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3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footer55.xml" ContentType="application/vnd.openxmlformats-officedocument.wordprocessingml.footer+xml"/>
  <Override PartName="/word/header60.xml" ContentType="application/vnd.openxmlformats-officedocument.wordprocessingml.header+xml"/>
  <Override PartName="/word/footer54.xml" ContentType="application/vnd.openxmlformats-officedocument.wordprocessingml.footer+xml"/>
  <Override PartName="/word/header59.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53.xml" ContentType="application/vnd.openxmlformats-officedocument.wordprocessingml.footer+xml"/>
  <Override PartName="/word/footer17.xml" ContentType="application/vnd.openxmlformats-officedocument.wordprocessingml.footer+xml"/>
  <Override PartName="/word/header58.xml" ContentType="application/vnd.openxmlformats-officedocument.wordprocessingml.header+xml"/>
  <Override PartName="/word/footer52.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57.xml" ContentType="application/vnd.openxmlformats-officedocument.wordprocessingml.header+xml"/>
  <Override PartName="/word/footer51.xml" ContentType="application/vnd.openxmlformats-officedocument.wordprocessingml.footer+xml"/>
  <Override PartName="/word/header20.xml" ContentType="application/vnd.openxmlformats-officedocument.wordprocessingml.header+xml"/>
  <Override PartName="/word/header56.xml" ContentType="application/vnd.openxmlformats-officedocument.wordprocessingml.header+xml"/>
  <Override PartName="/word/header55.xml" ContentType="application/vnd.openxmlformats-officedocument.wordprocessingml.header+xml"/>
  <Override PartName="/word/footer50.xml" ContentType="application/vnd.openxmlformats-officedocument.wordprocessingml.footer+xml"/>
  <Override PartName="/word/header54.xml" ContentType="application/vnd.openxmlformats-officedocument.wordprocessingml.header+xml"/>
  <Override PartName="/word/footer49.xml" ContentType="application/vnd.openxmlformats-officedocument.wordprocessingml.footer+xml"/>
  <Override PartName="/word/header53.xml" ContentType="application/vnd.openxmlformats-officedocument.wordprocessingml.header+xml"/>
  <Override PartName="/word/footer48.xml" ContentType="application/vnd.openxmlformats-officedocument.wordprocessingml.footer+xml"/>
  <Override PartName="/word/header52.xml" ContentType="application/vnd.openxmlformats-officedocument.wordprocessingml.header+xml"/>
  <Override PartName="/word/footer47.xml" ContentType="application/vnd.openxmlformats-officedocument.wordprocessingml.footer+xml"/>
  <Override PartName="/word/header51.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header24.xml" ContentType="application/vnd.openxmlformats-officedocument.wordprocessingml.header+xml"/>
  <Override PartName="/word/footer20.xml" ContentType="application/vnd.openxmlformats-officedocument.wordprocessingml.footer+xml"/>
  <Override PartName="/word/header25.xml" ContentType="application/vnd.openxmlformats-officedocument.wordprocessingml.header+xml"/>
  <Override PartName="/word/footer21.xml" ContentType="application/vnd.openxmlformats-officedocument.wordprocessingml.footer+xml"/>
  <Override PartName="/word/header26.xml" ContentType="application/vnd.openxmlformats-officedocument.wordprocessingml.header+xml"/>
  <Override PartName="/word/footer22.xml" ContentType="application/vnd.openxmlformats-officedocument.wordprocessingml.footer+xml"/>
  <Override PartName="/word/footer46.xml" ContentType="application/vnd.openxmlformats-officedocument.wordprocessingml.footer+xml"/>
  <Override PartName="/word/header27.xml" ContentType="application/vnd.openxmlformats-officedocument.wordprocessingml.header+xml"/>
  <Override PartName="/word/header50.xml" ContentType="application/vnd.openxmlformats-officedocument.wordprocessingml.header+xml"/>
  <Override PartName="/word/footer23.xml" ContentType="application/vnd.openxmlformats-officedocument.wordprocessingml.footer+xml"/>
  <Override PartName="/word/footer45.xml" ContentType="application/vnd.openxmlformats-officedocument.wordprocessingml.footer+xml"/>
  <Override PartName="/word/header49.xml" ContentType="application/vnd.openxmlformats-officedocument.wordprocessingml.header+xml"/>
  <Override PartName="/word/header28.xml" ContentType="application/vnd.openxmlformats-officedocument.wordprocessingml.header+xml"/>
  <Override PartName="/word/footer44.xml" ContentType="application/vnd.openxmlformats-officedocument.wordprocessingml.footer+xml"/>
  <Override PartName="/word/footer24.xml" ContentType="application/vnd.openxmlformats-officedocument.wordprocessingml.footer+xml"/>
  <Override PartName="/word/header29.xml" ContentType="application/vnd.openxmlformats-officedocument.wordprocessingml.header+xml"/>
  <Override PartName="/word/footer25.xml" ContentType="application/vnd.openxmlformats-officedocument.wordprocessingml.footer+xml"/>
  <Override PartName="/word/header30.xml" ContentType="application/vnd.openxmlformats-officedocument.wordprocessingml.header+xml"/>
  <Override PartName="/word/footer26.xml" ContentType="application/vnd.openxmlformats-officedocument.wordprocessingml.footer+xml"/>
  <Override PartName="/word/header31.xml" ContentType="application/vnd.openxmlformats-officedocument.wordprocessingml.header+xml"/>
  <Override PartName="/word/footer27.xml" ContentType="application/vnd.openxmlformats-officedocument.wordprocessingml.footer+xml"/>
  <Override PartName="/word/header48.xml" ContentType="application/vnd.openxmlformats-officedocument.wordprocessingml.header+xml"/>
  <Override PartName="/word/footer43.xml" ContentType="application/vnd.openxmlformats-officedocument.wordprocessingml.footer+xml"/>
  <Override PartName="/word/header32.xml" ContentType="application/vnd.openxmlformats-officedocument.wordprocessingml.header+xml"/>
  <Override PartName="/word/footer28.xml" ContentType="application/vnd.openxmlformats-officedocument.wordprocessingml.footer+xml"/>
  <Override PartName="/word/header33.xml" ContentType="application/vnd.openxmlformats-officedocument.wordprocessingml.header+xml"/>
  <Override PartName="/word/footer29.xml" ContentType="application/vnd.openxmlformats-officedocument.wordprocessingml.footer+xml"/>
  <Override PartName="/word/header34.xml" ContentType="application/vnd.openxmlformats-officedocument.wordprocessingml.header+xml"/>
  <Override PartName="/word/footer30.xml" ContentType="application/vnd.openxmlformats-officedocument.wordprocessingml.footer+xml"/>
  <Override PartName="/word/header35.xml" ContentType="application/vnd.openxmlformats-officedocument.wordprocessingml.header+xml"/>
  <Override PartName="/word/footer31.xml" ContentType="application/vnd.openxmlformats-officedocument.wordprocessingml.footer+xml"/>
  <Override PartName="/word/header47.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33.xml" ContentType="application/vnd.openxmlformats-officedocument.wordprocessingml.footer+xml"/>
  <Override PartName="/word/header38.xml" ContentType="application/vnd.openxmlformats-officedocument.wordprocessingml.header+xml"/>
  <Override PartName="/word/footer34.xml" ContentType="application/vnd.openxmlformats-officedocument.wordprocessingml.footer+xml"/>
  <Override PartName="/word/header39.xml" ContentType="application/vnd.openxmlformats-officedocument.wordprocessingml.header+xml"/>
  <Override PartName="/word/footer35.xml" ContentType="application/vnd.openxmlformats-officedocument.wordprocessingml.footer+xml"/>
  <Override PartName="/word/header40.xml" ContentType="application/vnd.openxmlformats-officedocument.wordprocessingml.header+xml"/>
  <Override PartName="/word/footer36.xml" ContentType="application/vnd.openxmlformats-officedocument.wordprocessingml.footer+xml"/>
  <Override PartName="/word/footer42.xml" ContentType="application/vnd.openxmlformats-officedocument.wordprocessingml.footer+xml"/>
  <Override PartName="/word/header46.xml" ContentType="application/vnd.openxmlformats-officedocument.wordprocessingml.header+xml"/>
  <Override PartName="/word/footer41.xml" ContentType="application/vnd.openxmlformats-officedocument.wordprocessingml.footer+xml"/>
  <Override PartName="/word/header45.xml" ContentType="application/vnd.openxmlformats-officedocument.wordprocessingml.header+xml"/>
  <Override PartName="/word/footer40.xml" ContentType="application/vnd.openxmlformats-officedocument.wordprocessingml.footer+xml"/>
  <Override PartName="/word/header44.xml" ContentType="application/vnd.openxmlformats-officedocument.wordprocessingml.header+xml"/>
  <Override PartName="/word/footer39.xml" ContentType="application/vnd.openxmlformats-officedocument.wordprocessingml.footer+xml"/>
  <Override PartName="/word/header43.xml" ContentType="application/vnd.openxmlformats-officedocument.wordprocessingml.header+xml"/>
  <Override PartName="/word/footer38.xml" ContentType="application/vnd.openxmlformats-officedocument.wordprocessingml.footer+xml"/>
  <Override PartName="/word/header41.xml" ContentType="application/vnd.openxmlformats-officedocument.wordprocessingml.header+xml"/>
  <Override PartName="/word/footer37.xml" ContentType="application/vnd.openxmlformats-officedocument.wordprocessingml.footer+xml"/>
  <Override PartName="/word/header4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D5C2A" w14:textId="7A9C1DDB" w:rsidR="006E351D" w:rsidRPr="00D152DA" w:rsidRDefault="00D70AF8" w:rsidP="00A0200F">
      <w:pPr>
        <w:spacing w:after="3360"/>
        <w:jc w:val="center"/>
      </w:pPr>
      <w:r w:rsidRPr="00D152DA">
        <w:rPr>
          <w:noProof/>
        </w:rPr>
        <w:drawing>
          <wp:inline distT="0" distB="0" distL="0" distR="0" wp14:anchorId="1EB90758" wp14:editId="5B72E128">
            <wp:extent cx="1079500" cy="662093"/>
            <wp:effectExtent l="0" t="0" r="0" b="0"/>
            <wp:docPr id="1615933643" name="Picture 3" descr="Independent Health and Aged Care Pricing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33643" name="Picture 3" descr="Independent Health and Aged Care Pricing Authority logo"/>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079500" cy="662093"/>
                    </a:xfrm>
                    <a:prstGeom prst="rect">
                      <a:avLst/>
                    </a:prstGeom>
                  </pic:spPr>
                </pic:pic>
              </a:graphicData>
            </a:graphic>
          </wp:inline>
        </w:drawing>
      </w:r>
    </w:p>
    <w:p w14:paraId="52326088" w14:textId="760E7C44" w:rsidR="00A0200F" w:rsidRPr="00D152DA" w:rsidRDefault="00A0200F" w:rsidP="00CE185A">
      <w:pPr>
        <w:pStyle w:val="CovertitleCoverstyles"/>
        <w:spacing w:after="4440"/>
      </w:pPr>
      <w:r w:rsidRPr="00D152DA">
        <w:t>Annual Report</w:t>
      </w:r>
      <w:r w:rsidR="00F35AA3" w:rsidRPr="00D152DA">
        <w:rPr>
          <w:rStyle w:val="Bold"/>
          <w:b w:val="0"/>
          <w:bCs w:val="0"/>
          <w:color w:val="FFFFFF" w:themeColor="background2"/>
        </w:rPr>
        <w:t xml:space="preserve"> </w:t>
      </w:r>
      <w:r w:rsidRPr="00D152DA">
        <w:t>2022—23</w:t>
      </w:r>
    </w:p>
    <w:p w14:paraId="3FDF729D" w14:textId="50DF32D7" w:rsidR="00CE185A" w:rsidRPr="00D152DA" w:rsidRDefault="00CE185A" w:rsidP="00CE185A">
      <w:pPr>
        <w:jc w:val="center"/>
        <w:rPr>
          <w:color w:val="FFFFFF" w:themeColor="background2"/>
        </w:rPr>
      </w:pPr>
      <w:r w:rsidRPr="00D152DA">
        <w:rPr>
          <w:color w:val="FFFFFF" w:themeColor="background2"/>
        </w:rPr>
        <w:t>Independent Health and Aged Care Pricing Authority</w:t>
      </w:r>
    </w:p>
    <w:p w14:paraId="24C22B26" w14:textId="77777777" w:rsidR="00F35AA3" w:rsidRPr="00D152DA" w:rsidRDefault="00F35AA3" w:rsidP="00D70AF8">
      <w:pPr>
        <w:sectPr w:rsidR="00F35AA3" w:rsidRPr="00D152DA" w:rsidSect="00A0200F">
          <w:headerReference w:type="even" r:id="rId10"/>
          <w:headerReference w:type="default" r:id="rId11"/>
          <w:footerReference w:type="even" r:id="rId12"/>
          <w:footerReference w:type="default" r:id="rId13"/>
          <w:pgSz w:w="9980" w:h="14180" w:code="9"/>
          <w:pgMar w:top="1134" w:right="1134" w:bottom="1134" w:left="1134" w:header="709" w:footer="709" w:gutter="0"/>
          <w:cols w:space="708"/>
          <w:docGrid w:linePitch="360"/>
        </w:sectPr>
      </w:pPr>
    </w:p>
    <w:p w14:paraId="4DB5DAC6" w14:textId="6C3F2F39" w:rsidR="00D70AF8" w:rsidRPr="00D152DA" w:rsidRDefault="00F35AA3" w:rsidP="00F35AA3">
      <w:pPr>
        <w:pStyle w:val="Heading4"/>
      </w:pPr>
      <w:r w:rsidRPr="00D152DA">
        <w:lastRenderedPageBreak/>
        <w:t>Acknowledgement of Country</w:t>
      </w:r>
    </w:p>
    <w:p w14:paraId="4F0394EB" w14:textId="71765FBC" w:rsidR="00F35AA3" w:rsidRPr="00D152DA" w:rsidRDefault="00F35AA3" w:rsidP="00F35AA3">
      <w:r w:rsidRPr="00D152DA">
        <w:t>We, the Independent Health and Aged Care Pricing Authority, acknowledge the Traditional Owners and Custodians of Country throughout Australia. We acknowledge and respect the Traditional Custodians, the Gadigal people, whose ancestral lands are where our offices are located in the Eora Nation. We recognise their continuing connection to land, water and culture and pay our respect to Elders today and those who walk in spirit.</w:t>
      </w:r>
    </w:p>
    <w:p w14:paraId="6543A60E" w14:textId="7FB4A3C6" w:rsidR="00F35AA3" w:rsidRPr="00D152DA" w:rsidRDefault="00F35AA3" w:rsidP="00F35AA3">
      <w:pPr>
        <w:pStyle w:val="Heading4"/>
      </w:pPr>
      <w:r w:rsidRPr="00D152DA">
        <w:t>Introduction</w:t>
      </w:r>
    </w:p>
    <w:p w14:paraId="7D9FEF4F" w14:textId="77777777" w:rsidR="00F35AA3" w:rsidRPr="00D152DA" w:rsidRDefault="00F35AA3" w:rsidP="00F35AA3">
      <w:r w:rsidRPr="00D152DA">
        <w:t>In 2022, the Independent Hospital Pricing Authority commenced a formal transition, as its functions were expanded to include the provision of costing and pricing advice on aged care services to the Australian Government.</w:t>
      </w:r>
    </w:p>
    <w:p w14:paraId="4FFBE109" w14:textId="7BACA840" w:rsidR="00F35AA3" w:rsidRPr="00D152DA" w:rsidRDefault="00F35AA3" w:rsidP="00F35AA3">
      <w:r w:rsidRPr="00D152DA">
        <w:t xml:space="preserve">Amendments to the </w:t>
      </w:r>
      <w:r w:rsidRPr="00D152DA">
        <w:rPr>
          <w:i/>
          <w:iCs/>
        </w:rPr>
        <w:t>National Health Reform Act 2011</w:t>
      </w:r>
      <w:r w:rsidRPr="00D152DA">
        <w:t xml:space="preserve"> that saw the agency’s name change to the Independent Health and Aged Care Pricing Authority came into effect during the reporting period of this annual report, on 12 August 2022.</w:t>
      </w:r>
    </w:p>
    <w:p w14:paraId="4C3CC485" w14:textId="77777777" w:rsidR="00F35AA3" w:rsidRPr="00D152DA" w:rsidRDefault="00F35AA3" w:rsidP="00D70AF8"/>
    <w:p w14:paraId="4A31C3E4" w14:textId="77777777" w:rsidR="008421B2" w:rsidRPr="00D152DA" w:rsidRDefault="008421B2" w:rsidP="00D70AF8"/>
    <w:p w14:paraId="5D5AE6B9" w14:textId="77777777" w:rsidR="008421B2" w:rsidRPr="00D152DA" w:rsidRDefault="008421B2" w:rsidP="008421B2">
      <w:pPr>
        <w:pStyle w:val="Heading4"/>
      </w:pPr>
      <w:r w:rsidRPr="00D152DA">
        <w:t>Contact</w:t>
      </w:r>
    </w:p>
    <w:p w14:paraId="772DE6DE" w14:textId="15E0BA1E" w:rsidR="008421B2" w:rsidRPr="00D152DA" w:rsidRDefault="008421B2" w:rsidP="008421B2">
      <w:r w:rsidRPr="00D152DA">
        <w:t>If you have any queries about this annual report, please contact:</w:t>
      </w:r>
    </w:p>
    <w:p w14:paraId="6A8C097E" w14:textId="77777777" w:rsidR="008421B2" w:rsidRPr="00D152DA" w:rsidRDefault="008421B2" w:rsidP="008421B2">
      <w:pPr>
        <w:rPr>
          <w:b/>
          <w:bCs/>
        </w:rPr>
      </w:pPr>
      <w:r w:rsidRPr="00D152DA">
        <w:rPr>
          <w:b/>
          <w:bCs/>
        </w:rPr>
        <w:t>Independent Health and Aged Care Pricing Authority</w:t>
      </w:r>
      <w:r w:rsidR="00F536B5" w:rsidRPr="00D152DA">
        <w:rPr>
          <w:b/>
          <w:bCs/>
        </w:rPr>
        <w:br/>
      </w:r>
      <w:r w:rsidRPr="00D152DA">
        <w:t>Communications and Media Section</w:t>
      </w:r>
      <w:r w:rsidR="00F536B5" w:rsidRPr="00D152DA">
        <w:rPr>
          <w:b/>
          <w:bCs/>
        </w:rPr>
        <w:br/>
      </w:r>
      <w:r w:rsidRPr="00D152DA">
        <w:t>Eora Nation, PO Box 483</w:t>
      </w:r>
      <w:r w:rsidR="00F536B5" w:rsidRPr="00D152DA">
        <w:rPr>
          <w:b/>
          <w:bCs/>
        </w:rPr>
        <w:br/>
      </w:r>
      <w:r w:rsidRPr="00D152DA">
        <w:t>Darlinghurst NSW 1300</w:t>
      </w:r>
    </w:p>
    <w:p w14:paraId="67F9F5CB" w14:textId="5861CA54" w:rsidR="008421B2" w:rsidRPr="00D152DA" w:rsidRDefault="008421B2" w:rsidP="008421B2">
      <w:r w:rsidRPr="00D152DA">
        <w:rPr>
          <w:b/>
          <w:bCs/>
        </w:rPr>
        <w:t>Email</w:t>
      </w:r>
      <w:r w:rsidRPr="00D152DA">
        <w:t xml:space="preserve"> </w:t>
      </w:r>
      <w:hyperlink r:id="rId14" w:history="1">
        <w:r w:rsidR="00F536B5" w:rsidRPr="00D152DA">
          <w:rPr>
            <w:rStyle w:val="Hyperlink"/>
            <w:color w:val="008F55" w:themeColor="accent4"/>
          </w:rPr>
          <w:t>communications.ihacpa@ihacpa.gov.au</w:t>
        </w:r>
      </w:hyperlink>
      <w:r w:rsidR="00F536B5" w:rsidRPr="00D152DA">
        <w:br/>
      </w:r>
      <w:r w:rsidRPr="00D152DA">
        <w:rPr>
          <w:b/>
          <w:bCs/>
        </w:rPr>
        <w:t>Phone</w:t>
      </w:r>
      <w:r w:rsidRPr="00D152DA">
        <w:t xml:space="preserve"> 02 8215 1100</w:t>
      </w:r>
      <w:r w:rsidR="00F536B5" w:rsidRPr="00D152DA">
        <w:br/>
      </w:r>
      <w:r w:rsidRPr="00D152DA">
        <w:rPr>
          <w:b/>
          <w:bCs/>
        </w:rPr>
        <w:t>ABN</w:t>
      </w:r>
      <w:r w:rsidRPr="00D152DA">
        <w:t xml:space="preserve"> 27 598 959 960</w:t>
      </w:r>
    </w:p>
    <w:p w14:paraId="4A7BFD39" w14:textId="45D76D2B" w:rsidR="00F536B5" w:rsidRPr="00D152DA" w:rsidRDefault="008421B2" w:rsidP="008421B2">
      <w:r w:rsidRPr="00D152DA">
        <w:rPr>
          <w:b/>
          <w:bCs/>
        </w:rPr>
        <w:t>Website</w:t>
      </w:r>
      <w:r w:rsidRPr="00D152DA">
        <w:t xml:space="preserve"> </w:t>
      </w:r>
      <w:hyperlink r:id="rId15" w:history="1">
        <w:r w:rsidRPr="00D152DA">
          <w:rPr>
            <w:rStyle w:val="Hyperlink"/>
            <w:color w:val="008F55" w:themeColor="accent4"/>
          </w:rPr>
          <w:t>ihacpa.gov.au</w:t>
        </w:r>
      </w:hyperlink>
    </w:p>
    <w:p w14:paraId="07A752A5" w14:textId="544E5BEA" w:rsidR="008421B2" w:rsidRPr="00D152DA" w:rsidRDefault="008421B2" w:rsidP="00D70AF8">
      <w:pPr>
        <w:rPr>
          <w:b/>
          <w:bCs/>
        </w:rPr>
      </w:pPr>
      <w:r w:rsidRPr="00D152DA">
        <w:rPr>
          <w:b/>
          <w:bCs/>
        </w:rPr>
        <w:t>Connect</w:t>
      </w:r>
    </w:p>
    <w:p w14:paraId="46BB8A95" w14:textId="18D45A5C" w:rsidR="00AF5F02" w:rsidRPr="00D152DA" w:rsidRDefault="000260F3" w:rsidP="001167EC">
      <w:r w:rsidRPr="00D152DA">
        <w:rPr>
          <w:noProof/>
        </w:rPr>
        <w:drawing>
          <wp:inline distT="0" distB="0" distL="0" distR="0" wp14:anchorId="1230C03E" wp14:editId="3B114132">
            <wp:extent cx="216000" cy="216000"/>
            <wp:effectExtent l="0" t="0" r="0" b="0"/>
            <wp:docPr id="265168275" name="Graphic 6" descr="LinkedIn icon">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68275" name="Graphic 6" descr="LinkedIn icon">
                      <a:hlinkClick r:id="rId16"/>
                    </pic:cNvPr>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216000" cy="216000"/>
                    </a:xfrm>
                    <a:prstGeom prst="rect">
                      <a:avLst/>
                    </a:prstGeom>
                  </pic:spPr>
                </pic:pic>
              </a:graphicData>
            </a:graphic>
          </wp:inline>
        </w:drawing>
      </w:r>
      <w:r w:rsidRPr="00D152DA">
        <w:t xml:space="preserve"> </w:t>
      </w:r>
      <w:r w:rsidR="001167EC" w:rsidRPr="00D152DA">
        <w:t xml:space="preserve"> </w:t>
      </w:r>
      <w:hyperlink r:id="rId19" w:history="1">
        <w:r w:rsidR="00AF5F02" w:rsidRPr="008C06B8">
          <w:rPr>
            <w:rStyle w:val="Hyperlink"/>
            <w:color w:val="008F55" w:themeColor="accent4"/>
          </w:rPr>
          <w:t>LinkedIn — Independent Health and Aged Care Pricing Authority</w:t>
        </w:r>
      </w:hyperlink>
    </w:p>
    <w:p w14:paraId="0D883BCD" w14:textId="1A6E50D3" w:rsidR="00AF5F02" w:rsidRPr="00D152DA" w:rsidRDefault="000260F3" w:rsidP="001167EC">
      <w:r w:rsidRPr="00D152DA">
        <w:rPr>
          <w:noProof/>
        </w:rPr>
        <w:drawing>
          <wp:inline distT="0" distB="0" distL="0" distR="0" wp14:anchorId="297EFC83" wp14:editId="34F98F16">
            <wp:extent cx="216000" cy="216000"/>
            <wp:effectExtent l="0" t="0" r="0" b="0"/>
            <wp:docPr id="1427847426" name="Graphic 7" descr="Twitter icon">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47426" name="Graphic 7" descr="Twitter icon">
                      <a:hlinkClick r:id="rId20"/>
                    </pic:cNvPr>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16000" cy="216000"/>
                    </a:xfrm>
                    <a:prstGeom prst="rect">
                      <a:avLst/>
                    </a:prstGeom>
                  </pic:spPr>
                </pic:pic>
              </a:graphicData>
            </a:graphic>
          </wp:inline>
        </w:drawing>
      </w:r>
      <w:r w:rsidRPr="00D152DA">
        <w:t xml:space="preserve"> </w:t>
      </w:r>
      <w:r w:rsidR="001167EC" w:rsidRPr="00D152DA">
        <w:t xml:space="preserve"> </w:t>
      </w:r>
      <w:hyperlink r:id="rId23" w:history="1">
        <w:r w:rsidR="00AF5F02" w:rsidRPr="008C06B8">
          <w:rPr>
            <w:rStyle w:val="Hyperlink"/>
            <w:color w:val="008F55" w:themeColor="accent4"/>
          </w:rPr>
          <w:t>Twitter</w:t>
        </w:r>
      </w:hyperlink>
      <w:r w:rsidRPr="00D152DA">
        <w:t xml:space="preserve">        </w:t>
      </w:r>
      <w:r w:rsidRPr="00D152DA">
        <w:rPr>
          <w:noProof/>
        </w:rPr>
        <w:drawing>
          <wp:inline distT="0" distB="0" distL="0" distR="0" wp14:anchorId="38C222B8" wp14:editId="64F30067">
            <wp:extent cx="216000" cy="216000"/>
            <wp:effectExtent l="0" t="0" r="0" b="0"/>
            <wp:docPr id="189722635" name="Graphic 8" descr="Youtube ico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2635" name="Graphic 8" descr="Youtube icon">
                      <a:hlinkClick r:id="rId24"/>
                    </pic:cNvPr>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16000" cy="216000"/>
                    </a:xfrm>
                    <a:prstGeom prst="rect">
                      <a:avLst/>
                    </a:prstGeom>
                  </pic:spPr>
                </pic:pic>
              </a:graphicData>
            </a:graphic>
          </wp:inline>
        </w:drawing>
      </w:r>
      <w:r w:rsidRPr="00D152DA">
        <w:t xml:space="preserve"> </w:t>
      </w:r>
      <w:r w:rsidR="001167EC" w:rsidRPr="00D152DA">
        <w:t xml:space="preserve"> </w:t>
      </w:r>
      <w:hyperlink r:id="rId27" w:history="1">
        <w:r w:rsidR="00AF5F02" w:rsidRPr="008C06B8">
          <w:rPr>
            <w:rStyle w:val="Hyperlink"/>
            <w:color w:val="008F55" w:themeColor="accent4"/>
          </w:rPr>
          <w:t>YouTube</w:t>
        </w:r>
      </w:hyperlink>
      <w:r w:rsidRPr="00D152DA">
        <w:t xml:space="preserve">        </w:t>
      </w:r>
      <w:r w:rsidRPr="00D152DA">
        <w:rPr>
          <w:noProof/>
        </w:rPr>
        <w:drawing>
          <wp:inline distT="0" distB="0" distL="0" distR="0" wp14:anchorId="397EAED6" wp14:editId="59635F36">
            <wp:extent cx="216000" cy="216000"/>
            <wp:effectExtent l="0" t="0" r="0" b="0"/>
            <wp:docPr id="1002685157" name="Graphic 9" descr="SoundCloud icon">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85157" name="Graphic 9" descr="SoundCloud icon">
                      <a:hlinkClick r:id="rId28"/>
                    </pic:cNvPr>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16000" cy="216000"/>
                    </a:xfrm>
                    <a:prstGeom prst="rect">
                      <a:avLst/>
                    </a:prstGeom>
                  </pic:spPr>
                </pic:pic>
              </a:graphicData>
            </a:graphic>
          </wp:inline>
        </w:drawing>
      </w:r>
      <w:r w:rsidRPr="00D152DA">
        <w:t xml:space="preserve"> </w:t>
      </w:r>
      <w:r w:rsidR="001167EC" w:rsidRPr="00D152DA">
        <w:t xml:space="preserve"> </w:t>
      </w:r>
      <w:hyperlink r:id="rId31" w:history="1">
        <w:r w:rsidR="00AF5F02" w:rsidRPr="008C06B8">
          <w:rPr>
            <w:rStyle w:val="Hyperlink"/>
            <w:color w:val="008F55" w:themeColor="accent4"/>
          </w:rPr>
          <w:t>SoundCloud</w:t>
        </w:r>
      </w:hyperlink>
      <w:r w:rsidRPr="00D152DA">
        <w:t xml:space="preserve">        </w:t>
      </w:r>
      <w:r w:rsidR="00AF5F02" w:rsidRPr="00D152DA">
        <w:t>@IHACPA</w:t>
      </w:r>
    </w:p>
    <w:p w14:paraId="373A39BD" w14:textId="77777777" w:rsidR="00181E7A" w:rsidRPr="00D152DA" w:rsidRDefault="00181E7A" w:rsidP="001167EC"/>
    <w:p w14:paraId="3399C9E8" w14:textId="256FA28C" w:rsidR="00AF5F02" w:rsidRPr="00D152DA" w:rsidRDefault="00AF5F02" w:rsidP="00D70AF8">
      <w:pPr>
        <w:sectPr w:rsidR="00AF5F02" w:rsidRPr="00D152DA" w:rsidSect="00181E7A">
          <w:headerReference w:type="even" r:id="rId32"/>
          <w:headerReference w:type="default" r:id="rId33"/>
          <w:footerReference w:type="even" r:id="rId34"/>
          <w:pgSz w:w="9980" w:h="14180" w:code="9"/>
          <w:pgMar w:top="720" w:right="720" w:bottom="720" w:left="720" w:header="709" w:footer="709" w:gutter="0"/>
          <w:cols w:space="708"/>
          <w:docGrid w:linePitch="360"/>
        </w:sectPr>
      </w:pPr>
    </w:p>
    <w:p w14:paraId="3D279C09" w14:textId="0B51A74C" w:rsidR="00D70AF8" w:rsidRPr="00D152DA" w:rsidRDefault="00F121AD" w:rsidP="00D21C21">
      <w:pPr>
        <w:pStyle w:val="Aboutthisreport-heading"/>
        <w:rPr>
          <w:lang w:val="en-AU"/>
        </w:rPr>
      </w:pPr>
      <w:bookmarkStart w:id="0" w:name="_Toc148023640"/>
      <w:r w:rsidRPr="00D152DA">
        <w:rPr>
          <w:lang w:val="en-AU"/>
        </w:rPr>
        <w:lastRenderedPageBreak/>
        <w:t>About this report</w:t>
      </w:r>
      <w:bookmarkEnd w:id="0"/>
    </w:p>
    <w:p w14:paraId="7282DD04" w14:textId="77777777" w:rsidR="00F121AD" w:rsidRPr="00D152DA" w:rsidRDefault="00F121AD" w:rsidP="00F121AD">
      <w:r w:rsidRPr="00D152DA">
        <w:t xml:space="preserve">This annual report describes the operations and performance of the Independent Health and Aged Care Pricing Authority (IHACPA) during 2022–23. The report was prepared in accordance with legislated reporting requirements under the </w:t>
      </w:r>
      <w:r w:rsidRPr="00D152DA">
        <w:rPr>
          <w:i/>
          <w:iCs/>
        </w:rPr>
        <w:t>Public Governance, Performance and Accountability Act 2013</w:t>
      </w:r>
      <w:r w:rsidRPr="00D152DA">
        <w:t>.</w:t>
      </w:r>
    </w:p>
    <w:p w14:paraId="2165D1A6" w14:textId="25EB7B83" w:rsidR="00F121AD" w:rsidRPr="00D152DA" w:rsidRDefault="00F121AD" w:rsidP="00F121AD">
      <w:pPr>
        <w:rPr>
          <w:b/>
          <w:bCs/>
        </w:rPr>
      </w:pPr>
      <w:r w:rsidRPr="00D152DA">
        <w:rPr>
          <w:b/>
          <w:bCs/>
        </w:rPr>
        <w:t>Online version</w:t>
      </w:r>
    </w:p>
    <w:p w14:paraId="731872BD" w14:textId="77777777" w:rsidR="00F121AD" w:rsidRPr="00D152DA" w:rsidRDefault="00F121AD" w:rsidP="00F121AD">
      <w:r w:rsidRPr="00D152DA">
        <w:t>An online version of this annual report can be accessed at:</w:t>
      </w:r>
      <w:r w:rsidR="00A2612C" w:rsidRPr="00D152DA">
        <w:br/>
      </w:r>
      <w:hyperlink r:id="rId35" w:history="1">
        <w:r w:rsidRPr="00D152DA">
          <w:rPr>
            <w:rStyle w:val="Hyperlink"/>
            <w:color w:val="008F55" w:themeColor="accent4"/>
          </w:rPr>
          <w:t>ihacpa.gov.au/ihacpa-annual-report-2022-23</w:t>
        </w:r>
      </w:hyperlink>
    </w:p>
    <w:p w14:paraId="5A28960F" w14:textId="77777777" w:rsidR="00F121AD" w:rsidRPr="00D152DA" w:rsidRDefault="00F121AD" w:rsidP="00F121AD">
      <w:pPr>
        <w:rPr>
          <w:b/>
          <w:bCs/>
        </w:rPr>
      </w:pPr>
      <w:r w:rsidRPr="00D152DA">
        <w:rPr>
          <w:b/>
          <w:bCs/>
        </w:rPr>
        <w:t>Attribution</w:t>
      </w:r>
    </w:p>
    <w:p w14:paraId="6211A599" w14:textId="77777777" w:rsidR="00F121AD" w:rsidRPr="00D152DA" w:rsidRDefault="00F121AD" w:rsidP="00F121AD">
      <w:r w:rsidRPr="00D152DA">
        <w:t>We request that use of all or part of this report include the following attribution: Independent Health and Aged Care Pricing Authority Annual Report 2022–23.</w:t>
      </w:r>
    </w:p>
    <w:p w14:paraId="5A0ACADA" w14:textId="77777777" w:rsidR="00F121AD" w:rsidRPr="00D152DA" w:rsidRDefault="00F121AD" w:rsidP="00F121AD">
      <w:pPr>
        <w:rPr>
          <w:b/>
          <w:bCs/>
        </w:rPr>
      </w:pPr>
      <w:r w:rsidRPr="00D152DA">
        <w:rPr>
          <w:b/>
          <w:bCs/>
        </w:rPr>
        <w:t>Cover design</w:t>
      </w:r>
    </w:p>
    <w:p w14:paraId="6B14F917" w14:textId="77777777" w:rsidR="00F121AD" w:rsidRPr="00D152DA" w:rsidRDefault="00F121AD" w:rsidP="00F121AD">
      <w:r w:rsidRPr="00D152DA">
        <w:t xml:space="preserve">The design of the front cover reflects IHACPA’s visual identity with the use of its corporate logo and branded elements. These elements appear on the cover design and throughout the report. </w:t>
      </w:r>
    </w:p>
    <w:p w14:paraId="0BF6B7FF" w14:textId="77777777" w:rsidR="00F121AD" w:rsidRPr="00D152DA" w:rsidRDefault="00F121AD" w:rsidP="00F121AD">
      <w:pPr>
        <w:rPr>
          <w:b/>
          <w:bCs/>
        </w:rPr>
      </w:pPr>
      <w:r w:rsidRPr="00D152DA">
        <w:rPr>
          <w:b/>
          <w:bCs/>
        </w:rPr>
        <w:t>Copyright</w:t>
      </w:r>
    </w:p>
    <w:p w14:paraId="12FD645E" w14:textId="77777777" w:rsidR="00F121AD" w:rsidRPr="00D152DA" w:rsidRDefault="00F121AD" w:rsidP="00F121AD">
      <w:r w:rsidRPr="00D152DA">
        <w:t>Online ISSN: 2981–8575</w:t>
      </w:r>
    </w:p>
    <w:p w14:paraId="1E001C81" w14:textId="77777777" w:rsidR="00F121AD" w:rsidRPr="00D152DA" w:rsidRDefault="00F121AD" w:rsidP="00F121AD">
      <w:r w:rsidRPr="00D152DA">
        <w:t>Print ISSN: 2981–8567</w:t>
      </w:r>
    </w:p>
    <w:p w14:paraId="568BCD66" w14:textId="1EA4D6C7" w:rsidR="00F121AD" w:rsidRPr="00D152DA" w:rsidRDefault="00F121AD" w:rsidP="00F121AD">
      <w:pPr>
        <w:rPr>
          <w:b/>
          <w:bCs/>
        </w:rPr>
      </w:pPr>
      <w:r w:rsidRPr="00D152DA">
        <w:rPr>
          <w:b/>
          <w:bCs/>
        </w:rPr>
        <w:t>© Independent Health and Aged Care Pricing Authority 2023</w:t>
      </w:r>
    </w:p>
    <w:p w14:paraId="1F9EE18A" w14:textId="77777777" w:rsidR="00D70AF8" w:rsidRPr="00D152DA" w:rsidRDefault="00A2612C" w:rsidP="00D70AF8">
      <w:r w:rsidRPr="00D152DA">
        <w:rPr>
          <w:noProof/>
        </w:rPr>
        <w:drawing>
          <wp:inline distT="0" distB="0" distL="0" distR="0" wp14:anchorId="04A827CD" wp14:editId="0B958E1E">
            <wp:extent cx="927100" cy="317500"/>
            <wp:effectExtent l="0" t="0" r="0" b="0"/>
            <wp:docPr id="304237137" name="Picture 10" descr="Creative Commons Attribution 3.0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37137" name="Picture 10" descr="Creative Commons Attribution 3.0 Australia lic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27100" cy="317500"/>
                    </a:xfrm>
                    <a:prstGeom prst="rect">
                      <a:avLst/>
                    </a:prstGeom>
                  </pic:spPr>
                </pic:pic>
              </a:graphicData>
            </a:graphic>
          </wp:inline>
        </w:drawing>
      </w:r>
    </w:p>
    <w:p w14:paraId="3A460529" w14:textId="77777777" w:rsidR="00A2612C" w:rsidRPr="00D152DA" w:rsidRDefault="00A2612C" w:rsidP="00181E7A">
      <w:r w:rsidRPr="00D152DA">
        <w:t>With the exception of the IHACPA logo, photos and signatures and where otherwise noted, all material presented in this document is provided under a Creative Commons Attribution 3.0 Australia licence.</w:t>
      </w:r>
    </w:p>
    <w:p w14:paraId="2B40C94B" w14:textId="113D65E8" w:rsidR="00A2612C" w:rsidRPr="00D152DA" w:rsidRDefault="00A2612C" w:rsidP="00181E7A">
      <w:r w:rsidRPr="00D152DA">
        <w:t>The details of the relevant licence conditions are available on the Creative Commons website (</w:t>
      </w:r>
      <w:hyperlink r:id="rId37" w:history="1">
        <w:r w:rsidRPr="00D152DA">
          <w:rPr>
            <w:rStyle w:val="Hyperlink"/>
            <w:color w:val="008F55" w:themeColor="accent4"/>
          </w:rPr>
          <w:t>creativecommons.org/licenses/by/3.0/au</w:t>
        </w:r>
      </w:hyperlink>
      <w:r w:rsidRPr="00D152DA">
        <w:t>), as is the full legal code for the CC BY 3 AU licence.</w:t>
      </w:r>
    </w:p>
    <w:p w14:paraId="6F76FC17" w14:textId="77777777" w:rsidR="00A2612C" w:rsidRPr="00D152DA" w:rsidRDefault="00A2612C" w:rsidP="00A2612C">
      <w:pPr>
        <w:rPr>
          <w:b/>
          <w:bCs/>
        </w:rPr>
      </w:pPr>
      <w:r w:rsidRPr="00D152DA">
        <w:rPr>
          <w:b/>
          <w:bCs/>
        </w:rPr>
        <w:t>Document control</w:t>
      </w:r>
    </w:p>
    <w:p w14:paraId="6B40C46D" w14:textId="42B1E0E3" w:rsidR="00A2612C" w:rsidRPr="00D152DA" w:rsidRDefault="00A2612C" w:rsidP="000E0E28">
      <w:r w:rsidRPr="00D152DA">
        <w:t>This document is maintained in electronic form and is uncontrolled in printed form. It is the responsibility of the user to verify that this copy is the latest revision.</w:t>
      </w:r>
    </w:p>
    <w:p w14:paraId="1D33CDC4" w14:textId="2D3F2A26" w:rsidR="00A2612C" w:rsidRPr="00D152DA" w:rsidRDefault="00A2612C" w:rsidP="00D70AF8">
      <w:pPr>
        <w:sectPr w:rsidR="00A2612C" w:rsidRPr="00D152DA" w:rsidSect="00B26862">
          <w:headerReference w:type="default" r:id="rId38"/>
          <w:footerReference w:type="default" r:id="rId39"/>
          <w:pgSz w:w="9980" w:h="14180" w:code="9"/>
          <w:pgMar w:top="720" w:right="720" w:bottom="720" w:left="720" w:header="709" w:footer="459" w:gutter="0"/>
          <w:pgNumType w:fmt="lowerRoman" w:start="1"/>
          <w:cols w:space="708"/>
          <w:docGrid w:linePitch="360"/>
        </w:sectPr>
      </w:pPr>
    </w:p>
    <w:p w14:paraId="1F00F387" w14:textId="77777777" w:rsidR="00EA256E" w:rsidRPr="00D152DA" w:rsidRDefault="00D21C21" w:rsidP="00724F61">
      <w:pPr>
        <w:pStyle w:val="Heading1"/>
        <w:rPr>
          <w:lang w:val="en-AU"/>
        </w:rPr>
      </w:pPr>
      <w:bookmarkStart w:id="1" w:name="_Toc148023641"/>
      <w:bookmarkStart w:id="2" w:name="_Toc148025057"/>
      <w:r w:rsidRPr="00D152DA">
        <w:rPr>
          <w:lang w:val="en-AU"/>
        </w:rPr>
        <w:lastRenderedPageBreak/>
        <w:t>Pricing Authority Chair’s welcome</w:t>
      </w:r>
      <w:bookmarkEnd w:id="1"/>
      <w:bookmarkEnd w:id="2"/>
      <w:r w:rsidRPr="00D152DA">
        <w:rPr>
          <w:lang w:val="en-AU"/>
        </w:rPr>
        <w:t xml:space="preserve"> </w:t>
      </w:r>
    </w:p>
    <w:p w14:paraId="1C3FCC67" w14:textId="77777777" w:rsidR="00EA256E" w:rsidRPr="00D152DA" w:rsidRDefault="00EA256E" w:rsidP="00EA256E">
      <w:pPr>
        <w:sectPr w:rsidR="00EA256E" w:rsidRPr="00D152DA" w:rsidSect="00525EA2">
          <w:headerReference w:type="even" r:id="rId40"/>
          <w:footerReference w:type="even" r:id="rId41"/>
          <w:footerReference w:type="default" r:id="rId42"/>
          <w:pgSz w:w="9980" w:h="14180"/>
          <w:pgMar w:top="720" w:right="720" w:bottom="720" w:left="720" w:header="720" w:footer="459" w:gutter="0"/>
          <w:pgNumType w:fmt="lowerRoman"/>
          <w:cols w:space="720"/>
          <w:noEndnote/>
          <w:docGrid w:linePitch="272"/>
        </w:sectPr>
      </w:pPr>
    </w:p>
    <w:p w14:paraId="372A02F9" w14:textId="77777777" w:rsidR="00EA256E" w:rsidRPr="00D152DA" w:rsidRDefault="00EA256E" w:rsidP="000E0E28">
      <w:r w:rsidRPr="00D152DA">
        <w:t>I am pleased to present the Independent Health and Aged Care Pricing Authority’s (IHACPA) Annual Report for 2022–23.</w:t>
      </w:r>
    </w:p>
    <w:p w14:paraId="61C0D562" w14:textId="77777777" w:rsidR="00EA256E" w:rsidRPr="00D152DA" w:rsidRDefault="00EA256E" w:rsidP="000E0E28">
      <w:r w:rsidRPr="00D152DA">
        <w:t>The agency delivered yet another substantial work program amid historic reform of the health and aged care sectors.</w:t>
      </w:r>
    </w:p>
    <w:p w14:paraId="3DC70304" w14:textId="77777777" w:rsidR="00EA256E" w:rsidRPr="00D152DA" w:rsidRDefault="00EA256E" w:rsidP="00724F61">
      <w:pPr>
        <w:pStyle w:val="Heading2"/>
        <w:rPr>
          <w:lang w:val="en-AU"/>
        </w:rPr>
      </w:pPr>
      <w:r w:rsidRPr="00D152DA">
        <w:rPr>
          <w:lang w:val="en-AU"/>
        </w:rPr>
        <w:t>Significant growth and change</w:t>
      </w:r>
    </w:p>
    <w:p w14:paraId="16CB984E" w14:textId="77777777" w:rsidR="00EA256E" w:rsidRPr="00D152DA" w:rsidRDefault="00EA256E" w:rsidP="000E0E28">
      <w:r w:rsidRPr="00D152DA">
        <w:t xml:space="preserve">This has been a year of great change for the agency. In February 2023, IHACPA was pleased to welcome Professor Michael </w:t>
      </w:r>
      <w:proofErr w:type="spellStart"/>
      <w:r w:rsidRPr="00D152DA">
        <w:t>Pervan</w:t>
      </w:r>
      <w:proofErr w:type="spellEnd"/>
      <w:r w:rsidRPr="00D152DA">
        <w:t xml:space="preserve"> as Chief Executive Officer. Michael has a wealth of senior executive experience in legislative, policy and operational strategy implementation across the health and human services sectors. I look forward to continuing to work with Michael to deliver our important work program. </w:t>
      </w:r>
    </w:p>
    <w:p w14:paraId="1B9EB8BD" w14:textId="77777777" w:rsidR="00EA256E" w:rsidRPr="00D152DA" w:rsidRDefault="00EA256E" w:rsidP="000E0E28">
      <w:r w:rsidRPr="00D152DA">
        <w:t xml:space="preserve">In response to the Royal Commission into Aged Care Quality and Safety, IHACPA’s functions were expanded in August 2022 to provide costing and pricing advice on aged care to the Australian Government. </w:t>
      </w:r>
    </w:p>
    <w:p w14:paraId="26E5D188" w14:textId="3321DA51" w:rsidR="00D21C21" w:rsidRPr="00D152DA" w:rsidRDefault="00EA256E" w:rsidP="000E0E28">
      <w:r w:rsidRPr="00D152DA">
        <w:t>As a result, the agency increased in size and transitioned from the Independent Hospital Pricing Authority (IHPA) to the renamed Independent Health and Aged Care Pricing Authority (IHACPA).</w:t>
      </w:r>
    </w:p>
    <w:p w14:paraId="718FB463" w14:textId="22EB883A" w:rsidR="00EA256E" w:rsidRPr="00D152DA" w:rsidRDefault="00EA256E" w:rsidP="000E0E28">
      <w:r w:rsidRPr="00D152DA">
        <w:br w:type="column"/>
      </w:r>
      <w:r w:rsidRPr="00D152DA">
        <w:t>Our offices and organisational structure also evolved to reflect our new functions.</w:t>
      </w:r>
    </w:p>
    <w:p w14:paraId="3108355F" w14:textId="77777777" w:rsidR="00EA256E" w:rsidRPr="00D152DA" w:rsidRDefault="00EA256E" w:rsidP="000E0E28">
      <w:r w:rsidRPr="00D152DA">
        <w:t>The decision to expand the agency recognises the importance of responsive pricing in achieving sustainability in the health and aged care sectors.</w:t>
      </w:r>
    </w:p>
    <w:p w14:paraId="22F45DA6" w14:textId="77777777" w:rsidR="00EA256E" w:rsidRPr="00D152DA" w:rsidRDefault="00EA256E" w:rsidP="00724F61">
      <w:pPr>
        <w:pStyle w:val="Heading2"/>
        <w:rPr>
          <w:lang w:val="en-AU"/>
        </w:rPr>
      </w:pPr>
      <w:r w:rsidRPr="00D152DA">
        <w:rPr>
          <w:lang w:val="en-AU"/>
        </w:rPr>
        <w:t>National Efficient Price Determination</w:t>
      </w:r>
    </w:p>
    <w:p w14:paraId="13B95E82" w14:textId="77777777" w:rsidR="00EA256E" w:rsidRPr="00D152DA" w:rsidRDefault="00EA256E" w:rsidP="000E0E28">
      <w:r w:rsidRPr="00D152DA">
        <w:t>Coronavirus disease 2019 (COVID-19) has resulted in significant and potentially long-lasting changes to models of care and service delivery in Australian public hospitals.</w:t>
      </w:r>
    </w:p>
    <w:p w14:paraId="496B535A" w14:textId="211331CF" w:rsidR="00EA256E" w:rsidRPr="00D152DA" w:rsidRDefault="00EA256E" w:rsidP="000E0E28">
      <w:r w:rsidRPr="00D152DA">
        <w:t>IHACPA’s National Efficient Price (NEP)Determination 2023–24, released in March 2023, reflected the impact of COVID</w:t>
      </w:r>
      <w:r w:rsidR="00BC53E9" w:rsidRPr="00D152DA">
        <w:noBreakHyphen/>
      </w:r>
      <w:r w:rsidRPr="00D152DA">
        <w:t xml:space="preserve">19 on the pricing of public hospital services. </w:t>
      </w:r>
    </w:p>
    <w:p w14:paraId="35699164" w14:textId="7F16961A" w:rsidR="00EA256E" w:rsidRPr="00D152DA" w:rsidRDefault="00EA256E" w:rsidP="000E0E28">
      <w:r w:rsidRPr="00D152DA">
        <w:t>In response to analysis and extensive consultation, IHACPA introduced a COVID</w:t>
      </w:r>
      <w:r w:rsidR="00BC53E9" w:rsidRPr="00D152DA">
        <w:noBreakHyphen/>
      </w:r>
      <w:r w:rsidRPr="00D152DA">
        <w:t xml:space="preserve">19 treatment adjustment for relevant Australian Refined Diagnosis Related Groups (AR-DRGs). This aims to account for the expected additional costs associated with treating admitted patients for COVID-19 in 2023–24. </w:t>
      </w:r>
    </w:p>
    <w:p w14:paraId="0D6956CE" w14:textId="2DFB802C" w:rsidR="00D70AF8" w:rsidRPr="00D152DA" w:rsidRDefault="00EA256E" w:rsidP="000E0E28">
      <w:r w:rsidRPr="00D152DA">
        <w:t>We will continue to consider these issues during the development of the NEP Determination for 2024–25, in consultation with stakeholders.</w:t>
      </w:r>
    </w:p>
    <w:p w14:paraId="58F2BE76" w14:textId="70B1DEC3" w:rsidR="00181E7A" w:rsidRPr="00D152DA" w:rsidRDefault="00181E7A">
      <w:pPr>
        <w:spacing w:line="259" w:lineRule="auto"/>
      </w:pPr>
      <w:r w:rsidRPr="00D152DA">
        <w:br w:type="page"/>
      </w:r>
    </w:p>
    <w:p w14:paraId="5EA539AA" w14:textId="77777777" w:rsidR="00181E7A" w:rsidRPr="00D152DA" w:rsidRDefault="00181E7A" w:rsidP="00724F61">
      <w:pPr>
        <w:pStyle w:val="Heading2"/>
        <w:rPr>
          <w:lang w:val="en-AU"/>
        </w:rPr>
      </w:pPr>
      <w:r w:rsidRPr="00D152DA">
        <w:rPr>
          <w:lang w:val="en-AU"/>
        </w:rPr>
        <w:lastRenderedPageBreak/>
        <w:t>Residential aged care pricing advice</w:t>
      </w:r>
    </w:p>
    <w:p w14:paraId="03A21E68" w14:textId="77777777" w:rsidR="00181E7A" w:rsidRPr="00D152DA" w:rsidRDefault="00181E7A" w:rsidP="000E0E28">
      <w:r w:rsidRPr="00D152DA">
        <w:t>In April 2023, IHACPA provided the government with its first advice on the pricing of residential aged care services for older Australians.</w:t>
      </w:r>
    </w:p>
    <w:p w14:paraId="7D75219E" w14:textId="77777777" w:rsidR="00181E7A" w:rsidRPr="00D152DA" w:rsidRDefault="00181E7A" w:rsidP="000E0E28">
      <w:r w:rsidRPr="00D152DA">
        <w:t xml:space="preserve">The Residential Aged Care Pricing Advice 2023–24 (RACPA23) is one of the key elements that will inform the new Australian National Aged Care Classification (AN-ACC) residential aged care funding model, which is administered by the Department of Health and Aged Care (the department). The new AN-ACC price was implemented from 1 July 2023. </w:t>
      </w:r>
    </w:p>
    <w:p w14:paraId="1197A030" w14:textId="77777777" w:rsidR="00181E7A" w:rsidRPr="00D152DA" w:rsidRDefault="00181E7A" w:rsidP="000E0E28">
      <w:r w:rsidRPr="00D152DA">
        <w:t>IHACPA has a long history of providing the government with evidence-based pricing and costing for public hospital services. While we recognise the significant differences between hospitals and aged care, our established expertise in activity based funding and analytical rigour have provided a strong foundation for the development of aged care advice.</w:t>
      </w:r>
    </w:p>
    <w:p w14:paraId="72BBDA52" w14:textId="00E91999" w:rsidR="00181E7A" w:rsidRPr="00D152DA" w:rsidRDefault="00181E7A" w:rsidP="000E0E28">
      <w:r w:rsidRPr="00D152DA">
        <w:t>With the introduction of a new funding model for aged care, I am confident the expertise within the agency, and with the support of our advisory committees, working groups and stakeholders, will lead to greater alignment between the actual cost of delivering aged care services and funding in Australia for the long term.</w:t>
      </w:r>
    </w:p>
    <w:p w14:paraId="40376CB3" w14:textId="77777777" w:rsidR="00181E7A" w:rsidRPr="00D152DA" w:rsidRDefault="00181E7A" w:rsidP="00724F61">
      <w:pPr>
        <w:pStyle w:val="Heading2"/>
        <w:rPr>
          <w:lang w:val="en-AU"/>
        </w:rPr>
      </w:pPr>
      <w:r w:rsidRPr="00D152DA">
        <w:rPr>
          <w:lang w:val="en-AU"/>
        </w:rPr>
        <w:br w:type="column"/>
      </w:r>
      <w:r w:rsidRPr="00D152DA">
        <w:rPr>
          <w:lang w:val="en-AU"/>
        </w:rPr>
        <w:t>Prostheses List</w:t>
      </w:r>
    </w:p>
    <w:p w14:paraId="2951EDD0" w14:textId="77777777" w:rsidR="00181E7A" w:rsidRPr="00D152DA" w:rsidRDefault="00181E7A" w:rsidP="000E0E28">
      <w:r w:rsidRPr="00D152DA">
        <w:t xml:space="preserve">IHACPA continued work to support the department’s reforms to the Prostheses List arrangements. </w:t>
      </w:r>
    </w:p>
    <w:p w14:paraId="471D15C9" w14:textId="77777777" w:rsidR="00181E7A" w:rsidRPr="00D152DA" w:rsidRDefault="00181E7A" w:rsidP="000E0E28">
      <w:r w:rsidRPr="00D152DA">
        <w:t xml:space="preserve">In December 2022, following work with stakeholders and a public consultation, IHACPA provided the department with advice on bundling arrangements for General Use Items on the Prostheses List. </w:t>
      </w:r>
    </w:p>
    <w:p w14:paraId="41D995F6" w14:textId="77777777" w:rsidR="00181E7A" w:rsidRPr="00D152DA" w:rsidRDefault="00181E7A" w:rsidP="000E0E28">
      <w:r w:rsidRPr="00D152DA">
        <w:t>This is intended to support the private health sector in establishing alternative arrangements for the payment of benefits for these items once they are removed from the Prostheses List.</w:t>
      </w:r>
    </w:p>
    <w:p w14:paraId="535AE551" w14:textId="77777777" w:rsidR="00181E7A" w:rsidRPr="00D152DA" w:rsidRDefault="00181E7A" w:rsidP="00724F61">
      <w:pPr>
        <w:pStyle w:val="Heading2"/>
        <w:rPr>
          <w:lang w:val="en-AU"/>
        </w:rPr>
      </w:pPr>
      <w:r w:rsidRPr="00D152DA">
        <w:rPr>
          <w:lang w:val="en-AU"/>
        </w:rPr>
        <w:t xml:space="preserve">Commendations </w:t>
      </w:r>
    </w:p>
    <w:p w14:paraId="611C444B" w14:textId="77777777" w:rsidR="00181E7A" w:rsidRPr="00D152DA" w:rsidRDefault="00181E7A" w:rsidP="000E0E28">
      <w:r w:rsidRPr="00D152DA">
        <w:t>I would like to extend my thanks to Joanne Fitzgerald who very capably filled the position of Acting Chief Executive Officer from June 2022 to January 2023. Joanne skilfully managed the agency’s expansion ahead of Michael’s arrival.</w:t>
      </w:r>
    </w:p>
    <w:p w14:paraId="1474D25B" w14:textId="77777777" w:rsidR="00181E7A" w:rsidRPr="00D152DA" w:rsidRDefault="00181E7A" w:rsidP="000E0E28">
      <w:r w:rsidRPr="00D152DA">
        <w:t xml:space="preserve">I would like to highlight the contributions made by our Clinical Advisory Committee and Jurisdictional Advisory Committee whose expert guidance and advice is essential to the decisions we make. </w:t>
      </w:r>
    </w:p>
    <w:p w14:paraId="64BA3177" w14:textId="60B6B01E" w:rsidR="00181E7A" w:rsidRPr="00D152DA" w:rsidRDefault="00181E7A" w:rsidP="000E0E28">
      <w:r w:rsidRPr="00D152DA">
        <w:t>I thank and acknowledge the outstanding work of all the Pricing Authority members. Each has contributed their considerable expertise, wisdom and judgement.</w:t>
      </w:r>
    </w:p>
    <w:p w14:paraId="23AC2694" w14:textId="1E50C413" w:rsidR="000E0E28" w:rsidRPr="00D152DA" w:rsidRDefault="000E0E28">
      <w:pPr>
        <w:spacing w:line="259" w:lineRule="auto"/>
      </w:pPr>
      <w:r w:rsidRPr="00D152DA">
        <w:br w:type="page"/>
      </w:r>
    </w:p>
    <w:p w14:paraId="553FCB07" w14:textId="77777777" w:rsidR="000E0E28" w:rsidRPr="00D152DA" w:rsidRDefault="000E0E28" w:rsidP="000E0E28">
      <w:r w:rsidRPr="00D152DA">
        <w:lastRenderedPageBreak/>
        <w:t>The Pricing Authority this year farewelled Dr Kate Taylor. Kate was appointed as a member of the Pricing Authority in 2017 and provided invaluable contributions during her tenure.</w:t>
      </w:r>
    </w:p>
    <w:p w14:paraId="0B5CB62B" w14:textId="77777777" w:rsidR="000E0E28" w:rsidRPr="00D152DA" w:rsidRDefault="000E0E28" w:rsidP="000E0E28">
      <w:r w:rsidRPr="00D152DA">
        <w:t>This year, we welcomed Dr Stephen Judd AM to the Pricing Authority. Stephen brings considerable experience in health and aged care service delivery and design to the Pricing Authority.</w:t>
      </w:r>
    </w:p>
    <w:p w14:paraId="7EC5554D" w14:textId="77777777" w:rsidR="000E0E28" w:rsidRPr="00D152DA" w:rsidRDefault="000E0E28" w:rsidP="000E0E28">
      <w:r w:rsidRPr="00D152DA">
        <w:t xml:space="preserve">I also acknowledge and thank IHACPA staff for their continued commitment to the delivery of a successful program of work this year. </w:t>
      </w:r>
    </w:p>
    <w:p w14:paraId="73666853" w14:textId="77777777" w:rsidR="000E0E28" w:rsidRPr="00D152DA" w:rsidRDefault="000E0E28" w:rsidP="000E0E28">
      <w:r w:rsidRPr="00D152DA">
        <w:t>In the year ahead, the agency is looking forward to delivering a wide-ranging work program. This will include balancing a variety of strategic objectives for public hospitals and aged care.</w:t>
      </w:r>
    </w:p>
    <w:p w14:paraId="1B7ECB3F" w14:textId="3ABD3402" w:rsidR="000E0E28" w:rsidRPr="00D152DA" w:rsidRDefault="000E0E28" w:rsidP="000E0E28">
      <w:r w:rsidRPr="00D152DA">
        <w:t>I am confident that we will continue to build upon our solid foundation of evidence-based pricing, and deliver with our ongoing commitment to transparency and accountability.</w:t>
      </w:r>
    </w:p>
    <w:p w14:paraId="6990F3E0" w14:textId="77777777" w:rsidR="000E0E28" w:rsidRPr="00D152DA" w:rsidRDefault="000E0E28" w:rsidP="000E0E28">
      <w:pPr>
        <w:rPr>
          <w:b/>
          <w:bCs/>
        </w:rPr>
      </w:pPr>
    </w:p>
    <w:p w14:paraId="0A49EA77" w14:textId="5AEAE213" w:rsidR="000E0E28" w:rsidRPr="00D152DA" w:rsidRDefault="000E0E28" w:rsidP="000E0E28">
      <w:pPr>
        <w:pStyle w:val="BodyText"/>
      </w:pPr>
      <w:r w:rsidRPr="00D152DA">
        <w:rPr>
          <w:noProof/>
        </w:rPr>
        <w:drawing>
          <wp:inline distT="0" distB="0" distL="0" distR="0" wp14:anchorId="7FEFD9ED" wp14:editId="1D990790">
            <wp:extent cx="838200" cy="508000"/>
            <wp:effectExtent l="0" t="0" r="0" b="0"/>
            <wp:docPr id="1035667648" name="Picture 1" descr="Signature of Mr David Tune AO PSM Chair, Independent Health and Aged Care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67648" name="Picture 1" descr="Signature of Mr David Tune AO PSM Chair, Independent Health and Aged Care Pricing Authority"/>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38200" cy="508000"/>
                    </a:xfrm>
                    <a:prstGeom prst="rect">
                      <a:avLst/>
                    </a:prstGeom>
                  </pic:spPr>
                </pic:pic>
              </a:graphicData>
            </a:graphic>
          </wp:inline>
        </w:drawing>
      </w:r>
    </w:p>
    <w:p w14:paraId="7DBCC652" w14:textId="77777777" w:rsidR="000E0E28" w:rsidRPr="00D152DA" w:rsidRDefault="000E0E28" w:rsidP="000E0E28">
      <w:pPr>
        <w:rPr>
          <w:b/>
          <w:bCs/>
        </w:rPr>
      </w:pPr>
      <w:r w:rsidRPr="00D152DA">
        <w:rPr>
          <w:b/>
          <w:bCs/>
        </w:rPr>
        <w:t>Mr David Tune AO PSM</w:t>
      </w:r>
    </w:p>
    <w:p w14:paraId="1587B16F" w14:textId="4E1129D4" w:rsidR="000E0E28" w:rsidRPr="00D152DA" w:rsidRDefault="000E0E28" w:rsidP="000E0E28">
      <w:r w:rsidRPr="00D152DA">
        <w:t>Chair, Independent Health and Aged Care Pricing Authority</w:t>
      </w:r>
    </w:p>
    <w:p w14:paraId="34F98CA7" w14:textId="77777777" w:rsidR="000E0E28" w:rsidRPr="00D152DA" w:rsidRDefault="000E0E28" w:rsidP="000E0E28">
      <w:pPr>
        <w:pStyle w:val="BodyText"/>
      </w:pPr>
    </w:p>
    <w:p w14:paraId="578CB11F" w14:textId="77777777" w:rsidR="000E0E28" w:rsidRPr="00D152DA" w:rsidRDefault="000E0E28" w:rsidP="000E0E28">
      <w:pPr>
        <w:pStyle w:val="BodyText"/>
        <w:sectPr w:rsidR="000E0E28" w:rsidRPr="00D152DA" w:rsidSect="00525EA2">
          <w:type w:val="continuous"/>
          <w:pgSz w:w="9980" w:h="14180"/>
          <w:pgMar w:top="720" w:right="720" w:bottom="720" w:left="720" w:header="720" w:footer="459" w:gutter="0"/>
          <w:pgNumType w:fmt="lowerRoman"/>
          <w:cols w:num="2" w:space="720"/>
          <w:noEndnote/>
          <w:docGrid w:linePitch="272"/>
        </w:sectPr>
      </w:pPr>
    </w:p>
    <w:p w14:paraId="63CEF8C2" w14:textId="498128A0" w:rsidR="000E0E28" w:rsidRPr="00D152DA" w:rsidRDefault="00F0437C" w:rsidP="00724F61">
      <w:pPr>
        <w:pStyle w:val="Heading1"/>
        <w:rPr>
          <w:lang w:val="en-AU"/>
        </w:rPr>
      </w:pPr>
      <w:bookmarkStart w:id="3" w:name="_Toc148023642"/>
      <w:bookmarkStart w:id="4" w:name="_Toc148025058"/>
      <w:r w:rsidRPr="00D152DA">
        <w:rPr>
          <w:lang w:val="en-AU"/>
        </w:rPr>
        <w:lastRenderedPageBreak/>
        <w:t>Letter of transmittal</w:t>
      </w:r>
      <w:bookmarkEnd w:id="3"/>
      <w:bookmarkEnd w:id="4"/>
    </w:p>
    <w:p w14:paraId="6911BA76" w14:textId="12E29213" w:rsidR="0061001D" w:rsidRPr="00D152DA" w:rsidRDefault="0061001D" w:rsidP="000E0E28">
      <w:pPr>
        <w:pStyle w:val="BodyText"/>
      </w:pPr>
      <w:r w:rsidRPr="00D152DA">
        <w:rPr>
          <w:noProof/>
        </w:rPr>
        <w:drawing>
          <wp:inline distT="0" distB="0" distL="0" distR="0" wp14:anchorId="190AA152" wp14:editId="7D06ED19">
            <wp:extent cx="5054600" cy="7010400"/>
            <wp:effectExtent l="0" t="0" r="0" b="0"/>
            <wp:docPr id="1897067281" name="Picture 1" descr="Letter of Transmittal from the Independent Health and Aged Care Pricing Authority Chief Executive Officer to the Minister of Health and Aged Care submitting the Annual Report 2022–23, and the financial statements of the Independent Health and Aged Care Pricing Authority for presentation to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67281" name="Picture 1" descr="Letter of Transmittal from the Independent Health and Aged Care Pricing Authority Chief Executive Officer to the Minister of Health and Aged Care submitting the Annual Report 2022–23, and the financial statements of the Independent Health and Aged Care Pricing Authority for presentation to Parliamen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54600" cy="7010400"/>
                    </a:xfrm>
                    <a:prstGeom prst="rect">
                      <a:avLst/>
                    </a:prstGeom>
                  </pic:spPr>
                </pic:pic>
              </a:graphicData>
            </a:graphic>
          </wp:inline>
        </w:drawing>
      </w:r>
    </w:p>
    <w:p w14:paraId="135FE34B" w14:textId="77777777" w:rsidR="0061001D" w:rsidRPr="00D152DA" w:rsidRDefault="0061001D" w:rsidP="000E0E28">
      <w:pPr>
        <w:pStyle w:val="BodyText"/>
        <w:sectPr w:rsidR="0061001D" w:rsidRPr="00D152DA" w:rsidSect="00525EA2">
          <w:pgSz w:w="9980" w:h="14180"/>
          <w:pgMar w:top="720" w:right="720" w:bottom="720" w:left="720" w:header="720" w:footer="459" w:gutter="0"/>
          <w:pgNumType w:fmt="lowerRoman"/>
          <w:cols w:space="720"/>
          <w:noEndnote/>
          <w:docGrid w:linePitch="272"/>
        </w:sectPr>
      </w:pPr>
    </w:p>
    <w:p w14:paraId="379B2656" w14:textId="0F4A72F2" w:rsidR="008E4FC0" w:rsidRPr="00D152DA" w:rsidRDefault="003D0DF3" w:rsidP="008E4FC0">
      <w:pPr>
        <w:pStyle w:val="Heading1"/>
        <w:rPr>
          <w:color w:val="54C1AF" w:themeColor="background1"/>
          <w:lang w:val="en-AU"/>
        </w:rPr>
      </w:pPr>
      <w:bookmarkStart w:id="5" w:name="_Toc148023643"/>
      <w:bookmarkStart w:id="6" w:name="_Toc148024311"/>
      <w:bookmarkStart w:id="7" w:name="_Toc148025059"/>
      <w:r w:rsidRPr="00D152DA">
        <w:rPr>
          <w:color w:val="54C1AF" w:themeColor="background1"/>
          <w:lang w:val="en-AU"/>
        </w:rPr>
        <w:lastRenderedPageBreak/>
        <w:t>Contents</w:t>
      </w:r>
      <w:bookmarkEnd w:id="5"/>
      <w:bookmarkEnd w:id="6"/>
      <w:bookmarkEnd w:id="7"/>
    </w:p>
    <w:p w14:paraId="7804AD8F" w14:textId="16BC07B8" w:rsidR="005C03D8" w:rsidRPr="0085750D" w:rsidRDefault="005C03D8" w:rsidP="0031031B">
      <w:pPr>
        <w:pStyle w:val="TOC2"/>
        <w:rPr>
          <w:rFonts w:eastAsiaTheme="minorEastAsia" w:cstheme="minorBidi"/>
          <w:kern w:val="2"/>
          <w:sz w:val="24"/>
          <w:szCs w:val="24"/>
          <w14:ligatures w14:val="standardContextual"/>
        </w:rPr>
      </w:pPr>
      <w:r w:rsidRPr="00D152DA">
        <w:fldChar w:fldCharType="begin"/>
      </w:r>
      <w:r w:rsidRPr="00D152DA">
        <w:instrText xml:space="preserve"> TOC \h \z \t "Heading 1,2,Section title,1" </w:instrText>
      </w:r>
      <w:r w:rsidRPr="00D152DA">
        <w:fldChar w:fldCharType="separate"/>
      </w:r>
      <w:hyperlink w:anchor="_Toc148025057" w:history="1">
        <w:r w:rsidRPr="0085750D">
          <w:rPr>
            <w:rStyle w:val="Hyperlink"/>
            <w:color w:val="FFFFFF" w:themeColor="background2"/>
          </w:rPr>
          <w:t>Pricing Authority Chair’s welcome</w:t>
        </w:r>
        <w:r w:rsidRPr="0085750D">
          <w:rPr>
            <w:webHidden/>
          </w:rPr>
          <w:tab/>
        </w:r>
        <w:r w:rsidRPr="0085750D">
          <w:rPr>
            <w:webHidden/>
          </w:rPr>
          <w:fldChar w:fldCharType="begin"/>
        </w:r>
        <w:r w:rsidRPr="0085750D">
          <w:rPr>
            <w:webHidden/>
          </w:rPr>
          <w:instrText xml:space="preserve"> PAGEREF _Toc148025057 \h </w:instrText>
        </w:r>
        <w:r w:rsidRPr="0085750D">
          <w:rPr>
            <w:webHidden/>
          </w:rPr>
        </w:r>
        <w:r w:rsidRPr="0085750D">
          <w:rPr>
            <w:webHidden/>
          </w:rPr>
          <w:fldChar w:fldCharType="separate"/>
        </w:r>
        <w:r w:rsidRPr="0085750D">
          <w:rPr>
            <w:webHidden/>
          </w:rPr>
          <w:t>ii</w:t>
        </w:r>
        <w:r w:rsidRPr="0085750D">
          <w:rPr>
            <w:webHidden/>
          </w:rPr>
          <w:fldChar w:fldCharType="end"/>
        </w:r>
      </w:hyperlink>
    </w:p>
    <w:p w14:paraId="668341E8" w14:textId="4ED61A29" w:rsidR="005C03D8" w:rsidRPr="0085750D" w:rsidRDefault="00000000" w:rsidP="0031031B">
      <w:pPr>
        <w:pStyle w:val="TOC2"/>
        <w:rPr>
          <w:rFonts w:eastAsiaTheme="minorEastAsia" w:cstheme="minorBidi"/>
          <w:kern w:val="2"/>
          <w:sz w:val="24"/>
          <w:szCs w:val="24"/>
          <w14:ligatures w14:val="standardContextual"/>
        </w:rPr>
      </w:pPr>
      <w:hyperlink w:anchor="_Toc148025058" w:history="1">
        <w:r w:rsidR="005C03D8" w:rsidRPr="0085750D">
          <w:rPr>
            <w:rStyle w:val="Hyperlink"/>
            <w:color w:val="FFFFFF" w:themeColor="background2"/>
          </w:rPr>
          <w:t>Letter of transmittal</w:t>
        </w:r>
        <w:r w:rsidR="005C03D8" w:rsidRPr="0085750D">
          <w:rPr>
            <w:webHidden/>
          </w:rPr>
          <w:tab/>
        </w:r>
        <w:r w:rsidR="005C03D8" w:rsidRPr="0085750D">
          <w:rPr>
            <w:webHidden/>
          </w:rPr>
          <w:fldChar w:fldCharType="begin"/>
        </w:r>
        <w:r w:rsidR="005C03D8" w:rsidRPr="0085750D">
          <w:rPr>
            <w:webHidden/>
          </w:rPr>
          <w:instrText xml:space="preserve"> PAGEREF _Toc148025058 \h </w:instrText>
        </w:r>
        <w:r w:rsidR="005C03D8" w:rsidRPr="0085750D">
          <w:rPr>
            <w:webHidden/>
          </w:rPr>
        </w:r>
        <w:r w:rsidR="005C03D8" w:rsidRPr="0085750D">
          <w:rPr>
            <w:webHidden/>
          </w:rPr>
          <w:fldChar w:fldCharType="separate"/>
        </w:r>
        <w:r w:rsidR="005C03D8" w:rsidRPr="0085750D">
          <w:rPr>
            <w:webHidden/>
          </w:rPr>
          <w:t>v</w:t>
        </w:r>
        <w:r w:rsidR="005C03D8" w:rsidRPr="0085750D">
          <w:rPr>
            <w:webHidden/>
          </w:rPr>
          <w:fldChar w:fldCharType="end"/>
        </w:r>
      </w:hyperlink>
    </w:p>
    <w:p w14:paraId="704A2104" w14:textId="05951FEA" w:rsidR="005C03D8" w:rsidRPr="0085750D" w:rsidRDefault="00000000" w:rsidP="0031031B">
      <w:pPr>
        <w:pStyle w:val="TOC2"/>
        <w:rPr>
          <w:rFonts w:eastAsiaTheme="minorEastAsia" w:cstheme="minorBidi"/>
          <w:kern w:val="2"/>
          <w:sz w:val="24"/>
          <w:szCs w:val="24"/>
          <w14:ligatures w14:val="standardContextual"/>
        </w:rPr>
      </w:pPr>
      <w:hyperlink w:anchor="_Toc148025060" w:history="1">
        <w:r w:rsidR="005C03D8" w:rsidRPr="0085750D">
          <w:rPr>
            <w:rStyle w:val="Hyperlink"/>
            <w:color w:val="FFFFFF" w:themeColor="background2"/>
          </w:rPr>
          <w:t>Approval by accountable authority</w:t>
        </w:r>
        <w:r w:rsidR="005C03D8" w:rsidRPr="0085750D">
          <w:rPr>
            <w:webHidden/>
          </w:rPr>
          <w:tab/>
        </w:r>
        <w:r w:rsidR="005C03D8" w:rsidRPr="0085750D">
          <w:rPr>
            <w:webHidden/>
          </w:rPr>
          <w:fldChar w:fldCharType="begin"/>
        </w:r>
        <w:r w:rsidR="005C03D8" w:rsidRPr="0085750D">
          <w:rPr>
            <w:webHidden/>
          </w:rPr>
          <w:instrText xml:space="preserve"> PAGEREF _Toc148025060 \h </w:instrText>
        </w:r>
        <w:r w:rsidR="005C03D8" w:rsidRPr="0085750D">
          <w:rPr>
            <w:webHidden/>
          </w:rPr>
        </w:r>
        <w:r w:rsidR="005C03D8" w:rsidRPr="0085750D">
          <w:rPr>
            <w:webHidden/>
          </w:rPr>
          <w:fldChar w:fldCharType="separate"/>
        </w:r>
        <w:r w:rsidR="005C03D8" w:rsidRPr="0085750D">
          <w:rPr>
            <w:webHidden/>
          </w:rPr>
          <w:t>viii</w:t>
        </w:r>
        <w:r w:rsidR="005C03D8" w:rsidRPr="0085750D">
          <w:rPr>
            <w:webHidden/>
          </w:rPr>
          <w:fldChar w:fldCharType="end"/>
        </w:r>
      </w:hyperlink>
    </w:p>
    <w:p w14:paraId="66E1930F" w14:textId="1BDBD8D9"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61" w:history="1">
        <w:r w:rsidR="005C03D8" w:rsidRPr="00D152DA">
          <w:rPr>
            <w:rStyle w:val="Hyperlink"/>
            <w:noProof w:val="0"/>
            <w:color w:val="FFFFFF" w:themeColor="background2"/>
          </w:rPr>
          <w:t>About IHACPA</w:t>
        </w:r>
        <w:r w:rsidR="005C03D8" w:rsidRPr="00D152DA">
          <w:rPr>
            <w:webHidden/>
          </w:rPr>
          <w:tab/>
        </w:r>
        <w:r w:rsidR="005C03D8" w:rsidRPr="00D152DA">
          <w:rPr>
            <w:webHidden/>
          </w:rPr>
          <w:fldChar w:fldCharType="begin"/>
        </w:r>
        <w:r w:rsidR="005C03D8" w:rsidRPr="00D152DA">
          <w:rPr>
            <w:webHidden/>
          </w:rPr>
          <w:instrText xml:space="preserve"> PAGEREF _Toc148025061 \h </w:instrText>
        </w:r>
        <w:r w:rsidR="005C03D8" w:rsidRPr="00D152DA">
          <w:rPr>
            <w:webHidden/>
          </w:rPr>
        </w:r>
        <w:r w:rsidR="005C03D8" w:rsidRPr="00D152DA">
          <w:rPr>
            <w:webHidden/>
          </w:rPr>
          <w:fldChar w:fldCharType="separate"/>
        </w:r>
        <w:r w:rsidR="005C03D8" w:rsidRPr="00D152DA">
          <w:rPr>
            <w:webHidden/>
          </w:rPr>
          <w:t>1</w:t>
        </w:r>
        <w:r w:rsidR="005C03D8" w:rsidRPr="00D152DA">
          <w:rPr>
            <w:webHidden/>
          </w:rPr>
          <w:fldChar w:fldCharType="end"/>
        </w:r>
      </w:hyperlink>
    </w:p>
    <w:p w14:paraId="76D382FC" w14:textId="752FB51F" w:rsidR="005C03D8" w:rsidRPr="0085750D" w:rsidRDefault="00000000" w:rsidP="0031031B">
      <w:pPr>
        <w:pStyle w:val="TOC2"/>
        <w:rPr>
          <w:rFonts w:eastAsiaTheme="minorEastAsia" w:cstheme="minorBidi"/>
          <w:kern w:val="2"/>
          <w:sz w:val="24"/>
          <w:szCs w:val="24"/>
          <w14:ligatures w14:val="standardContextual"/>
        </w:rPr>
      </w:pPr>
      <w:hyperlink w:anchor="_Toc148025062" w:history="1">
        <w:r w:rsidR="005C03D8" w:rsidRPr="0085750D">
          <w:rPr>
            <w:rStyle w:val="Hyperlink"/>
            <w:color w:val="FFFFFF" w:themeColor="background2"/>
          </w:rPr>
          <w:t>1.1 Legislation</w:t>
        </w:r>
        <w:r w:rsidR="005C03D8" w:rsidRPr="0085750D">
          <w:rPr>
            <w:webHidden/>
          </w:rPr>
          <w:tab/>
        </w:r>
        <w:r w:rsidR="005C03D8" w:rsidRPr="0085750D">
          <w:rPr>
            <w:webHidden/>
          </w:rPr>
          <w:fldChar w:fldCharType="begin"/>
        </w:r>
        <w:r w:rsidR="005C03D8" w:rsidRPr="0085750D">
          <w:rPr>
            <w:webHidden/>
          </w:rPr>
          <w:instrText xml:space="preserve"> PAGEREF _Toc148025062 \h </w:instrText>
        </w:r>
        <w:r w:rsidR="005C03D8" w:rsidRPr="0085750D">
          <w:rPr>
            <w:webHidden/>
          </w:rPr>
        </w:r>
        <w:r w:rsidR="005C03D8" w:rsidRPr="0085750D">
          <w:rPr>
            <w:webHidden/>
          </w:rPr>
          <w:fldChar w:fldCharType="separate"/>
        </w:r>
        <w:r w:rsidR="005C03D8" w:rsidRPr="0085750D">
          <w:rPr>
            <w:webHidden/>
          </w:rPr>
          <w:t>2</w:t>
        </w:r>
        <w:r w:rsidR="005C03D8" w:rsidRPr="0085750D">
          <w:rPr>
            <w:webHidden/>
          </w:rPr>
          <w:fldChar w:fldCharType="end"/>
        </w:r>
      </w:hyperlink>
    </w:p>
    <w:p w14:paraId="2B54E3E7" w14:textId="77ADC47D" w:rsidR="005C03D8" w:rsidRPr="0085750D" w:rsidRDefault="00000000" w:rsidP="0031031B">
      <w:pPr>
        <w:pStyle w:val="TOC2"/>
        <w:rPr>
          <w:rFonts w:eastAsiaTheme="minorEastAsia" w:cstheme="minorBidi"/>
          <w:kern w:val="2"/>
          <w:sz w:val="24"/>
          <w:szCs w:val="24"/>
          <w14:ligatures w14:val="standardContextual"/>
        </w:rPr>
      </w:pPr>
      <w:hyperlink w:anchor="_Toc148025063" w:history="1">
        <w:r w:rsidR="005C03D8" w:rsidRPr="0085750D">
          <w:rPr>
            <w:rStyle w:val="Hyperlink"/>
            <w:color w:val="FFFFFF" w:themeColor="background2"/>
          </w:rPr>
          <w:t>1.3 What we do</w:t>
        </w:r>
        <w:r w:rsidR="005C03D8" w:rsidRPr="0085750D">
          <w:rPr>
            <w:webHidden/>
          </w:rPr>
          <w:tab/>
        </w:r>
        <w:r w:rsidR="005C03D8" w:rsidRPr="0085750D">
          <w:rPr>
            <w:webHidden/>
          </w:rPr>
          <w:fldChar w:fldCharType="begin"/>
        </w:r>
        <w:r w:rsidR="005C03D8" w:rsidRPr="0085750D">
          <w:rPr>
            <w:webHidden/>
          </w:rPr>
          <w:instrText xml:space="preserve"> PAGEREF _Toc148025063 \h </w:instrText>
        </w:r>
        <w:r w:rsidR="005C03D8" w:rsidRPr="0085750D">
          <w:rPr>
            <w:webHidden/>
          </w:rPr>
        </w:r>
        <w:r w:rsidR="005C03D8" w:rsidRPr="0085750D">
          <w:rPr>
            <w:webHidden/>
          </w:rPr>
          <w:fldChar w:fldCharType="separate"/>
        </w:r>
        <w:r w:rsidR="005C03D8" w:rsidRPr="0085750D">
          <w:rPr>
            <w:webHidden/>
          </w:rPr>
          <w:t>6</w:t>
        </w:r>
        <w:r w:rsidR="005C03D8" w:rsidRPr="0085750D">
          <w:rPr>
            <w:webHidden/>
          </w:rPr>
          <w:fldChar w:fldCharType="end"/>
        </w:r>
      </w:hyperlink>
    </w:p>
    <w:p w14:paraId="72B7CD09" w14:textId="6FA8C988" w:rsidR="005C03D8" w:rsidRPr="0085750D" w:rsidRDefault="00000000" w:rsidP="0031031B">
      <w:pPr>
        <w:pStyle w:val="TOC2"/>
        <w:rPr>
          <w:rFonts w:eastAsiaTheme="minorEastAsia" w:cstheme="minorBidi"/>
          <w:kern w:val="2"/>
          <w:sz w:val="24"/>
          <w:szCs w:val="24"/>
          <w14:ligatures w14:val="standardContextual"/>
        </w:rPr>
      </w:pPr>
      <w:hyperlink w:anchor="_Toc148025064" w:history="1">
        <w:r w:rsidR="005C03D8" w:rsidRPr="0085750D">
          <w:rPr>
            <w:rStyle w:val="Hyperlink"/>
            <w:color w:val="FFFFFF" w:themeColor="background2"/>
          </w:rPr>
          <w:t>1.4 Responsible Minister</w:t>
        </w:r>
        <w:r w:rsidR="005C03D8" w:rsidRPr="0085750D">
          <w:rPr>
            <w:webHidden/>
          </w:rPr>
          <w:tab/>
        </w:r>
        <w:r w:rsidR="005C03D8" w:rsidRPr="0085750D">
          <w:rPr>
            <w:webHidden/>
          </w:rPr>
          <w:fldChar w:fldCharType="begin"/>
        </w:r>
        <w:r w:rsidR="005C03D8" w:rsidRPr="0085750D">
          <w:rPr>
            <w:webHidden/>
          </w:rPr>
          <w:instrText xml:space="preserve"> PAGEREF _Toc148025064 \h </w:instrText>
        </w:r>
        <w:r w:rsidR="005C03D8" w:rsidRPr="0085750D">
          <w:rPr>
            <w:webHidden/>
          </w:rPr>
        </w:r>
        <w:r w:rsidR="005C03D8" w:rsidRPr="0085750D">
          <w:rPr>
            <w:webHidden/>
          </w:rPr>
          <w:fldChar w:fldCharType="separate"/>
        </w:r>
        <w:r w:rsidR="005C03D8" w:rsidRPr="0085750D">
          <w:rPr>
            <w:webHidden/>
          </w:rPr>
          <w:t>13</w:t>
        </w:r>
        <w:r w:rsidR="005C03D8" w:rsidRPr="0085750D">
          <w:rPr>
            <w:webHidden/>
          </w:rPr>
          <w:fldChar w:fldCharType="end"/>
        </w:r>
      </w:hyperlink>
    </w:p>
    <w:p w14:paraId="1041D459" w14:textId="073B3BDB" w:rsidR="005C03D8" w:rsidRPr="0085750D" w:rsidRDefault="00000000" w:rsidP="0031031B">
      <w:pPr>
        <w:pStyle w:val="TOC2"/>
        <w:rPr>
          <w:rFonts w:eastAsiaTheme="minorEastAsia" w:cstheme="minorBidi"/>
          <w:kern w:val="2"/>
          <w:sz w:val="24"/>
          <w:szCs w:val="24"/>
          <w14:ligatures w14:val="standardContextual"/>
        </w:rPr>
      </w:pPr>
      <w:hyperlink w:anchor="_Toc148025065" w:history="1">
        <w:r w:rsidR="005C03D8" w:rsidRPr="0085750D">
          <w:rPr>
            <w:rStyle w:val="Hyperlink"/>
            <w:color w:val="FFFFFF" w:themeColor="background2"/>
          </w:rPr>
          <w:t>1.5 Ministerial directions and government policy orders</w:t>
        </w:r>
        <w:r w:rsidR="005C03D8" w:rsidRPr="0085750D">
          <w:rPr>
            <w:webHidden/>
          </w:rPr>
          <w:tab/>
        </w:r>
        <w:r w:rsidR="005C03D8" w:rsidRPr="0085750D">
          <w:rPr>
            <w:webHidden/>
          </w:rPr>
          <w:fldChar w:fldCharType="begin"/>
        </w:r>
        <w:r w:rsidR="005C03D8" w:rsidRPr="0085750D">
          <w:rPr>
            <w:webHidden/>
          </w:rPr>
          <w:instrText xml:space="preserve"> PAGEREF _Toc148025065 \h </w:instrText>
        </w:r>
        <w:r w:rsidR="005C03D8" w:rsidRPr="0085750D">
          <w:rPr>
            <w:webHidden/>
          </w:rPr>
        </w:r>
        <w:r w:rsidR="005C03D8" w:rsidRPr="0085750D">
          <w:rPr>
            <w:webHidden/>
          </w:rPr>
          <w:fldChar w:fldCharType="separate"/>
        </w:r>
        <w:r w:rsidR="005C03D8" w:rsidRPr="0085750D">
          <w:rPr>
            <w:webHidden/>
          </w:rPr>
          <w:t>13</w:t>
        </w:r>
        <w:r w:rsidR="005C03D8" w:rsidRPr="0085750D">
          <w:rPr>
            <w:webHidden/>
          </w:rPr>
          <w:fldChar w:fldCharType="end"/>
        </w:r>
      </w:hyperlink>
    </w:p>
    <w:p w14:paraId="487C1A65" w14:textId="27D0150B" w:rsidR="005C03D8" w:rsidRPr="0085750D" w:rsidRDefault="00000000" w:rsidP="0031031B">
      <w:pPr>
        <w:pStyle w:val="TOC2"/>
        <w:rPr>
          <w:rFonts w:eastAsiaTheme="minorEastAsia" w:cstheme="minorBidi"/>
          <w:kern w:val="2"/>
          <w:sz w:val="24"/>
          <w:szCs w:val="24"/>
          <w14:ligatures w14:val="standardContextual"/>
        </w:rPr>
      </w:pPr>
      <w:hyperlink w:anchor="_Toc148025066" w:history="1">
        <w:r w:rsidR="005C03D8" w:rsidRPr="0085750D">
          <w:rPr>
            <w:rStyle w:val="Hyperlink"/>
            <w:color w:val="FFFFFF" w:themeColor="background2"/>
          </w:rPr>
          <w:t>1.6 Organisational structure</w:t>
        </w:r>
        <w:r w:rsidR="005C03D8" w:rsidRPr="0085750D">
          <w:rPr>
            <w:webHidden/>
          </w:rPr>
          <w:tab/>
        </w:r>
        <w:r w:rsidR="005C03D8" w:rsidRPr="0085750D">
          <w:rPr>
            <w:webHidden/>
          </w:rPr>
          <w:fldChar w:fldCharType="begin"/>
        </w:r>
        <w:r w:rsidR="005C03D8" w:rsidRPr="0085750D">
          <w:rPr>
            <w:webHidden/>
          </w:rPr>
          <w:instrText xml:space="preserve"> PAGEREF _Toc148025066 \h </w:instrText>
        </w:r>
        <w:r w:rsidR="005C03D8" w:rsidRPr="0085750D">
          <w:rPr>
            <w:webHidden/>
          </w:rPr>
        </w:r>
        <w:r w:rsidR="005C03D8" w:rsidRPr="0085750D">
          <w:rPr>
            <w:webHidden/>
          </w:rPr>
          <w:fldChar w:fldCharType="separate"/>
        </w:r>
        <w:r w:rsidR="005C03D8" w:rsidRPr="0085750D">
          <w:rPr>
            <w:webHidden/>
          </w:rPr>
          <w:t>14</w:t>
        </w:r>
        <w:r w:rsidR="005C03D8" w:rsidRPr="0085750D">
          <w:rPr>
            <w:webHidden/>
          </w:rPr>
          <w:fldChar w:fldCharType="end"/>
        </w:r>
      </w:hyperlink>
    </w:p>
    <w:p w14:paraId="5C0D7A25" w14:textId="1DBD0E63" w:rsidR="005C03D8" w:rsidRPr="0085750D" w:rsidRDefault="00000000" w:rsidP="0031031B">
      <w:pPr>
        <w:pStyle w:val="TOC2"/>
        <w:rPr>
          <w:rFonts w:eastAsiaTheme="minorEastAsia" w:cstheme="minorBidi"/>
          <w:kern w:val="2"/>
          <w:sz w:val="24"/>
          <w:szCs w:val="24"/>
          <w14:ligatures w14:val="standardContextual"/>
        </w:rPr>
      </w:pPr>
      <w:hyperlink w:anchor="_Toc148025067" w:history="1">
        <w:r w:rsidR="005C03D8" w:rsidRPr="0085750D">
          <w:rPr>
            <w:rStyle w:val="Hyperlink"/>
            <w:color w:val="FFFFFF" w:themeColor="background2"/>
          </w:rPr>
          <w:t>1.7 Committees and working groups</w:t>
        </w:r>
        <w:r w:rsidR="005C03D8" w:rsidRPr="0085750D">
          <w:rPr>
            <w:webHidden/>
          </w:rPr>
          <w:tab/>
        </w:r>
        <w:r w:rsidR="005C03D8" w:rsidRPr="0085750D">
          <w:rPr>
            <w:webHidden/>
          </w:rPr>
          <w:fldChar w:fldCharType="begin"/>
        </w:r>
        <w:r w:rsidR="005C03D8" w:rsidRPr="0085750D">
          <w:rPr>
            <w:webHidden/>
          </w:rPr>
          <w:instrText xml:space="preserve"> PAGEREF _Toc148025067 \h </w:instrText>
        </w:r>
        <w:r w:rsidR="005C03D8" w:rsidRPr="0085750D">
          <w:rPr>
            <w:webHidden/>
          </w:rPr>
        </w:r>
        <w:r w:rsidR="005C03D8" w:rsidRPr="0085750D">
          <w:rPr>
            <w:webHidden/>
          </w:rPr>
          <w:fldChar w:fldCharType="separate"/>
        </w:r>
        <w:r w:rsidR="005C03D8" w:rsidRPr="0085750D">
          <w:rPr>
            <w:webHidden/>
          </w:rPr>
          <w:t>15</w:t>
        </w:r>
        <w:r w:rsidR="005C03D8" w:rsidRPr="0085750D">
          <w:rPr>
            <w:webHidden/>
          </w:rPr>
          <w:fldChar w:fldCharType="end"/>
        </w:r>
      </w:hyperlink>
    </w:p>
    <w:p w14:paraId="0C13B509" w14:textId="16578592"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68" w:history="1">
        <w:r w:rsidR="005C03D8" w:rsidRPr="00D152DA">
          <w:rPr>
            <w:rStyle w:val="Hyperlink"/>
            <w:noProof w:val="0"/>
            <w:color w:val="FFFFFF" w:themeColor="background2"/>
          </w:rPr>
          <w:t>Pricing Authority</w:t>
        </w:r>
        <w:r w:rsidR="005C03D8" w:rsidRPr="00D152DA">
          <w:rPr>
            <w:webHidden/>
          </w:rPr>
          <w:tab/>
        </w:r>
        <w:r w:rsidR="005C03D8" w:rsidRPr="00D152DA">
          <w:rPr>
            <w:webHidden/>
          </w:rPr>
          <w:fldChar w:fldCharType="begin"/>
        </w:r>
        <w:r w:rsidR="005C03D8" w:rsidRPr="00D152DA">
          <w:rPr>
            <w:webHidden/>
          </w:rPr>
          <w:instrText xml:space="preserve"> PAGEREF _Toc148025068 \h </w:instrText>
        </w:r>
        <w:r w:rsidR="005C03D8" w:rsidRPr="00D152DA">
          <w:rPr>
            <w:webHidden/>
          </w:rPr>
        </w:r>
        <w:r w:rsidR="005C03D8" w:rsidRPr="00D152DA">
          <w:rPr>
            <w:webHidden/>
          </w:rPr>
          <w:fldChar w:fldCharType="separate"/>
        </w:r>
        <w:r w:rsidR="005C03D8" w:rsidRPr="00D152DA">
          <w:rPr>
            <w:webHidden/>
          </w:rPr>
          <w:t>21</w:t>
        </w:r>
        <w:r w:rsidR="005C03D8" w:rsidRPr="00D152DA">
          <w:rPr>
            <w:webHidden/>
          </w:rPr>
          <w:fldChar w:fldCharType="end"/>
        </w:r>
      </w:hyperlink>
    </w:p>
    <w:p w14:paraId="6B14DAB5" w14:textId="124193C1" w:rsidR="005C03D8" w:rsidRPr="0085750D" w:rsidRDefault="00000000" w:rsidP="0031031B">
      <w:pPr>
        <w:pStyle w:val="TOC2"/>
        <w:rPr>
          <w:rFonts w:eastAsiaTheme="minorEastAsia" w:cstheme="minorBidi"/>
          <w:kern w:val="2"/>
          <w:sz w:val="24"/>
          <w:szCs w:val="24"/>
          <w14:ligatures w14:val="standardContextual"/>
        </w:rPr>
      </w:pPr>
      <w:hyperlink w:anchor="_Toc148025069" w:history="1">
        <w:r w:rsidR="005C03D8" w:rsidRPr="0085750D">
          <w:rPr>
            <w:rStyle w:val="Hyperlink"/>
            <w:color w:val="FFFFFF" w:themeColor="background2"/>
          </w:rPr>
          <w:t>2.1 About the Pricing Authority</w:t>
        </w:r>
        <w:r w:rsidR="005C03D8" w:rsidRPr="0085750D">
          <w:rPr>
            <w:webHidden/>
          </w:rPr>
          <w:tab/>
        </w:r>
        <w:r w:rsidR="005C03D8" w:rsidRPr="0085750D">
          <w:rPr>
            <w:webHidden/>
          </w:rPr>
          <w:fldChar w:fldCharType="begin"/>
        </w:r>
        <w:r w:rsidR="005C03D8" w:rsidRPr="0085750D">
          <w:rPr>
            <w:webHidden/>
          </w:rPr>
          <w:instrText xml:space="preserve"> PAGEREF _Toc148025069 \h </w:instrText>
        </w:r>
        <w:r w:rsidR="005C03D8" w:rsidRPr="0085750D">
          <w:rPr>
            <w:webHidden/>
          </w:rPr>
        </w:r>
        <w:r w:rsidR="005C03D8" w:rsidRPr="0085750D">
          <w:rPr>
            <w:webHidden/>
          </w:rPr>
          <w:fldChar w:fldCharType="separate"/>
        </w:r>
        <w:r w:rsidR="005C03D8" w:rsidRPr="0085750D">
          <w:rPr>
            <w:webHidden/>
          </w:rPr>
          <w:t>22</w:t>
        </w:r>
        <w:r w:rsidR="005C03D8" w:rsidRPr="0085750D">
          <w:rPr>
            <w:webHidden/>
          </w:rPr>
          <w:fldChar w:fldCharType="end"/>
        </w:r>
      </w:hyperlink>
    </w:p>
    <w:p w14:paraId="1A1733B0" w14:textId="4F20EE90" w:rsidR="005C03D8" w:rsidRPr="0085750D" w:rsidRDefault="00000000" w:rsidP="0031031B">
      <w:pPr>
        <w:pStyle w:val="TOC2"/>
        <w:rPr>
          <w:rFonts w:eastAsiaTheme="minorEastAsia" w:cstheme="minorBidi"/>
          <w:kern w:val="2"/>
          <w:sz w:val="24"/>
          <w:szCs w:val="24"/>
          <w14:ligatures w14:val="standardContextual"/>
        </w:rPr>
      </w:pPr>
      <w:hyperlink w:anchor="_Toc148025070" w:history="1">
        <w:r w:rsidR="005C03D8" w:rsidRPr="0085750D">
          <w:rPr>
            <w:rStyle w:val="Hyperlink"/>
            <w:color w:val="FFFFFF" w:themeColor="background2"/>
          </w:rPr>
          <w:t>2.2 Meetings of the Pricing Authority 2022—23</w:t>
        </w:r>
        <w:r w:rsidR="005C03D8" w:rsidRPr="0085750D">
          <w:rPr>
            <w:webHidden/>
          </w:rPr>
          <w:tab/>
        </w:r>
        <w:r w:rsidR="005C03D8" w:rsidRPr="0085750D">
          <w:rPr>
            <w:webHidden/>
          </w:rPr>
          <w:fldChar w:fldCharType="begin"/>
        </w:r>
        <w:r w:rsidR="005C03D8" w:rsidRPr="0085750D">
          <w:rPr>
            <w:webHidden/>
          </w:rPr>
          <w:instrText xml:space="preserve"> PAGEREF _Toc148025070 \h </w:instrText>
        </w:r>
        <w:r w:rsidR="005C03D8" w:rsidRPr="0085750D">
          <w:rPr>
            <w:webHidden/>
          </w:rPr>
        </w:r>
        <w:r w:rsidR="005C03D8" w:rsidRPr="0085750D">
          <w:rPr>
            <w:webHidden/>
          </w:rPr>
          <w:fldChar w:fldCharType="separate"/>
        </w:r>
        <w:r w:rsidR="005C03D8" w:rsidRPr="0085750D">
          <w:rPr>
            <w:webHidden/>
          </w:rPr>
          <w:t>32</w:t>
        </w:r>
        <w:r w:rsidR="005C03D8" w:rsidRPr="0085750D">
          <w:rPr>
            <w:webHidden/>
          </w:rPr>
          <w:fldChar w:fldCharType="end"/>
        </w:r>
      </w:hyperlink>
    </w:p>
    <w:p w14:paraId="0726AA01" w14:textId="62753815"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71" w:history="1">
        <w:r w:rsidR="005C03D8" w:rsidRPr="00D152DA">
          <w:rPr>
            <w:rStyle w:val="Hyperlink"/>
            <w:noProof w:val="0"/>
            <w:color w:val="FFFFFF" w:themeColor="background2"/>
          </w:rPr>
          <w:t>IHACPA 2022–23 overview</w:t>
        </w:r>
        <w:r w:rsidR="005C03D8" w:rsidRPr="00D152DA">
          <w:rPr>
            <w:webHidden/>
          </w:rPr>
          <w:tab/>
        </w:r>
        <w:r w:rsidR="005C03D8" w:rsidRPr="00D152DA">
          <w:rPr>
            <w:webHidden/>
          </w:rPr>
          <w:fldChar w:fldCharType="begin"/>
        </w:r>
        <w:r w:rsidR="005C03D8" w:rsidRPr="00D152DA">
          <w:rPr>
            <w:webHidden/>
          </w:rPr>
          <w:instrText xml:space="preserve"> PAGEREF _Toc148025071 \h </w:instrText>
        </w:r>
        <w:r w:rsidR="005C03D8" w:rsidRPr="00D152DA">
          <w:rPr>
            <w:webHidden/>
          </w:rPr>
        </w:r>
        <w:r w:rsidR="005C03D8" w:rsidRPr="00D152DA">
          <w:rPr>
            <w:webHidden/>
          </w:rPr>
          <w:fldChar w:fldCharType="separate"/>
        </w:r>
        <w:r w:rsidR="005C03D8" w:rsidRPr="00D152DA">
          <w:rPr>
            <w:webHidden/>
          </w:rPr>
          <w:t>35</w:t>
        </w:r>
        <w:r w:rsidR="005C03D8" w:rsidRPr="00D152DA">
          <w:rPr>
            <w:webHidden/>
          </w:rPr>
          <w:fldChar w:fldCharType="end"/>
        </w:r>
      </w:hyperlink>
    </w:p>
    <w:p w14:paraId="71548B47" w14:textId="593ED8F4" w:rsidR="005C03D8" w:rsidRPr="0085750D" w:rsidRDefault="00000000" w:rsidP="0031031B">
      <w:pPr>
        <w:pStyle w:val="TOC2"/>
        <w:rPr>
          <w:rFonts w:eastAsiaTheme="minorEastAsia" w:cstheme="minorBidi"/>
          <w:kern w:val="2"/>
          <w:sz w:val="24"/>
          <w:szCs w:val="24"/>
          <w14:ligatures w14:val="standardContextual"/>
        </w:rPr>
      </w:pPr>
      <w:hyperlink w:anchor="_Toc148025072" w:history="1">
        <w:r w:rsidR="005C03D8" w:rsidRPr="0085750D">
          <w:rPr>
            <w:rStyle w:val="Hyperlink"/>
            <w:color w:val="FFFFFF" w:themeColor="background2"/>
          </w:rPr>
          <w:t>3.1 CEO’s year in review</w:t>
        </w:r>
        <w:r w:rsidR="005C03D8" w:rsidRPr="0085750D">
          <w:rPr>
            <w:webHidden/>
          </w:rPr>
          <w:tab/>
        </w:r>
        <w:r w:rsidR="005C03D8" w:rsidRPr="0085750D">
          <w:rPr>
            <w:webHidden/>
          </w:rPr>
          <w:fldChar w:fldCharType="begin"/>
        </w:r>
        <w:r w:rsidR="005C03D8" w:rsidRPr="0085750D">
          <w:rPr>
            <w:webHidden/>
          </w:rPr>
          <w:instrText xml:space="preserve"> PAGEREF _Toc148025072 \h </w:instrText>
        </w:r>
        <w:r w:rsidR="005C03D8" w:rsidRPr="0085750D">
          <w:rPr>
            <w:webHidden/>
          </w:rPr>
        </w:r>
        <w:r w:rsidR="005C03D8" w:rsidRPr="0085750D">
          <w:rPr>
            <w:webHidden/>
          </w:rPr>
          <w:fldChar w:fldCharType="separate"/>
        </w:r>
        <w:r w:rsidR="005C03D8" w:rsidRPr="0085750D">
          <w:rPr>
            <w:webHidden/>
          </w:rPr>
          <w:t>36</w:t>
        </w:r>
        <w:r w:rsidR="005C03D8" w:rsidRPr="0085750D">
          <w:rPr>
            <w:webHidden/>
          </w:rPr>
          <w:fldChar w:fldCharType="end"/>
        </w:r>
      </w:hyperlink>
    </w:p>
    <w:p w14:paraId="5370155C" w14:textId="19B37D86" w:rsidR="005C03D8" w:rsidRPr="0085750D" w:rsidRDefault="00000000" w:rsidP="0031031B">
      <w:pPr>
        <w:pStyle w:val="TOC2"/>
        <w:rPr>
          <w:rFonts w:eastAsiaTheme="minorEastAsia" w:cstheme="minorBidi"/>
          <w:kern w:val="2"/>
          <w:sz w:val="24"/>
          <w:szCs w:val="24"/>
          <w14:ligatures w14:val="standardContextual"/>
        </w:rPr>
      </w:pPr>
      <w:hyperlink w:anchor="_Toc148025073" w:history="1">
        <w:r w:rsidR="005C03D8" w:rsidRPr="0085750D">
          <w:rPr>
            <w:rStyle w:val="Hyperlink"/>
            <w:color w:val="FFFFFF" w:themeColor="background2"/>
          </w:rPr>
          <w:t>3.2 2022—23 highlights</w:t>
        </w:r>
        <w:r w:rsidR="005C03D8" w:rsidRPr="0085750D">
          <w:rPr>
            <w:webHidden/>
          </w:rPr>
          <w:tab/>
        </w:r>
        <w:r w:rsidR="005C03D8" w:rsidRPr="0085750D">
          <w:rPr>
            <w:webHidden/>
          </w:rPr>
          <w:fldChar w:fldCharType="begin"/>
        </w:r>
        <w:r w:rsidR="005C03D8" w:rsidRPr="0085750D">
          <w:rPr>
            <w:webHidden/>
          </w:rPr>
          <w:instrText xml:space="preserve"> PAGEREF _Toc148025073 \h </w:instrText>
        </w:r>
        <w:r w:rsidR="005C03D8" w:rsidRPr="0085750D">
          <w:rPr>
            <w:webHidden/>
          </w:rPr>
        </w:r>
        <w:r w:rsidR="005C03D8" w:rsidRPr="0085750D">
          <w:rPr>
            <w:webHidden/>
          </w:rPr>
          <w:fldChar w:fldCharType="separate"/>
        </w:r>
        <w:r w:rsidR="005C03D8" w:rsidRPr="0085750D">
          <w:rPr>
            <w:webHidden/>
          </w:rPr>
          <w:t>38</w:t>
        </w:r>
        <w:r w:rsidR="005C03D8" w:rsidRPr="0085750D">
          <w:rPr>
            <w:webHidden/>
          </w:rPr>
          <w:fldChar w:fldCharType="end"/>
        </w:r>
      </w:hyperlink>
    </w:p>
    <w:p w14:paraId="0DF039ED" w14:textId="56E4F56F"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74" w:history="1">
        <w:r w:rsidR="005C03D8" w:rsidRPr="00D152DA">
          <w:rPr>
            <w:rStyle w:val="Hyperlink"/>
            <w:noProof w:val="0"/>
            <w:color w:val="FFFFFF" w:themeColor="background2"/>
          </w:rPr>
          <w:t>Clinical Advisory Committee</w:t>
        </w:r>
        <w:r w:rsidR="005C03D8" w:rsidRPr="00D152DA">
          <w:rPr>
            <w:webHidden/>
          </w:rPr>
          <w:tab/>
        </w:r>
        <w:r w:rsidR="005C03D8" w:rsidRPr="00D152DA">
          <w:rPr>
            <w:webHidden/>
          </w:rPr>
          <w:fldChar w:fldCharType="begin"/>
        </w:r>
        <w:r w:rsidR="005C03D8" w:rsidRPr="00D152DA">
          <w:rPr>
            <w:webHidden/>
          </w:rPr>
          <w:instrText xml:space="preserve"> PAGEREF _Toc148025074 \h </w:instrText>
        </w:r>
        <w:r w:rsidR="005C03D8" w:rsidRPr="00D152DA">
          <w:rPr>
            <w:webHidden/>
          </w:rPr>
        </w:r>
        <w:r w:rsidR="005C03D8" w:rsidRPr="00D152DA">
          <w:rPr>
            <w:webHidden/>
          </w:rPr>
          <w:fldChar w:fldCharType="separate"/>
        </w:r>
        <w:r w:rsidR="005C03D8" w:rsidRPr="00D152DA">
          <w:rPr>
            <w:webHidden/>
          </w:rPr>
          <w:t>41</w:t>
        </w:r>
        <w:r w:rsidR="005C03D8" w:rsidRPr="00D152DA">
          <w:rPr>
            <w:webHidden/>
          </w:rPr>
          <w:fldChar w:fldCharType="end"/>
        </w:r>
      </w:hyperlink>
    </w:p>
    <w:p w14:paraId="53EAE1DC" w14:textId="4ACBE897" w:rsidR="005C03D8" w:rsidRPr="0085750D" w:rsidRDefault="00000000" w:rsidP="0031031B">
      <w:pPr>
        <w:pStyle w:val="TOC2"/>
        <w:rPr>
          <w:rFonts w:eastAsiaTheme="minorEastAsia" w:cstheme="minorBidi"/>
          <w:kern w:val="2"/>
          <w:sz w:val="24"/>
          <w:szCs w:val="24"/>
          <w14:ligatures w14:val="standardContextual"/>
        </w:rPr>
      </w:pPr>
      <w:hyperlink w:anchor="_Toc148025075" w:history="1">
        <w:r w:rsidR="005C03D8" w:rsidRPr="0085750D">
          <w:rPr>
            <w:rStyle w:val="Hyperlink"/>
            <w:color w:val="FFFFFF" w:themeColor="background2"/>
          </w:rPr>
          <w:t>4.1 Letter from the Chair</w:t>
        </w:r>
        <w:r w:rsidR="005C03D8" w:rsidRPr="0085750D">
          <w:rPr>
            <w:webHidden/>
          </w:rPr>
          <w:tab/>
        </w:r>
        <w:r w:rsidR="005C03D8" w:rsidRPr="0085750D">
          <w:rPr>
            <w:webHidden/>
          </w:rPr>
          <w:fldChar w:fldCharType="begin"/>
        </w:r>
        <w:r w:rsidR="005C03D8" w:rsidRPr="0085750D">
          <w:rPr>
            <w:webHidden/>
          </w:rPr>
          <w:instrText xml:space="preserve"> PAGEREF _Toc148025075 \h </w:instrText>
        </w:r>
        <w:r w:rsidR="005C03D8" w:rsidRPr="0085750D">
          <w:rPr>
            <w:webHidden/>
          </w:rPr>
        </w:r>
        <w:r w:rsidR="005C03D8" w:rsidRPr="0085750D">
          <w:rPr>
            <w:webHidden/>
          </w:rPr>
          <w:fldChar w:fldCharType="separate"/>
        </w:r>
        <w:r w:rsidR="005C03D8" w:rsidRPr="0085750D">
          <w:rPr>
            <w:webHidden/>
          </w:rPr>
          <w:t>42</w:t>
        </w:r>
        <w:r w:rsidR="005C03D8" w:rsidRPr="0085750D">
          <w:rPr>
            <w:webHidden/>
          </w:rPr>
          <w:fldChar w:fldCharType="end"/>
        </w:r>
      </w:hyperlink>
    </w:p>
    <w:p w14:paraId="74E78791" w14:textId="34845244" w:rsidR="005C03D8" w:rsidRPr="0085750D" w:rsidRDefault="00000000" w:rsidP="0031031B">
      <w:pPr>
        <w:pStyle w:val="TOC2"/>
        <w:rPr>
          <w:rFonts w:eastAsiaTheme="minorEastAsia" w:cstheme="minorBidi"/>
          <w:kern w:val="2"/>
          <w:sz w:val="24"/>
          <w:szCs w:val="24"/>
          <w14:ligatures w14:val="standardContextual"/>
        </w:rPr>
      </w:pPr>
      <w:hyperlink w:anchor="_Toc148025076" w:history="1">
        <w:r w:rsidR="005C03D8" w:rsidRPr="0085750D">
          <w:rPr>
            <w:rStyle w:val="Hyperlink"/>
            <w:color w:val="FFFFFF" w:themeColor="background2"/>
          </w:rPr>
          <w:t>4.2 About the Clinical Advisory Committee</w:t>
        </w:r>
        <w:r w:rsidR="005C03D8" w:rsidRPr="0085750D">
          <w:rPr>
            <w:webHidden/>
          </w:rPr>
          <w:tab/>
        </w:r>
        <w:r w:rsidR="005C03D8" w:rsidRPr="0085750D">
          <w:rPr>
            <w:webHidden/>
          </w:rPr>
          <w:fldChar w:fldCharType="begin"/>
        </w:r>
        <w:r w:rsidR="005C03D8" w:rsidRPr="0085750D">
          <w:rPr>
            <w:webHidden/>
          </w:rPr>
          <w:instrText xml:space="preserve"> PAGEREF _Toc148025076 \h </w:instrText>
        </w:r>
        <w:r w:rsidR="005C03D8" w:rsidRPr="0085750D">
          <w:rPr>
            <w:webHidden/>
          </w:rPr>
        </w:r>
        <w:r w:rsidR="005C03D8" w:rsidRPr="0085750D">
          <w:rPr>
            <w:webHidden/>
          </w:rPr>
          <w:fldChar w:fldCharType="separate"/>
        </w:r>
        <w:r w:rsidR="005C03D8" w:rsidRPr="0085750D">
          <w:rPr>
            <w:webHidden/>
          </w:rPr>
          <w:t>44</w:t>
        </w:r>
        <w:r w:rsidR="005C03D8" w:rsidRPr="0085750D">
          <w:rPr>
            <w:webHidden/>
          </w:rPr>
          <w:fldChar w:fldCharType="end"/>
        </w:r>
      </w:hyperlink>
    </w:p>
    <w:p w14:paraId="7148ACED" w14:textId="27D0D414"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77" w:history="1">
        <w:r w:rsidR="005C03D8" w:rsidRPr="00D152DA">
          <w:rPr>
            <w:rStyle w:val="Hyperlink"/>
            <w:noProof w:val="0"/>
            <w:color w:val="FFFFFF" w:themeColor="background2"/>
          </w:rPr>
          <w:t>Aged Care</w:t>
        </w:r>
        <w:r w:rsidR="005C03D8" w:rsidRPr="00D152DA">
          <w:rPr>
            <w:webHidden/>
          </w:rPr>
          <w:tab/>
        </w:r>
        <w:r w:rsidR="005C03D8" w:rsidRPr="00D152DA">
          <w:rPr>
            <w:webHidden/>
          </w:rPr>
          <w:fldChar w:fldCharType="begin"/>
        </w:r>
        <w:r w:rsidR="005C03D8" w:rsidRPr="00D152DA">
          <w:rPr>
            <w:webHidden/>
          </w:rPr>
          <w:instrText xml:space="preserve"> PAGEREF _Toc148025077 \h </w:instrText>
        </w:r>
        <w:r w:rsidR="005C03D8" w:rsidRPr="00D152DA">
          <w:rPr>
            <w:webHidden/>
          </w:rPr>
        </w:r>
        <w:r w:rsidR="005C03D8" w:rsidRPr="00D152DA">
          <w:rPr>
            <w:webHidden/>
          </w:rPr>
          <w:fldChar w:fldCharType="separate"/>
        </w:r>
        <w:r w:rsidR="005C03D8" w:rsidRPr="00D152DA">
          <w:rPr>
            <w:webHidden/>
          </w:rPr>
          <w:t>47</w:t>
        </w:r>
        <w:r w:rsidR="005C03D8" w:rsidRPr="00D152DA">
          <w:rPr>
            <w:webHidden/>
          </w:rPr>
          <w:fldChar w:fldCharType="end"/>
        </w:r>
      </w:hyperlink>
    </w:p>
    <w:p w14:paraId="0C1EE57B" w14:textId="310A3468" w:rsidR="005C03D8" w:rsidRPr="0085750D" w:rsidRDefault="00000000" w:rsidP="0031031B">
      <w:pPr>
        <w:pStyle w:val="TOC2"/>
        <w:rPr>
          <w:rFonts w:eastAsiaTheme="minorEastAsia" w:cstheme="minorBidi"/>
          <w:kern w:val="2"/>
          <w:sz w:val="24"/>
          <w:szCs w:val="24"/>
          <w14:ligatures w14:val="standardContextual"/>
        </w:rPr>
      </w:pPr>
      <w:hyperlink w:anchor="_Toc148025078" w:history="1">
        <w:r w:rsidR="005C03D8" w:rsidRPr="0085750D">
          <w:rPr>
            <w:rStyle w:val="Hyperlink"/>
            <w:color w:val="FFFFFF" w:themeColor="background2"/>
          </w:rPr>
          <w:t>5.1 Aged Care Advisory Committee letter</w:t>
        </w:r>
        <w:r w:rsidR="005C03D8" w:rsidRPr="0085750D">
          <w:rPr>
            <w:webHidden/>
          </w:rPr>
          <w:tab/>
        </w:r>
        <w:r w:rsidR="005C03D8" w:rsidRPr="0085750D">
          <w:rPr>
            <w:webHidden/>
          </w:rPr>
          <w:fldChar w:fldCharType="begin"/>
        </w:r>
        <w:r w:rsidR="005C03D8" w:rsidRPr="0085750D">
          <w:rPr>
            <w:webHidden/>
          </w:rPr>
          <w:instrText xml:space="preserve"> PAGEREF _Toc148025078 \h </w:instrText>
        </w:r>
        <w:r w:rsidR="005C03D8" w:rsidRPr="0085750D">
          <w:rPr>
            <w:webHidden/>
          </w:rPr>
        </w:r>
        <w:r w:rsidR="005C03D8" w:rsidRPr="0085750D">
          <w:rPr>
            <w:webHidden/>
          </w:rPr>
          <w:fldChar w:fldCharType="separate"/>
        </w:r>
        <w:r w:rsidR="005C03D8" w:rsidRPr="0085750D">
          <w:rPr>
            <w:webHidden/>
          </w:rPr>
          <w:t>48</w:t>
        </w:r>
        <w:r w:rsidR="005C03D8" w:rsidRPr="0085750D">
          <w:rPr>
            <w:webHidden/>
          </w:rPr>
          <w:fldChar w:fldCharType="end"/>
        </w:r>
      </w:hyperlink>
    </w:p>
    <w:p w14:paraId="18564A05" w14:textId="5A517D2F" w:rsidR="005C03D8" w:rsidRPr="0085750D" w:rsidRDefault="00000000" w:rsidP="0031031B">
      <w:pPr>
        <w:pStyle w:val="TOC2"/>
        <w:rPr>
          <w:rStyle w:val="Hyperlink"/>
          <w:color w:val="FFFFFF" w:themeColor="background2"/>
        </w:rPr>
      </w:pPr>
      <w:hyperlink w:anchor="_Toc148025079" w:history="1">
        <w:r w:rsidR="005C03D8" w:rsidRPr="0085750D">
          <w:rPr>
            <w:rStyle w:val="Hyperlink"/>
            <w:color w:val="FFFFFF" w:themeColor="background2"/>
          </w:rPr>
          <w:t>5.2 IHACPA’s accommodation performance summary 12 August 2022 to 30 June 2023</w:t>
        </w:r>
        <w:r w:rsidR="005C03D8" w:rsidRPr="0085750D">
          <w:rPr>
            <w:webHidden/>
          </w:rPr>
          <w:tab/>
        </w:r>
        <w:r w:rsidR="005C03D8" w:rsidRPr="0085750D">
          <w:rPr>
            <w:webHidden/>
          </w:rPr>
          <w:fldChar w:fldCharType="begin"/>
        </w:r>
        <w:r w:rsidR="005C03D8" w:rsidRPr="0085750D">
          <w:rPr>
            <w:webHidden/>
          </w:rPr>
          <w:instrText xml:space="preserve"> PAGEREF _Toc148025079 \h </w:instrText>
        </w:r>
        <w:r w:rsidR="005C03D8" w:rsidRPr="0085750D">
          <w:rPr>
            <w:webHidden/>
          </w:rPr>
        </w:r>
        <w:r w:rsidR="005C03D8" w:rsidRPr="0085750D">
          <w:rPr>
            <w:webHidden/>
          </w:rPr>
          <w:fldChar w:fldCharType="separate"/>
        </w:r>
        <w:r w:rsidR="005C03D8" w:rsidRPr="0085750D">
          <w:rPr>
            <w:webHidden/>
          </w:rPr>
          <w:t>49</w:t>
        </w:r>
        <w:r w:rsidR="005C03D8" w:rsidRPr="0085750D">
          <w:rPr>
            <w:webHidden/>
          </w:rPr>
          <w:fldChar w:fldCharType="end"/>
        </w:r>
      </w:hyperlink>
    </w:p>
    <w:p w14:paraId="033C6226" w14:textId="77777777" w:rsidR="005C03D8" w:rsidRPr="00D152DA" w:rsidRDefault="005C03D8">
      <w:pPr>
        <w:suppressAutoHyphens w:val="0"/>
        <w:autoSpaceDE/>
        <w:autoSpaceDN/>
        <w:adjustRightInd/>
        <w:spacing w:before="0" w:after="160" w:line="259" w:lineRule="auto"/>
        <w:textAlignment w:val="auto"/>
        <w:rPr>
          <w:rStyle w:val="Hyperlink"/>
          <w:color w:val="FFFFFF" w:themeColor="background2"/>
        </w:rPr>
      </w:pPr>
      <w:r w:rsidRPr="00D152DA">
        <w:rPr>
          <w:rStyle w:val="Hyperlink"/>
          <w:color w:val="FFFFFF" w:themeColor="background2"/>
        </w:rPr>
        <w:br w:type="page"/>
      </w:r>
    </w:p>
    <w:p w14:paraId="7522FD04" w14:textId="77777777" w:rsidR="005C03D8" w:rsidRPr="00D152DA" w:rsidRDefault="005C03D8" w:rsidP="0031031B">
      <w:pPr>
        <w:pStyle w:val="TOC2"/>
      </w:pPr>
    </w:p>
    <w:p w14:paraId="41626D58" w14:textId="3FEDF542"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80" w:history="1">
        <w:r w:rsidR="005C03D8" w:rsidRPr="00D152DA">
          <w:rPr>
            <w:rStyle w:val="Hyperlink"/>
            <w:noProof w:val="0"/>
            <w:color w:val="FFFFFF" w:themeColor="background2"/>
          </w:rPr>
          <w:t>Annual performance statements</w:t>
        </w:r>
        <w:r w:rsidR="005C03D8" w:rsidRPr="00D152DA">
          <w:rPr>
            <w:webHidden/>
          </w:rPr>
          <w:tab/>
        </w:r>
        <w:r w:rsidR="005C03D8" w:rsidRPr="00D152DA">
          <w:rPr>
            <w:webHidden/>
          </w:rPr>
          <w:fldChar w:fldCharType="begin"/>
        </w:r>
        <w:r w:rsidR="005C03D8" w:rsidRPr="00D152DA">
          <w:rPr>
            <w:webHidden/>
          </w:rPr>
          <w:instrText xml:space="preserve"> PAGEREF _Toc148025080 \h </w:instrText>
        </w:r>
        <w:r w:rsidR="005C03D8" w:rsidRPr="00D152DA">
          <w:rPr>
            <w:webHidden/>
          </w:rPr>
        </w:r>
        <w:r w:rsidR="005C03D8" w:rsidRPr="00D152DA">
          <w:rPr>
            <w:webHidden/>
          </w:rPr>
          <w:fldChar w:fldCharType="separate"/>
        </w:r>
        <w:r w:rsidR="005C03D8" w:rsidRPr="00D152DA">
          <w:rPr>
            <w:webHidden/>
          </w:rPr>
          <w:t>55</w:t>
        </w:r>
        <w:r w:rsidR="005C03D8" w:rsidRPr="00D152DA">
          <w:rPr>
            <w:webHidden/>
          </w:rPr>
          <w:fldChar w:fldCharType="end"/>
        </w:r>
      </w:hyperlink>
    </w:p>
    <w:p w14:paraId="7809A667" w14:textId="3C5E22A2" w:rsidR="005C03D8" w:rsidRPr="0085750D" w:rsidRDefault="00000000" w:rsidP="0031031B">
      <w:pPr>
        <w:pStyle w:val="TOC2"/>
        <w:rPr>
          <w:rFonts w:eastAsiaTheme="minorEastAsia" w:cstheme="minorBidi"/>
          <w:kern w:val="2"/>
          <w:sz w:val="24"/>
          <w:szCs w:val="24"/>
          <w14:ligatures w14:val="standardContextual"/>
        </w:rPr>
      </w:pPr>
      <w:hyperlink w:anchor="_Toc148025081" w:history="1">
        <w:r w:rsidR="005C03D8" w:rsidRPr="0085750D">
          <w:rPr>
            <w:rStyle w:val="Hyperlink"/>
            <w:color w:val="FFFFFF" w:themeColor="background2"/>
          </w:rPr>
          <w:t>6.1 Introductory statement</w:t>
        </w:r>
        <w:r w:rsidR="005C03D8" w:rsidRPr="0085750D">
          <w:rPr>
            <w:webHidden/>
          </w:rPr>
          <w:tab/>
        </w:r>
        <w:r w:rsidR="005C03D8" w:rsidRPr="0085750D">
          <w:rPr>
            <w:webHidden/>
          </w:rPr>
          <w:fldChar w:fldCharType="begin"/>
        </w:r>
        <w:r w:rsidR="005C03D8" w:rsidRPr="0085750D">
          <w:rPr>
            <w:webHidden/>
          </w:rPr>
          <w:instrText xml:space="preserve"> PAGEREF _Toc148025081 \h </w:instrText>
        </w:r>
        <w:r w:rsidR="005C03D8" w:rsidRPr="0085750D">
          <w:rPr>
            <w:webHidden/>
          </w:rPr>
        </w:r>
        <w:r w:rsidR="005C03D8" w:rsidRPr="0085750D">
          <w:rPr>
            <w:webHidden/>
          </w:rPr>
          <w:fldChar w:fldCharType="separate"/>
        </w:r>
        <w:r w:rsidR="005C03D8" w:rsidRPr="0085750D">
          <w:rPr>
            <w:webHidden/>
          </w:rPr>
          <w:t>56</w:t>
        </w:r>
        <w:r w:rsidR="005C03D8" w:rsidRPr="0085750D">
          <w:rPr>
            <w:webHidden/>
          </w:rPr>
          <w:fldChar w:fldCharType="end"/>
        </w:r>
      </w:hyperlink>
    </w:p>
    <w:p w14:paraId="2541AAAA" w14:textId="072C64FA" w:rsidR="005C03D8" w:rsidRPr="0085750D" w:rsidRDefault="00000000" w:rsidP="0031031B">
      <w:pPr>
        <w:pStyle w:val="TOC2"/>
        <w:rPr>
          <w:rFonts w:eastAsiaTheme="minorEastAsia" w:cstheme="minorBidi"/>
          <w:kern w:val="2"/>
          <w:sz w:val="24"/>
          <w:szCs w:val="24"/>
          <w14:ligatures w14:val="standardContextual"/>
        </w:rPr>
      </w:pPr>
      <w:hyperlink w:anchor="_Toc148025082" w:history="1">
        <w:r w:rsidR="005C03D8" w:rsidRPr="0085750D">
          <w:rPr>
            <w:rStyle w:val="Hyperlink"/>
            <w:color w:val="FFFFFF" w:themeColor="background2"/>
          </w:rPr>
          <w:t>6.2 Performance in 2022—23 — Portfolio Budget Statements</w:t>
        </w:r>
        <w:r w:rsidR="005C03D8" w:rsidRPr="0085750D">
          <w:rPr>
            <w:webHidden/>
          </w:rPr>
          <w:tab/>
        </w:r>
        <w:r w:rsidR="005C03D8" w:rsidRPr="0085750D">
          <w:rPr>
            <w:webHidden/>
          </w:rPr>
          <w:fldChar w:fldCharType="begin"/>
        </w:r>
        <w:r w:rsidR="005C03D8" w:rsidRPr="0085750D">
          <w:rPr>
            <w:webHidden/>
          </w:rPr>
          <w:instrText xml:space="preserve"> PAGEREF _Toc148025082 \h </w:instrText>
        </w:r>
        <w:r w:rsidR="005C03D8" w:rsidRPr="0085750D">
          <w:rPr>
            <w:webHidden/>
          </w:rPr>
        </w:r>
        <w:r w:rsidR="005C03D8" w:rsidRPr="0085750D">
          <w:rPr>
            <w:webHidden/>
          </w:rPr>
          <w:fldChar w:fldCharType="separate"/>
        </w:r>
        <w:r w:rsidR="005C03D8" w:rsidRPr="0085750D">
          <w:rPr>
            <w:webHidden/>
          </w:rPr>
          <w:t>56</w:t>
        </w:r>
        <w:r w:rsidR="005C03D8" w:rsidRPr="0085750D">
          <w:rPr>
            <w:webHidden/>
          </w:rPr>
          <w:fldChar w:fldCharType="end"/>
        </w:r>
      </w:hyperlink>
    </w:p>
    <w:p w14:paraId="633D0F27" w14:textId="5EEEE08A" w:rsidR="005C03D8" w:rsidRPr="0085750D" w:rsidRDefault="00000000" w:rsidP="0031031B">
      <w:pPr>
        <w:pStyle w:val="TOC2"/>
        <w:rPr>
          <w:rFonts w:eastAsiaTheme="minorEastAsia" w:cstheme="minorBidi"/>
          <w:kern w:val="2"/>
          <w:sz w:val="24"/>
          <w:szCs w:val="24"/>
          <w14:ligatures w14:val="standardContextual"/>
        </w:rPr>
      </w:pPr>
      <w:hyperlink w:anchor="_Toc148025083" w:history="1">
        <w:r w:rsidR="005C03D8" w:rsidRPr="0085750D">
          <w:rPr>
            <w:rStyle w:val="Hyperlink"/>
            <w:color w:val="FFFFFF" w:themeColor="background2"/>
          </w:rPr>
          <w:t>6.3 Strategic Objective One: Perform pricing functions</w:t>
        </w:r>
        <w:r w:rsidR="005C03D8" w:rsidRPr="0085750D">
          <w:rPr>
            <w:webHidden/>
          </w:rPr>
          <w:tab/>
        </w:r>
        <w:r w:rsidR="005C03D8" w:rsidRPr="0085750D">
          <w:rPr>
            <w:webHidden/>
          </w:rPr>
          <w:fldChar w:fldCharType="begin"/>
        </w:r>
        <w:r w:rsidR="005C03D8" w:rsidRPr="0085750D">
          <w:rPr>
            <w:webHidden/>
          </w:rPr>
          <w:instrText xml:space="preserve"> PAGEREF _Toc148025083 \h </w:instrText>
        </w:r>
        <w:r w:rsidR="005C03D8" w:rsidRPr="0085750D">
          <w:rPr>
            <w:webHidden/>
          </w:rPr>
        </w:r>
        <w:r w:rsidR="005C03D8" w:rsidRPr="0085750D">
          <w:rPr>
            <w:webHidden/>
          </w:rPr>
          <w:fldChar w:fldCharType="separate"/>
        </w:r>
        <w:r w:rsidR="005C03D8" w:rsidRPr="0085750D">
          <w:rPr>
            <w:webHidden/>
          </w:rPr>
          <w:t>58</w:t>
        </w:r>
        <w:r w:rsidR="005C03D8" w:rsidRPr="0085750D">
          <w:rPr>
            <w:webHidden/>
          </w:rPr>
          <w:fldChar w:fldCharType="end"/>
        </w:r>
      </w:hyperlink>
    </w:p>
    <w:p w14:paraId="387B2B60" w14:textId="613FA73B" w:rsidR="005C03D8" w:rsidRPr="0085750D" w:rsidRDefault="00000000" w:rsidP="0031031B">
      <w:pPr>
        <w:pStyle w:val="TOC2"/>
        <w:rPr>
          <w:rFonts w:eastAsiaTheme="minorEastAsia" w:cstheme="minorBidi"/>
          <w:kern w:val="2"/>
          <w:sz w:val="24"/>
          <w:szCs w:val="24"/>
          <w14:ligatures w14:val="standardContextual"/>
        </w:rPr>
      </w:pPr>
      <w:hyperlink w:anchor="_Toc148025084" w:history="1">
        <w:r w:rsidR="005C03D8" w:rsidRPr="0085750D">
          <w:rPr>
            <w:rStyle w:val="Hyperlink"/>
            <w:color w:val="FFFFFF" w:themeColor="background2"/>
          </w:rPr>
          <w:t>6.4 Strategic Objective Two: Refine and develop hospital activity classification systems</w:t>
        </w:r>
        <w:r w:rsidR="005C03D8" w:rsidRPr="0085750D">
          <w:rPr>
            <w:webHidden/>
          </w:rPr>
          <w:tab/>
        </w:r>
        <w:r w:rsidR="005C03D8" w:rsidRPr="0085750D">
          <w:rPr>
            <w:webHidden/>
          </w:rPr>
          <w:fldChar w:fldCharType="begin"/>
        </w:r>
        <w:r w:rsidR="005C03D8" w:rsidRPr="0085750D">
          <w:rPr>
            <w:webHidden/>
          </w:rPr>
          <w:instrText xml:space="preserve"> PAGEREF _Toc148025084 \h </w:instrText>
        </w:r>
        <w:r w:rsidR="005C03D8" w:rsidRPr="0085750D">
          <w:rPr>
            <w:webHidden/>
          </w:rPr>
        </w:r>
        <w:r w:rsidR="005C03D8" w:rsidRPr="0085750D">
          <w:rPr>
            <w:webHidden/>
          </w:rPr>
          <w:fldChar w:fldCharType="separate"/>
        </w:r>
        <w:r w:rsidR="005C03D8" w:rsidRPr="0085750D">
          <w:rPr>
            <w:webHidden/>
          </w:rPr>
          <w:t>65</w:t>
        </w:r>
        <w:r w:rsidR="005C03D8" w:rsidRPr="0085750D">
          <w:rPr>
            <w:webHidden/>
          </w:rPr>
          <w:fldChar w:fldCharType="end"/>
        </w:r>
      </w:hyperlink>
    </w:p>
    <w:p w14:paraId="683BE467" w14:textId="74FA18E5" w:rsidR="005C03D8" w:rsidRPr="0085750D" w:rsidRDefault="00000000" w:rsidP="0031031B">
      <w:pPr>
        <w:pStyle w:val="TOC2"/>
        <w:rPr>
          <w:rFonts w:eastAsiaTheme="minorEastAsia" w:cstheme="minorBidi"/>
          <w:kern w:val="2"/>
          <w:sz w:val="24"/>
          <w:szCs w:val="24"/>
          <w14:ligatures w14:val="standardContextual"/>
        </w:rPr>
      </w:pPr>
      <w:hyperlink w:anchor="_Toc148025085" w:history="1">
        <w:r w:rsidR="005C03D8" w:rsidRPr="0085750D">
          <w:rPr>
            <w:rStyle w:val="Hyperlink"/>
            <w:color w:val="FFFFFF" w:themeColor="background2"/>
          </w:rPr>
          <w:t>6.5 Strategic Objective Three: Refine and improve hospital and aged care costing</w:t>
        </w:r>
        <w:r w:rsidR="005C03D8" w:rsidRPr="0085750D">
          <w:rPr>
            <w:webHidden/>
          </w:rPr>
          <w:tab/>
        </w:r>
        <w:r w:rsidR="005C03D8" w:rsidRPr="0085750D">
          <w:rPr>
            <w:webHidden/>
          </w:rPr>
          <w:fldChar w:fldCharType="begin"/>
        </w:r>
        <w:r w:rsidR="005C03D8" w:rsidRPr="0085750D">
          <w:rPr>
            <w:webHidden/>
          </w:rPr>
          <w:instrText xml:space="preserve"> PAGEREF _Toc148025085 \h </w:instrText>
        </w:r>
        <w:r w:rsidR="005C03D8" w:rsidRPr="0085750D">
          <w:rPr>
            <w:webHidden/>
          </w:rPr>
        </w:r>
        <w:r w:rsidR="005C03D8" w:rsidRPr="0085750D">
          <w:rPr>
            <w:webHidden/>
          </w:rPr>
          <w:fldChar w:fldCharType="separate"/>
        </w:r>
        <w:r w:rsidR="005C03D8" w:rsidRPr="0085750D">
          <w:rPr>
            <w:webHidden/>
          </w:rPr>
          <w:t>71</w:t>
        </w:r>
        <w:r w:rsidR="005C03D8" w:rsidRPr="0085750D">
          <w:rPr>
            <w:webHidden/>
          </w:rPr>
          <w:fldChar w:fldCharType="end"/>
        </w:r>
      </w:hyperlink>
    </w:p>
    <w:p w14:paraId="5CB63E26" w14:textId="30EC786E" w:rsidR="005C03D8" w:rsidRPr="0085750D" w:rsidRDefault="00000000" w:rsidP="0031031B">
      <w:pPr>
        <w:pStyle w:val="TOC2"/>
        <w:rPr>
          <w:rFonts w:eastAsiaTheme="minorEastAsia" w:cstheme="minorBidi"/>
          <w:kern w:val="2"/>
          <w:sz w:val="24"/>
          <w:szCs w:val="24"/>
          <w14:ligatures w14:val="standardContextual"/>
        </w:rPr>
      </w:pPr>
      <w:hyperlink w:anchor="_Toc148025086" w:history="1">
        <w:r w:rsidR="005C03D8" w:rsidRPr="0085750D">
          <w:rPr>
            <w:rStyle w:val="Hyperlink"/>
            <w:color w:val="FFFFFF" w:themeColor="background2"/>
          </w:rPr>
          <w:t>6.6 Strategic Objective Four: Determine data requirements and collect data</w:t>
        </w:r>
        <w:r w:rsidR="005C03D8" w:rsidRPr="0085750D">
          <w:rPr>
            <w:webHidden/>
          </w:rPr>
          <w:tab/>
        </w:r>
        <w:r w:rsidR="005C03D8" w:rsidRPr="0085750D">
          <w:rPr>
            <w:webHidden/>
          </w:rPr>
          <w:fldChar w:fldCharType="begin"/>
        </w:r>
        <w:r w:rsidR="005C03D8" w:rsidRPr="0085750D">
          <w:rPr>
            <w:webHidden/>
          </w:rPr>
          <w:instrText xml:space="preserve"> PAGEREF _Toc148025086 \h </w:instrText>
        </w:r>
        <w:r w:rsidR="005C03D8" w:rsidRPr="0085750D">
          <w:rPr>
            <w:webHidden/>
          </w:rPr>
        </w:r>
        <w:r w:rsidR="005C03D8" w:rsidRPr="0085750D">
          <w:rPr>
            <w:webHidden/>
          </w:rPr>
          <w:fldChar w:fldCharType="separate"/>
        </w:r>
        <w:r w:rsidR="005C03D8" w:rsidRPr="0085750D">
          <w:rPr>
            <w:webHidden/>
          </w:rPr>
          <w:t>75</w:t>
        </w:r>
        <w:r w:rsidR="005C03D8" w:rsidRPr="0085750D">
          <w:rPr>
            <w:webHidden/>
          </w:rPr>
          <w:fldChar w:fldCharType="end"/>
        </w:r>
      </w:hyperlink>
    </w:p>
    <w:p w14:paraId="567B25E0" w14:textId="69ABBA1B" w:rsidR="005C03D8" w:rsidRPr="0085750D" w:rsidRDefault="00000000" w:rsidP="0031031B">
      <w:pPr>
        <w:pStyle w:val="TOC2"/>
        <w:rPr>
          <w:rFonts w:eastAsiaTheme="minorEastAsia" w:cstheme="minorBidi"/>
          <w:kern w:val="2"/>
          <w:sz w:val="24"/>
          <w:szCs w:val="24"/>
          <w14:ligatures w14:val="standardContextual"/>
        </w:rPr>
      </w:pPr>
      <w:hyperlink w:anchor="_Toc148025087" w:history="1">
        <w:r w:rsidR="005C03D8" w:rsidRPr="0085750D">
          <w:rPr>
            <w:rStyle w:val="Hyperlink"/>
            <w:color w:val="FFFFFF" w:themeColor="background2"/>
          </w:rPr>
          <w:t>6.7 Strategic Objective Five: Resolve disputes on cost</w:t>
        </w:r>
        <w:r w:rsidR="005C03D8" w:rsidRPr="0085750D">
          <w:rPr>
            <w:rStyle w:val="Hyperlink"/>
            <w:rFonts w:cs="Cambria Math"/>
            <w:color w:val="FFFFFF" w:themeColor="background2"/>
          </w:rPr>
          <w:t>‑</w:t>
        </w:r>
        <w:r w:rsidR="005C03D8" w:rsidRPr="0085750D">
          <w:rPr>
            <w:rStyle w:val="Hyperlink"/>
            <w:color w:val="FFFFFF" w:themeColor="background2"/>
          </w:rPr>
          <w:t>shifting and cross</w:t>
        </w:r>
        <w:r w:rsidR="005C03D8" w:rsidRPr="0085750D">
          <w:rPr>
            <w:rStyle w:val="Hyperlink"/>
            <w:rFonts w:cs="Cambria Math"/>
            <w:color w:val="FFFFFF" w:themeColor="background2"/>
          </w:rPr>
          <w:t>‑</w:t>
        </w:r>
        <w:r w:rsidR="005C03D8" w:rsidRPr="0085750D">
          <w:rPr>
            <w:rStyle w:val="Hyperlink"/>
            <w:color w:val="FFFFFF" w:themeColor="background2"/>
          </w:rPr>
          <w:t>border issues</w:t>
        </w:r>
        <w:r w:rsidR="005C03D8" w:rsidRPr="0085750D">
          <w:rPr>
            <w:webHidden/>
          </w:rPr>
          <w:tab/>
        </w:r>
        <w:r w:rsidR="005C03D8" w:rsidRPr="0085750D">
          <w:rPr>
            <w:webHidden/>
          </w:rPr>
          <w:fldChar w:fldCharType="begin"/>
        </w:r>
        <w:r w:rsidR="005C03D8" w:rsidRPr="0085750D">
          <w:rPr>
            <w:webHidden/>
          </w:rPr>
          <w:instrText xml:space="preserve"> PAGEREF _Toc148025087 \h </w:instrText>
        </w:r>
        <w:r w:rsidR="005C03D8" w:rsidRPr="0085750D">
          <w:rPr>
            <w:webHidden/>
          </w:rPr>
        </w:r>
        <w:r w:rsidR="005C03D8" w:rsidRPr="0085750D">
          <w:rPr>
            <w:webHidden/>
          </w:rPr>
          <w:fldChar w:fldCharType="separate"/>
        </w:r>
        <w:r w:rsidR="005C03D8" w:rsidRPr="0085750D">
          <w:rPr>
            <w:webHidden/>
          </w:rPr>
          <w:t>80</w:t>
        </w:r>
        <w:r w:rsidR="005C03D8" w:rsidRPr="0085750D">
          <w:rPr>
            <w:webHidden/>
          </w:rPr>
          <w:fldChar w:fldCharType="end"/>
        </w:r>
      </w:hyperlink>
    </w:p>
    <w:p w14:paraId="4D68D5B2" w14:textId="0BE816AA" w:rsidR="005C03D8" w:rsidRPr="0085750D" w:rsidRDefault="00000000" w:rsidP="0031031B">
      <w:pPr>
        <w:pStyle w:val="TOC2"/>
        <w:rPr>
          <w:rFonts w:eastAsiaTheme="minorEastAsia" w:cstheme="minorBidi"/>
          <w:kern w:val="2"/>
          <w:sz w:val="24"/>
          <w:szCs w:val="24"/>
          <w14:ligatures w14:val="standardContextual"/>
        </w:rPr>
      </w:pPr>
      <w:hyperlink w:anchor="_Toc148025088" w:history="1">
        <w:r w:rsidR="005C03D8" w:rsidRPr="0085750D">
          <w:rPr>
            <w:rStyle w:val="Hyperlink"/>
            <w:color w:val="FFFFFF" w:themeColor="background2"/>
          </w:rPr>
          <w:t>6.8 Strategic Objective Six: Conduct independent and transparent decision-making and engage with stakeholders</w:t>
        </w:r>
        <w:r w:rsidR="005C03D8" w:rsidRPr="0085750D">
          <w:rPr>
            <w:webHidden/>
          </w:rPr>
          <w:tab/>
        </w:r>
        <w:r w:rsidR="005C03D8" w:rsidRPr="0085750D">
          <w:rPr>
            <w:webHidden/>
          </w:rPr>
          <w:fldChar w:fldCharType="begin"/>
        </w:r>
        <w:r w:rsidR="005C03D8" w:rsidRPr="0085750D">
          <w:rPr>
            <w:webHidden/>
          </w:rPr>
          <w:instrText xml:space="preserve"> PAGEREF _Toc148025088 \h </w:instrText>
        </w:r>
        <w:r w:rsidR="005C03D8" w:rsidRPr="0085750D">
          <w:rPr>
            <w:webHidden/>
          </w:rPr>
        </w:r>
        <w:r w:rsidR="005C03D8" w:rsidRPr="0085750D">
          <w:rPr>
            <w:webHidden/>
          </w:rPr>
          <w:fldChar w:fldCharType="separate"/>
        </w:r>
        <w:r w:rsidR="005C03D8" w:rsidRPr="0085750D">
          <w:rPr>
            <w:webHidden/>
          </w:rPr>
          <w:t>82</w:t>
        </w:r>
        <w:r w:rsidR="005C03D8" w:rsidRPr="0085750D">
          <w:rPr>
            <w:webHidden/>
          </w:rPr>
          <w:fldChar w:fldCharType="end"/>
        </w:r>
      </w:hyperlink>
    </w:p>
    <w:p w14:paraId="49DAE6E7" w14:textId="5554A372"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89" w:history="1">
        <w:r w:rsidR="005C03D8" w:rsidRPr="00D152DA">
          <w:rPr>
            <w:rStyle w:val="Hyperlink"/>
            <w:noProof w:val="0"/>
            <w:color w:val="FFFFFF" w:themeColor="background2"/>
          </w:rPr>
          <w:t>Management and accountability</w:t>
        </w:r>
        <w:r w:rsidR="005C03D8" w:rsidRPr="00D152DA">
          <w:rPr>
            <w:webHidden/>
          </w:rPr>
          <w:tab/>
        </w:r>
        <w:r w:rsidR="005C03D8" w:rsidRPr="00D152DA">
          <w:rPr>
            <w:webHidden/>
          </w:rPr>
          <w:fldChar w:fldCharType="begin"/>
        </w:r>
        <w:r w:rsidR="005C03D8" w:rsidRPr="00D152DA">
          <w:rPr>
            <w:webHidden/>
          </w:rPr>
          <w:instrText xml:space="preserve"> PAGEREF _Toc148025089 \h </w:instrText>
        </w:r>
        <w:r w:rsidR="005C03D8" w:rsidRPr="00D152DA">
          <w:rPr>
            <w:webHidden/>
          </w:rPr>
        </w:r>
        <w:r w:rsidR="005C03D8" w:rsidRPr="00D152DA">
          <w:rPr>
            <w:webHidden/>
          </w:rPr>
          <w:fldChar w:fldCharType="separate"/>
        </w:r>
        <w:r w:rsidR="005C03D8" w:rsidRPr="00D152DA">
          <w:rPr>
            <w:webHidden/>
          </w:rPr>
          <w:t>87</w:t>
        </w:r>
        <w:r w:rsidR="005C03D8" w:rsidRPr="00D152DA">
          <w:rPr>
            <w:webHidden/>
          </w:rPr>
          <w:fldChar w:fldCharType="end"/>
        </w:r>
      </w:hyperlink>
    </w:p>
    <w:p w14:paraId="6DD91291" w14:textId="6FB44037" w:rsidR="005C03D8" w:rsidRPr="0085750D" w:rsidRDefault="00000000" w:rsidP="0031031B">
      <w:pPr>
        <w:pStyle w:val="TOC2"/>
        <w:rPr>
          <w:rFonts w:eastAsiaTheme="minorEastAsia" w:cstheme="minorBidi"/>
          <w:kern w:val="2"/>
          <w:sz w:val="24"/>
          <w:szCs w:val="24"/>
          <w14:ligatures w14:val="standardContextual"/>
        </w:rPr>
      </w:pPr>
      <w:hyperlink w:anchor="_Toc148025090" w:history="1">
        <w:r w:rsidR="005C03D8" w:rsidRPr="0085750D">
          <w:rPr>
            <w:rStyle w:val="Hyperlink"/>
            <w:color w:val="FFFFFF" w:themeColor="background2"/>
          </w:rPr>
          <w:t>7.1 Key corporate governance practices</w:t>
        </w:r>
        <w:r w:rsidR="005C03D8" w:rsidRPr="0085750D">
          <w:rPr>
            <w:webHidden/>
          </w:rPr>
          <w:tab/>
        </w:r>
        <w:r w:rsidR="005C03D8" w:rsidRPr="0085750D">
          <w:rPr>
            <w:webHidden/>
          </w:rPr>
          <w:fldChar w:fldCharType="begin"/>
        </w:r>
        <w:r w:rsidR="005C03D8" w:rsidRPr="0085750D">
          <w:rPr>
            <w:webHidden/>
          </w:rPr>
          <w:instrText xml:space="preserve"> PAGEREF _Toc148025090 \h </w:instrText>
        </w:r>
        <w:r w:rsidR="005C03D8" w:rsidRPr="0085750D">
          <w:rPr>
            <w:webHidden/>
          </w:rPr>
        </w:r>
        <w:r w:rsidR="005C03D8" w:rsidRPr="0085750D">
          <w:rPr>
            <w:webHidden/>
          </w:rPr>
          <w:fldChar w:fldCharType="separate"/>
        </w:r>
        <w:r w:rsidR="005C03D8" w:rsidRPr="0085750D">
          <w:rPr>
            <w:webHidden/>
          </w:rPr>
          <w:t>88</w:t>
        </w:r>
        <w:r w:rsidR="005C03D8" w:rsidRPr="0085750D">
          <w:rPr>
            <w:webHidden/>
          </w:rPr>
          <w:fldChar w:fldCharType="end"/>
        </w:r>
      </w:hyperlink>
    </w:p>
    <w:p w14:paraId="3BAA3F09" w14:textId="6E8AB893" w:rsidR="005C03D8" w:rsidRPr="0085750D" w:rsidRDefault="00000000" w:rsidP="0031031B">
      <w:pPr>
        <w:pStyle w:val="TOC2"/>
        <w:rPr>
          <w:rFonts w:eastAsiaTheme="minorEastAsia" w:cstheme="minorBidi"/>
          <w:kern w:val="2"/>
          <w:sz w:val="24"/>
          <w:szCs w:val="24"/>
          <w14:ligatures w14:val="standardContextual"/>
        </w:rPr>
      </w:pPr>
      <w:hyperlink w:anchor="_Toc148025091" w:history="1">
        <w:r w:rsidR="005C03D8" w:rsidRPr="0085750D">
          <w:rPr>
            <w:rStyle w:val="Hyperlink"/>
            <w:color w:val="FFFFFF" w:themeColor="background2"/>
          </w:rPr>
          <w:t>7.2 Management of human resources</w:t>
        </w:r>
        <w:r w:rsidR="005C03D8" w:rsidRPr="0085750D">
          <w:rPr>
            <w:webHidden/>
          </w:rPr>
          <w:tab/>
        </w:r>
        <w:r w:rsidR="005C03D8" w:rsidRPr="0085750D">
          <w:rPr>
            <w:webHidden/>
          </w:rPr>
          <w:fldChar w:fldCharType="begin"/>
        </w:r>
        <w:r w:rsidR="005C03D8" w:rsidRPr="0085750D">
          <w:rPr>
            <w:webHidden/>
          </w:rPr>
          <w:instrText xml:space="preserve"> PAGEREF _Toc148025091 \h </w:instrText>
        </w:r>
        <w:r w:rsidR="005C03D8" w:rsidRPr="0085750D">
          <w:rPr>
            <w:webHidden/>
          </w:rPr>
        </w:r>
        <w:r w:rsidR="005C03D8" w:rsidRPr="0085750D">
          <w:rPr>
            <w:webHidden/>
          </w:rPr>
          <w:fldChar w:fldCharType="separate"/>
        </w:r>
        <w:r w:rsidR="005C03D8" w:rsidRPr="0085750D">
          <w:rPr>
            <w:webHidden/>
          </w:rPr>
          <w:t>92</w:t>
        </w:r>
        <w:r w:rsidR="005C03D8" w:rsidRPr="0085750D">
          <w:rPr>
            <w:webHidden/>
          </w:rPr>
          <w:fldChar w:fldCharType="end"/>
        </w:r>
      </w:hyperlink>
    </w:p>
    <w:p w14:paraId="0D410793" w14:textId="6120A756"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92" w:history="1">
        <w:r w:rsidR="005C03D8" w:rsidRPr="00D152DA">
          <w:rPr>
            <w:rStyle w:val="Hyperlink"/>
            <w:noProof w:val="0"/>
            <w:color w:val="FFFFFF" w:themeColor="background2"/>
          </w:rPr>
          <w:t>Financial management</w:t>
        </w:r>
        <w:r w:rsidR="005C03D8" w:rsidRPr="00D152DA">
          <w:rPr>
            <w:webHidden/>
          </w:rPr>
          <w:tab/>
        </w:r>
        <w:r w:rsidR="005C03D8" w:rsidRPr="00D152DA">
          <w:rPr>
            <w:webHidden/>
          </w:rPr>
          <w:fldChar w:fldCharType="begin"/>
        </w:r>
        <w:r w:rsidR="005C03D8" w:rsidRPr="00D152DA">
          <w:rPr>
            <w:webHidden/>
          </w:rPr>
          <w:instrText xml:space="preserve"> PAGEREF _Toc148025092 \h </w:instrText>
        </w:r>
        <w:r w:rsidR="005C03D8" w:rsidRPr="00D152DA">
          <w:rPr>
            <w:webHidden/>
          </w:rPr>
        </w:r>
        <w:r w:rsidR="005C03D8" w:rsidRPr="00D152DA">
          <w:rPr>
            <w:webHidden/>
          </w:rPr>
          <w:fldChar w:fldCharType="separate"/>
        </w:r>
        <w:r w:rsidR="005C03D8" w:rsidRPr="00D152DA">
          <w:rPr>
            <w:webHidden/>
          </w:rPr>
          <w:t>101</w:t>
        </w:r>
        <w:r w:rsidR="005C03D8" w:rsidRPr="00D152DA">
          <w:rPr>
            <w:webHidden/>
          </w:rPr>
          <w:fldChar w:fldCharType="end"/>
        </w:r>
      </w:hyperlink>
    </w:p>
    <w:p w14:paraId="12CC5AF0" w14:textId="5AF9F728" w:rsidR="005C03D8" w:rsidRPr="0085750D" w:rsidRDefault="00000000" w:rsidP="0031031B">
      <w:pPr>
        <w:pStyle w:val="TOC2"/>
        <w:rPr>
          <w:rFonts w:eastAsiaTheme="minorEastAsia" w:cstheme="minorBidi"/>
          <w:kern w:val="2"/>
          <w:sz w:val="24"/>
          <w:szCs w:val="24"/>
          <w14:ligatures w14:val="standardContextual"/>
        </w:rPr>
      </w:pPr>
      <w:hyperlink w:anchor="_Toc148025093" w:history="1">
        <w:r w:rsidR="005C03D8" w:rsidRPr="0085750D">
          <w:rPr>
            <w:rStyle w:val="Hyperlink"/>
            <w:color w:val="FFFFFF" w:themeColor="background2"/>
          </w:rPr>
          <w:t>8.1 Financial statements</w:t>
        </w:r>
        <w:r w:rsidR="005C03D8" w:rsidRPr="0085750D">
          <w:rPr>
            <w:webHidden/>
          </w:rPr>
          <w:tab/>
        </w:r>
        <w:r w:rsidR="005C03D8" w:rsidRPr="0085750D">
          <w:rPr>
            <w:webHidden/>
          </w:rPr>
          <w:fldChar w:fldCharType="begin"/>
        </w:r>
        <w:r w:rsidR="005C03D8" w:rsidRPr="0085750D">
          <w:rPr>
            <w:webHidden/>
          </w:rPr>
          <w:instrText xml:space="preserve"> PAGEREF _Toc148025093 \h </w:instrText>
        </w:r>
        <w:r w:rsidR="005C03D8" w:rsidRPr="0085750D">
          <w:rPr>
            <w:webHidden/>
          </w:rPr>
        </w:r>
        <w:r w:rsidR="005C03D8" w:rsidRPr="0085750D">
          <w:rPr>
            <w:webHidden/>
          </w:rPr>
          <w:fldChar w:fldCharType="separate"/>
        </w:r>
        <w:r w:rsidR="005C03D8" w:rsidRPr="0085750D">
          <w:rPr>
            <w:webHidden/>
          </w:rPr>
          <w:t>102</w:t>
        </w:r>
        <w:r w:rsidR="005C03D8" w:rsidRPr="0085750D">
          <w:rPr>
            <w:webHidden/>
          </w:rPr>
          <w:fldChar w:fldCharType="end"/>
        </w:r>
      </w:hyperlink>
    </w:p>
    <w:p w14:paraId="44C95612" w14:textId="0BD1E453" w:rsidR="005C03D8" w:rsidRPr="00D152DA" w:rsidRDefault="00000000" w:rsidP="00E3295C">
      <w:pPr>
        <w:pStyle w:val="TOC1"/>
        <w:rPr>
          <w:rFonts w:asciiTheme="minorHAnsi" w:eastAsiaTheme="minorEastAsia" w:hAnsiTheme="minorHAnsi" w:cstheme="minorBidi"/>
          <w:kern w:val="2"/>
          <w:sz w:val="24"/>
          <w:szCs w:val="24"/>
          <w14:ligatures w14:val="standardContextual"/>
        </w:rPr>
      </w:pPr>
      <w:hyperlink w:anchor="_Toc148025094" w:history="1">
        <w:r w:rsidR="005C03D8" w:rsidRPr="00D152DA">
          <w:rPr>
            <w:rStyle w:val="Hyperlink"/>
            <w:noProof w:val="0"/>
            <w:color w:val="FFFFFF" w:themeColor="background2"/>
          </w:rPr>
          <w:t>Appendices</w:t>
        </w:r>
        <w:r w:rsidR="005C03D8" w:rsidRPr="00D152DA">
          <w:rPr>
            <w:webHidden/>
          </w:rPr>
          <w:tab/>
        </w:r>
        <w:r w:rsidR="005C03D8" w:rsidRPr="00D152DA">
          <w:rPr>
            <w:webHidden/>
          </w:rPr>
          <w:fldChar w:fldCharType="begin"/>
        </w:r>
        <w:r w:rsidR="005C03D8" w:rsidRPr="00D152DA">
          <w:rPr>
            <w:webHidden/>
          </w:rPr>
          <w:instrText xml:space="preserve"> PAGEREF _Toc148025094 \h </w:instrText>
        </w:r>
        <w:r w:rsidR="005C03D8" w:rsidRPr="00D152DA">
          <w:rPr>
            <w:webHidden/>
          </w:rPr>
        </w:r>
        <w:r w:rsidR="005C03D8" w:rsidRPr="00D152DA">
          <w:rPr>
            <w:webHidden/>
          </w:rPr>
          <w:fldChar w:fldCharType="separate"/>
        </w:r>
        <w:r w:rsidR="005C03D8" w:rsidRPr="00D152DA">
          <w:rPr>
            <w:webHidden/>
          </w:rPr>
          <w:t>131</w:t>
        </w:r>
        <w:r w:rsidR="005C03D8" w:rsidRPr="00D152DA">
          <w:rPr>
            <w:webHidden/>
          </w:rPr>
          <w:fldChar w:fldCharType="end"/>
        </w:r>
      </w:hyperlink>
    </w:p>
    <w:p w14:paraId="7AF7C2CF" w14:textId="5A03FC88" w:rsidR="005C03D8" w:rsidRPr="00D152DA" w:rsidRDefault="00000000" w:rsidP="0031031B">
      <w:pPr>
        <w:pStyle w:val="TOC2"/>
        <w:rPr>
          <w:rFonts w:asciiTheme="minorHAnsi" w:eastAsiaTheme="minorEastAsia" w:hAnsiTheme="minorHAnsi" w:cstheme="minorBidi"/>
          <w:kern w:val="2"/>
          <w:sz w:val="24"/>
          <w:szCs w:val="24"/>
          <w14:ligatures w14:val="standardContextual"/>
        </w:rPr>
      </w:pPr>
      <w:hyperlink w:anchor="_Toc148025095" w:history="1">
        <w:r w:rsidR="005C03D8" w:rsidRPr="00D152DA">
          <w:rPr>
            <w:rStyle w:val="Hyperlink"/>
            <w:color w:val="FFFFFF" w:themeColor="background2"/>
          </w:rPr>
          <w:t>Appendix A — Aged Care Pricing Commissioner’s Annual Report</w:t>
        </w:r>
        <w:r w:rsidR="005C03D8" w:rsidRPr="00D152DA">
          <w:rPr>
            <w:webHidden/>
          </w:rPr>
          <w:tab/>
        </w:r>
        <w:r w:rsidR="005C03D8" w:rsidRPr="00D152DA">
          <w:rPr>
            <w:webHidden/>
          </w:rPr>
          <w:fldChar w:fldCharType="begin"/>
        </w:r>
        <w:r w:rsidR="005C03D8" w:rsidRPr="00D152DA">
          <w:rPr>
            <w:webHidden/>
          </w:rPr>
          <w:instrText xml:space="preserve"> PAGEREF _Toc148025095 \h </w:instrText>
        </w:r>
        <w:r w:rsidR="005C03D8" w:rsidRPr="00D152DA">
          <w:rPr>
            <w:webHidden/>
          </w:rPr>
        </w:r>
        <w:r w:rsidR="005C03D8" w:rsidRPr="00D152DA">
          <w:rPr>
            <w:webHidden/>
          </w:rPr>
          <w:fldChar w:fldCharType="separate"/>
        </w:r>
        <w:r w:rsidR="005C03D8" w:rsidRPr="00D152DA">
          <w:rPr>
            <w:webHidden/>
          </w:rPr>
          <w:t>132</w:t>
        </w:r>
        <w:r w:rsidR="005C03D8" w:rsidRPr="00D152DA">
          <w:rPr>
            <w:webHidden/>
          </w:rPr>
          <w:fldChar w:fldCharType="end"/>
        </w:r>
      </w:hyperlink>
    </w:p>
    <w:p w14:paraId="0DF969FA" w14:textId="13CCE58D" w:rsidR="005C03D8" w:rsidRPr="00D152DA" w:rsidRDefault="00000000" w:rsidP="0031031B">
      <w:pPr>
        <w:pStyle w:val="TOC2"/>
        <w:rPr>
          <w:rFonts w:asciiTheme="minorHAnsi" w:eastAsiaTheme="minorEastAsia" w:hAnsiTheme="minorHAnsi" w:cstheme="minorBidi"/>
          <w:kern w:val="2"/>
          <w:sz w:val="24"/>
          <w:szCs w:val="24"/>
          <w14:ligatures w14:val="standardContextual"/>
        </w:rPr>
      </w:pPr>
      <w:hyperlink w:anchor="_Toc148025096" w:history="1">
        <w:r w:rsidR="005C03D8" w:rsidRPr="00D152DA">
          <w:rPr>
            <w:rStyle w:val="Hyperlink"/>
            <w:color w:val="FFFFFF" w:themeColor="background2"/>
          </w:rPr>
          <w:t>Appendix B — Figures and tables</w:t>
        </w:r>
        <w:r w:rsidR="005C03D8" w:rsidRPr="00D152DA">
          <w:rPr>
            <w:webHidden/>
          </w:rPr>
          <w:tab/>
        </w:r>
        <w:r w:rsidR="005C03D8" w:rsidRPr="00D152DA">
          <w:rPr>
            <w:webHidden/>
          </w:rPr>
          <w:fldChar w:fldCharType="begin"/>
        </w:r>
        <w:r w:rsidR="005C03D8" w:rsidRPr="00D152DA">
          <w:rPr>
            <w:webHidden/>
          </w:rPr>
          <w:instrText xml:space="preserve"> PAGEREF _Toc148025096 \h </w:instrText>
        </w:r>
        <w:r w:rsidR="005C03D8" w:rsidRPr="00D152DA">
          <w:rPr>
            <w:webHidden/>
          </w:rPr>
        </w:r>
        <w:r w:rsidR="005C03D8" w:rsidRPr="00D152DA">
          <w:rPr>
            <w:webHidden/>
          </w:rPr>
          <w:fldChar w:fldCharType="separate"/>
        </w:r>
        <w:r w:rsidR="005C03D8" w:rsidRPr="00D152DA">
          <w:rPr>
            <w:webHidden/>
          </w:rPr>
          <w:t>135</w:t>
        </w:r>
        <w:r w:rsidR="005C03D8" w:rsidRPr="00D152DA">
          <w:rPr>
            <w:webHidden/>
          </w:rPr>
          <w:fldChar w:fldCharType="end"/>
        </w:r>
      </w:hyperlink>
    </w:p>
    <w:p w14:paraId="34634927" w14:textId="30544262" w:rsidR="005C03D8" w:rsidRPr="00D152DA" w:rsidRDefault="00000000" w:rsidP="0031031B">
      <w:pPr>
        <w:pStyle w:val="TOC2"/>
        <w:rPr>
          <w:rFonts w:asciiTheme="minorHAnsi" w:eastAsiaTheme="minorEastAsia" w:hAnsiTheme="minorHAnsi" w:cstheme="minorBidi"/>
          <w:kern w:val="2"/>
          <w:sz w:val="24"/>
          <w:szCs w:val="24"/>
          <w14:ligatures w14:val="standardContextual"/>
        </w:rPr>
      </w:pPr>
      <w:hyperlink w:anchor="_Toc148025097" w:history="1">
        <w:r w:rsidR="005C03D8" w:rsidRPr="00D152DA">
          <w:rPr>
            <w:rStyle w:val="Hyperlink"/>
            <w:color w:val="FFFFFF" w:themeColor="background2"/>
          </w:rPr>
          <w:t>Appendix C — Acronyms and abbreviations</w:t>
        </w:r>
        <w:r w:rsidR="005C03D8" w:rsidRPr="00D152DA">
          <w:rPr>
            <w:webHidden/>
          </w:rPr>
          <w:tab/>
        </w:r>
        <w:r w:rsidR="005C03D8" w:rsidRPr="00D152DA">
          <w:rPr>
            <w:webHidden/>
          </w:rPr>
          <w:fldChar w:fldCharType="begin"/>
        </w:r>
        <w:r w:rsidR="005C03D8" w:rsidRPr="00D152DA">
          <w:rPr>
            <w:webHidden/>
          </w:rPr>
          <w:instrText xml:space="preserve"> PAGEREF _Toc148025097 \h </w:instrText>
        </w:r>
        <w:r w:rsidR="005C03D8" w:rsidRPr="00D152DA">
          <w:rPr>
            <w:webHidden/>
          </w:rPr>
        </w:r>
        <w:r w:rsidR="005C03D8" w:rsidRPr="00D152DA">
          <w:rPr>
            <w:webHidden/>
          </w:rPr>
          <w:fldChar w:fldCharType="separate"/>
        </w:r>
        <w:r w:rsidR="005C03D8" w:rsidRPr="00D152DA">
          <w:rPr>
            <w:webHidden/>
          </w:rPr>
          <w:t>136</w:t>
        </w:r>
        <w:r w:rsidR="005C03D8" w:rsidRPr="00D152DA">
          <w:rPr>
            <w:webHidden/>
          </w:rPr>
          <w:fldChar w:fldCharType="end"/>
        </w:r>
      </w:hyperlink>
    </w:p>
    <w:p w14:paraId="5FFA32E2" w14:textId="09DC4165" w:rsidR="005C03D8" w:rsidRPr="00D152DA" w:rsidRDefault="00000000" w:rsidP="0031031B">
      <w:pPr>
        <w:pStyle w:val="TOC2"/>
        <w:rPr>
          <w:rFonts w:asciiTheme="minorHAnsi" w:eastAsiaTheme="minorEastAsia" w:hAnsiTheme="minorHAnsi" w:cstheme="minorBidi"/>
          <w:kern w:val="2"/>
          <w:sz w:val="24"/>
          <w:szCs w:val="24"/>
          <w14:ligatures w14:val="standardContextual"/>
        </w:rPr>
      </w:pPr>
      <w:hyperlink w:anchor="_Toc148025098" w:history="1">
        <w:r w:rsidR="005C03D8" w:rsidRPr="00D152DA">
          <w:rPr>
            <w:rStyle w:val="Hyperlink"/>
            <w:color w:val="FFFFFF" w:themeColor="background2"/>
          </w:rPr>
          <w:t>Appendix D — Glossary</w:t>
        </w:r>
        <w:r w:rsidR="005C03D8" w:rsidRPr="00D152DA">
          <w:rPr>
            <w:webHidden/>
          </w:rPr>
          <w:tab/>
        </w:r>
        <w:r w:rsidR="005C03D8" w:rsidRPr="00D152DA">
          <w:rPr>
            <w:webHidden/>
          </w:rPr>
          <w:fldChar w:fldCharType="begin"/>
        </w:r>
        <w:r w:rsidR="005C03D8" w:rsidRPr="00D152DA">
          <w:rPr>
            <w:webHidden/>
          </w:rPr>
          <w:instrText xml:space="preserve"> PAGEREF _Toc148025098 \h </w:instrText>
        </w:r>
        <w:r w:rsidR="005C03D8" w:rsidRPr="00D152DA">
          <w:rPr>
            <w:webHidden/>
          </w:rPr>
        </w:r>
        <w:r w:rsidR="005C03D8" w:rsidRPr="00D152DA">
          <w:rPr>
            <w:webHidden/>
          </w:rPr>
          <w:fldChar w:fldCharType="separate"/>
        </w:r>
        <w:r w:rsidR="005C03D8" w:rsidRPr="00D152DA">
          <w:rPr>
            <w:webHidden/>
          </w:rPr>
          <w:t>137</w:t>
        </w:r>
        <w:r w:rsidR="005C03D8" w:rsidRPr="00D152DA">
          <w:rPr>
            <w:webHidden/>
          </w:rPr>
          <w:fldChar w:fldCharType="end"/>
        </w:r>
      </w:hyperlink>
    </w:p>
    <w:p w14:paraId="1C7F0084" w14:textId="4545C694" w:rsidR="005C03D8" w:rsidRPr="00D152DA" w:rsidRDefault="00000000" w:rsidP="0031031B">
      <w:pPr>
        <w:pStyle w:val="TOC2"/>
        <w:rPr>
          <w:rFonts w:asciiTheme="minorHAnsi" w:eastAsiaTheme="minorEastAsia" w:hAnsiTheme="minorHAnsi" w:cstheme="minorBidi"/>
          <w:kern w:val="2"/>
          <w:sz w:val="24"/>
          <w:szCs w:val="24"/>
          <w14:ligatures w14:val="standardContextual"/>
        </w:rPr>
      </w:pPr>
      <w:hyperlink w:anchor="_Toc148025099" w:history="1">
        <w:r w:rsidR="005C03D8" w:rsidRPr="00D152DA">
          <w:rPr>
            <w:rStyle w:val="Hyperlink"/>
            <w:color w:val="FFFFFF" w:themeColor="background2"/>
          </w:rPr>
          <w:t>Appendix E — Compliance index</w:t>
        </w:r>
        <w:r w:rsidR="005C03D8" w:rsidRPr="00D152DA">
          <w:rPr>
            <w:webHidden/>
          </w:rPr>
          <w:tab/>
        </w:r>
        <w:r w:rsidR="005C03D8" w:rsidRPr="00D152DA">
          <w:rPr>
            <w:webHidden/>
          </w:rPr>
          <w:fldChar w:fldCharType="begin"/>
        </w:r>
        <w:r w:rsidR="005C03D8" w:rsidRPr="00D152DA">
          <w:rPr>
            <w:webHidden/>
          </w:rPr>
          <w:instrText xml:space="preserve"> PAGEREF _Toc148025099 \h </w:instrText>
        </w:r>
        <w:r w:rsidR="005C03D8" w:rsidRPr="00D152DA">
          <w:rPr>
            <w:webHidden/>
          </w:rPr>
        </w:r>
        <w:r w:rsidR="005C03D8" w:rsidRPr="00D152DA">
          <w:rPr>
            <w:webHidden/>
          </w:rPr>
          <w:fldChar w:fldCharType="separate"/>
        </w:r>
        <w:r w:rsidR="005C03D8" w:rsidRPr="00D152DA">
          <w:rPr>
            <w:webHidden/>
          </w:rPr>
          <w:t>141</w:t>
        </w:r>
        <w:r w:rsidR="005C03D8" w:rsidRPr="00D152DA">
          <w:rPr>
            <w:webHidden/>
          </w:rPr>
          <w:fldChar w:fldCharType="end"/>
        </w:r>
      </w:hyperlink>
    </w:p>
    <w:p w14:paraId="4F437775" w14:textId="06FB9D1A" w:rsidR="005C03D8" w:rsidRPr="00D152DA" w:rsidRDefault="00000000" w:rsidP="0031031B">
      <w:pPr>
        <w:pStyle w:val="TOC2"/>
        <w:rPr>
          <w:rFonts w:asciiTheme="minorHAnsi" w:eastAsiaTheme="minorEastAsia" w:hAnsiTheme="minorHAnsi" w:cstheme="minorBidi"/>
          <w:kern w:val="2"/>
          <w:sz w:val="24"/>
          <w:szCs w:val="24"/>
          <w14:ligatures w14:val="standardContextual"/>
        </w:rPr>
      </w:pPr>
      <w:hyperlink w:anchor="_Toc148025100" w:history="1">
        <w:r w:rsidR="005C03D8" w:rsidRPr="00D152DA">
          <w:rPr>
            <w:rStyle w:val="Hyperlink"/>
            <w:color w:val="FFFFFF" w:themeColor="background2"/>
          </w:rPr>
          <w:t>Appendix F — Index</w:t>
        </w:r>
        <w:r w:rsidR="005C03D8" w:rsidRPr="00D152DA">
          <w:rPr>
            <w:webHidden/>
          </w:rPr>
          <w:tab/>
        </w:r>
        <w:r w:rsidR="005C03D8" w:rsidRPr="00D152DA">
          <w:rPr>
            <w:webHidden/>
          </w:rPr>
          <w:fldChar w:fldCharType="begin"/>
        </w:r>
        <w:r w:rsidR="005C03D8" w:rsidRPr="00D152DA">
          <w:rPr>
            <w:webHidden/>
          </w:rPr>
          <w:instrText xml:space="preserve"> PAGEREF _Toc148025100 \h </w:instrText>
        </w:r>
        <w:r w:rsidR="005C03D8" w:rsidRPr="00D152DA">
          <w:rPr>
            <w:webHidden/>
          </w:rPr>
        </w:r>
        <w:r w:rsidR="005C03D8" w:rsidRPr="00D152DA">
          <w:rPr>
            <w:webHidden/>
          </w:rPr>
          <w:fldChar w:fldCharType="separate"/>
        </w:r>
        <w:r w:rsidR="005C03D8" w:rsidRPr="00D152DA">
          <w:rPr>
            <w:webHidden/>
          </w:rPr>
          <w:t>146</w:t>
        </w:r>
        <w:r w:rsidR="005C03D8" w:rsidRPr="00D152DA">
          <w:rPr>
            <w:webHidden/>
          </w:rPr>
          <w:fldChar w:fldCharType="end"/>
        </w:r>
      </w:hyperlink>
    </w:p>
    <w:p w14:paraId="484F326E" w14:textId="6A4AA37C" w:rsidR="008E4FC0" w:rsidRPr="00D152DA" w:rsidRDefault="005C03D8" w:rsidP="005C03D8">
      <w:pPr>
        <w:ind w:hanging="200"/>
      </w:pPr>
      <w:r w:rsidRPr="00D152DA">
        <w:rPr>
          <w:color w:val="FFFFFF" w:themeColor="background2"/>
        </w:rPr>
        <w:fldChar w:fldCharType="end"/>
      </w:r>
    </w:p>
    <w:p w14:paraId="591CC914" w14:textId="77777777" w:rsidR="008E4FC0" w:rsidRPr="00D152DA" w:rsidRDefault="008E4FC0" w:rsidP="008E4FC0"/>
    <w:p w14:paraId="08EDA872" w14:textId="77777777" w:rsidR="008E4FC0" w:rsidRPr="00D152DA" w:rsidRDefault="008E4FC0" w:rsidP="008E4FC0">
      <w:pPr>
        <w:sectPr w:rsidR="008E4FC0" w:rsidRPr="00D152DA" w:rsidSect="00525EA2">
          <w:headerReference w:type="even" r:id="rId45"/>
          <w:headerReference w:type="default" r:id="rId46"/>
          <w:footerReference w:type="even" r:id="rId47"/>
          <w:footerReference w:type="default" r:id="rId48"/>
          <w:pgSz w:w="9980" w:h="14180"/>
          <w:pgMar w:top="720" w:right="720" w:bottom="720" w:left="720" w:header="720" w:footer="459" w:gutter="0"/>
          <w:pgNumType w:fmt="lowerRoman"/>
          <w:cols w:space="720"/>
          <w:noEndnote/>
          <w:docGrid w:linePitch="272"/>
        </w:sectPr>
      </w:pPr>
    </w:p>
    <w:p w14:paraId="17EF7BBF" w14:textId="77777777" w:rsidR="003D0DF3" w:rsidRPr="00D152DA" w:rsidRDefault="003D0DF3" w:rsidP="00724F61">
      <w:pPr>
        <w:pStyle w:val="Heading1"/>
        <w:rPr>
          <w:lang w:val="en-AU"/>
        </w:rPr>
      </w:pPr>
      <w:bookmarkStart w:id="8" w:name="_Approval_by_accountable"/>
      <w:bookmarkStart w:id="9" w:name="_Toc148023644"/>
      <w:bookmarkStart w:id="10" w:name="_Toc148025060"/>
      <w:bookmarkEnd w:id="8"/>
      <w:r w:rsidRPr="00D152DA">
        <w:rPr>
          <w:lang w:val="en-AU"/>
        </w:rPr>
        <w:lastRenderedPageBreak/>
        <w:t>Approval by accountable authority</w:t>
      </w:r>
      <w:bookmarkEnd w:id="9"/>
      <w:bookmarkEnd w:id="10"/>
    </w:p>
    <w:p w14:paraId="36EF3B69" w14:textId="77777777" w:rsidR="003D0DF3" w:rsidRPr="00D152DA" w:rsidRDefault="003D0DF3" w:rsidP="003D0DF3">
      <w:pPr>
        <w:pStyle w:val="BodyText"/>
      </w:pPr>
      <w:r w:rsidRPr="00D152DA">
        <w:t xml:space="preserve">The Independent Health and Aged Care Pricing Authority is a corporate Commonwealth entity. This report has been prepared in accordance with the requirements of sections 17BA to 17BF of the Public Governance, Performance and Accountability Rule 2014. This report also contains information required under other applicable legislation, including the </w:t>
      </w:r>
      <w:r w:rsidRPr="00D152DA">
        <w:rPr>
          <w:i/>
          <w:iCs/>
        </w:rPr>
        <w:t>Work Health and Safety Act 2011</w:t>
      </w:r>
      <w:r w:rsidRPr="00D152DA">
        <w:t xml:space="preserve">. </w:t>
      </w:r>
    </w:p>
    <w:p w14:paraId="30D57B73" w14:textId="12C70A62" w:rsidR="003D0DF3" w:rsidRPr="00D152DA" w:rsidRDefault="003D0DF3" w:rsidP="003D0DF3">
      <w:pPr>
        <w:pStyle w:val="BodyText"/>
      </w:pPr>
      <w:r w:rsidRPr="00D152DA">
        <w:t xml:space="preserve">As the accountable authority for the purposes of the </w:t>
      </w:r>
      <w:r w:rsidRPr="00D152DA">
        <w:rPr>
          <w:i/>
          <w:iCs/>
        </w:rPr>
        <w:t>Public Governance, Performance and Accountability Act 2013</w:t>
      </w:r>
      <w:r w:rsidRPr="00D152DA">
        <w:t>, I am responsible for preparing this annual report and providing a copy to the responsible Minister.</w:t>
      </w:r>
    </w:p>
    <w:p w14:paraId="3EA72044" w14:textId="77777777" w:rsidR="003D0DF3" w:rsidRPr="00D152DA" w:rsidRDefault="003D0DF3" w:rsidP="003D0DF3">
      <w:pPr>
        <w:pStyle w:val="BodyText"/>
      </w:pPr>
    </w:p>
    <w:p w14:paraId="53A8F316" w14:textId="7457856F" w:rsidR="003D0DF3" w:rsidRPr="00D152DA" w:rsidRDefault="003D0DF3" w:rsidP="003D0DF3">
      <w:pPr>
        <w:pStyle w:val="BodyText"/>
      </w:pPr>
      <w:r w:rsidRPr="00D152DA">
        <w:rPr>
          <w:noProof/>
        </w:rPr>
        <w:drawing>
          <wp:inline distT="0" distB="0" distL="0" distR="0" wp14:anchorId="5CA6F8FF" wp14:editId="5CA040C8">
            <wp:extent cx="1244600" cy="330200"/>
            <wp:effectExtent l="0" t="0" r="0" b="0"/>
            <wp:docPr id="820031382" name="Picture 3" descr="Signature of Prof Michael Pervan, Chief Executive Officer, Independent Health and Aged Care Pricing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31382" name="Picture 3" descr="Signature of Prof Michael Pervan, Chief Executive Officer, Independent Health and Aged Care Pricing Authority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44600" cy="330200"/>
                    </a:xfrm>
                    <a:prstGeom prst="rect">
                      <a:avLst/>
                    </a:prstGeom>
                  </pic:spPr>
                </pic:pic>
              </a:graphicData>
            </a:graphic>
          </wp:inline>
        </w:drawing>
      </w:r>
    </w:p>
    <w:p w14:paraId="73F227E4" w14:textId="77777777" w:rsidR="003D0DF3" w:rsidRPr="00D152DA" w:rsidRDefault="003D0DF3" w:rsidP="003D0DF3">
      <w:pPr>
        <w:pStyle w:val="BodyText"/>
      </w:pPr>
      <w:r w:rsidRPr="00D152DA">
        <w:rPr>
          <w:b/>
          <w:bCs/>
        </w:rPr>
        <w:t xml:space="preserve">Professor Michael </w:t>
      </w:r>
      <w:proofErr w:type="spellStart"/>
      <w:r w:rsidRPr="00D152DA">
        <w:rPr>
          <w:b/>
          <w:bCs/>
        </w:rPr>
        <w:t>Pervan</w:t>
      </w:r>
      <w:proofErr w:type="spellEnd"/>
      <w:r w:rsidRPr="00D152DA">
        <w:rPr>
          <w:b/>
          <w:bCs/>
        </w:rPr>
        <w:t xml:space="preserve"> </w:t>
      </w:r>
    </w:p>
    <w:p w14:paraId="100C4BB5" w14:textId="2BF14B8B" w:rsidR="003D0DF3" w:rsidRPr="00D152DA" w:rsidRDefault="003D0DF3" w:rsidP="003D0DF3">
      <w:pPr>
        <w:pStyle w:val="BodyText"/>
      </w:pPr>
      <w:r w:rsidRPr="00D152DA">
        <w:t xml:space="preserve">Chief Executive Officer </w:t>
      </w:r>
      <w:r w:rsidRPr="00D152DA">
        <w:br/>
        <w:t xml:space="preserve">Independent Health and Aged Care Pricing Authority </w:t>
      </w:r>
      <w:r w:rsidRPr="00D152DA">
        <w:br/>
        <w:t>18 September 2023</w:t>
      </w:r>
    </w:p>
    <w:p w14:paraId="4F0B231C" w14:textId="741FB949" w:rsidR="003D0DF3" w:rsidRPr="00D152DA" w:rsidRDefault="003D0DF3" w:rsidP="003D0DF3">
      <w:pPr>
        <w:pStyle w:val="BodyText"/>
      </w:pPr>
    </w:p>
    <w:p w14:paraId="0DFCCE40" w14:textId="00141E4F" w:rsidR="003D0DF3" w:rsidRPr="00D152DA" w:rsidRDefault="003D0DF3" w:rsidP="000E0E28">
      <w:pPr>
        <w:pStyle w:val="BodyText"/>
      </w:pPr>
      <w:r w:rsidRPr="00D152DA">
        <w:rPr>
          <w:noProof/>
        </w:rPr>
        <w:drawing>
          <wp:anchor distT="0" distB="0" distL="114300" distR="114300" simplePos="0" relativeHeight="251658240" behindDoc="1" locked="0" layoutInCell="1" allowOverlap="1" wp14:anchorId="1C13333E" wp14:editId="469C80D3">
            <wp:simplePos x="0" y="0"/>
            <wp:positionH relativeFrom="column">
              <wp:posOffset>-3149600</wp:posOffset>
            </wp:positionH>
            <wp:positionV relativeFrom="paragraph">
              <wp:posOffset>333375</wp:posOffset>
            </wp:positionV>
            <wp:extent cx="9672634" cy="2565400"/>
            <wp:effectExtent l="0" t="0" r="5080" b="0"/>
            <wp:wrapNone/>
            <wp:docPr id="212382714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827146" name="Picture 4">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672634" cy="2565400"/>
                    </a:xfrm>
                    <a:prstGeom prst="rect">
                      <a:avLst/>
                    </a:prstGeom>
                  </pic:spPr>
                </pic:pic>
              </a:graphicData>
            </a:graphic>
            <wp14:sizeRelH relativeFrom="page">
              <wp14:pctWidth>0</wp14:pctWidth>
            </wp14:sizeRelH>
            <wp14:sizeRelV relativeFrom="page">
              <wp14:pctHeight>0</wp14:pctHeight>
            </wp14:sizeRelV>
          </wp:anchor>
        </w:drawing>
      </w:r>
    </w:p>
    <w:p w14:paraId="0EB945F3" w14:textId="77777777" w:rsidR="003D0DF3" w:rsidRPr="00D152DA" w:rsidRDefault="003D0DF3" w:rsidP="000E0E28">
      <w:pPr>
        <w:pStyle w:val="BodyText"/>
        <w:sectPr w:rsidR="003D0DF3" w:rsidRPr="00D152DA" w:rsidSect="00525EA2">
          <w:headerReference w:type="even" r:id="rId51"/>
          <w:headerReference w:type="default" r:id="rId52"/>
          <w:footerReference w:type="even" r:id="rId53"/>
          <w:pgSz w:w="9980" w:h="14180"/>
          <w:pgMar w:top="720" w:right="720" w:bottom="720" w:left="720" w:header="720" w:footer="459" w:gutter="0"/>
          <w:pgNumType w:fmt="lowerRoman"/>
          <w:cols w:space="720"/>
          <w:noEndnote/>
          <w:docGrid w:linePitch="272"/>
        </w:sectPr>
      </w:pPr>
    </w:p>
    <w:p w14:paraId="20CDB584" w14:textId="118BF2E7" w:rsidR="003D0DF3" w:rsidRPr="00D152DA" w:rsidRDefault="00A13F26" w:rsidP="00A13F26">
      <w:pPr>
        <w:pStyle w:val="TableFigureHeading0"/>
        <w:rPr>
          <w:lang w:val="en-AU"/>
        </w:rPr>
      </w:pPr>
      <w:bookmarkStart w:id="11" w:name="_Toc148025793"/>
      <w:r w:rsidRPr="00D152DA">
        <w:rPr>
          <w:lang w:val="en-AU"/>
        </w:rPr>
        <w:lastRenderedPageBreak/>
        <w:t>Table 1: Details of accountable authority during the reporting period current report period (2022–23)</w:t>
      </w:r>
      <w:bookmarkEnd w:id="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3605"/>
        <w:gridCol w:w="2019"/>
      </w:tblGrid>
      <w:tr w:rsidR="00A13F26" w:rsidRPr="00D152DA" w14:paraId="2EADB7EC" w14:textId="77777777" w:rsidTr="00067ED3">
        <w:tc>
          <w:tcPr>
            <w:tcW w:w="2916" w:type="dxa"/>
            <w:shd w:val="clear" w:color="auto" w:fill="15272F" w:themeFill="text1"/>
          </w:tcPr>
          <w:p w14:paraId="74197909" w14:textId="43983960" w:rsidR="00A13F26" w:rsidRPr="00D152DA" w:rsidRDefault="00A13F26" w:rsidP="00A13F26">
            <w:pPr>
              <w:pStyle w:val="Tableheadingleft"/>
              <w:rPr>
                <w:lang w:val="en-AU"/>
              </w:rPr>
            </w:pPr>
            <w:r w:rsidRPr="00D152DA">
              <w:rPr>
                <w:lang w:val="en-AU"/>
              </w:rPr>
              <w:t xml:space="preserve">Professor Michael </w:t>
            </w:r>
            <w:proofErr w:type="spellStart"/>
            <w:r w:rsidRPr="00D152DA">
              <w:rPr>
                <w:lang w:val="en-AU"/>
              </w:rPr>
              <w:t>Pervan</w:t>
            </w:r>
            <w:proofErr w:type="spellEnd"/>
          </w:p>
        </w:tc>
        <w:tc>
          <w:tcPr>
            <w:tcW w:w="3605" w:type="dxa"/>
            <w:shd w:val="clear" w:color="auto" w:fill="15272F" w:themeFill="text1"/>
          </w:tcPr>
          <w:p w14:paraId="104546E8" w14:textId="77777777" w:rsidR="00A13F26" w:rsidRPr="00D152DA" w:rsidRDefault="00A13F26" w:rsidP="00A13F26"/>
        </w:tc>
        <w:tc>
          <w:tcPr>
            <w:tcW w:w="2019" w:type="dxa"/>
            <w:shd w:val="clear" w:color="auto" w:fill="15272F" w:themeFill="text1"/>
          </w:tcPr>
          <w:p w14:paraId="4CBDF6B1" w14:textId="77777777" w:rsidR="00A13F26" w:rsidRPr="00D152DA" w:rsidRDefault="00A13F26" w:rsidP="00A13F26"/>
        </w:tc>
      </w:tr>
      <w:tr w:rsidR="00A13F26" w:rsidRPr="00D152DA" w14:paraId="34073276" w14:textId="77777777" w:rsidTr="00067ED3">
        <w:tc>
          <w:tcPr>
            <w:tcW w:w="2916" w:type="dxa"/>
            <w:tcBorders>
              <w:bottom w:val="single" w:sz="4" w:space="0" w:color="808080" w:themeColor="background2" w:themeShade="80"/>
            </w:tcBorders>
          </w:tcPr>
          <w:p w14:paraId="5975A77C" w14:textId="623FCE5A" w:rsidR="00A13F26" w:rsidRPr="00D152DA" w:rsidRDefault="00067ED3" w:rsidP="00A13F26">
            <w:pPr>
              <w:spacing w:before="120" w:after="120"/>
            </w:pPr>
            <w:r w:rsidRPr="00D152DA">
              <w:rPr>
                <w:noProof/>
              </w:rPr>
              <w:drawing>
                <wp:inline distT="0" distB="0" distL="0" distR="0" wp14:anchorId="44DC506D" wp14:editId="06E76B1A">
                  <wp:extent cx="1714500" cy="1968500"/>
                  <wp:effectExtent l="0" t="0" r="0" b="0"/>
                  <wp:docPr id="694746369" name="Picture 8" descr="Photo of Prof Michael Pervan, Chief Executive Officer, Independent Health and Aged Care Pricing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46369" name="Picture 8" descr="Photo of Prof Michael Pervan, Chief Executive Officer, Independent Health and Aged Care Pricing Authority "/>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14500" cy="1968500"/>
                          </a:xfrm>
                          <a:prstGeom prst="rect">
                            <a:avLst/>
                          </a:prstGeom>
                        </pic:spPr>
                      </pic:pic>
                    </a:graphicData>
                  </a:graphic>
                </wp:inline>
              </w:drawing>
            </w:r>
          </w:p>
        </w:tc>
        <w:tc>
          <w:tcPr>
            <w:tcW w:w="3605" w:type="dxa"/>
            <w:tcBorders>
              <w:bottom w:val="single" w:sz="4" w:space="0" w:color="808080" w:themeColor="background2" w:themeShade="80"/>
            </w:tcBorders>
          </w:tcPr>
          <w:p w14:paraId="41CFEFC6" w14:textId="77777777" w:rsidR="00067ED3" w:rsidRPr="00D152DA" w:rsidRDefault="00067ED3" w:rsidP="000123F5">
            <w:pPr>
              <w:pStyle w:val="Financialbodyleft"/>
              <w:spacing w:before="120"/>
              <w:rPr>
                <w:b/>
                <w:bCs/>
                <w:lang w:val="en-AU"/>
              </w:rPr>
            </w:pPr>
            <w:r w:rsidRPr="00D152DA">
              <w:rPr>
                <w:b/>
                <w:bCs/>
                <w:lang w:val="en-AU"/>
              </w:rPr>
              <w:t xml:space="preserve">Position title </w:t>
            </w:r>
          </w:p>
          <w:p w14:paraId="612E680D" w14:textId="77777777" w:rsidR="00067ED3" w:rsidRPr="00D152DA" w:rsidRDefault="00067ED3" w:rsidP="000123F5">
            <w:pPr>
              <w:pStyle w:val="Financialbodyleft"/>
              <w:rPr>
                <w:lang w:val="en-AU"/>
              </w:rPr>
            </w:pPr>
            <w:r w:rsidRPr="00D152DA">
              <w:rPr>
                <w:lang w:val="en-AU"/>
              </w:rPr>
              <w:t>Chief Executive Officer</w:t>
            </w:r>
          </w:p>
          <w:p w14:paraId="4C5AB4DB" w14:textId="77777777" w:rsidR="00067ED3" w:rsidRPr="00D152DA" w:rsidRDefault="00067ED3" w:rsidP="000123F5">
            <w:pPr>
              <w:pStyle w:val="Financialbodyleft"/>
              <w:rPr>
                <w:b/>
                <w:bCs/>
                <w:lang w:val="en-AU"/>
              </w:rPr>
            </w:pPr>
            <w:r w:rsidRPr="00D152DA">
              <w:rPr>
                <w:b/>
                <w:bCs/>
                <w:lang w:val="en-AU"/>
              </w:rPr>
              <w:t xml:space="preserve">Qualifications of the accountable authority </w:t>
            </w:r>
          </w:p>
          <w:p w14:paraId="4ED9123F" w14:textId="77777777" w:rsidR="00067ED3" w:rsidRPr="00D152DA" w:rsidRDefault="00067ED3" w:rsidP="000123F5">
            <w:pPr>
              <w:pStyle w:val="Financialbodyleft"/>
              <w:rPr>
                <w:lang w:val="en-AU"/>
              </w:rPr>
            </w:pPr>
            <w:r w:rsidRPr="00D152DA">
              <w:rPr>
                <w:lang w:val="en-AU"/>
              </w:rPr>
              <w:t>Bachelor of Arts (Honours) UWA 1987</w:t>
            </w:r>
            <w:r w:rsidRPr="00D152DA">
              <w:rPr>
                <w:lang w:val="en-AU"/>
              </w:rPr>
              <w:br/>
              <w:t>Cert. Legal Studies ECU 1998</w:t>
            </w:r>
            <w:r w:rsidRPr="00D152DA">
              <w:rPr>
                <w:lang w:val="en-AU"/>
              </w:rPr>
              <w:br/>
              <w:t>Churchill Fellow 1998</w:t>
            </w:r>
          </w:p>
          <w:p w14:paraId="789DC8CF" w14:textId="77777777" w:rsidR="00067ED3" w:rsidRPr="00D152DA" w:rsidRDefault="00067ED3" w:rsidP="000123F5">
            <w:pPr>
              <w:pStyle w:val="Financialbodyleft"/>
              <w:rPr>
                <w:b/>
                <w:bCs/>
                <w:lang w:val="en-AU"/>
              </w:rPr>
            </w:pPr>
            <w:r w:rsidRPr="00D152DA">
              <w:rPr>
                <w:b/>
                <w:bCs/>
                <w:lang w:val="en-AU"/>
              </w:rPr>
              <w:t xml:space="preserve">Experience of the accountable authority </w:t>
            </w:r>
          </w:p>
          <w:p w14:paraId="582DA9CE" w14:textId="77777777" w:rsidR="00067ED3" w:rsidRPr="00D152DA" w:rsidRDefault="00067ED3" w:rsidP="00067ED3">
            <w:pPr>
              <w:spacing w:before="120" w:after="120"/>
            </w:pPr>
            <w:r w:rsidRPr="00D152DA">
              <w:t xml:space="preserve">Professor Michael </w:t>
            </w:r>
            <w:proofErr w:type="spellStart"/>
            <w:r w:rsidRPr="00D152DA">
              <w:t>Pervan</w:t>
            </w:r>
            <w:proofErr w:type="spellEnd"/>
            <w:r w:rsidRPr="00D152DA">
              <w:t xml:space="preserve"> was appointed as Chief Executive Officer of IHACPA on 1 February 2023. Prior to this, Michael was Secretary of the Department of Natural Resources and Environment Tasmania, the Department of Communities Tasmania and the Department of Health where for nearly a decade he was responsible for designing and implementing major health sector and organisational reforms.</w:t>
            </w:r>
          </w:p>
          <w:p w14:paraId="11A71638" w14:textId="6AD8205F" w:rsidR="00A13F26" w:rsidRPr="00D152DA" w:rsidRDefault="00067ED3" w:rsidP="00067ED3">
            <w:pPr>
              <w:spacing w:before="120" w:after="120"/>
            </w:pPr>
            <w:r w:rsidRPr="00D152DA">
              <w:t>Michael has represented Western Australia and Tasmania at the Australian Health Ministers Advisory Council and at Council of Australian Governments working groups on system reform, health workforce and mental health over a number of years.</w:t>
            </w:r>
          </w:p>
        </w:tc>
        <w:tc>
          <w:tcPr>
            <w:tcW w:w="2019" w:type="dxa"/>
            <w:tcBorders>
              <w:bottom w:val="single" w:sz="4" w:space="0" w:color="808080" w:themeColor="background2" w:themeShade="80"/>
            </w:tcBorders>
          </w:tcPr>
          <w:p w14:paraId="5D4FB0A6" w14:textId="77777777" w:rsidR="00067ED3" w:rsidRPr="00D152DA" w:rsidRDefault="00067ED3" w:rsidP="000123F5">
            <w:pPr>
              <w:pStyle w:val="Financialbodyleft"/>
              <w:rPr>
                <w:b/>
                <w:bCs/>
                <w:lang w:val="en-AU"/>
              </w:rPr>
            </w:pPr>
            <w:r w:rsidRPr="00D152DA">
              <w:rPr>
                <w:b/>
                <w:bCs/>
                <w:lang w:val="en-AU"/>
              </w:rPr>
              <w:t xml:space="preserve">Date of commencement </w:t>
            </w:r>
          </w:p>
          <w:p w14:paraId="5538AD11" w14:textId="77777777" w:rsidR="00067ED3" w:rsidRPr="00D152DA" w:rsidRDefault="00067ED3" w:rsidP="000123F5">
            <w:pPr>
              <w:pStyle w:val="Financialbodyleft"/>
              <w:rPr>
                <w:lang w:val="en-AU"/>
              </w:rPr>
            </w:pPr>
            <w:r w:rsidRPr="00D152DA">
              <w:rPr>
                <w:lang w:val="en-AU"/>
              </w:rPr>
              <w:t>1 February 2023</w:t>
            </w:r>
          </w:p>
          <w:p w14:paraId="7A543A11" w14:textId="77777777" w:rsidR="00067ED3" w:rsidRPr="00D152DA" w:rsidRDefault="00067ED3" w:rsidP="000123F5">
            <w:pPr>
              <w:pStyle w:val="Financialbodyleft"/>
              <w:rPr>
                <w:b/>
                <w:bCs/>
                <w:lang w:val="en-AU"/>
              </w:rPr>
            </w:pPr>
            <w:r w:rsidRPr="00D152DA">
              <w:rPr>
                <w:b/>
                <w:bCs/>
                <w:lang w:val="en-AU"/>
              </w:rPr>
              <w:t xml:space="preserve">Date of cessation </w:t>
            </w:r>
          </w:p>
          <w:p w14:paraId="0C4496AA" w14:textId="77777777" w:rsidR="00067ED3" w:rsidRPr="00D152DA" w:rsidRDefault="00067ED3" w:rsidP="000123F5">
            <w:pPr>
              <w:pStyle w:val="Financialbodyleft"/>
              <w:rPr>
                <w:lang w:val="en-AU"/>
              </w:rPr>
            </w:pPr>
            <w:r w:rsidRPr="00D152DA">
              <w:rPr>
                <w:lang w:val="en-AU"/>
              </w:rPr>
              <w:t>31 January 2028</w:t>
            </w:r>
          </w:p>
          <w:p w14:paraId="3E54AE3B" w14:textId="77777777" w:rsidR="00067ED3" w:rsidRPr="00D152DA" w:rsidRDefault="00067ED3" w:rsidP="000123F5">
            <w:pPr>
              <w:pStyle w:val="Financialbodyleft"/>
              <w:rPr>
                <w:b/>
                <w:bCs/>
                <w:lang w:val="en-AU"/>
              </w:rPr>
            </w:pPr>
            <w:r w:rsidRPr="00D152DA">
              <w:rPr>
                <w:b/>
                <w:bCs/>
                <w:lang w:val="en-AU"/>
              </w:rPr>
              <w:t xml:space="preserve">Number of meetings of the Pricing Authority attended </w:t>
            </w:r>
          </w:p>
          <w:p w14:paraId="51ACE94C" w14:textId="77777777" w:rsidR="00067ED3" w:rsidRPr="00D152DA" w:rsidRDefault="00067ED3" w:rsidP="000123F5">
            <w:pPr>
              <w:pStyle w:val="Financialbodyleft"/>
              <w:rPr>
                <w:lang w:val="en-AU"/>
              </w:rPr>
            </w:pPr>
            <w:r w:rsidRPr="00D152DA">
              <w:rPr>
                <w:lang w:val="en-AU"/>
              </w:rPr>
              <w:t>5</w:t>
            </w:r>
          </w:p>
          <w:p w14:paraId="717ED69B" w14:textId="77777777" w:rsidR="00067ED3" w:rsidRPr="00D152DA" w:rsidRDefault="00067ED3" w:rsidP="000123F5">
            <w:pPr>
              <w:pStyle w:val="Financialbodyleft"/>
              <w:rPr>
                <w:b/>
                <w:bCs/>
                <w:lang w:val="en-AU"/>
              </w:rPr>
            </w:pPr>
            <w:r w:rsidRPr="00D152DA">
              <w:rPr>
                <w:b/>
                <w:bCs/>
                <w:lang w:val="en-AU"/>
              </w:rPr>
              <w:t>Executive member / Non‑executive member</w:t>
            </w:r>
          </w:p>
          <w:p w14:paraId="520C1179" w14:textId="29FBFBE2" w:rsidR="00A13F26" w:rsidRPr="00D152DA" w:rsidRDefault="00067ED3" w:rsidP="000123F5">
            <w:pPr>
              <w:pStyle w:val="Financialbodyleft"/>
              <w:rPr>
                <w:lang w:val="en-AU"/>
              </w:rPr>
            </w:pPr>
            <w:r w:rsidRPr="00D152DA">
              <w:rPr>
                <w:lang w:val="en-AU"/>
              </w:rPr>
              <w:t>Executive</w:t>
            </w:r>
          </w:p>
        </w:tc>
      </w:tr>
    </w:tbl>
    <w:p w14:paraId="37B83456" w14:textId="77777777" w:rsidR="00A13F26" w:rsidRPr="00D152DA" w:rsidRDefault="00A13F26" w:rsidP="00A13F26"/>
    <w:p w14:paraId="7E0F5937" w14:textId="08563E78" w:rsidR="00F43AF5" w:rsidRPr="00D152DA" w:rsidRDefault="00F43AF5">
      <w:pPr>
        <w:spacing w:line="259" w:lineRule="auto"/>
      </w:pPr>
      <w:r w:rsidRPr="00D152DA">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3605"/>
        <w:gridCol w:w="2019"/>
      </w:tblGrid>
      <w:tr w:rsidR="00F43AF5" w:rsidRPr="00D152DA" w14:paraId="1710EFC5" w14:textId="77777777" w:rsidTr="000F2524">
        <w:tc>
          <w:tcPr>
            <w:tcW w:w="2916" w:type="dxa"/>
            <w:shd w:val="clear" w:color="auto" w:fill="15272F" w:themeFill="text1"/>
          </w:tcPr>
          <w:p w14:paraId="6800EAE3" w14:textId="60195DBE" w:rsidR="00F43AF5" w:rsidRPr="00D152DA" w:rsidRDefault="00F43AF5" w:rsidP="000F2524">
            <w:pPr>
              <w:pStyle w:val="Tableheadingleft"/>
              <w:rPr>
                <w:lang w:val="en-AU"/>
              </w:rPr>
            </w:pPr>
            <w:r w:rsidRPr="00D152DA">
              <w:rPr>
                <w:lang w:val="en-AU"/>
              </w:rPr>
              <w:lastRenderedPageBreak/>
              <w:t>Ms Joanne Fitzgerald</w:t>
            </w:r>
          </w:p>
        </w:tc>
        <w:tc>
          <w:tcPr>
            <w:tcW w:w="3605" w:type="dxa"/>
            <w:shd w:val="clear" w:color="auto" w:fill="15272F" w:themeFill="text1"/>
          </w:tcPr>
          <w:p w14:paraId="063FF25E" w14:textId="77777777" w:rsidR="00F43AF5" w:rsidRPr="00D152DA" w:rsidRDefault="00F43AF5" w:rsidP="000F2524"/>
        </w:tc>
        <w:tc>
          <w:tcPr>
            <w:tcW w:w="2019" w:type="dxa"/>
            <w:shd w:val="clear" w:color="auto" w:fill="15272F" w:themeFill="text1"/>
          </w:tcPr>
          <w:p w14:paraId="5E41A2D7" w14:textId="77777777" w:rsidR="00F43AF5" w:rsidRPr="00D152DA" w:rsidRDefault="00F43AF5" w:rsidP="000F2524"/>
        </w:tc>
      </w:tr>
      <w:tr w:rsidR="00F43AF5" w:rsidRPr="00D152DA" w14:paraId="589F89BE" w14:textId="77777777" w:rsidTr="000F2524">
        <w:tc>
          <w:tcPr>
            <w:tcW w:w="2916" w:type="dxa"/>
            <w:tcBorders>
              <w:bottom w:val="single" w:sz="4" w:space="0" w:color="808080" w:themeColor="background2" w:themeShade="80"/>
            </w:tcBorders>
          </w:tcPr>
          <w:p w14:paraId="7FCB0DFD" w14:textId="77777777" w:rsidR="00F43AF5" w:rsidRPr="00D152DA" w:rsidRDefault="00F43AF5" w:rsidP="000F2524">
            <w:pPr>
              <w:spacing w:before="120" w:after="120"/>
            </w:pPr>
            <w:r w:rsidRPr="00D152DA">
              <w:rPr>
                <w:noProof/>
              </w:rPr>
              <w:drawing>
                <wp:inline distT="0" distB="0" distL="0" distR="0" wp14:anchorId="7B7434B5" wp14:editId="67790372">
                  <wp:extent cx="1714500" cy="1968500"/>
                  <wp:effectExtent l="0" t="0" r="0" b="0"/>
                  <wp:docPr id="1354563356" name="Picture 1354563356" descr="Photo of Ms Joanne Fitzgerald,  Executive Director, Hospital Policy and Classification, Independent Health and Aged Care Pricing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63356" name="Picture 1354563356" descr="Photo of Ms Joanne Fitzgerald,  Executive Director, Hospital Policy and Classification, Independent Health and Aged Care Pricing Authority "/>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14500" cy="1968500"/>
                          </a:xfrm>
                          <a:prstGeom prst="rect">
                            <a:avLst/>
                          </a:prstGeom>
                        </pic:spPr>
                      </pic:pic>
                    </a:graphicData>
                  </a:graphic>
                </wp:inline>
              </w:drawing>
            </w:r>
          </w:p>
        </w:tc>
        <w:tc>
          <w:tcPr>
            <w:tcW w:w="3605" w:type="dxa"/>
            <w:tcBorders>
              <w:bottom w:val="single" w:sz="4" w:space="0" w:color="808080" w:themeColor="background2" w:themeShade="80"/>
            </w:tcBorders>
          </w:tcPr>
          <w:p w14:paraId="12F5E39C" w14:textId="77777777" w:rsidR="00F43AF5" w:rsidRPr="00D152DA" w:rsidRDefault="00F43AF5" w:rsidP="000123F5">
            <w:pPr>
              <w:pStyle w:val="Financialbodyleft"/>
              <w:spacing w:before="120"/>
              <w:rPr>
                <w:b/>
                <w:bCs/>
                <w:lang w:val="en-AU"/>
              </w:rPr>
            </w:pPr>
            <w:r w:rsidRPr="00D152DA">
              <w:rPr>
                <w:b/>
                <w:bCs/>
                <w:lang w:val="en-AU"/>
              </w:rPr>
              <w:t xml:space="preserve">Position title </w:t>
            </w:r>
          </w:p>
          <w:p w14:paraId="7E299A6E" w14:textId="77777777" w:rsidR="00F43AF5" w:rsidRPr="00D152DA" w:rsidRDefault="00F43AF5" w:rsidP="000123F5">
            <w:pPr>
              <w:pStyle w:val="Financialbodyleft"/>
              <w:rPr>
                <w:lang w:val="en-AU"/>
              </w:rPr>
            </w:pPr>
            <w:r w:rsidRPr="00D152DA">
              <w:rPr>
                <w:lang w:val="en-AU"/>
              </w:rPr>
              <w:t>Acting Chief Executive Officer</w:t>
            </w:r>
          </w:p>
          <w:p w14:paraId="1D166819" w14:textId="77777777" w:rsidR="00F43AF5" w:rsidRPr="00D152DA" w:rsidRDefault="00F43AF5" w:rsidP="000123F5">
            <w:pPr>
              <w:pStyle w:val="Financialbodyleft"/>
              <w:rPr>
                <w:b/>
                <w:bCs/>
                <w:lang w:val="en-AU"/>
              </w:rPr>
            </w:pPr>
            <w:r w:rsidRPr="00D152DA">
              <w:rPr>
                <w:b/>
                <w:bCs/>
                <w:lang w:val="en-AU"/>
              </w:rPr>
              <w:t xml:space="preserve">Qualifications of the accountable authority </w:t>
            </w:r>
          </w:p>
          <w:p w14:paraId="7FA43D67" w14:textId="77777777" w:rsidR="00F43AF5" w:rsidRPr="00D152DA" w:rsidRDefault="00F43AF5" w:rsidP="000123F5">
            <w:pPr>
              <w:pStyle w:val="Financialbodyleft"/>
              <w:rPr>
                <w:lang w:val="en-AU"/>
              </w:rPr>
            </w:pPr>
            <w:r w:rsidRPr="00D152DA">
              <w:rPr>
                <w:lang w:val="en-AU"/>
              </w:rPr>
              <w:t xml:space="preserve">Bachelor of Applied Science (Health Information Management) </w:t>
            </w:r>
          </w:p>
          <w:p w14:paraId="5AD48CB5" w14:textId="77777777" w:rsidR="00F43AF5" w:rsidRPr="00D152DA" w:rsidRDefault="00F43AF5" w:rsidP="000123F5">
            <w:pPr>
              <w:pStyle w:val="Financialbodyleft"/>
              <w:rPr>
                <w:b/>
                <w:bCs/>
                <w:lang w:val="en-AU"/>
              </w:rPr>
            </w:pPr>
            <w:r w:rsidRPr="00D152DA">
              <w:rPr>
                <w:b/>
                <w:bCs/>
                <w:lang w:val="en-AU"/>
              </w:rPr>
              <w:t xml:space="preserve">Experience of the accountable authority </w:t>
            </w:r>
          </w:p>
          <w:p w14:paraId="2726D200" w14:textId="77777777" w:rsidR="00F43AF5" w:rsidRPr="00D152DA" w:rsidRDefault="00F43AF5" w:rsidP="000123F5">
            <w:pPr>
              <w:pStyle w:val="Financialbodyleft"/>
              <w:rPr>
                <w:lang w:val="en-AU"/>
              </w:rPr>
            </w:pPr>
            <w:r w:rsidRPr="00D152DA">
              <w:rPr>
                <w:lang w:val="en-AU"/>
              </w:rPr>
              <w:t xml:space="preserve">Ms Joanne Fitzgerald has worked at IHACPA since 2012 and was Acting Chief Executive Officer from 23 June 2022 to 31 January 2023. Joanne currently holds the position of Executive Director, Hospital Policy and Classification, and prior to this, she was Director, Australian Refined Diagnosis Related Group (AR-DRG)Development and was responsible for developing and managing the AR‑DRG classification system. </w:t>
            </w:r>
          </w:p>
          <w:p w14:paraId="66671F4F" w14:textId="1753001A" w:rsidR="00F43AF5" w:rsidRPr="00D152DA" w:rsidRDefault="00F43AF5" w:rsidP="000123F5">
            <w:pPr>
              <w:pStyle w:val="Financialbodyleft"/>
              <w:rPr>
                <w:lang w:val="en-AU"/>
              </w:rPr>
            </w:pPr>
            <w:r w:rsidRPr="00D152DA">
              <w:rPr>
                <w:lang w:val="en-AU"/>
              </w:rPr>
              <w:t>Joanne has more than 20 years’ experience as a health information manager working with health classifications in both the public and private health sectors. Joanne has worked as a clinical coder, manager of medical record departments and at the NSW Ministry of Health.</w:t>
            </w:r>
          </w:p>
        </w:tc>
        <w:tc>
          <w:tcPr>
            <w:tcW w:w="2019" w:type="dxa"/>
            <w:tcBorders>
              <w:bottom w:val="single" w:sz="4" w:space="0" w:color="808080" w:themeColor="background2" w:themeShade="80"/>
            </w:tcBorders>
          </w:tcPr>
          <w:p w14:paraId="3EB425EC" w14:textId="77777777" w:rsidR="00F43AF5" w:rsidRPr="00D152DA" w:rsidRDefault="00F43AF5" w:rsidP="000123F5">
            <w:pPr>
              <w:pStyle w:val="Financialbodyleft"/>
              <w:rPr>
                <w:b/>
                <w:bCs/>
                <w:lang w:val="en-AU"/>
              </w:rPr>
            </w:pPr>
            <w:r w:rsidRPr="00D152DA">
              <w:rPr>
                <w:b/>
                <w:bCs/>
                <w:lang w:val="en-AU"/>
              </w:rPr>
              <w:t xml:space="preserve">Date of commencement </w:t>
            </w:r>
          </w:p>
          <w:p w14:paraId="201FAB20" w14:textId="77777777" w:rsidR="00F43AF5" w:rsidRPr="00D152DA" w:rsidRDefault="00F43AF5" w:rsidP="000123F5">
            <w:pPr>
              <w:pStyle w:val="Financialbodyleft"/>
              <w:rPr>
                <w:lang w:val="en-AU"/>
              </w:rPr>
            </w:pPr>
            <w:r w:rsidRPr="00D152DA">
              <w:rPr>
                <w:lang w:val="en-AU"/>
              </w:rPr>
              <w:t>23 June 2022</w:t>
            </w:r>
          </w:p>
          <w:p w14:paraId="79F49CAD" w14:textId="77777777" w:rsidR="00F43AF5" w:rsidRPr="00D152DA" w:rsidRDefault="00F43AF5" w:rsidP="000123F5">
            <w:pPr>
              <w:pStyle w:val="Financialbodyleft"/>
              <w:rPr>
                <w:b/>
                <w:bCs/>
                <w:lang w:val="en-AU"/>
              </w:rPr>
            </w:pPr>
            <w:r w:rsidRPr="00D152DA">
              <w:rPr>
                <w:b/>
                <w:bCs/>
                <w:lang w:val="en-AU"/>
              </w:rPr>
              <w:t xml:space="preserve">Date of cessation </w:t>
            </w:r>
          </w:p>
          <w:p w14:paraId="382B7F93" w14:textId="77777777" w:rsidR="00F43AF5" w:rsidRPr="00D152DA" w:rsidRDefault="00F43AF5" w:rsidP="000123F5">
            <w:pPr>
              <w:pStyle w:val="Financialbodyleft"/>
              <w:rPr>
                <w:lang w:val="en-AU"/>
              </w:rPr>
            </w:pPr>
            <w:r w:rsidRPr="00D152DA">
              <w:rPr>
                <w:lang w:val="en-AU"/>
              </w:rPr>
              <w:t>31 January 2023</w:t>
            </w:r>
          </w:p>
          <w:p w14:paraId="77CA0570" w14:textId="77777777" w:rsidR="00F43AF5" w:rsidRPr="00D152DA" w:rsidRDefault="00F43AF5" w:rsidP="000123F5">
            <w:pPr>
              <w:pStyle w:val="Financialbodyleft"/>
              <w:rPr>
                <w:b/>
                <w:bCs/>
                <w:lang w:val="en-AU"/>
              </w:rPr>
            </w:pPr>
            <w:r w:rsidRPr="00D152DA">
              <w:rPr>
                <w:b/>
                <w:bCs/>
                <w:lang w:val="en-AU"/>
              </w:rPr>
              <w:t xml:space="preserve">Number of meetings of the Pricing Authority as CEO </w:t>
            </w:r>
          </w:p>
          <w:p w14:paraId="1C3F8E21" w14:textId="77777777" w:rsidR="00F43AF5" w:rsidRPr="00D152DA" w:rsidRDefault="00F43AF5" w:rsidP="000123F5">
            <w:pPr>
              <w:pStyle w:val="Financialbodyleft"/>
              <w:rPr>
                <w:lang w:val="en-AU"/>
              </w:rPr>
            </w:pPr>
            <w:r w:rsidRPr="00D152DA">
              <w:rPr>
                <w:lang w:val="en-AU"/>
              </w:rPr>
              <w:t>5</w:t>
            </w:r>
          </w:p>
          <w:p w14:paraId="4D3C45CE" w14:textId="77777777" w:rsidR="00F43AF5" w:rsidRPr="00D152DA" w:rsidRDefault="00F43AF5" w:rsidP="000123F5">
            <w:pPr>
              <w:pStyle w:val="Financialbodyleft"/>
              <w:rPr>
                <w:b/>
                <w:bCs/>
                <w:lang w:val="en-AU"/>
              </w:rPr>
            </w:pPr>
            <w:r w:rsidRPr="00D152DA">
              <w:rPr>
                <w:b/>
                <w:bCs/>
                <w:lang w:val="en-AU"/>
              </w:rPr>
              <w:t>Executive member / Non‑executive member</w:t>
            </w:r>
          </w:p>
          <w:p w14:paraId="6932B03A" w14:textId="1C4EC40F" w:rsidR="00F43AF5" w:rsidRPr="00D152DA" w:rsidRDefault="00F43AF5" w:rsidP="000123F5">
            <w:pPr>
              <w:pStyle w:val="Financialbodyleft"/>
              <w:rPr>
                <w:lang w:val="en-AU"/>
              </w:rPr>
            </w:pPr>
            <w:r w:rsidRPr="00D152DA">
              <w:rPr>
                <w:lang w:val="en-AU"/>
              </w:rPr>
              <w:t>Executive</w:t>
            </w:r>
          </w:p>
        </w:tc>
      </w:tr>
    </w:tbl>
    <w:p w14:paraId="6FA745B3" w14:textId="77777777" w:rsidR="00067ED3" w:rsidRPr="00D152DA" w:rsidRDefault="00067ED3" w:rsidP="00067ED3"/>
    <w:p w14:paraId="68C2D797" w14:textId="024274E8" w:rsidR="00F43AF5" w:rsidRPr="00D152DA" w:rsidRDefault="00F43AF5">
      <w:pPr>
        <w:spacing w:line="259" w:lineRule="auto"/>
      </w:pPr>
      <w:r w:rsidRPr="00D152DA">
        <w:br w:type="page"/>
      </w:r>
    </w:p>
    <w:p w14:paraId="5BCE2BAF" w14:textId="77777777" w:rsidR="00BF2CBF" w:rsidRPr="00D152DA" w:rsidRDefault="00BF2CBF" w:rsidP="00067ED3">
      <w:pPr>
        <w:tabs>
          <w:tab w:val="left" w:pos="5147"/>
        </w:tabs>
        <w:sectPr w:rsidR="00BF2CBF" w:rsidRPr="00D152DA" w:rsidSect="00525EA2">
          <w:headerReference w:type="default" r:id="rId56"/>
          <w:footerReference w:type="default" r:id="rId57"/>
          <w:pgSz w:w="9980" w:h="14180"/>
          <w:pgMar w:top="720" w:right="720" w:bottom="720" w:left="720" w:header="720" w:footer="459" w:gutter="0"/>
          <w:pgNumType w:fmt="lowerRoman"/>
          <w:cols w:space="720"/>
          <w:noEndnote/>
          <w:docGrid w:linePitch="272"/>
        </w:sectPr>
      </w:pPr>
    </w:p>
    <w:p w14:paraId="5DA59E78" w14:textId="664461F9" w:rsidR="00BF2CBF" w:rsidRPr="00D152DA" w:rsidRDefault="00BF2CBF" w:rsidP="00067ED3">
      <w:pPr>
        <w:tabs>
          <w:tab w:val="left" w:pos="5147"/>
        </w:tabs>
      </w:pPr>
    </w:p>
    <w:p w14:paraId="14E7A99D" w14:textId="686F844B" w:rsidR="00BF2CBF" w:rsidRPr="00D152DA" w:rsidRDefault="00BF2CBF" w:rsidP="00067ED3">
      <w:pPr>
        <w:tabs>
          <w:tab w:val="left" w:pos="5147"/>
        </w:tabs>
      </w:pPr>
      <w:r w:rsidRPr="00D152DA">
        <w:rPr>
          <w:noProof/>
        </w:rPr>
        <w:drawing>
          <wp:anchor distT="0" distB="0" distL="114300" distR="114300" simplePos="0" relativeHeight="251660288" behindDoc="1" locked="0" layoutInCell="1" allowOverlap="1" wp14:anchorId="7F47B82E" wp14:editId="3AD002B8">
            <wp:simplePos x="0" y="0"/>
            <wp:positionH relativeFrom="column">
              <wp:posOffset>0</wp:posOffset>
            </wp:positionH>
            <wp:positionV relativeFrom="page">
              <wp:posOffset>3371621</wp:posOffset>
            </wp:positionV>
            <wp:extent cx="15197455" cy="3442970"/>
            <wp:effectExtent l="0" t="0" r="4445" b="0"/>
            <wp:wrapNone/>
            <wp:docPr id="965055840"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55840" name="Picture 9">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197455" cy="3442970"/>
                    </a:xfrm>
                    <a:prstGeom prst="rect">
                      <a:avLst/>
                    </a:prstGeom>
                  </pic:spPr>
                </pic:pic>
              </a:graphicData>
            </a:graphic>
            <wp14:sizeRelH relativeFrom="page">
              <wp14:pctWidth>0</wp14:pctWidth>
            </wp14:sizeRelH>
            <wp14:sizeRelV relativeFrom="page">
              <wp14:pctHeight>0</wp14:pctHeight>
            </wp14:sizeRelV>
          </wp:anchor>
        </w:drawing>
      </w:r>
    </w:p>
    <w:p w14:paraId="1662AAD4" w14:textId="77777777" w:rsidR="00BF2CBF" w:rsidRPr="00D152DA" w:rsidRDefault="00BF2CBF" w:rsidP="00067ED3">
      <w:pPr>
        <w:tabs>
          <w:tab w:val="left" w:pos="5147"/>
        </w:tabs>
        <w:sectPr w:rsidR="00BF2CBF" w:rsidRPr="00D152DA" w:rsidSect="00525EA2">
          <w:pgSz w:w="9980" w:h="14180"/>
          <w:pgMar w:top="720" w:right="720" w:bottom="720" w:left="720" w:header="720" w:footer="459" w:gutter="0"/>
          <w:pgNumType w:fmt="lowerRoman"/>
          <w:cols w:space="720"/>
          <w:noEndnote/>
          <w:docGrid w:linePitch="272"/>
        </w:sectPr>
      </w:pPr>
    </w:p>
    <w:p w14:paraId="4A8B9251" w14:textId="3F983889" w:rsidR="00067ED3" w:rsidRPr="00D152DA" w:rsidRDefault="00067ED3" w:rsidP="00067ED3">
      <w:pPr>
        <w:tabs>
          <w:tab w:val="left" w:pos="5147"/>
        </w:tabs>
      </w:pPr>
    </w:p>
    <w:p w14:paraId="417D3E15" w14:textId="77777777" w:rsidR="00BF2CBF" w:rsidRPr="00D152DA" w:rsidRDefault="00BF2CBF" w:rsidP="00BF2CBF">
      <w:pPr>
        <w:pStyle w:val="BodyText"/>
      </w:pPr>
    </w:p>
    <w:p w14:paraId="190EDE8F" w14:textId="77777777" w:rsidR="00BF2CBF" w:rsidRPr="00D152DA" w:rsidRDefault="00BF2CBF" w:rsidP="00BF2CBF">
      <w:pPr>
        <w:pStyle w:val="BodyText"/>
        <w:sectPr w:rsidR="00BF2CBF" w:rsidRPr="00D152DA" w:rsidSect="00525EA2">
          <w:headerReference w:type="even" r:id="rId59"/>
          <w:footerReference w:type="even" r:id="rId60"/>
          <w:pgSz w:w="9980" w:h="14180"/>
          <w:pgMar w:top="720" w:right="720" w:bottom="720" w:left="720" w:header="720" w:footer="459" w:gutter="0"/>
          <w:pgNumType w:fmt="lowerRoman"/>
          <w:cols w:space="720"/>
          <w:noEndnote/>
          <w:docGrid w:linePitch="272"/>
        </w:sectPr>
      </w:pPr>
    </w:p>
    <w:p w14:paraId="4D4C973D" w14:textId="77777777" w:rsidR="0010197F" w:rsidRPr="00D152DA" w:rsidRDefault="0010197F" w:rsidP="0010197F">
      <w:pPr>
        <w:pStyle w:val="Sectionnumber"/>
        <w:rPr>
          <w:lang w:val="en-AU"/>
        </w:rPr>
      </w:pPr>
      <w:r w:rsidRPr="00D152DA">
        <w:rPr>
          <w:lang w:val="en-AU"/>
        </w:rPr>
        <w:lastRenderedPageBreak/>
        <w:t>01</w:t>
      </w:r>
    </w:p>
    <w:p w14:paraId="4FC6B6F4" w14:textId="77777777" w:rsidR="0010197F" w:rsidRPr="00D152DA" w:rsidRDefault="0010197F" w:rsidP="00746734">
      <w:pPr>
        <w:pStyle w:val="Sectiontitle"/>
        <w:outlineLvl w:val="0"/>
        <w:rPr>
          <w:lang w:val="en-AU"/>
        </w:rPr>
      </w:pPr>
      <w:bookmarkStart w:id="12" w:name="_Toc148025061"/>
      <w:bookmarkStart w:id="13" w:name="_1_About_IHACPA"/>
      <w:bookmarkStart w:id="14" w:name="About_IHACPA"/>
      <w:r w:rsidRPr="00D152DA">
        <w:rPr>
          <w:lang w:val="en-AU"/>
        </w:rPr>
        <w:t>About IHACPA</w:t>
      </w:r>
      <w:bookmarkEnd w:id="12"/>
    </w:p>
    <w:bookmarkEnd w:id="13"/>
    <w:bookmarkEnd w:id="14"/>
    <w:p w14:paraId="739F215E" w14:textId="77777777" w:rsidR="00BF2CBF" w:rsidRPr="00D152DA" w:rsidRDefault="00BF2CBF" w:rsidP="00BF2CBF">
      <w:pPr>
        <w:pStyle w:val="BodyText"/>
      </w:pPr>
    </w:p>
    <w:p w14:paraId="71DEB006" w14:textId="77777777" w:rsidR="00BF2CBF" w:rsidRPr="00D152DA" w:rsidRDefault="00BF2CBF" w:rsidP="00BF2CBF">
      <w:pPr>
        <w:pStyle w:val="BodyText"/>
        <w:sectPr w:rsidR="00BF2CBF" w:rsidRPr="00D152DA" w:rsidSect="00525EA2">
          <w:headerReference w:type="default" r:id="rId61"/>
          <w:footerReference w:type="default" r:id="rId62"/>
          <w:pgSz w:w="9980" w:h="14180"/>
          <w:pgMar w:top="720" w:right="720" w:bottom="720" w:left="720" w:header="720" w:footer="459" w:gutter="0"/>
          <w:pgNumType w:start="1"/>
          <w:cols w:space="720"/>
          <w:noEndnote/>
          <w:docGrid w:linePitch="272"/>
        </w:sectPr>
      </w:pPr>
    </w:p>
    <w:p w14:paraId="1C846FA2" w14:textId="77777777" w:rsidR="0010197F" w:rsidRPr="00D152DA" w:rsidRDefault="0010197F" w:rsidP="00724F61">
      <w:pPr>
        <w:pStyle w:val="Heading1"/>
        <w:rPr>
          <w:lang w:val="en-AU"/>
        </w:rPr>
      </w:pPr>
      <w:bookmarkStart w:id="15" w:name="_1.1_Legislation"/>
      <w:bookmarkStart w:id="16" w:name="_Toc148023645"/>
      <w:bookmarkStart w:id="17" w:name="_Toc148025062"/>
      <w:bookmarkEnd w:id="15"/>
      <w:r w:rsidRPr="00D152DA">
        <w:rPr>
          <w:lang w:val="en-AU"/>
        </w:rPr>
        <w:lastRenderedPageBreak/>
        <w:t>1.1 Legislation</w:t>
      </w:r>
      <w:bookmarkEnd w:id="16"/>
      <w:bookmarkEnd w:id="17"/>
    </w:p>
    <w:p w14:paraId="2689C32C" w14:textId="77777777" w:rsidR="00001E60" w:rsidRPr="00D152DA" w:rsidRDefault="00001E60" w:rsidP="00001E60">
      <w:pPr>
        <w:sectPr w:rsidR="00001E60" w:rsidRPr="00D152DA" w:rsidSect="00525EA2">
          <w:headerReference w:type="even" r:id="rId63"/>
          <w:footerReference w:type="even" r:id="rId64"/>
          <w:pgSz w:w="9980" w:h="14180"/>
          <w:pgMar w:top="720" w:right="720" w:bottom="720" w:left="720" w:header="720" w:footer="459" w:gutter="0"/>
          <w:cols w:space="720"/>
          <w:noEndnote/>
          <w:docGrid w:linePitch="272"/>
        </w:sectPr>
      </w:pPr>
    </w:p>
    <w:p w14:paraId="1EEF1F46" w14:textId="77777777" w:rsidR="0010197F" w:rsidRPr="00D152DA" w:rsidRDefault="0010197F" w:rsidP="0010197F">
      <w:r w:rsidRPr="00D152DA">
        <w:t xml:space="preserve">The Independent Health and Aged Care Pricing Authority (IHACPA) is a corporate Commonwealth entity under the </w:t>
      </w:r>
      <w:r w:rsidRPr="00D152DA">
        <w:rPr>
          <w:i/>
          <w:iCs/>
        </w:rPr>
        <w:t>Public Governance, Performance and Accountability Act 2013</w:t>
      </w:r>
      <w:r w:rsidRPr="00D152DA">
        <w:t>.</w:t>
      </w:r>
    </w:p>
    <w:p w14:paraId="568F9446" w14:textId="77777777" w:rsidR="0010197F" w:rsidRPr="00D152DA" w:rsidRDefault="0010197F" w:rsidP="0010197F">
      <w:r w:rsidRPr="00D152DA">
        <w:t xml:space="preserve">On 12 August 2022, the </w:t>
      </w:r>
      <w:r w:rsidRPr="00D152DA">
        <w:rPr>
          <w:i/>
          <w:iCs/>
        </w:rPr>
        <w:t>Aged Care and Other Legislation Amendment (Royal Commission Response) Act 2022</w:t>
      </w:r>
      <w:r w:rsidRPr="00D152DA">
        <w:t xml:space="preserve"> and the </w:t>
      </w:r>
      <w:r w:rsidRPr="00D152DA">
        <w:rPr>
          <w:i/>
          <w:iCs/>
        </w:rPr>
        <w:t>Aged Care Legislation Amendment (Independent Health and Aged Care Pricing Authority) Instrument 2022</w:t>
      </w:r>
      <w:r w:rsidRPr="00D152DA">
        <w:t xml:space="preserve"> amended the </w:t>
      </w:r>
      <w:r w:rsidRPr="00D152DA">
        <w:rPr>
          <w:i/>
          <w:iCs/>
        </w:rPr>
        <w:t>National Health Reform Act 2011, Aged Care Act 1997</w:t>
      </w:r>
      <w:r w:rsidRPr="00D152DA">
        <w:t xml:space="preserve"> and </w:t>
      </w:r>
      <w:r w:rsidRPr="00D152DA">
        <w:rPr>
          <w:i/>
          <w:iCs/>
        </w:rPr>
        <w:t>Fees and Payment Principles 2014 (No. 2)</w:t>
      </w:r>
      <w:r w:rsidRPr="00D152DA">
        <w:t xml:space="preserve"> and in so doing expanded IHACPA’s remit. The changes also transferred the functions of the former Office of the Aged Care Pricing Commissioner to IHACPA.</w:t>
      </w:r>
    </w:p>
    <w:p w14:paraId="5D382515" w14:textId="77777777" w:rsidR="0010197F" w:rsidRPr="00D152DA" w:rsidRDefault="0010197F" w:rsidP="0010197F">
      <w:r w:rsidRPr="00D152DA">
        <w:t>Under these amendments, the Independent Hospital Pricing Authority was renamed the Independent Health and Aged Care Pricing Authority. In addition to its original functions, IHACPA is now required to:</w:t>
      </w:r>
    </w:p>
    <w:p w14:paraId="4DF386CC" w14:textId="77777777" w:rsidR="0010197F" w:rsidRPr="00D152DA" w:rsidRDefault="0010197F" w:rsidP="0010197F">
      <w:pPr>
        <w:pStyle w:val="ListLevel1"/>
      </w:pPr>
      <w:r w:rsidRPr="00D152DA">
        <w:t>provide annual advice to the Australian Government on pricing and costing of aged care matters annually</w:t>
      </w:r>
    </w:p>
    <w:p w14:paraId="128716BB" w14:textId="77777777" w:rsidR="0010197F" w:rsidRPr="00D152DA" w:rsidRDefault="0010197F" w:rsidP="0010197F">
      <w:pPr>
        <w:pStyle w:val="ListLevel1"/>
      </w:pPr>
      <w:r w:rsidRPr="00D152DA">
        <w:t xml:space="preserve">provide annual advice to the Australian Government on health care pricing or costing matters upon request </w:t>
      </w:r>
    </w:p>
    <w:p w14:paraId="4E1111D3" w14:textId="637FB682" w:rsidR="0010197F" w:rsidRPr="00D152DA" w:rsidRDefault="0010197F" w:rsidP="0010197F">
      <w:pPr>
        <w:pStyle w:val="ListLevel1"/>
      </w:pPr>
      <w:r w:rsidRPr="00D152DA">
        <w:t xml:space="preserve">approve higher maximum accommodation payment amounts and extra service fees as set out under section 52G–4 and 35–1 of the </w:t>
      </w:r>
      <w:r w:rsidRPr="00D152DA">
        <w:rPr>
          <w:i/>
          <w:iCs/>
        </w:rPr>
        <w:t>Aged Care Act 1997</w:t>
      </w:r>
      <w:r w:rsidRPr="00D152DA">
        <w:t>.</w:t>
      </w:r>
    </w:p>
    <w:p w14:paraId="42408C86" w14:textId="77777777" w:rsidR="0010197F" w:rsidRPr="00D152DA" w:rsidRDefault="0010197F" w:rsidP="00724F61">
      <w:pPr>
        <w:pStyle w:val="Heading2"/>
        <w:rPr>
          <w:lang w:val="en-AU"/>
        </w:rPr>
      </w:pPr>
      <w:r w:rsidRPr="00D152DA">
        <w:rPr>
          <w:lang w:val="en-AU"/>
        </w:rPr>
        <w:br w:type="column"/>
      </w:r>
      <w:r w:rsidRPr="00D152DA">
        <w:rPr>
          <w:lang w:val="en-AU"/>
        </w:rPr>
        <w:t>National Health Reform Agreement</w:t>
      </w:r>
    </w:p>
    <w:p w14:paraId="415BD695" w14:textId="77777777" w:rsidR="0010197F" w:rsidRPr="00D152DA" w:rsidRDefault="0010197F" w:rsidP="0010197F">
      <w:pPr>
        <w:pStyle w:val="BodyText"/>
      </w:pPr>
      <w:r w:rsidRPr="00D152DA">
        <w:t xml:space="preserve">IHACPA was established under the </w:t>
      </w:r>
      <w:r w:rsidRPr="00D152DA">
        <w:rPr>
          <w:i/>
          <w:iCs/>
        </w:rPr>
        <w:t>National Health Reform Act 2011</w:t>
      </w:r>
      <w:r w:rsidRPr="00D152DA">
        <w:t>, giving effect to the National Health Reform Agreement signed by the Australian Government and all states and territories in August 2011.</w:t>
      </w:r>
    </w:p>
    <w:p w14:paraId="7B43ED2A" w14:textId="77777777" w:rsidR="0010197F" w:rsidRPr="00D152DA" w:rsidRDefault="0010197F" w:rsidP="0010197F">
      <w:pPr>
        <w:pStyle w:val="BodyText"/>
      </w:pPr>
      <w:r w:rsidRPr="00D152DA">
        <w:t>The National Health Reform Agreement sets out the intention of all Australian governments to work together to improve health outcomes for every Australian.</w:t>
      </w:r>
    </w:p>
    <w:p w14:paraId="77EE58B1" w14:textId="77777777" w:rsidR="0010197F" w:rsidRPr="00D152DA" w:rsidRDefault="0010197F" w:rsidP="00724F61">
      <w:pPr>
        <w:pStyle w:val="Heading2"/>
        <w:rPr>
          <w:lang w:val="en-AU"/>
        </w:rPr>
      </w:pPr>
      <w:r w:rsidRPr="00D152DA">
        <w:rPr>
          <w:lang w:val="en-AU"/>
        </w:rPr>
        <w:t>2020–25 Addendum to the National Health Reform Agreement</w:t>
      </w:r>
    </w:p>
    <w:p w14:paraId="0DCD88D9" w14:textId="77777777" w:rsidR="0010197F" w:rsidRPr="00D152DA" w:rsidRDefault="0010197F" w:rsidP="0010197F">
      <w:pPr>
        <w:pStyle w:val="BodyText"/>
        <w:ind w:right="-59"/>
      </w:pPr>
      <w:r w:rsidRPr="00D152DA">
        <w:t>On 29 May 2020, all Australian governments signed the Addendum to the National Health Reform Agreement 2020–25.</w:t>
      </w:r>
    </w:p>
    <w:p w14:paraId="21079AC4" w14:textId="77777777" w:rsidR="0010197F" w:rsidRPr="00D152DA" w:rsidRDefault="0010197F" w:rsidP="0010197F">
      <w:pPr>
        <w:pStyle w:val="BodyText"/>
      </w:pPr>
      <w:r w:rsidRPr="00D152DA">
        <w:t>The Addendum to the National Health Reform Agreement:</w:t>
      </w:r>
    </w:p>
    <w:p w14:paraId="3BC911F1" w14:textId="77777777" w:rsidR="0010197F" w:rsidRPr="00D152DA" w:rsidRDefault="0010197F" w:rsidP="0010197F">
      <w:pPr>
        <w:pStyle w:val="ListLevel1"/>
      </w:pPr>
      <w:r w:rsidRPr="00D152DA">
        <w:t xml:space="preserve">maintains a commitment to activity based funding </w:t>
      </w:r>
    </w:p>
    <w:p w14:paraId="3015BF18" w14:textId="2BC221FE" w:rsidR="0010197F" w:rsidRPr="00D152DA" w:rsidRDefault="0010197F" w:rsidP="0010197F">
      <w:pPr>
        <w:pStyle w:val="ListLevel1"/>
      </w:pPr>
      <w:r w:rsidRPr="00D152DA">
        <w:t>reaffirms the independence and functions of the national agencies such as the Independent Health and Aged Care Pricing Authority, the National Health Funding Body and the Australian Commission on Safety and Quality in Health Care</w:t>
      </w:r>
    </w:p>
    <w:p w14:paraId="34F11E6C" w14:textId="77777777" w:rsidR="0010197F" w:rsidRPr="00D152DA" w:rsidRDefault="0010197F" w:rsidP="00BF2CBF">
      <w:pPr>
        <w:pStyle w:val="BodyText"/>
      </w:pPr>
    </w:p>
    <w:p w14:paraId="6ADB1C07" w14:textId="77777777" w:rsidR="00BF2CBF" w:rsidRPr="00D152DA" w:rsidRDefault="00BF2CBF" w:rsidP="00BF2CBF">
      <w:pPr>
        <w:pStyle w:val="BodyText"/>
        <w:sectPr w:rsidR="00BF2CBF" w:rsidRPr="00D152DA" w:rsidSect="0010197F">
          <w:type w:val="continuous"/>
          <w:pgSz w:w="9980" w:h="14180"/>
          <w:pgMar w:top="720" w:right="720" w:bottom="720" w:left="720" w:header="720" w:footer="720" w:gutter="0"/>
          <w:cols w:num="2" w:space="720"/>
          <w:noEndnote/>
          <w:docGrid w:linePitch="272"/>
        </w:sectPr>
      </w:pPr>
    </w:p>
    <w:p w14:paraId="4CAC58F0" w14:textId="77777777" w:rsidR="0010197F" w:rsidRPr="00D152DA" w:rsidRDefault="0010197F" w:rsidP="0010197F">
      <w:pPr>
        <w:pStyle w:val="ListLevel1"/>
      </w:pPr>
      <w:r w:rsidRPr="00D152DA">
        <w:lastRenderedPageBreak/>
        <w:t>retains the 45 per cent Commonwealth funding contribution in growth and the 6.5 per cent national growth cap</w:t>
      </w:r>
    </w:p>
    <w:p w14:paraId="0ADCC522" w14:textId="77777777" w:rsidR="0010197F" w:rsidRPr="00D152DA" w:rsidRDefault="0010197F" w:rsidP="0010197F">
      <w:pPr>
        <w:pStyle w:val="ListLevel1"/>
      </w:pPr>
      <w:r w:rsidRPr="00D152DA">
        <w:t>continues to integrate safety and quality reforms into the pricing and funding of public hospital services, including the current arrangements for sentinel events and hospital acquired complications.</w:t>
      </w:r>
    </w:p>
    <w:p w14:paraId="528369F0" w14:textId="77777777" w:rsidR="0010197F" w:rsidRPr="00D152DA" w:rsidRDefault="0010197F" w:rsidP="0010197F">
      <w:pPr>
        <w:pStyle w:val="BodyText"/>
      </w:pPr>
      <w:r w:rsidRPr="00D152DA">
        <w:t>Key changes to current arrangements introduced in the Addendum include:</w:t>
      </w:r>
    </w:p>
    <w:p w14:paraId="16840C0F" w14:textId="77777777" w:rsidR="0010197F" w:rsidRPr="00D152DA" w:rsidRDefault="0010197F" w:rsidP="0010197F">
      <w:pPr>
        <w:pStyle w:val="ListLevel1"/>
      </w:pPr>
      <w:r w:rsidRPr="00D152DA">
        <w:t>IHACPA is required to develop an updated methodology for pricing private patients in public hospitals that accounts for all hospital revenues. This is to ensure funding models are financially neutral for all patients, regardless of whether they elect to be private or public patients.</w:t>
      </w:r>
    </w:p>
    <w:p w14:paraId="62CF5631" w14:textId="77777777" w:rsidR="0010197F" w:rsidRPr="00D152DA" w:rsidRDefault="0010197F" w:rsidP="0010197F">
      <w:pPr>
        <w:pStyle w:val="ListLevel1"/>
      </w:pPr>
      <w:r w:rsidRPr="00D152DA">
        <w:t xml:space="preserve">IHACPA is required to develop a pricing model for avoidable hospital readmissions for implementation from 1 July 2021, following approval from the Council of Australian Governments (COAG) Health Council. </w:t>
      </w:r>
    </w:p>
    <w:p w14:paraId="1E6D86DA" w14:textId="472A7F3A" w:rsidR="00BF2CBF" w:rsidRPr="00D152DA" w:rsidRDefault="0010197F" w:rsidP="000123F5">
      <w:pPr>
        <w:pStyle w:val="ListLevel1"/>
        <w:ind w:right="-201"/>
      </w:pPr>
      <w:r w:rsidRPr="00D152DA">
        <w:t>IHACPA is required to shadow price for a period of two years, or a shorter period if agreed by the Commonwealth and the majority of states and territories, prior to the implementation of new classifications or costing rules to mitigate the need for retrospective adjustments to the national funding model.</w:t>
      </w:r>
    </w:p>
    <w:p w14:paraId="532E3CF3" w14:textId="77777777" w:rsidR="0010197F" w:rsidRPr="00D152DA" w:rsidRDefault="0010197F" w:rsidP="0010197F">
      <w:pPr>
        <w:pStyle w:val="ListLevel1"/>
        <w:spacing w:after="120"/>
      </w:pPr>
      <w:r w:rsidRPr="00D152DA">
        <w:br w:type="column"/>
      </w:r>
      <w:r w:rsidRPr="00D152DA">
        <w:t xml:space="preserve">High-cost, highly specialised therapies will attract 50 per cent Commonwealth funding under the new nationally cohesive health technology assessment process. These will be considered outside of the 6.5 per cent national growth cap for a period of two years. </w:t>
      </w:r>
    </w:p>
    <w:p w14:paraId="12E34796" w14:textId="2FE50720" w:rsidR="00BF2CBF" w:rsidRPr="00D152DA" w:rsidRDefault="0010197F" w:rsidP="0010197F">
      <w:pPr>
        <w:pStyle w:val="ListLevel1"/>
        <w:spacing w:after="120"/>
      </w:pPr>
      <w:r w:rsidRPr="00D152DA">
        <w:t>IHACPA is required to develop a funding methodology that does not penalise states undertaking trials of innovative models of care for the COAG Health Council to approve by April 2021.</w:t>
      </w:r>
    </w:p>
    <w:p w14:paraId="686BC63C" w14:textId="0755082C" w:rsidR="0010197F" w:rsidRPr="00D152DA" w:rsidRDefault="0010197F">
      <w:pPr>
        <w:spacing w:line="259" w:lineRule="auto"/>
      </w:pPr>
      <w:r w:rsidRPr="00D152DA">
        <w:br w:type="page"/>
      </w:r>
    </w:p>
    <w:p w14:paraId="309CB8A3" w14:textId="77777777" w:rsidR="0010197F" w:rsidRPr="00D152DA" w:rsidRDefault="0010197F" w:rsidP="00724F61">
      <w:pPr>
        <w:pStyle w:val="Heading2"/>
        <w:rPr>
          <w:lang w:val="en-AU"/>
        </w:rPr>
      </w:pPr>
      <w:r w:rsidRPr="00D152DA">
        <w:rPr>
          <w:lang w:val="en-AU"/>
        </w:rPr>
        <w:lastRenderedPageBreak/>
        <w:t>National Partnership on COVID–19 Response</w:t>
      </w:r>
    </w:p>
    <w:p w14:paraId="07642281" w14:textId="77777777" w:rsidR="0010197F" w:rsidRPr="00D152DA" w:rsidRDefault="0010197F" w:rsidP="000123F5">
      <w:pPr>
        <w:ind w:right="-201"/>
      </w:pPr>
      <w:r w:rsidRPr="00D152DA">
        <w:t xml:space="preserve">On 13 March 2020, the Australian and all state and territory governments signed the National Partnership on COVID-19 Response, to provide financial assistance for the additional costs incurred by health services in responding to the coronavirus disease (COVID-19) pandemic. </w:t>
      </w:r>
    </w:p>
    <w:p w14:paraId="64273E53" w14:textId="278C67D0" w:rsidR="0010197F" w:rsidRPr="00D152DA" w:rsidRDefault="0010197F" w:rsidP="0010197F">
      <w:r w:rsidRPr="00D152DA">
        <w:t>On 20 March 2021, the Australian Government announced it would extend the National Partnership on COVID-19 Response with the states and territories until 30 September 2022, to support the health system’s capacity to respond to the ongoing COVID-19 challenges.</w:t>
      </w:r>
    </w:p>
    <w:p w14:paraId="7E434E3D" w14:textId="25C0315F" w:rsidR="00001E60" w:rsidRPr="00D152DA" w:rsidRDefault="00DD173F" w:rsidP="000123F5">
      <w:pPr>
        <w:pStyle w:val="BodyText"/>
        <w:ind w:right="-59"/>
      </w:pPr>
      <w:r w:rsidRPr="00D152DA">
        <w:rPr>
          <w:noProof/>
        </w:rPr>
        <w:drawing>
          <wp:anchor distT="0" distB="0" distL="114300" distR="114300" simplePos="0" relativeHeight="251661312" behindDoc="1" locked="0" layoutInCell="1" allowOverlap="1" wp14:anchorId="4EB01854" wp14:editId="1EB188DA">
            <wp:simplePos x="0" y="0"/>
            <wp:positionH relativeFrom="column">
              <wp:posOffset>213995</wp:posOffset>
            </wp:positionH>
            <wp:positionV relativeFrom="paragraph">
              <wp:posOffset>1283497</wp:posOffset>
            </wp:positionV>
            <wp:extent cx="12035927" cy="2628819"/>
            <wp:effectExtent l="0" t="0" r="3810" b="635"/>
            <wp:wrapNone/>
            <wp:docPr id="470034026"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034026" name="Picture 14">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035927" cy="2628819"/>
                    </a:xfrm>
                    <a:prstGeom prst="rect">
                      <a:avLst/>
                    </a:prstGeom>
                  </pic:spPr>
                </pic:pic>
              </a:graphicData>
            </a:graphic>
            <wp14:sizeRelH relativeFrom="page">
              <wp14:pctWidth>0</wp14:pctWidth>
            </wp14:sizeRelH>
            <wp14:sizeRelV relativeFrom="page">
              <wp14:pctHeight>0</wp14:pctHeight>
            </wp14:sizeRelV>
          </wp:anchor>
        </w:drawing>
      </w:r>
      <w:r w:rsidR="0010197F" w:rsidRPr="00D152DA">
        <w:br w:type="column"/>
      </w:r>
      <w:r w:rsidR="00001E60" w:rsidRPr="00D152DA">
        <w:t>In June 2022, the Australian Government further extended the National Partnership on COVID-19 Response for another three months to 31 December 2022, in recognition of the pressures in the health and hospital system exacerbated by the COVID-19 pandemic.</w:t>
      </w:r>
    </w:p>
    <w:p w14:paraId="771D726B" w14:textId="77777777" w:rsidR="00001E60" w:rsidRPr="00D152DA" w:rsidRDefault="00001E60" w:rsidP="00001E60">
      <w:pPr>
        <w:pStyle w:val="BodyText"/>
      </w:pPr>
      <w:r w:rsidRPr="00D152DA">
        <w:t>The Australian Government concluded the National Partnership on COVID-19 Response on 31 December 2022.</w:t>
      </w:r>
    </w:p>
    <w:p w14:paraId="06894EE0" w14:textId="3FBB613E" w:rsidR="0010197F" w:rsidRPr="00D152DA" w:rsidRDefault="00001E60" w:rsidP="00001E60">
      <w:pPr>
        <w:pStyle w:val="BodyText"/>
      </w:pPr>
      <w:r w:rsidRPr="00D152DA">
        <w:t>IHACPA has worked closely with the Administrator of the National Health Funding Pool to provide assistance for the implementation of the National Partnership on the COVID-19 Response.</w:t>
      </w:r>
    </w:p>
    <w:p w14:paraId="6658259D" w14:textId="482DF296" w:rsidR="00DD173F" w:rsidRPr="00D152DA" w:rsidRDefault="00DD173F" w:rsidP="00001E60">
      <w:pPr>
        <w:pStyle w:val="BodyText"/>
      </w:pPr>
    </w:p>
    <w:p w14:paraId="3D756BB7" w14:textId="5E8DEA3A" w:rsidR="00DD173F" w:rsidRPr="00D152DA" w:rsidRDefault="00DD173F" w:rsidP="00001E60">
      <w:pPr>
        <w:pStyle w:val="BodyText"/>
      </w:pPr>
    </w:p>
    <w:p w14:paraId="7360BE4D" w14:textId="77777777" w:rsidR="00001E60" w:rsidRPr="00D152DA" w:rsidRDefault="00001E60" w:rsidP="00001E60">
      <w:pPr>
        <w:pStyle w:val="BodyText"/>
        <w:sectPr w:rsidR="00001E60" w:rsidRPr="00D152DA" w:rsidSect="00525EA2">
          <w:headerReference w:type="default" r:id="rId66"/>
          <w:footerReference w:type="default" r:id="rId67"/>
          <w:pgSz w:w="9980" w:h="14180"/>
          <w:pgMar w:top="720" w:right="720" w:bottom="720" w:left="720" w:header="720" w:footer="459" w:gutter="0"/>
          <w:cols w:num="2" w:space="720"/>
          <w:noEndnote/>
          <w:docGrid w:linePitch="272"/>
        </w:sectPr>
      </w:pPr>
    </w:p>
    <w:p w14:paraId="0BB3E2DF" w14:textId="77777777" w:rsidR="00001E60" w:rsidRPr="00D152DA" w:rsidRDefault="00001E60" w:rsidP="00001E60">
      <w:pPr>
        <w:pStyle w:val="BodyText"/>
        <w:rPr>
          <w:rFonts w:asciiTheme="majorHAnsi" w:hAnsiTheme="majorHAnsi"/>
          <w:b/>
          <w:bCs/>
          <w:color w:val="104F99" w:themeColor="accent2"/>
          <w:sz w:val="60"/>
          <w:szCs w:val="60"/>
        </w:rPr>
      </w:pPr>
      <w:r w:rsidRPr="00D152DA">
        <w:rPr>
          <w:rFonts w:asciiTheme="majorHAnsi" w:hAnsiTheme="majorHAnsi"/>
          <w:b/>
          <w:bCs/>
          <w:color w:val="104F99" w:themeColor="accent2"/>
          <w:sz w:val="60"/>
          <w:szCs w:val="60"/>
        </w:rPr>
        <w:lastRenderedPageBreak/>
        <w:t>1.2 Who we are</w:t>
      </w:r>
    </w:p>
    <w:p w14:paraId="0F54440F" w14:textId="77777777" w:rsidR="00001E60" w:rsidRPr="00D152DA" w:rsidRDefault="00001E60" w:rsidP="00001E60">
      <w:pPr>
        <w:pStyle w:val="BodyText"/>
        <w:sectPr w:rsidR="00001E60" w:rsidRPr="00D152DA" w:rsidSect="00525EA2">
          <w:pgSz w:w="9980" w:h="14180"/>
          <w:pgMar w:top="720" w:right="720" w:bottom="720" w:left="720" w:header="720" w:footer="459" w:gutter="0"/>
          <w:cols w:space="720"/>
          <w:noEndnote/>
          <w:docGrid w:linePitch="272"/>
        </w:sectPr>
      </w:pPr>
    </w:p>
    <w:p w14:paraId="66509B3C" w14:textId="77777777" w:rsidR="00001E60" w:rsidRPr="00D152DA" w:rsidRDefault="00001E60" w:rsidP="00001E60">
      <w:pPr>
        <w:pStyle w:val="BodyText"/>
      </w:pPr>
      <w:r w:rsidRPr="00D152DA">
        <w:t xml:space="preserve">The Independent Health and Aged Care Pricing Authority (IHACPA) is an independent government agency that assists the Australian Government to fund hospital and aged care services more efficiently by providing evidence‑based price determinations and pricing advice. </w:t>
      </w:r>
    </w:p>
    <w:p w14:paraId="3D60480E" w14:textId="46793705" w:rsidR="00001E60" w:rsidRPr="00D152DA" w:rsidRDefault="00001E60" w:rsidP="00001E60">
      <w:pPr>
        <w:pStyle w:val="BodyText"/>
      </w:pPr>
      <w:r w:rsidRPr="00D152DA">
        <w:t>IHACPA delivers its annual program of work through consultation and collaboration with Australian, state and territory governments, advisory</w:t>
      </w:r>
      <w:r w:rsidR="000123F5" w:rsidRPr="00D152DA">
        <w:t xml:space="preserve"> </w:t>
      </w:r>
      <w:r w:rsidRPr="00D152DA">
        <w:t xml:space="preserve">committees, key stakeholders and the public. </w:t>
      </w:r>
    </w:p>
    <w:p w14:paraId="31B91335" w14:textId="77777777" w:rsidR="00001E60" w:rsidRPr="00D152DA" w:rsidRDefault="00001E60" w:rsidP="00001E60">
      <w:pPr>
        <w:pStyle w:val="BodyText"/>
      </w:pPr>
      <w:r w:rsidRPr="00D152DA">
        <w:t>It is comprised of a board, the Pricing Authority, which provides advice to the government. The CEO of IHACPA is responsible for its management.</w:t>
      </w:r>
    </w:p>
    <w:p w14:paraId="3B0EB10B" w14:textId="54CCEF53" w:rsidR="00001E60" w:rsidRPr="00D152DA" w:rsidRDefault="00001E60" w:rsidP="00001E60">
      <w:pPr>
        <w:pStyle w:val="BodyText"/>
      </w:pPr>
      <w:r w:rsidRPr="00D152DA">
        <w:t>IHACPA’s organisational values shape its culture and stakeholder engagement.</w:t>
      </w:r>
    </w:p>
    <w:p w14:paraId="23FB7E8E" w14:textId="477385AA" w:rsidR="00001E60" w:rsidRPr="00D152DA" w:rsidRDefault="00DD173F" w:rsidP="00001E60">
      <w:pPr>
        <w:pStyle w:val="BodyText"/>
      </w:pPr>
      <w:r w:rsidRPr="00D152DA">
        <w:rPr>
          <w:noProof/>
        </w:rPr>
        <w:drawing>
          <wp:anchor distT="0" distB="0" distL="114300" distR="114300" simplePos="0" relativeHeight="251663360" behindDoc="1" locked="0" layoutInCell="1" allowOverlap="1" wp14:anchorId="056DF468" wp14:editId="49A6CA73">
            <wp:simplePos x="0" y="0"/>
            <wp:positionH relativeFrom="column">
              <wp:posOffset>-6164742</wp:posOffset>
            </wp:positionH>
            <wp:positionV relativeFrom="paragraph">
              <wp:posOffset>369313</wp:posOffset>
            </wp:positionV>
            <wp:extent cx="12035927" cy="2628819"/>
            <wp:effectExtent l="0" t="0" r="3810" b="635"/>
            <wp:wrapNone/>
            <wp:docPr id="1290515847" name="Picture 12905158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15847" name="Picture 1290515847">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035927" cy="2628819"/>
                    </a:xfrm>
                    <a:prstGeom prst="rect">
                      <a:avLst/>
                    </a:prstGeom>
                  </pic:spPr>
                </pic:pic>
              </a:graphicData>
            </a:graphic>
            <wp14:sizeRelH relativeFrom="page">
              <wp14:pctWidth>0</wp14:pctWidth>
            </wp14:sizeRelH>
            <wp14:sizeRelV relativeFrom="page">
              <wp14:pctHeight>0</wp14:pctHeight>
            </wp14:sizeRelV>
          </wp:anchor>
        </w:drawing>
      </w:r>
      <w:r w:rsidR="00001E60" w:rsidRPr="00D152DA">
        <w:br w:type="column"/>
      </w:r>
      <w:r w:rsidR="00001E60" w:rsidRPr="00D152DA">
        <w:t xml:space="preserve">Our core values are: </w:t>
      </w:r>
    </w:p>
    <w:p w14:paraId="0232DC57" w14:textId="77777777" w:rsidR="00001E60" w:rsidRPr="00D152DA" w:rsidRDefault="00001E60" w:rsidP="00001E60">
      <w:pPr>
        <w:pStyle w:val="ListLevel1"/>
      </w:pPr>
      <w:r w:rsidRPr="00D152DA">
        <w:t xml:space="preserve">We act with independence, transparency, fairness, respect, accuracy and accountability. </w:t>
      </w:r>
    </w:p>
    <w:p w14:paraId="743BA568" w14:textId="77777777" w:rsidR="00001E60" w:rsidRPr="00D152DA" w:rsidRDefault="00001E60" w:rsidP="00001E60">
      <w:pPr>
        <w:pStyle w:val="ListLevel1"/>
        <w:ind w:right="366"/>
      </w:pPr>
      <w:r w:rsidRPr="00D152DA">
        <w:t xml:space="preserve">We value collaboration and demonstrate our values in the way we interact internally, with our stakeholders and the broader community. </w:t>
      </w:r>
    </w:p>
    <w:p w14:paraId="2F4582A4" w14:textId="77777777" w:rsidR="00001E60" w:rsidRPr="00D152DA" w:rsidRDefault="00001E60" w:rsidP="00001E60">
      <w:pPr>
        <w:pStyle w:val="ListLevel1"/>
      </w:pPr>
      <w:r w:rsidRPr="00D152DA">
        <w:t xml:space="preserve">We value the work, talent and contribution of our staff, and create organisation-wide development strategies to maintain and grow expertise and intellectual capital. </w:t>
      </w:r>
    </w:p>
    <w:p w14:paraId="1D6CCB0E" w14:textId="18B1A1BA" w:rsidR="00001E60" w:rsidRPr="00D152DA" w:rsidRDefault="00001E60" w:rsidP="00001E60">
      <w:pPr>
        <w:pStyle w:val="ListLevel1"/>
      </w:pPr>
      <w:r w:rsidRPr="00D152DA">
        <w:t>Our staff act ethically, support a collaborative culture and take pride in their work.</w:t>
      </w:r>
    </w:p>
    <w:p w14:paraId="63FBCE5D" w14:textId="3C5296E4" w:rsidR="00DD173F" w:rsidRPr="00D152DA" w:rsidRDefault="00DD173F" w:rsidP="00DD173F"/>
    <w:p w14:paraId="4922C040" w14:textId="77777777" w:rsidR="00DD173F" w:rsidRPr="00D152DA" w:rsidRDefault="00DD173F" w:rsidP="00DD173F"/>
    <w:p w14:paraId="4E5820B2" w14:textId="77777777" w:rsidR="00001E60" w:rsidRPr="00D152DA" w:rsidRDefault="00001E60" w:rsidP="00001E60">
      <w:pPr>
        <w:sectPr w:rsidR="00001E60" w:rsidRPr="00D152DA" w:rsidSect="00001E60">
          <w:type w:val="continuous"/>
          <w:pgSz w:w="9980" w:h="14180"/>
          <w:pgMar w:top="720" w:right="720" w:bottom="720" w:left="720" w:header="720" w:footer="720" w:gutter="0"/>
          <w:cols w:num="2" w:space="720"/>
          <w:noEndnote/>
          <w:docGrid w:linePitch="272"/>
        </w:sectPr>
      </w:pPr>
    </w:p>
    <w:p w14:paraId="498A3562" w14:textId="77777777" w:rsidR="005845D5" w:rsidRPr="00D152DA" w:rsidRDefault="005845D5" w:rsidP="00724F61">
      <w:pPr>
        <w:pStyle w:val="Heading1"/>
        <w:rPr>
          <w:lang w:val="en-AU"/>
        </w:rPr>
      </w:pPr>
      <w:bookmarkStart w:id="18" w:name="_1.3_What_we"/>
      <w:bookmarkStart w:id="19" w:name="_Toc148023646"/>
      <w:bookmarkStart w:id="20" w:name="_Toc148025063"/>
      <w:bookmarkEnd w:id="18"/>
      <w:r w:rsidRPr="00D152DA">
        <w:rPr>
          <w:lang w:val="en-AU"/>
        </w:rPr>
        <w:lastRenderedPageBreak/>
        <w:t>1.3 What we do</w:t>
      </w:r>
      <w:bookmarkEnd w:id="19"/>
      <w:bookmarkEnd w:id="20"/>
    </w:p>
    <w:p w14:paraId="1B512070" w14:textId="77777777" w:rsidR="005845D5" w:rsidRPr="00D152DA" w:rsidRDefault="005845D5" w:rsidP="00001E60">
      <w:pPr>
        <w:sectPr w:rsidR="005845D5" w:rsidRPr="00D152DA" w:rsidSect="00525EA2">
          <w:pgSz w:w="9980" w:h="14180"/>
          <w:pgMar w:top="720" w:right="720" w:bottom="720" w:left="720" w:header="720" w:footer="459" w:gutter="0"/>
          <w:cols w:space="720"/>
          <w:noEndnote/>
          <w:docGrid w:linePitch="272"/>
        </w:sectPr>
      </w:pPr>
    </w:p>
    <w:p w14:paraId="643B9C01" w14:textId="77777777" w:rsidR="005845D5" w:rsidRPr="00D152DA" w:rsidRDefault="005845D5" w:rsidP="00724F61">
      <w:pPr>
        <w:pStyle w:val="Heading2"/>
        <w:rPr>
          <w:lang w:val="en-AU"/>
        </w:rPr>
      </w:pPr>
      <w:r w:rsidRPr="00D152DA">
        <w:rPr>
          <w:lang w:val="en-AU"/>
        </w:rPr>
        <w:t>Functions</w:t>
      </w:r>
    </w:p>
    <w:p w14:paraId="5DDCCF44" w14:textId="42F49C60" w:rsidR="005845D5" w:rsidRPr="00D152DA" w:rsidRDefault="005845D5" w:rsidP="005845D5">
      <w:pPr>
        <w:ind w:right="-201"/>
      </w:pPr>
      <w:r w:rsidRPr="00D152DA">
        <w:t>The Independent Health and Aged Care Pricing Authority (IHACPA) was established in 2011 under the </w:t>
      </w:r>
      <w:r w:rsidRPr="00D152DA">
        <w:rPr>
          <w:i/>
          <w:iCs/>
        </w:rPr>
        <w:t>National Health Reform Act 2011</w:t>
      </w:r>
      <w:r w:rsidRPr="00D152DA">
        <w:t xml:space="preserve"> (the NHR Act) to promote improved efficiency in, and access to, public hospital services through the provision of independently determined pricing advice</w:t>
      </w:r>
      <w:r w:rsidR="000123F5" w:rsidRPr="00D152DA">
        <w:t xml:space="preserve"> </w:t>
      </w:r>
      <w:r w:rsidRPr="00D152DA">
        <w:t>to</w:t>
      </w:r>
      <w:r w:rsidR="000123F5" w:rsidRPr="00D152DA">
        <w:t> </w:t>
      </w:r>
      <w:r w:rsidRPr="00D152DA">
        <w:t xml:space="preserve">all Australian governments. </w:t>
      </w:r>
    </w:p>
    <w:p w14:paraId="7B085C09" w14:textId="77777777" w:rsidR="005845D5" w:rsidRPr="00D152DA" w:rsidRDefault="005845D5" w:rsidP="005845D5">
      <w:pPr>
        <w:ind w:right="-201"/>
      </w:pPr>
      <w:r w:rsidRPr="00D152DA">
        <w:t xml:space="preserve">In 2022, the </w:t>
      </w:r>
      <w:r w:rsidRPr="00D152DA">
        <w:rPr>
          <w:i/>
          <w:iCs/>
        </w:rPr>
        <w:t>Aged Care and Other Legislation Amendment (Royal Commission Response) Act 2022</w:t>
      </w:r>
      <w:r w:rsidRPr="00D152DA">
        <w:t xml:space="preserve"> amended the NHR Act, the </w:t>
      </w:r>
      <w:r w:rsidRPr="00D152DA">
        <w:rPr>
          <w:i/>
          <w:iCs/>
        </w:rPr>
        <w:t>Aged Care Act 1997</w:t>
      </w:r>
      <w:r w:rsidRPr="00D152DA">
        <w:t xml:space="preserve"> (the Aged Care Act) and the </w:t>
      </w:r>
      <w:r w:rsidRPr="00D152DA">
        <w:rPr>
          <w:i/>
          <w:iCs/>
        </w:rPr>
        <w:t>Quality and Safety Commission Act 2018</w:t>
      </w:r>
      <w:r w:rsidRPr="00D152DA">
        <w:t>.</w:t>
      </w:r>
    </w:p>
    <w:p w14:paraId="0ABFBA89" w14:textId="77777777" w:rsidR="005845D5" w:rsidRPr="00D152DA" w:rsidRDefault="005845D5" w:rsidP="005845D5">
      <w:r w:rsidRPr="00D152DA">
        <w:t>Under the NHR Act, IHACPA’s main functions in relation to public hospitals and health care pricing and costing are:</w:t>
      </w:r>
    </w:p>
    <w:p w14:paraId="7863D795" w14:textId="77777777" w:rsidR="005845D5" w:rsidRPr="00D152DA" w:rsidRDefault="005845D5" w:rsidP="005845D5">
      <w:pPr>
        <w:pStyle w:val="ListLevel1"/>
      </w:pPr>
      <w:r w:rsidRPr="00D152DA">
        <w:t>to determine the national efficient price for health care services provided by public hospitals where the services are funded on an activity basis;</w:t>
      </w:r>
    </w:p>
    <w:p w14:paraId="295269B7" w14:textId="77777777" w:rsidR="005845D5" w:rsidRPr="00D152DA" w:rsidRDefault="005845D5" w:rsidP="005845D5">
      <w:pPr>
        <w:pStyle w:val="ListLevel1"/>
      </w:pPr>
      <w:r w:rsidRPr="00D152DA">
        <w:t>to determine the efficient cost for health care services provided by public hospitals where the services are block funded;</w:t>
      </w:r>
    </w:p>
    <w:p w14:paraId="59AE4B40" w14:textId="77777777" w:rsidR="005845D5" w:rsidRPr="00D152DA" w:rsidRDefault="005845D5" w:rsidP="005845D5">
      <w:pPr>
        <w:pStyle w:val="ListLevel1"/>
      </w:pPr>
      <w:r w:rsidRPr="00D152DA">
        <w:t>to publish this, and other information, for the purpose of informing decision makers in relation to the funding of public hospitals;</w:t>
      </w:r>
    </w:p>
    <w:p w14:paraId="66B8D54E" w14:textId="77777777" w:rsidR="005845D5" w:rsidRPr="00D152DA" w:rsidRDefault="005845D5" w:rsidP="005845D5">
      <w:pPr>
        <w:pStyle w:val="ListLevel1"/>
      </w:pPr>
      <w:r w:rsidRPr="00D152DA">
        <w:t>if requested by the Minister or the Secretary, to advise the Commonwealth in relation to certain health care pricing and costing matters.</w:t>
      </w:r>
    </w:p>
    <w:p w14:paraId="161F3CA4" w14:textId="77777777" w:rsidR="005845D5" w:rsidRPr="00D152DA" w:rsidRDefault="005845D5" w:rsidP="000123F5">
      <w:pPr>
        <w:spacing w:before="360"/>
      </w:pPr>
      <w:r w:rsidRPr="00D152DA">
        <w:br w:type="column"/>
      </w:r>
      <w:r w:rsidRPr="00D152DA">
        <w:t>Also under the NHR Act, IHACPA’s main functions in relation to aged care are:</w:t>
      </w:r>
    </w:p>
    <w:p w14:paraId="47661E85" w14:textId="77777777" w:rsidR="005845D5" w:rsidRPr="00D152DA" w:rsidRDefault="005845D5" w:rsidP="005845D5">
      <w:pPr>
        <w:pStyle w:val="ListLevel1"/>
      </w:pPr>
      <w:r w:rsidRPr="00D152DA">
        <w:t>to provide advice about certain aged care pricing and costing matters to each relevant Commonwealth Minister;</w:t>
      </w:r>
    </w:p>
    <w:p w14:paraId="33AD9DF9" w14:textId="77777777" w:rsidR="005845D5" w:rsidRPr="00D152DA" w:rsidRDefault="005845D5" w:rsidP="005845D5">
      <w:pPr>
        <w:pStyle w:val="ListLevel1"/>
      </w:pPr>
      <w:r w:rsidRPr="00D152DA">
        <w:t>to perform such functions as are conferred on the Independent Health and Aged Care Pricing Authority by the Aged Care Act.</w:t>
      </w:r>
    </w:p>
    <w:p w14:paraId="26922224" w14:textId="77777777" w:rsidR="005845D5" w:rsidRPr="00D152DA" w:rsidRDefault="005845D5" w:rsidP="005845D5">
      <w:r w:rsidRPr="00D152DA">
        <w:t xml:space="preserve">On 12 August 2022, the </w:t>
      </w:r>
      <w:r w:rsidRPr="00D152DA">
        <w:rPr>
          <w:i/>
          <w:iCs/>
        </w:rPr>
        <w:t>Aged Care and Other Legislation Amendment (Royal Commission Response) Act 2022</w:t>
      </w:r>
      <w:r w:rsidRPr="00D152DA">
        <w:t xml:space="preserve"> and the </w:t>
      </w:r>
      <w:r w:rsidRPr="00D152DA">
        <w:rPr>
          <w:i/>
          <w:iCs/>
        </w:rPr>
        <w:t>Aged Care Legislation Amendment (Independent Health and Aged Care Pricing Authority) Instrument 2022</w:t>
      </w:r>
      <w:r w:rsidRPr="00D152DA">
        <w:t xml:space="preserve"> came into effect amending the </w:t>
      </w:r>
      <w:r w:rsidRPr="00D152DA">
        <w:rPr>
          <w:i/>
          <w:iCs/>
        </w:rPr>
        <w:t>National Health Reform Act 2011, Aged Care Act 1997 and Fees and Payment Principles 2014 (No. 2)</w:t>
      </w:r>
      <w:r w:rsidRPr="00D152DA">
        <w:t xml:space="preserve">. These legislative changes increased IHACPA’s remit and transferred across the functions of the former Office of the Aged Care Pricing Commissioner. IHACPA now has the authority to approve higher maximum accommodation payment amounts and extra service fees as set out under section 52G–4 and 35–1 of the </w:t>
      </w:r>
      <w:r w:rsidRPr="00D152DA">
        <w:rPr>
          <w:i/>
          <w:iCs/>
        </w:rPr>
        <w:t>Aged Care Act 1997</w:t>
      </w:r>
      <w:r w:rsidRPr="00D152DA">
        <w:t>.</w:t>
      </w:r>
    </w:p>
    <w:p w14:paraId="4A5D9A07" w14:textId="77777777" w:rsidR="004D6FE1" w:rsidRPr="00D152DA" w:rsidRDefault="004D6FE1" w:rsidP="005845D5">
      <w:pPr>
        <w:sectPr w:rsidR="004D6FE1" w:rsidRPr="00D152DA" w:rsidSect="005845D5">
          <w:type w:val="continuous"/>
          <w:pgSz w:w="9980" w:h="14180"/>
          <w:pgMar w:top="720" w:right="720" w:bottom="720" w:left="720" w:header="720" w:footer="720" w:gutter="0"/>
          <w:cols w:num="2" w:space="720"/>
          <w:noEndnote/>
          <w:docGrid w:linePitch="272"/>
        </w:sectPr>
      </w:pPr>
    </w:p>
    <w:p w14:paraId="18211303" w14:textId="77777777" w:rsidR="004D6FE1" w:rsidRPr="00D152DA" w:rsidRDefault="004D6FE1" w:rsidP="004D6FE1">
      <w:pPr>
        <w:pStyle w:val="TableFigureHeading0"/>
        <w:rPr>
          <w:lang w:val="en-AU"/>
        </w:rPr>
      </w:pPr>
      <w:bookmarkStart w:id="21" w:name="_Toc148025794"/>
      <w:r w:rsidRPr="00D152DA">
        <w:rPr>
          <w:lang w:val="en-AU"/>
        </w:rPr>
        <w:lastRenderedPageBreak/>
        <w:t>Figure 1: Key agency functions</w:t>
      </w:r>
      <w:bookmarkEnd w:id="21"/>
    </w:p>
    <w:p w14:paraId="40C10511" w14:textId="048D15B9" w:rsidR="00001E60" w:rsidRPr="00D152DA" w:rsidRDefault="004D6FE1" w:rsidP="005845D5">
      <w:r w:rsidRPr="00D152DA">
        <w:rPr>
          <w:noProof/>
        </w:rPr>
        <w:drawing>
          <wp:inline distT="0" distB="0" distL="0" distR="0" wp14:anchorId="33871B05" wp14:editId="4312E308">
            <wp:extent cx="5156200" cy="4114800"/>
            <wp:effectExtent l="0" t="0" r="0" b="0"/>
            <wp:docPr id="1440839366" name="Picture 11" descr="Diagram outlining the five functions undertaken by the agency in order to design the pricing system that promotes safe, efficient health care for all Australians. This includes Costing, Classification, Pricing, Policy an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39366" name="Picture 11" descr="Diagram outlining the five functions undertaken by the agency in order to design the pricing system that promotes safe, efficient health care for all Australians. This includes Costing, Classification, Pricing, Policy and Data."/>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56200" cy="4114800"/>
                    </a:xfrm>
                    <a:prstGeom prst="rect">
                      <a:avLst/>
                    </a:prstGeom>
                  </pic:spPr>
                </pic:pic>
              </a:graphicData>
            </a:graphic>
          </wp:inline>
        </w:drawing>
      </w:r>
    </w:p>
    <w:p w14:paraId="7010F96F" w14:textId="77777777" w:rsidR="00DE22BB" w:rsidRPr="00D152DA" w:rsidRDefault="00DE22BB" w:rsidP="00DE22BB">
      <w:pPr>
        <w:pStyle w:val="BodyText"/>
      </w:pPr>
    </w:p>
    <w:p w14:paraId="277DC270" w14:textId="77777777" w:rsidR="00DE22BB" w:rsidRPr="00D152DA" w:rsidRDefault="00DE22BB" w:rsidP="00B40EF3">
      <w:pPr>
        <w:pStyle w:val="BodyText"/>
        <w:sectPr w:rsidR="00DE22BB" w:rsidRPr="00D152DA" w:rsidSect="00525EA2">
          <w:pgSz w:w="9980" w:h="14180"/>
          <w:pgMar w:top="720" w:right="720" w:bottom="720" w:left="720" w:header="720" w:footer="459" w:gutter="0"/>
          <w:cols w:space="720"/>
          <w:noEndnote/>
          <w:docGrid w:linePitch="272"/>
        </w:sectPr>
      </w:pPr>
    </w:p>
    <w:p w14:paraId="09203FE7" w14:textId="77777777" w:rsidR="00DE22BB" w:rsidRPr="00D152DA" w:rsidRDefault="00DE22BB" w:rsidP="0037260B">
      <w:pPr>
        <w:pStyle w:val="Heading2"/>
        <w:spacing w:before="120"/>
        <w:rPr>
          <w:lang w:val="en-AU"/>
        </w:rPr>
      </w:pPr>
      <w:r w:rsidRPr="00D152DA">
        <w:rPr>
          <w:lang w:val="en-AU"/>
        </w:rPr>
        <w:lastRenderedPageBreak/>
        <w:t xml:space="preserve">National efficient price (hospitals) </w:t>
      </w:r>
    </w:p>
    <w:p w14:paraId="35403F56" w14:textId="77777777" w:rsidR="00DE22BB" w:rsidRPr="00D152DA" w:rsidRDefault="00DE22BB" w:rsidP="00DE22BB">
      <w:pPr>
        <w:pStyle w:val="BodyText"/>
      </w:pPr>
      <w:r w:rsidRPr="00D152DA">
        <w:t xml:space="preserve">The national efficient price is based on the average cost of a hospital admission across Australia and is a determinant, along with the volume of services delivered, of the government’s funding contribution to public hospitals. </w:t>
      </w:r>
    </w:p>
    <w:p w14:paraId="1DE9EA74" w14:textId="7CCA857A" w:rsidR="00B40EF3" w:rsidRPr="00D152DA" w:rsidRDefault="00DE22BB" w:rsidP="00DE22BB">
      <w:pPr>
        <w:pStyle w:val="BodyText"/>
      </w:pPr>
      <w:r w:rsidRPr="00D152DA">
        <w:t>As required under the National Health Reform Agreement (clause A40), IHACPA back-casts the national efficient price whenever significant changes to the methodology or underlying data occur, to enable the fair calculation of the government’s growth funding.</w:t>
      </w:r>
    </w:p>
    <w:p w14:paraId="0C4C78BC" w14:textId="77777777" w:rsidR="00DE22BB" w:rsidRPr="00D152DA" w:rsidRDefault="00DE22BB" w:rsidP="00724F61">
      <w:pPr>
        <w:pStyle w:val="Heading2"/>
        <w:rPr>
          <w:lang w:val="en-AU"/>
        </w:rPr>
      </w:pPr>
      <w:r w:rsidRPr="00D152DA">
        <w:rPr>
          <w:lang w:val="en-AU"/>
        </w:rPr>
        <w:br w:type="column"/>
      </w:r>
      <w:r w:rsidRPr="00D152DA">
        <w:rPr>
          <w:lang w:val="en-AU"/>
        </w:rPr>
        <w:t>National efficient cost (hospitals)</w:t>
      </w:r>
    </w:p>
    <w:p w14:paraId="6CC070A7" w14:textId="77777777" w:rsidR="00DE22BB" w:rsidRPr="00D152DA" w:rsidRDefault="00DE22BB" w:rsidP="00DE22BB">
      <w:pPr>
        <w:pStyle w:val="BodyText"/>
      </w:pPr>
      <w:r w:rsidRPr="00D152DA">
        <w:t>The national efficient cost represents the average cost of government funding contributions for services that are not suitable for activity based funding, such as small rural and regional hospitals.</w:t>
      </w:r>
    </w:p>
    <w:p w14:paraId="2B2572F1" w14:textId="2DAEA4E4" w:rsidR="00DE22BB" w:rsidRPr="00D152DA" w:rsidRDefault="00DE22BB" w:rsidP="00DE22BB">
      <w:pPr>
        <w:pStyle w:val="BodyText"/>
      </w:pPr>
      <w:r w:rsidRPr="00D152DA">
        <w:t>The fixed-plus-variable structure enables changes in activity delivered in small rural hospitals to be reflected in funding and ensures there is no disincentive for states to provide services in rural areas.</w:t>
      </w:r>
    </w:p>
    <w:p w14:paraId="5DB48BB4" w14:textId="77777777" w:rsidR="00DE22BB" w:rsidRPr="00D152DA" w:rsidRDefault="00DE22BB" w:rsidP="00DE22BB">
      <w:pPr>
        <w:pStyle w:val="BodyText"/>
        <w:sectPr w:rsidR="00DE22BB" w:rsidRPr="00D152DA" w:rsidSect="00525EA2">
          <w:pgSz w:w="9980" w:h="14180"/>
          <w:pgMar w:top="720" w:right="720" w:bottom="720" w:left="720" w:header="720" w:footer="459" w:gutter="0"/>
          <w:cols w:num="2" w:space="720"/>
          <w:noEndnote/>
          <w:docGrid w:linePitch="272"/>
        </w:sectPr>
      </w:pPr>
    </w:p>
    <w:p w14:paraId="51C248C0" w14:textId="77777777" w:rsidR="00DE22BB" w:rsidRPr="00D152DA" w:rsidRDefault="00DE22BB" w:rsidP="00724F61">
      <w:pPr>
        <w:pStyle w:val="Heading2"/>
        <w:rPr>
          <w:lang w:val="en-AU"/>
        </w:rPr>
      </w:pPr>
      <w:r w:rsidRPr="00D152DA">
        <w:rPr>
          <w:lang w:val="en-AU"/>
        </w:rPr>
        <w:t>Sustainable growth in hospital costs</w:t>
      </w:r>
    </w:p>
    <w:p w14:paraId="256DD095" w14:textId="77777777" w:rsidR="00DE22BB" w:rsidRPr="00D152DA" w:rsidRDefault="00DE22BB" w:rsidP="00DE22BB">
      <w:pPr>
        <w:pStyle w:val="BodyText"/>
      </w:pPr>
      <w:r w:rsidRPr="00D152DA">
        <w:t>The national weighted activity unit is a measure of health service activity expressed as a common unit, against which the national efficient price is determined. Figure 2 indicates a significant reduction in the growth rate of costs since 2011–12, to an average annual growth rate of 2.2 per cent.</w:t>
      </w:r>
    </w:p>
    <w:p w14:paraId="00E7AE03" w14:textId="77777777" w:rsidR="00DE22BB" w:rsidRPr="00D152DA" w:rsidRDefault="00DE22BB" w:rsidP="00DE22BB">
      <w:pPr>
        <w:pStyle w:val="TableFigureHeading0"/>
        <w:rPr>
          <w:lang w:val="en-AU"/>
        </w:rPr>
      </w:pPr>
      <w:bookmarkStart w:id="22" w:name="_Toc148025795"/>
      <w:r w:rsidRPr="00D152DA">
        <w:rPr>
          <w:lang w:val="en-AU"/>
        </w:rPr>
        <w:t>Figure 2: Change in cost per national weighted activity unit</w:t>
      </w:r>
      <w:bookmarkEnd w:id="22"/>
    </w:p>
    <w:p w14:paraId="6023EFD4" w14:textId="726F51AB" w:rsidR="00DE22BB" w:rsidRPr="00D152DA" w:rsidRDefault="00DE22BB" w:rsidP="00DE22BB">
      <w:pPr>
        <w:pStyle w:val="BodyText"/>
      </w:pPr>
      <w:r w:rsidRPr="00D152DA">
        <w:rPr>
          <w:noProof/>
        </w:rPr>
        <w:drawing>
          <wp:inline distT="0" distB="0" distL="0" distR="0" wp14:anchorId="339CF7AC" wp14:editId="183EFA3E">
            <wp:extent cx="5067300" cy="2425700"/>
            <wp:effectExtent l="0" t="0" r="0" b="0"/>
            <wp:docPr id="2063525112" name="Picture 12" descr="Bar chart presenting the change in cost per national weighted activity unit by financial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25112" name="Picture 12" descr="Bar chart presenting the change in cost per national weighted activity unit by financial yea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67300" cy="2425700"/>
                    </a:xfrm>
                    <a:prstGeom prst="rect">
                      <a:avLst/>
                    </a:prstGeom>
                  </pic:spPr>
                </pic:pic>
              </a:graphicData>
            </a:graphic>
          </wp:inline>
        </w:drawing>
      </w:r>
    </w:p>
    <w:p w14:paraId="44BCAB70" w14:textId="77777777" w:rsidR="00DE22BB" w:rsidRPr="00D152DA" w:rsidRDefault="00DE22BB" w:rsidP="00DE22BB">
      <w:pPr>
        <w:pStyle w:val="BodyText"/>
        <w:sectPr w:rsidR="00DE22BB" w:rsidRPr="00D152DA" w:rsidSect="00DE22BB">
          <w:type w:val="continuous"/>
          <w:pgSz w:w="9980" w:h="14180"/>
          <w:pgMar w:top="720" w:right="720" w:bottom="720" w:left="720" w:header="720" w:footer="720" w:gutter="0"/>
          <w:cols w:space="720"/>
          <w:noEndnote/>
          <w:docGrid w:linePitch="272"/>
        </w:sectPr>
      </w:pPr>
    </w:p>
    <w:p w14:paraId="23F9F3C2" w14:textId="77777777" w:rsidR="00DE22BB" w:rsidRPr="00D152DA" w:rsidRDefault="00DE22BB" w:rsidP="0037260B">
      <w:pPr>
        <w:pStyle w:val="Heading2"/>
        <w:spacing w:before="240"/>
        <w:rPr>
          <w:lang w:val="en-AU"/>
        </w:rPr>
      </w:pPr>
      <w:r w:rsidRPr="00D152DA">
        <w:rPr>
          <w:lang w:val="en-AU"/>
        </w:rPr>
        <w:lastRenderedPageBreak/>
        <w:t>Safety and quality reforms in hospitals</w:t>
      </w:r>
    </w:p>
    <w:p w14:paraId="47092A40" w14:textId="77777777" w:rsidR="00DE22BB" w:rsidRPr="00D152DA" w:rsidRDefault="00DE22BB" w:rsidP="00DE22BB">
      <w:pPr>
        <w:pStyle w:val="BodyText"/>
      </w:pPr>
      <w:r w:rsidRPr="00D152DA">
        <w:t>The program of work for pricing and funding for safety and quality stems from the Council of Australian Governments Health Council Heads of Agreement on Public Hospital Funding in April 2016.</w:t>
      </w:r>
    </w:p>
    <w:p w14:paraId="45A6ABBF" w14:textId="77777777" w:rsidR="00DE22BB" w:rsidRPr="00D152DA" w:rsidRDefault="00DE22BB" w:rsidP="00DE22BB">
      <w:pPr>
        <w:pStyle w:val="BodyText"/>
      </w:pPr>
      <w:r w:rsidRPr="00D152DA">
        <w:t>In 2017, all Australian governments signed an Addendum to the National Health Reform Agreement (NHRA). With the Addendum, parties committed to develop and implement reforms to improve health outcomes for all Australians through funding and pricing. These reforms were designed to improve patient outcomes in the public health system and decrease avoidable demand for public hospital services.</w:t>
      </w:r>
    </w:p>
    <w:p w14:paraId="6EAED8B6" w14:textId="261797B4" w:rsidR="00DE22BB" w:rsidRPr="00D152DA" w:rsidRDefault="00DE22BB" w:rsidP="00DE22BB">
      <w:pPr>
        <w:pStyle w:val="BodyText"/>
      </w:pPr>
      <w:r w:rsidRPr="00D152DA">
        <w:t>In addition, these pricing and funding approaches were intended to complement existing strategies to improve safety and quality in public health care.</w:t>
      </w:r>
    </w:p>
    <w:p w14:paraId="27E0EF6C" w14:textId="77777777" w:rsidR="00DE22BB" w:rsidRPr="00D152DA" w:rsidRDefault="00DE22BB" w:rsidP="00DE22BB">
      <w:pPr>
        <w:pStyle w:val="BodyText"/>
      </w:pPr>
      <w:r w:rsidRPr="00D152DA">
        <w:br w:type="column"/>
      </w:r>
      <w:r w:rsidRPr="00D152DA">
        <w:t xml:space="preserve">IHACPA works together with the Australian Commission on Safety and Quality in Health Care to incorporate safety and quality measures into the determination of the national efficient price. </w:t>
      </w:r>
    </w:p>
    <w:p w14:paraId="7B4DCE6F" w14:textId="77777777" w:rsidR="00DE22BB" w:rsidRPr="00D152DA" w:rsidRDefault="00DE22BB" w:rsidP="00DE22BB">
      <w:pPr>
        <w:pStyle w:val="BodyText"/>
      </w:pPr>
      <w:r w:rsidRPr="00D152DA">
        <w:t>Under the 2017–20 Addendum to the NHRA, IHACPA advised on options for a comprehensive and risk-adjusted model to determine how funding and pricing can be used to improve patient outcomes across three key areas: sentinel events, hospital acquired complications and avoidable hospital readmissions.</w:t>
      </w:r>
    </w:p>
    <w:p w14:paraId="51A0F7BE" w14:textId="72F56E1C" w:rsidR="00DE22BB" w:rsidRPr="00D152DA" w:rsidRDefault="00DE22BB" w:rsidP="00DE22BB">
      <w:pPr>
        <w:pStyle w:val="BodyText"/>
      </w:pPr>
      <w:r w:rsidRPr="00D152DA">
        <w:t>Under the 2020–25 Addendum to the NHRA, IHACPA is required to continue reforms to integrate safety and quality into the pricing and funding approaches for public hospital services, to further improve the health outcomes of patients and decrease avoidable demand for public hospital services.</w:t>
      </w:r>
    </w:p>
    <w:p w14:paraId="329123FD" w14:textId="77777777" w:rsidR="00DD173F" w:rsidRPr="00D152DA" w:rsidRDefault="00DD173F" w:rsidP="00DE22BB">
      <w:pPr>
        <w:pStyle w:val="BodyText"/>
      </w:pPr>
    </w:p>
    <w:p w14:paraId="62FEB3C9" w14:textId="77777777" w:rsidR="00DD173F" w:rsidRPr="00D152DA" w:rsidRDefault="00DD173F" w:rsidP="00DE22BB">
      <w:pPr>
        <w:pStyle w:val="BodyText"/>
        <w:sectPr w:rsidR="00DD173F" w:rsidRPr="00D152DA" w:rsidSect="00525EA2">
          <w:pgSz w:w="9980" w:h="14180"/>
          <w:pgMar w:top="720" w:right="720" w:bottom="720" w:left="720" w:header="720" w:footer="459" w:gutter="0"/>
          <w:cols w:num="2" w:space="720"/>
          <w:noEndnote/>
          <w:docGrid w:linePitch="272"/>
        </w:sectPr>
      </w:pPr>
    </w:p>
    <w:p w14:paraId="2B9C43A1" w14:textId="09085CDA" w:rsidR="00DD173F" w:rsidRPr="00D152DA" w:rsidRDefault="008A6E3B" w:rsidP="00DD173F">
      <w:pPr>
        <w:pStyle w:val="BodyText"/>
      </w:pPr>
      <w:r w:rsidRPr="00D152DA">
        <w:rPr>
          <w:noProof/>
        </w:rPr>
        <w:lastRenderedPageBreak/>
        <w:drawing>
          <wp:anchor distT="0" distB="0" distL="114300" distR="114300" simplePos="0" relativeHeight="251664384" behindDoc="1" locked="0" layoutInCell="1" allowOverlap="1" wp14:anchorId="550FBA2E" wp14:editId="7F0FB27A">
            <wp:simplePos x="0" y="0"/>
            <wp:positionH relativeFrom="column">
              <wp:posOffset>0</wp:posOffset>
            </wp:positionH>
            <wp:positionV relativeFrom="page">
              <wp:posOffset>762635</wp:posOffset>
            </wp:positionV>
            <wp:extent cx="13456285" cy="806450"/>
            <wp:effectExtent l="0" t="0" r="5715" b="6350"/>
            <wp:wrapNone/>
            <wp:docPr id="1617240828"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40828" name="Picture 15">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456285" cy="806450"/>
                    </a:xfrm>
                    <a:prstGeom prst="rect">
                      <a:avLst/>
                    </a:prstGeom>
                  </pic:spPr>
                </pic:pic>
              </a:graphicData>
            </a:graphic>
            <wp14:sizeRelH relativeFrom="page">
              <wp14:pctWidth>0</wp14:pctWidth>
            </wp14:sizeRelH>
            <wp14:sizeRelV relativeFrom="page">
              <wp14:pctHeight>0</wp14:pctHeight>
            </wp14:sizeRelV>
          </wp:anchor>
        </w:drawing>
      </w:r>
      <w:r w:rsidR="00DD173F" w:rsidRPr="00D152DA">
        <w:t>The implementation of pricing and funding for safety and quality has been rolled out in stages as follows:</w:t>
      </w:r>
    </w:p>
    <w:p w14:paraId="03F71AF4" w14:textId="7D3806C9" w:rsidR="008A6E3B" w:rsidRPr="00D152DA" w:rsidRDefault="008A6E3B" w:rsidP="00DD173F">
      <w:pPr>
        <w:pStyle w:val="BodyText"/>
      </w:pPr>
    </w:p>
    <w:p w14:paraId="3E35E3B5" w14:textId="46CB0494" w:rsidR="008A6E3B" w:rsidRPr="00D152DA" w:rsidRDefault="008A6E3B" w:rsidP="00DD173F">
      <w:pPr>
        <w:pStyle w:val="BodyText"/>
      </w:pPr>
    </w:p>
    <w:p w14:paraId="16190C84" w14:textId="77777777" w:rsidR="00DD173F" w:rsidRPr="00D152DA" w:rsidRDefault="00DD173F" w:rsidP="00DE22BB">
      <w:pPr>
        <w:pStyle w:val="BodyText"/>
      </w:pPr>
    </w:p>
    <w:p w14:paraId="75597186" w14:textId="77777777" w:rsidR="00DD173F" w:rsidRPr="00D152DA" w:rsidRDefault="00DD173F" w:rsidP="00DE22BB">
      <w:pPr>
        <w:pStyle w:val="BodyText"/>
        <w:sectPr w:rsidR="00DD173F" w:rsidRPr="00D152DA" w:rsidSect="00525EA2">
          <w:pgSz w:w="9980" w:h="14180"/>
          <w:pgMar w:top="720" w:right="720" w:bottom="720" w:left="720" w:header="720" w:footer="459" w:gutter="0"/>
          <w:cols w:space="720"/>
          <w:noEndnote/>
          <w:docGrid w:linePitch="272"/>
        </w:sectPr>
      </w:pPr>
    </w:p>
    <w:p w14:paraId="328EBE45" w14:textId="77777777" w:rsidR="008A6E3B" w:rsidRPr="00D152DA" w:rsidRDefault="008A6E3B" w:rsidP="008A6E3B">
      <w:pPr>
        <w:pStyle w:val="Heading4"/>
      </w:pPr>
      <w:r w:rsidRPr="00D152DA">
        <w:t>Sentinel events</w:t>
      </w:r>
    </w:p>
    <w:p w14:paraId="29263555" w14:textId="77777777" w:rsidR="008A6E3B" w:rsidRPr="00D152DA" w:rsidRDefault="008A6E3B" w:rsidP="008A6E3B">
      <w:pPr>
        <w:pStyle w:val="ListLevel1"/>
        <w:ind w:left="284" w:hanging="218"/>
      </w:pPr>
      <w:r w:rsidRPr="00D152DA">
        <w:t>Sentinel events are a subset of adverse patient safety events that are preventable and result in serious harm to, or death of, a patient.</w:t>
      </w:r>
    </w:p>
    <w:p w14:paraId="14CC1BF6" w14:textId="39D8D6AB" w:rsidR="00DD173F" w:rsidRPr="00D152DA" w:rsidRDefault="008A6E3B" w:rsidP="008A6E3B">
      <w:pPr>
        <w:pStyle w:val="ListLevel1"/>
        <w:ind w:left="284" w:hanging="218"/>
      </w:pPr>
      <w:r w:rsidRPr="00D152DA">
        <w:t>Since 1 July 2017, no government funding has been provided for any public hospital episode that includes a sentinel event. This approach applies to both activity based and block‑funded hospitals.</w:t>
      </w:r>
    </w:p>
    <w:p w14:paraId="3387F825" w14:textId="77777777" w:rsidR="008A6E3B" w:rsidRPr="00D152DA" w:rsidRDefault="008A6E3B" w:rsidP="008A6E3B">
      <w:pPr>
        <w:pStyle w:val="Heading4"/>
      </w:pPr>
      <w:r w:rsidRPr="00D152DA">
        <w:br w:type="column"/>
      </w:r>
      <w:r w:rsidRPr="00D152DA">
        <w:t>Hospital acquired complications</w:t>
      </w:r>
    </w:p>
    <w:p w14:paraId="02477C29" w14:textId="77777777" w:rsidR="008A6E3B" w:rsidRPr="00D152DA" w:rsidRDefault="008A6E3B" w:rsidP="008A6E3B">
      <w:pPr>
        <w:pStyle w:val="ListLevel1"/>
        <w:ind w:left="284" w:hanging="218"/>
      </w:pPr>
      <w:r w:rsidRPr="00D152DA">
        <w:t>A hospital acquired complication refers to a complication for which clinical risk mitigation strategies may reduce (but not necessarily eliminate) the risk of that complication occurring. IHACPA has worked with the Australian Commission on Safety and Quality in Health Care and other stakeholders to develop an agreed list of hospital acquired complications.</w:t>
      </w:r>
    </w:p>
    <w:p w14:paraId="4E49A940" w14:textId="0B72E6C6" w:rsidR="008A6E3B" w:rsidRPr="00D152DA" w:rsidRDefault="008A6E3B" w:rsidP="008A6E3B">
      <w:pPr>
        <w:pStyle w:val="ListLevel1"/>
        <w:ind w:left="284" w:hanging="218"/>
      </w:pPr>
      <w:r w:rsidRPr="00D152DA">
        <w:t>From 1 July 2018, funding has been reduced for any episode of admitted acute care where hospital acquired complications such as falls, infections or pressure injuries occur during a hospital stay.</w:t>
      </w:r>
    </w:p>
    <w:p w14:paraId="043AD93C" w14:textId="77777777" w:rsidR="008A6E3B" w:rsidRPr="00D152DA" w:rsidRDefault="008A6E3B" w:rsidP="008A6E3B">
      <w:pPr>
        <w:pStyle w:val="Heading4"/>
      </w:pPr>
      <w:r w:rsidRPr="00D152DA">
        <w:br w:type="column"/>
      </w:r>
      <w:r w:rsidRPr="00D152DA">
        <w:t>Avoidable hospital readmissions</w:t>
      </w:r>
    </w:p>
    <w:p w14:paraId="60AC770F" w14:textId="68186DD2" w:rsidR="008A6E3B" w:rsidRPr="00D152DA" w:rsidRDefault="008A6E3B" w:rsidP="008A6E3B">
      <w:pPr>
        <w:pStyle w:val="ListLevel1"/>
        <w:ind w:left="284" w:hanging="218"/>
      </w:pPr>
      <w:r w:rsidRPr="00D152DA">
        <w:t>An avoidable hospital readmission occurs when a patient has been discharged from hospital (index admission), and has a subsequent unplanned admission that is related to the index admission and was potentially preventable.</w:t>
      </w:r>
    </w:p>
    <w:p w14:paraId="63992FB1" w14:textId="5360775B" w:rsidR="008A6E3B" w:rsidRPr="00D152DA" w:rsidRDefault="008A6E3B" w:rsidP="008A6E3B">
      <w:pPr>
        <w:pStyle w:val="ListLevel1"/>
        <w:ind w:left="284" w:hanging="218"/>
      </w:pPr>
      <w:r w:rsidRPr="00D152DA">
        <w:t>From 1 July 2021, a risk‑adjusted reduction has been applied to the funding for the index admission, based on the total price of the associated readmission.</w:t>
      </w:r>
    </w:p>
    <w:p w14:paraId="569CFE50" w14:textId="77777777" w:rsidR="008A6E3B" w:rsidRPr="00D152DA" w:rsidRDefault="008A6E3B" w:rsidP="008A6E3B">
      <w:pPr>
        <w:pStyle w:val="ListLevel1"/>
        <w:sectPr w:rsidR="008A6E3B" w:rsidRPr="00D152DA" w:rsidSect="00DD173F">
          <w:type w:val="continuous"/>
          <w:pgSz w:w="9980" w:h="14180"/>
          <w:pgMar w:top="720" w:right="720" w:bottom="720" w:left="720" w:header="720" w:footer="720" w:gutter="0"/>
          <w:cols w:num="3" w:space="720"/>
          <w:noEndnote/>
          <w:docGrid w:linePitch="272"/>
        </w:sectPr>
      </w:pPr>
    </w:p>
    <w:p w14:paraId="198A7087" w14:textId="5BF66E9A" w:rsidR="008A6E3B" w:rsidRPr="00D152DA" w:rsidRDefault="008A6E3B" w:rsidP="008A6E3B">
      <w:pPr>
        <w:pStyle w:val="TableFigureHeading0"/>
        <w:spacing w:before="1800"/>
        <w:rPr>
          <w:rFonts w:eastAsiaTheme="minorHAnsi"/>
          <w:lang w:val="en-AU"/>
        </w:rPr>
      </w:pPr>
      <w:bookmarkStart w:id="23" w:name="_Toc148025796"/>
      <w:r w:rsidRPr="00D152DA">
        <w:rPr>
          <w:noProof/>
          <w:lang w:val="en-AU"/>
        </w:rPr>
        <w:lastRenderedPageBreak/>
        <w:drawing>
          <wp:anchor distT="0" distB="0" distL="114300" distR="114300" simplePos="0" relativeHeight="251666432" behindDoc="1" locked="0" layoutInCell="1" allowOverlap="1" wp14:anchorId="37A95118" wp14:editId="5E9E6EDB">
            <wp:simplePos x="0" y="0"/>
            <wp:positionH relativeFrom="column">
              <wp:posOffset>-7096112</wp:posOffset>
            </wp:positionH>
            <wp:positionV relativeFrom="page">
              <wp:posOffset>763270</wp:posOffset>
            </wp:positionV>
            <wp:extent cx="13456800" cy="806400"/>
            <wp:effectExtent l="0" t="0" r="0" b="0"/>
            <wp:wrapNone/>
            <wp:docPr id="1893987028" name="Picture 1893987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87028" name="Picture 1893987028">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456800" cy="806400"/>
                    </a:xfrm>
                    <a:prstGeom prst="rect">
                      <a:avLst/>
                    </a:prstGeom>
                  </pic:spPr>
                </pic:pic>
              </a:graphicData>
            </a:graphic>
            <wp14:sizeRelH relativeFrom="page">
              <wp14:pctWidth>0</wp14:pctWidth>
            </wp14:sizeRelH>
            <wp14:sizeRelV relativeFrom="page">
              <wp14:pctHeight>0</wp14:pctHeight>
            </wp14:sizeRelV>
          </wp:anchor>
        </w:drawing>
      </w:r>
      <w:r w:rsidRPr="00D152DA">
        <w:rPr>
          <w:rFonts w:eastAsiaTheme="minorHAnsi"/>
          <w:lang w:val="en-AU"/>
        </w:rPr>
        <w:t>Evaluation of safety and quality reforms</w:t>
      </w:r>
      <w:bookmarkEnd w:id="23"/>
    </w:p>
    <w:p w14:paraId="6F0B9992" w14:textId="77777777" w:rsidR="008A6E3B" w:rsidRPr="00D152DA" w:rsidRDefault="008A6E3B" w:rsidP="008A6E3B">
      <w:pPr>
        <w:pStyle w:val="ListLevel1"/>
        <w:ind w:left="284" w:right="-186" w:hanging="218"/>
      </w:pPr>
      <w:r w:rsidRPr="00D152DA">
        <w:t>The 2020–25 Addendum to the NHRA stipulates that IHACPA will work with the Administrator of the National Health Funding Pool and the Australian Commission on Safety and Quality in Health Care (the national bodies) to develop an evaluation framework to evaluate the implemented reforms for sentinel events, hospital acquired complications and avoidable hospital readmissions.</w:t>
      </w:r>
    </w:p>
    <w:p w14:paraId="43455A10" w14:textId="3BB9A4DC" w:rsidR="008A6E3B" w:rsidRPr="00D152DA" w:rsidRDefault="008A6E3B" w:rsidP="008A6E3B">
      <w:pPr>
        <w:pStyle w:val="ListLevel1"/>
        <w:ind w:left="284" w:right="-186" w:hanging="218"/>
      </w:pPr>
      <w:r w:rsidRPr="00D152DA">
        <w:t>IHACPA led the development of a proposed approach to evaluate the implemented safety and quality reforms, which was provided to the Health Ministers’ Meeting for consideration in October 2021, as part of the joint advice from the national bodies.</w:t>
      </w:r>
    </w:p>
    <w:p w14:paraId="4C09C88D" w14:textId="77777777" w:rsidR="008A6E3B" w:rsidRPr="00D152DA" w:rsidRDefault="008A6E3B" w:rsidP="008A6E3B">
      <w:pPr>
        <w:pStyle w:val="TableFigureHeading0"/>
        <w:rPr>
          <w:lang w:val="en-AU"/>
        </w:rPr>
      </w:pPr>
      <w:r w:rsidRPr="00D152DA">
        <w:rPr>
          <w:lang w:val="en-AU"/>
        </w:rPr>
        <w:br w:type="column"/>
      </w:r>
    </w:p>
    <w:p w14:paraId="387B384A" w14:textId="2ABDBD09" w:rsidR="008A6E3B" w:rsidRPr="00D152DA" w:rsidRDefault="008A6E3B" w:rsidP="008A6E3B">
      <w:pPr>
        <w:pStyle w:val="TableFigureHeading0"/>
        <w:spacing w:before="1340"/>
        <w:rPr>
          <w:lang w:val="en-AU"/>
        </w:rPr>
      </w:pPr>
      <w:bookmarkStart w:id="24" w:name="_Toc148025797"/>
      <w:r w:rsidRPr="00D152DA">
        <w:rPr>
          <w:lang w:val="en-AU"/>
        </w:rPr>
        <w:t>Avoidable and preventable hospitalisations</w:t>
      </w:r>
      <w:bookmarkEnd w:id="24"/>
    </w:p>
    <w:p w14:paraId="6A2B48CB" w14:textId="64934B11" w:rsidR="008A6E3B" w:rsidRPr="00D152DA" w:rsidRDefault="008A6E3B" w:rsidP="008A6E3B">
      <w:pPr>
        <w:pStyle w:val="ListLevel1"/>
        <w:ind w:left="284" w:right="-44" w:hanging="218"/>
      </w:pPr>
      <w:r w:rsidRPr="00D152DA">
        <w:t>Under the 2020–25 Addendum to the NHRA, IHACPA is required to provide joint advice with the national bodies on options for the further development of safety and quality‑related reforms, including examining ways that avoidable and preventable hospitalisations can be reduced.</w:t>
      </w:r>
    </w:p>
    <w:p w14:paraId="27E6A12B" w14:textId="199492C1" w:rsidR="008A6E3B" w:rsidRPr="00D152DA" w:rsidRDefault="008A6E3B" w:rsidP="008A6E3B">
      <w:pPr>
        <w:pStyle w:val="ListLevel1"/>
        <w:ind w:left="284" w:right="-44" w:hanging="218"/>
      </w:pPr>
      <w:r w:rsidRPr="00D152DA">
        <w:t>IHACPA contributed to the development of advice on options for further safety and quality-related reforms, and will consider feedback and directives from the Health Ministers’ Meeting prior to progressing this program of work.</w:t>
      </w:r>
    </w:p>
    <w:p w14:paraId="42FA6957" w14:textId="77777777" w:rsidR="00E55FA7" w:rsidRPr="00D152DA" w:rsidRDefault="00E55FA7" w:rsidP="00E55FA7"/>
    <w:p w14:paraId="0DF1BBCC" w14:textId="77777777" w:rsidR="00E55FA7" w:rsidRPr="00D152DA" w:rsidRDefault="00E55FA7" w:rsidP="00E55FA7">
      <w:pPr>
        <w:pStyle w:val="BodyText"/>
        <w:sectPr w:rsidR="00E55FA7" w:rsidRPr="00D152DA" w:rsidSect="00525EA2">
          <w:pgSz w:w="9980" w:h="14180"/>
          <w:pgMar w:top="720" w:right="720" w:bottom="720" w:left="720" w:header="720" w:footer="459" w:gutter="0"/>
          <w:cols w:num="3" w:space="720"/>
          <w:noEndnote/>
          <w:docGrid w:linePitch="272"/>
        </w:sectPr>
      </w:pPr>
    </w:p>
    <w:p w14:paraId="244178A3" w14:textId="77777777" w:rsidR="00E55FA7" w:rsidRPr="00D152DA" w:rsidRDefault="00E55FA7" w:rsidP="00724F61">
      <w:pPr>
        <w:pStyle w:val="Heading2"/>
        <w:rPr>
          <w:lang w:val="en-AU"/>
        </w:rPr>
      </w:pPr>
      <w:r w:rsidRPr="00D152DA">
        <w:rPr>
          <w:lang w:val="en-AU"/>
        </w:rPr>
        <w:lastRenderedPageBreak/>
        <w:t>Supporting aged care reform</w:t>
      </w:r>
    </w:p>
    <w:p w14:paraId="7EBDCDF7" w14:textId="77777777" w:rsidR="00E55FA7" w:rsidRPr="00D152DA" w:rsidRDefault="00E55FA7" w:rsidP="00E55FA7">
      <w:pPr>
        <w:pStyle w:val="Heading3"/>
      </w:pPr>
      <w:r w:rsidRPr="00D152DA">
        <w:t>Residential aged care pricing and costing advice</w:t>
      </w:r>
    </w:p>
    <w:p w14:paraId="52938B3E" w14:textId="77777777" w:rsidR="00E55FA7" w:rsidRPr="00D152DA" w:rsidRDefault="00E55FA7" w:rsidP="00E55FA7">
      <w:r w:rsidRPr="00D152DA">
        <w:t>IHACPA provides the government with residential aged care pricing advice, with the first delivered in April 2023.</w:t>
      </w:r>
    </w:p>
    <w:p w14:paraId="0151B5CD" w14:textId="77777777" w:rsidR="00E55FA7" w:rsidRPr="00D152DA" w:rsidRDefault="00E55FA7" w:rsidP="00E55FA7">
      <w:r w:rsidRPr="00D152DA">
        <w:t>IHACPA will undertake regular costing studies and use other available datasets and information to refine the pricing framework and methodology over time. IHACPA will conduct its first Residential Aged Care Costing Study in 2023. The results of the study will inform recommendations for updated national weighted activity units (NWAU) values, including a review of the Base Care Tariff, for the Australian National Aged Care Classification (AN-ACC), for use from 1 July 2024.</w:t>
      </w:r>
    </w:p>
    <w:p w14:paraId="36B818A5" w14:textId="77777777" w:rsidR="00E55FA7" w:rsidRPr="00D152DA" w:rsidRDefault="00E55FA7" w:rsidP="00E55FA7">
      <w:r w:rsidRPr="00D152DA">
        <w:t>As system reforms and the AN-ACC funding model become embedded across the aged care sector, costing data is acquired and technical models are refined, greater focus will be given to efficiency in developing a national residential aged care price.</w:t>
      </w:r>
    </w:p>
    <w:p w14:paraId="4F963AFF" w14:textId="77777777" w:rsidR="00E55FA7" w:rsidRPr="00D152DA" w:rsidRDefault="00E55FA7" w:rsidP="00E55FA7">
      <w:pPr>
        <w:pStyle w:val="Heading3"/>
      </w:pPr>
      <w:r w:rsidRPr="00D152DA">
        <w:t>Support at Home</w:t>
      </w:r>
    </w:p>
    <w:p w14:paraId="516231C3" w14:textId="77777777" w:rsidR="00E55FA7" w:rsidRPr="00D152DA" w:rsidRDefault="00E55FA7" w:rsidP="00E55FA7">
      <w:r w:rsidRPr="00D152DA">
        <w:t>IHACPA will conduct consultation, policy development and costing and pricing studies to provide advice to inform government decisions on the Support at Home Program pricing from 1 July 2025.</w:t>
      </w:r>
    </w:p>
    <w:p w14:paraId="3F1BD99C" w14:textId="7F24FA2E" w:rsidR="00E55FA7" w:rsidRPr="00D152DA" w:rsidRDefault="00E55FA7" w:rsidP="00E55FA7">
      <w:pPr>
        <w:pStyle w:val="Heading3"/>
      </w:pPr>
      <w:r w:rsidRPr="00D152DA">
        <w:br w:type="column"/>
      </w:r>
      <w:r w:rsidRPr="00D152DA">
        <w:t>Refundable accommodation deposit approvals</w:t>
      </w:r>
    </w:p>
    <w:p w14:paraId="2A78125C" w14:textId="77777777" w:rsidR="00E55FA7" w:rsidRPr="00D152DA" w:rsidRDefault="00E55FA7" w:rsidP="00E55FA7">
      <w:r w:rsidRPr="00D152DA">
        <w:t>Residential aged care providers seeking to charge a resident more than $550,000 as a refundable accommodation deposit (RAD) or equivalent daily amount must apply to IHACPA for approval. An approval is valid for four years.</w:t>
      </w:r>
    </w:p>
    <w:p w14:paraId="5B652159" w14:textId="77777777" w:rsidR="00E55FA7" w:rsidRPr="00D152DA" w:rsidRDefault="00E55FA7" w:rsidP="00E55FA7">
      <w:r w:rsidRPr="00D152DA">
        <w:t>A RAD is the lump-sum payment for a room (or part of a room) in an aged care home. The price is for residents who are not eligible for Australian Government assistance.</w:t>
      </w:r>
    </w:p>
    <w:p w14:paraId="51BD2993" w14:textId="77777777" w:rsidR="00E55FA7" w:rsidRPr="00D152DA" w:rsidRDefault="00E55FA7" w:rsidP="00E55FA7">
      <w:pPr>
        <w:pStyle w:val="Heading3"/>
      </w:pPr>
      <w:r w:rsidRPr="00D152DA">
        <w:t>Extra service fee approvals</w:t>
      </w:r>
    </w:p>
    <w:p w14:paraId="60F0C8DD" w14:textId="77777777" w:rsidR="00E55FA7" w:rsidRPr="00D152DA" w:rsidRDefault="00E55FA7" w:rsidP="00E55FA7">
      <w:r w:rsidRPr="00D152DA">
        <w:t>Residential aged care providers with extra service status who are seeking to charge a resident an increase to the extra service fee must apply to IHACPA for approval. Extra service status is granted by the Australian Government to charge a fee for significantly higher standards of food, entertainment options, enhanced personal services, specific products and/or organised outings. An increase to the extra service fee once approved does not expire.</w:t>
      </w:r>
    </w:p>
    <w:p w14:paraId="47B56865" w14:textId="77777777" w:rsidR="00E55FA7" w:rsidRPr="00D152DA" w:rsidRDefault="00E55FA7" w:rsidP="00E55FA7"/>
    <w:p w14:paraId="3761C2CC" w14:textId="77777777" w:rsidR="00715130" w:rsidRPr="00D152DA" w:rsidRDefault="00715130" w:rsidP="00715130">
      <w:pPr>
        <w:pStyle w:val="BodyText"/>
        <w:sectPr w:rsidR="00715130" w:rsidRPr="00D152DA" w:rsidSect="00525EA2">
          <w:pgSz w:w="9980" w:h="14180"/>
          <w:pgMar w:top="720" w:right="720" w:bottom="720" w:left="720" w:header="720" w:footer="459" w:gutter="0"/>
          <w:cols w:num="2" w:space="720"/>
          <w:noEndnote/>
          <w:docGrid w:linePitch="272"/>
        </w:sectPr>
      </w:pPr>
    </w:p>
    <w:p w14:paraId="09D709B3" w14:textId="77777777" w:rsidR="00681295" w:rsidRPr="00D152DA" w:rsidRDefault="00681295" w:rsidP="00724F61">
      <w:pPr>
        <w:pStyle w:val="Heading1"/>
        <w:rPr>
          <w:lang w:val="en-AU"/>
        </w:rPr>
      </w:pPr>
      <w:bookmarkStart w:id="25" w:name="_1.4_Responsible_Minister"/>
      <w:bookmarkStart w:id="26" w:name="_Toc148023647"/>
      <w:bookmarkStart w:id="27" w:name="_Toc148025064"/>
      <w:bookmarkEnd w:id="25"/>
      <w:r w:rsidRPr="00D152DA">
        <w:rPr>
          <w:lang w:val="en-AU"/>
        </w:rPr>
        <w:lastRenderedPageBreak/>
        <w:t>1.4 Responsible Minister</w:t>
      </w:r>
      <w:bookmarkEnd w:id="26"/>
      <w:bookmarkEnd w:id="27"/>
    </w:p>
    <w:p w14:paraId="1B8FA421" w14:textId="77777777" w:rsidR="00681295" w:rsidRPr="00D152DA" w:rsidRDefault="00681295" w:rsidP="00715130">
      <w:pPr>
        <w:pStyle w:val="BodyText"/>
        <w:sectPr w:rsidR="00681295" w:rsidRPr="00D152DA" w:rsidSect="00525EA2">
          <w:pgSz w:w="9980" w:h="14180"/>
          <w:pgMar w:top="720" w:right="720" w:bottom="720" w:left="720" w:header="720" w:footer="459" w:gutter="0"/>
          <w:cols w:space="720"/>
          <w:noEndnote/>
          <w:docGrid w:linePitch="272"/>
        </w:sectPr>
      </w:pPr>
    </w:p>
    <w:p w14:paraId="1FD439B6" w14:textId="77777777" w:rsidR="00681295" w:rsidRPr="00D152DA" w:rsidRDefault="00681295" w:rsidP="00681295">
      <w:pPr>
        <w:pStyle w:val="BodyText"/>
      </w:pPr>
      <w:r w:rsidRPr="00D152DA">
        <w:t>The Independent Health and Aged Care Pricing Authority sits within the Department of Health and Aged Care</w:t>
      </w:r>
      <w:r w:rsidRPr="00D152DA">
        <w:rPr>
          <w:rFonts w:ascii="Arial" w:hAnsi="Arial" w:cs="Arial"/>
        </w:rPr>
        <w:t> </w:t>
      </w:r>
      <w:r w:rsidRPr="00D152DA">
        <w:t xml:space="preserve">portfolio. </w:t>
      </w:r>
    </w:p>
    <w:p w14:paraId="1FEF38C6" w14:textId="6D0DC245" w:rsidR="00715130" w:rsidRPr="00D152DA" w:rsidRDefault="00681295" w:rsidP="00681295">
      <w:pPr>
        <w:pStyle w:val="BodyText"/>
      </w:pPr>
      <w:r w:rsidRPr="00D152DA">
        <w:br w:type="column"/>
      </w:r>
      <w:r w:rsidRPr="00D152DA">
        <w:t>The Ministers responsible for this reporting period were the Hon Mark Butler MP, Minister for Health and Aged Care and the Hon Anika Wells MP, Minister for Aged Care and Minister for Sport.</w:t>
      </w:r>
    </w:p>
    <w:p w14:paraId="58731D16" w14:textId="77777777" w:rsidR="00681295" w:rsidRPr="00D152DA" w:rsidRDefault="00681295" w:rsidP="00681295">
      <w:pPr>
        <w:pStyle w:val="BodyText"/>
      </w:pPr>
    </w:p>
    <w:p w14:paraId="1F892860" w14:textId="77777777" w:rsidR="00681295" w:rsidRPr="00D152DA" w:rsidRDefault="00681295" w:rsidP="00681295">
      <w:pPr>
        <w:pStyle w:val="BodyText"/>
        <w:sectPr w:rsidR="00681295" w:rsidRPr="00D152DA" w:rsidSect="00681295">
          <w:type w:val="continuous"/>
          <w:pgSz w:w="9980" w:h="14180"/>
          <w:pgMar w:top="720" w:right="720" w:bottom="720" w:left="720" w:header="720" w:footer="720" w:gutter="0"/>
          <w:cols w:num="2" w:space="720"/>
          <w:noEndnote/>
          <w:docGrid w:linePitch="272"/>
        </w:sectPr>
      </w:pPr>
    </w:p>
    <w:p w14:paraId="54213A98" w14:textId="10B562A3" w:rsidR="00681295" w:rsidRPr="00D152DA" w:rsidRDefault="00681295" w:rsidP="00A048C3">
      <w:pPr>
        <w:pStyle w:val="Heading1"/>
        <w:spacing w:before="600"/>
        <w:rPr>
          <w:lang w:val="en-AU"/>
        </w:rPr>
      </w:pPr>
      <w:bookmarkStart w:id="28" w:name="_Toc148023648"/>
      <w:bookmarkStart w:id="29" w:name="_Toc148025065"/>
      <w:r w:rsidRPr="00D152DA">
        <w:rPr>
          <w:lang w:val="en-AU"/>
        </w:rPr>
        <w:t>1.5 Ministerial directions and government policy orders</w:t>
      </w:r>
      <w:bookmarkEnd w:id="28"/>
      <w:bookmarkEnd w:id="29"/>
    </w:p>
    <w:p w14:paraId="3BA7E98D" w14:textId="50DA9288" w:rsidR="00681295" w:rsidRPr="00D152DA" w:rsidRDefault="00681295" w:rsidP="00681295">
      <w:pPr>
        <w:pStyle w:val="BodyText"/>
      </w:pPr>
      <w:r w:rsidRPr="00D152DA">
        <w:t>IHACPA did not receive any Ministerial directions in 2022–23.</w:t>
      </w:r>
    </w:p>
    <w:p w14:paraId="21E9A666" w14:textId="0F7BA81C" w:rsidR="003C1EC2" w:rsidRPr="00D152DA" w:rsidRDefault="003C1EC2" w:rsidP="00681295">
      <w:pPr>
        <w:pStyle w:val="BodyText"/>
      </w:pPr>
      <w:r w:rsidRPr="00D152DA">
        <w:rPr>
          <w:noProof/>
        </w:rPr>
        <w:drawing>
          <wp:anchor distT="0" distB="0" distL="114300" distR="114300" simplePos="0" relativeHeight="251668480" behindDoc="1" locked="0" layoutInCell="1" allowOverlap="1" wp14:anchorId="15ECFD4F" wp14:editId="2F318337">
            <wp:simplePos x="0" y="0"/>
            <wp:positionH relativeFrom="column">
              <wp:posOffset>0</wp:posOffset>
            </wp:positionH>
            <wp:positionV relativeFrom="page">
              <wp:posOffset>4994275</wp:posOffset>
            </wp:positionV>
            <wp:extent cx="13095605" cy="2859405"/>
            <wp:effectExtent l="0" t="0" r="0" b="0"/>
            <wp:wrapNone/>
            <wp:docPr id="972567693"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67693" name="Picture 16">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095605" cy="2859405"/>
                    </a:xfrm>
                    <a:prstGeom prst="rect">
                      <a:avLst/>
                    </a:prstGeom>
                  </pic:spPr>
                </pic:pic>
              </a:graphicData>
            </a:graphic>
            <wp14:sizeRelH relativeFrom="page">
              <wp14:pctWidth>0</wp14:pctWidth>
            </wp14:sizeRelH>
            <wp14:sizeRelV relativeFrom="page">
              <wp14:pctHeight>0</wp14:pctHeight>
            </wp14:sizeRelV>
          </wp:anchor>
        </w:drawing>
      </w:r>
    </w:p>
    <w:p w14:paraId="066ABF0E" w14:textId="77777777" w:rsidR="003C1EC2" w:rsidRPr="00D152DA" w:rsidRDefault="003C1EC2" w:rsidP="00681295">
      <w:pPr>
        <w:pStyle w:val="BodyText"/>
        <w:sectPr w:rsidR="003C1EC2" w:rsidRPr="00D152DA" w:rsidSect="00681295">
          <w:type w:val="continuous"/>
          <w:pgSz w:w="9980" w:h="14180"/>
          <w:pgMar w:top="720" w:right="720" w:bottom="720" w:left="720" w:header="720" w:footer="720" w:gutter="0"/>
          <w:cols w:space="720"/>
          <w:noEndnote/>
          <w:docGrid w:linePitch="272"/>
        </w:sectPr>
      </w:pPr>
    </w:p>
    <w:p w14:paraId="11F40EBE" w14:textId="77777777" w:rsidR="003C1EC2" w:rsidRPr="00D152DA" w:rsidRDefault="003C1EC2" w:rsidP="00875B38">
      <w:pPr>
        <w:pStyle w:val="Heading1"/>
        <w:spacing w:before="0"/>
        <w:rPr>
          <w:lang w:val="en-AU"/>
        </w:rPr>
      </w:pPr>
      <w:bookmarkStart w:id="30" w:name="_1.6_Organisational_structure"/>
      <w:bookmarkStart w:id="31" w:name="_Toc148023649"/>
      <w:bookmarkStart w:id="32" w:name="_Toc148025066"/>
      <w:bookmarkEnd w:id="30"/>
      <w:r w:rsidRPr="00D152DA">
        <w:rPr>
          <w:lang w:val="en-AU"/>
        </w:rPr>
        <w:lastRenderedPageBreak/>
        <w:t>1.6 Organisational structure</w:t>
      </w:r>
      <w:bookmarkEnd w:id="31"/>
      <w:bookmarkEnd w:id="32"/>
    </w:p>
    <w:p w14:paraId="5AE6596D" w14:textId="77777777" w:rsidR="003C1EC2" w:rsidRPr="00D152DA" w:rsidRDefault="003C1EC2" w:rsidP="003C1EC2">
      <w:pPr>
        <w:pStyle w:val="TableFigureHeading0"/>
        <w:rPr>
          <w:lang w:val="en-AU"/>
        </w:rPr>
      </w:pPr>
      <w:bookmarkStart w:id="33" w:name="_Toc148025798"/>
      <w:r w:rsidRPr="00D152DA">
        <w:rPr>
          <w:lang w:val="en-AU"/>
        </w:rPr>
        <w:t>Figure 3: IHACPA’s organisational structure as at 30 June 2023</w:t>
      </w:r>
      <w:bookmarkEnd w:id="33"/>
    </w:p>
    <w:p w14:paraId="6AA38DF0" w14:textId="6188E6E2" w:rsidR="00681295" w:rsidRPr="00D152DA" w:rsidRDefault="003C1EC2" w:rsidP="00875B38">
      <w:pPr>
        <w:pStyle w:val="BodyText"/>
        <w:spacing w:after="360"/>
      </w:pPr>
      <w:r w:rsidRPr="00D152DA">
        <w:rPr>
          <w:noProof/>
        </w:rPr>
        <w:drawing>
          <wp:inline distT="0" distB="0" distL="0" distR="0" wp14:anchorId="14416149" wp14:editId="66B23B6B">
            <wp:extent cx="5067300" cy="3962400"/>
            <wp:effectExtent l="0" t="0" r="0" b="0"/>
            <wp:docPr id="1859655671" name="Picture 1" descr="IHACPA’s organisation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55671" name="Picture 1" descr="IHACPA’s organisational structur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67300" cy="3962400"/>
                    </a:xfrm>
                    <a:prstGeom prst="rect">
                      <a:avLst/>
                    </a:prstGeom>
                  </pic:spPr>
                </pic:pic>
              </a:graphicData>
            </a:graphic>
          </wp:inline>
        </w:drawing>
      </w:r>
    </w:p>
    <w:p w14:paraId="086F264E" w14:textId="77777777" w:rsidR="003C1EC2" w:rsidRPr="00D152DA" w:rsidRDefault="003C1EC2" w:rsidP="00681295">
      <w:pPr>
        <w:pStyle w:val="BodyText"/>
        <w:sectPr w:rsidR="003C1EC2" w:rsidRPr="00D152DA" w:rsidSect="00525EA2">
          <w:pgSz w:w="9980" w:h="14180"/>
          <w:pgMar w:top="720" w:right="720" w:bottom="720" w:left="720" w:header="720" w:footer="459" w:gutter="0"/>
          <w:cols w:space="720"/>
          <w:noEndnote/>
          <w:docGrid w:linePitch="272"/>
        </w:sectPr>
      </w:pPr>
    </w:p>
    <w:p w14:paraId="0F7F425B" w14:textId="77777777" w:rsidR="003C1EC2" w:rsidRPr="00D152DA" w:rsidRDefault="003C1EC2" w:rsidP="003C1EC2">
      <w:pPr>
        <w:pStyle w:val="BodyText"/>
        <w:autoSpaceDE/>
        <w:autoSpaceDN/>
        <w:adjustRightInd/>
        <w:spacing w:before="0" w:line="288" w:lineRule="auto"/>
        <w:ind w:right="-201"/>
      </w:pPr>
      <w:r w:rsidRPr="00D152DA">
        <w:t>The Independent Health and Aged Care Pricing Authority (IHACPA) is a corporate Commonwealth entity consisting of a Chair, Deputy Chair (Hospital Pricing), Deputy Chair (Aged Care Pricing), and up to six other members. See page 22 for more information.</w:t>
      </w:r>
    </w:p>
    <w:p w14:paraId="20214BF7" w14:textId="2E4E20A6" w:rsidR="003C1EC2" w:rsidRPr="00D152DA" w:rsidRDefault="003C1EC2" w:rsidP="003C1EC2">
      <w:pPr>
        <w:pStyle w:val="BodyText"/>
        <w:autoSpaceDE/>
        <w:autoSpaceDN/>
        <w:adjustRightInd/>
        <w:spacing w:before="0" w:line="288" w:lineRule="auto"/>
      </w:pPr>
      <w:r w:rsidRPr="00D152DA">
        <w:t xml:space="preserve">The Chief Executive Officer is responsible for the management of IHACPA and its staff. Under section 163(4) of the </w:t>
      </w:r>
      <w:r w:rsidRPr="00D152DA">
        <w:rPr>
          <w:i/>
          <w:iCs/>
        </w:rPr>
        <w:t>National Health Reform Act 2011</w:t>
      </w:r>
      <w:r w:rsidRPr="00D152DA">
        <w:t xml:space="preserve">, the Chief Executive Officer is the accountable authority of </w:t>
      </w:r>
      <w:r w:rsidR="00875B38">
        <w:br w:type="column"/>
      </w:r>
      <w:r w:rsidRPr="00D152DA">
        <w:t xml:space="preserve">IHACPA for the purposes of the </w:t>
      </w:r>
      <w:r w:rsidRPr="00D152DA">
        <w:rPr>
          <w:i/>
          <w:iCs/>
        </w:rPr>
        <w:t xml:space="preserve">Public Governance, Performance and Accountability Act 2013 </w:t>
      </w:r>
      <w:r w:rsidRPr="00D152DA">
        <w:t>and therefore for the purposes of this annual report.</w:t>
      </w:r>
    </w:p>
    <w:p w14:paraId="386C1155" w14:textId="63228198" w:rsidR="003C1EC2" w:rsidRPr="00D152DA" w:rsidRDefault="003C1EC2" w:rsidP="003C1EC2">
      <w:pPr>
        <w:pStyle w:val="BodyText"/>
        <w:autoSpaceDE/>
        <w:autoSpaceDN/>
        <w:adjustRightInd/>
        <w:spacing w:before="0" w:line="288" w:lineRule="auto"/>
      </w:pPr>
      <w:r w:rsidRPr="00D152DA">
        <w:t>To achieve its annual program of work, IHACPA consults and collaborates with the Australian, state and territory governments, advisory committees, key stakeholders and the public.</w:t>
      </w:r>
    </w:p>
    <w:p w14:paraId="76AA904F" w14:textId="24E1B21D" w:rsidR="003C1EC2" w:rsidRPr="00D152DA" w:rsidRDefault="003C1EC2" w:rsidP="003C1EC2">
      <w:pPr>
        <w:pStyle w:val="BodyText"/>
      </w:pPr>
      <w:r w:rsidRPr="00D152DA">
        <w:t>IHACPA’s only facility is its office in Sydney, where all its major activities are conducted.</w:t>
      </w:r>
    </w:p>
    <w:p w14:paraId="46201992" w14:textId="77777777" w:rsidR="003C1EC2" w:rsidRPr="00D152DA" w:rsidRDefault="003C1EC2" w:rsidP="003C1EC2">
      <w:pPr>
        <w:pStyle w:val="BodyText"/>
        <w:sectPr w:rsidR="003C1EC2" w:rsidRPr="00D152DA" w:rsidSect="003C1EC2">
          <w:type w:val="continuous"/>
          <w:pgSz w:w="9980" w:h="14180"/>
          <w:pgMar w:top="720" w:right="720" w:bottom="720" w:left="720" w:header="720" w:footer="720" w:gutter="0"/>
          <w:cols w:num="2" w:space="720"/>
          <w:noEndnote/>
          <w:docGrid w:linePitch="272"/>
        </w:sectPr>
      </w:pPr>
    </w:p>
    <w:p w14:paraId="5C772A93" w14:textId="77777777" w:rsidR="003C1EC2" w:rsidRPr="00D152DA" w:rsidRDefault="003C1EC2" w:rsidP="000F358E">
      <w:pPr>
        <w:pStyle w:val="Heading1"/>
        <w:spacing w:before="0"/>
        <w:rPr>
          <w:lang w:val="en-AU"/>
        </w:rPr>
      </w:pPr>
      <w:bookmarkStart w:id="34" w:name="_Toc148023650"/>
      <w:bookmarkStart w:id="35" w:name="_Toc148025067"/>
      <w:r w:rsidRPr="00D152DA">
        <w:rPr>
          <w:lang w:val="en-AU"/>
        </w:rPr>
        <w:lastRenderedPageBreak/>
        <w:t>1.7 Committees and working groups</w:t>
      </w:r>
      <w:bookmarkEnd w:id="34"/>
      <w:bookmarkEnd w:id="35"/>
    </w:p>
    <w:p w14:paraId="49291589" w14:textId="77777777" w:rsidR="003C1EC2" w:rsidRPr="00D152DA" w:rsidRDefault="003C1EC2" w:rsidP="003C1EC2">
      <w:pPr>
        <w:pStyle w:val="BodyText"/>
        <w:sectPr w:rsidR="003C1EC2" w:rsidRPr="00D152DA" w:rsidSect="00525EA2">
          <w:pgSz w:w="9980" w:h="14180"/>
          <w:pgMar w:top="720" w:right="720" w:bottom="720" w:left="720" w:header="720" w:footer="459" w:gutter="0"/>
          <w:cols w:space="720"/>
          <w:noEndnote/>
          <w:docGrid w:linePitch="272"/>
        </w:sectPr>
      </w:pPr>
    </w:p>
    <w:p w14:paraId="5DBFD253" w14:textId="77777777" w:rsidR="003C1EC2" w:rsidRPr="00D152DA" w:rsidRDefault="003C1EC2" w:rsidP="003C1EC2">
      <w:pPr>
        <w:pStyle w:val="BodyText"/>
        <w:suppressAutoHyphens w:val="0"/>
        <w:autoSpaceDE/>
        <w:autoSpaceDN/>
        <w:adjustRightInd/>
        <w:spacing w:before="0" w:line="288" w:lineRule="auto"/>
        <w:textAlignment w:val="auto"/>
      </w:pPr>
      <w:r w:rsidRPr="00D152DA">
        <w:t>The Independent Health and Aged Care Pricing Authority (IHACPA) has developed a comprehensive committee framework to assist in providing IHACPA with expert advice and to ensure transparency in the delivery of its work program.</w:t>
      </w:r>
    </w:p>
    <w:p w14:paraId="22F4A05B" w14:textId="77777777" w:rsidR="003C1EC2" w:rsidRPr="00D152DA" w:rsidRDefault="003C1EC2" w:rsidP="003C1EC2">
      <w:pPr>
        <w:pStyle w:val="BodyText"/>
        <w:suppressAutoHyphens w:val="0"/>
        <w:autoSpaceDE/>
        <w:autoSpaceDN/>
        <w:adjustRightInd/>
        <w:spacing w:before="0" w:line="288" w:lineRule="auto"/>
        <w:textAlignment w:val="auto"/>
      </w:pPr>
      <w:r w:rsidRPr="00D152DA">
        <w:t xml:space="preserve">IHACPA’s statutory committees comprise the Clinical Advisory Committee, the Aged Care Advisory Committee and the Jurisdictional Advisory Committee, established under Parts 4.10, 4.11A and 4.11 of the </w:t>
      </w:r>
      <w:r w:rsidRPr="00D152DA">
        <w:rPr>
          <w:i/>
          <w:iCs/>
        </w:rPr>
        <w:t>National Health Reform Act 2011</w:t>
      </w:r>
      <w:r w:rsidRPr="00D152DA">
        <w:t xml:space="preserve"> (the NHR Act) respectively.</w:t>
      </w:r>
    </w:p>
    <w:p w14:paraId="1DB8939C" w14:textId="77777777" w:rsidR="003C1EC2" w:rsidRPr="00D152DA" w:rsidRDefault="003C1EC2" w:rsidP="003C1EC2">
      <w:pPr>
        <w:pStyle w:val="BodyText"/>
        <w:suppressAutoHyphens w:val="0"/>
        <w:autoSpaceDE/>
        <w:autoSpaceDN/>
        <w:adjustRightInd/>
        <w:spacing w:before="0" w:line="288" w:lineRule="auto"/>
        <w:textAlignment w:val="auto"/>
      </w:pPr>
      <w:r w:rsidRPr="00D152DA">
        <w:t>Other advisory committees and working groups have been established to assist IHACPA in the delivery of its work program, pursuant to Part 4.12 of the NHR Act. These include:</w:t>
      </w:r>
    </w:p>
    <w:p w14:paraId="4D038543" w14:textId="77777777" w:rsidR="003C1EC2" w:rsidRPr="00D152DA" w:rsidRDefault="003C1EC2" w:rsidP="003C1EC2">
      <w:pPr>
        <w:pStyle w:val="ListLevel1"/>
      </w:pPr>
      <w:r w:rsidRPr="00D152DA">
        <w:t>Activity Based Funding Technical Advisory Committee</w:t>
      </w:r>
    </w:p>
    <w:p w14:paraId="1B1C4105" w14:textId="77777777" w:rsidR="003C1EC2" w:rsidRPr="00D152DA" w:rsidRDefault="003C1EC2" w:rsidP="003C1EC2">
      <w:pPr>
        <w:pStyle w:val="ListLevel1"/>
      </w:pPr>
      <w:r w:rsidRPr="00D152DA">
        <w:t>Audit, Risk and Compliance Committee (internal)</w:t>
      </w:r>
    </w:p>
    <w:p w14:paraId="25F722F4" w14:textId="77777777" w:rsidR="003C1EC2" w:rsidRPr="00D152DA" w:rsidRDefault="003C1EC2" w:rsidP="003C1EC2">
      <w:pPr>
        <w:pStyle w:val="ListLevel1"/>
      </w:pPr>
      <w:r w:rsidRPr="00D152DA">
        <w:t>Classifications Clinical Advisory Group</w:t>
      </w:r>
    </w:p>
    <w:p w14:paraId="15049EB8" w14:textId="77777777" w:rsidR="003C1EC2" w:rsidRPr="00D152DA" w:rsidRDefault="003C1EC2" w:rsidP="003C1EC2">
      <w:pPr>
        <w:pStyle w:val="ListLevel1"/>
      </w:pPr>
      <w:r w:rsidRPr="00D152DA">
        <w:t>Data Governance Steering Committee (internal)</w:t>
      </w:r>
    </w:p>
    <w:p w14:paraId="6D49B589" w14:textId="77777777" w:rsidR="003C1EC2" w:rsidRPr="00D152DA" w:rsidRDefault="003C1EC2" w:rsidP="003C1EC2">
      <w:pPr>
        <w:pStyle w:val="ListLevel1"/>
      </w:pPr>
      <w:r w:rsidRPr="00D152DA">
        <w:t>Diagnosis Related Groups Technical Group</w:t>
      </w:r>
    </w:p>
    <w:p w14:paraId="3FC6278E" w14:textId="77777777" w:rsidR="003C1EC2" w:rsidRPr="00D152DA" w:rsidRDefault="003C1EC2" w:rsidP="003C1EC2">
      <w:pPr>
        <w:pStyle w:val="ListLevel1"/>
      </w:pPr>
      <w:r w:rsidRPr="00D152DA">
        <w:t>Emergency Care Advisory Working Group</w:t>
      </w:r>
    </w:p>
    <w:p w14:paraId="2FE843E2" w14:textId="77777777" w:rsidR="003C1EC2" w:rsidRPr="00D152DA" w:rsidRDefault="003C1EC2" w:rsidP="003C1EC2">
      <w:pPr>
        <w:pStyle w:val="ListLevel1"/>
      </w:pPr>
      <w:r w:rsidRPr="00D152DA">
        <w:t>Interim Aged Care Working Group</w:t>
      </w:r>
    </w:p>
    <w:p w14:paraId="7C811202" w14:textId="77777777" w:rsidR="003C1EC2" w:rsidRPr="00D152DA" w:rsidRDefault="003C1EC2" w:rsidP="003C1EC2">
      <w:pPr>
        <w:pStyle w:val="ListLevel1"/>
      </w:pPr>
      <w:r w:rsidRPr="00D152DA">
        <w:t>International Classification of Diseases Technical Group</w:t>
      </w:r>
    </w:p>
    <w:p w14:paraId="52EF6C71" w14:textId="7E9CDFEB" w:rsidR="003C1EC2" w:rsidRPr="00D152DA" w:rsidRDefault="003C1EC2" w:rsidP="003C1EC2">
      <w:pPr>
        <w:pStyle w:val="ListLevel1"/>
      </w:pPr>
      <w:r w:rsidRPr="00D152DA">
        <w:t>Mental Health Working Group</w:t>
      </w:r>
    </w:p>
    <w:p w14:paraId="49840928" w14:textId="58D9FDD9" w:rsidR="003C1EC2" w:rsidRPr="00D152DA" w:rsidRDefault="00C24EE4" w:rsidP="003C1EC2">
      <w:pPr>
        <w:pStyle w:val="ListLevel1"/>
      </w:pPr>
      <w:r>
        <w:br w:type="column"/>
      </w:r>
      <w:r w:rsidR="003C1EC2" w:rsidRPr="00D152DA">
        <w:t>National Hospital Cost Data Collection Advisory Committee</w:t>
      </w:r>
    </w:p>
    <w:p w14:paraId="69602AEE" w14:textId="77777777" w:rsidR="003C1EC2" w:rsidRPr="00D152DA" w:rsidRDefault="003C1EC2" w:rsidP="003C1EC2">
      <w:pPr>
        <w:pStyle w:val="ListLevel1"/>
      </w:pPr>
      <w:r w:rsidRPr="00D152DA">
        <w:t>Non-Admitted Care Advisory Working Group</w:t>
      </w:r>
    </w:p>
    <w:p w14:paraId="295BDFC7" w14:textId="77777777" w:rsidR="003C1EC2" w:rsidRPr="00D152DA" w:rsidRDefault="003C1EC2" w:rsidP="003C1EC2">
      <w:pPr>
        <w:pStyle w:val="ListLevel1"/>
      </w:pPr>
      <w:r w:rsidRPr="00D152DA">
        <w:t>Private Sector National Hospital Cost Data Collection Working Group</w:t>
      </w:r>
    </w:p>
    <w:p w14:paraId="44A49DAC" w14:textId="77777777" w:rsidR="003C1EC2" w:rsidRPr="00D152DA" w:rsidRDefault="003C1EC2" w:rsidP="003C1EC2">
      <w:pPr>
        <w:pStyle w:val="ListLevel1"/>
      </w:pPr>
      <w:r w:rsidRPr="00D152DA">
        <w:t>Small Rural Hospitals Working Group</w:t>
      </w:r>
    </w:p>
    <w:p w14:paraId="7A41BB27" w14:textId="77777777" w:rsidR="003C1EC2" w:rsidRPr="00D152DA" w:rsidRDefault="003C1EC2" w:rsidP="003C1EC2">
      <w:pPr>
        <w:pStyle w:val="ListLevel1"/>
      </w:pPr>
      <w:r w:rsidRPr="00D152DA">
        <w:t>Stakeholder Advisory Committee</w:t>
      </w:r>
    </w:p>
    <w:p w14:paraId="46B5C80B" w14:textId="77777777" w:rsidR="003C1EC2" w:rsidRPr="00D152DA" w:rsidRDefault="003C1EC2" w:rsidP="003C1EC2">
      <w:pPr>
        <w:pStyle w:val="ListLevel1"/>
      </w:pPr>
      <w:r w:rsidRPr="00D152DA">
        <w:t>Subacute Care Working Group</w:t>
      </w:r>
    </w:p>
    <w:p w14:paraId="46C83805" w14:textId="77777777" w:rsidR="003C1EC2" w:rsidRPr="00D152DA" w:rsidRDefault="003C1EC2" w:rsidP="003C1EC2">
      <w:pPr>
        <w:pStyle w:val="ListLevel1"/>
      </w:pPr>
      <w:r w:rsidRPr="00D152DA">
        <w:t>Teaching, Training and Research Working Group</w:t>
      </w:r>
    </w:p>
    <w:p w14:paraId="0A19F27C" w14:textId="77777777" w:rsidR="003C1EC2" w:rsidRPr="00D152DA" w:rsidRDefault="003C1EC2" w:rsidP="003C1EC2">
      <w:pPr>
        <w:pStyle w:val="ListLevel1"/>
      </w:pPr>
      <w:r w:rsidRPr="00D152DA">
        <w:t>Work Health and Safety Committee (internal).</w:t>
      </w:r>
    </w:p>
    <w:p w14:paraId="56384F74" w14:textId="25453589" w:rsidR="003C1EC2" w:rsidRPr="00D152DA" w:rsidRDefault="003C1EC2" w:rsidP="003C1EC2">
      <w:r w:rsidRPr="00D152DA">
        <w:t>Committees and working groups are structured in a way that enhances IHACPA’s statutory functions. Some committees and working groups may also have sub-committees to assist in the delivery of IHACPA’s work program. All committees and working groups have Terms of Reference setting out their role, function, membership and reporting relationship.</w:t>
      </w:r>
    </w:p>
    <w:p w14:paraId="510D7831" w14:textId="77777777" w:rsidR="00A54886" w:rsidRPr="00D152DA" w:rsidRDefault="00A54886" w:rsidP="00A54886">
      <w:pPr>
        <w:pStyle w:val="BodyText"/>
        <w:sectPr w:rsidR="00A54886" w:rsidRPr="00D152DA" w:rsidSect="003C1EC2">
          <w:type w:val="continuous"/>
          <w:pgSz w:w="9980" w:h="14180"/>
          <w:pgMar w:top="720" w:right="720" w:bottom="720" w:left="720" w:header="720" w:footer="720" w:gutter="0"/>
          <w:cols w:num="2" w:space="720"/>
          <w:noEndnote/>
          <w:docGrid w:linePitch="272"/>
        </w:sectPr>
      </w:pPr>
    </w:p>
    <w:p w14:paraId="06570492" w14:textId="77777777" w:rsidR="00A54886" w:rsidRPr="00D152DA" w:rsidRDefault="00A54886" w:rsidP="00A54886">
      <w:pPr>
        <w:pStyle w:val="TableFigureHeading0"/>
        <w:rPr>
          <w:lang w:val="en-AU"/>
        </w:rPr>
      </w:pPr>
      <w:bookmarkStart w:id="36" w:name="_Toc148025799"/>
      <w:r w:rsidRPr="00D152DA">
        <w:rPr>
          <w:lang w:val="en-AU"/>
        </w:rPr>
        <w:lastRenderedPageBreak/>
        <w:t>Figure 4: IHACPA’s management, committees and working groups</w:t>
      </w:r>
      <w:bookmarkEnd w:id="36"/>
    </w:p>
    <w:p w14:paraId="0022C5DE" w14:textId="2ABA7F17" w:rsidR="00A54886" w:rsidRPr="00D152DA" w:rsidRDefault="00A54886" w:rsidP="00A54886">
      <w:pPr>
        <w:pStyle w:val="BodyText"/>
      </w:pPr>
      <w:r w:rsidRPr="00D152DA">
        <w:rPr>
          <w:noProof/>
        </w:rPr>
        <w:drawing>
          <wp:inline distT="0" distB="0" distL="0" distR="0" wp14:anchorId="4FAA71E4" wp14:editId="512DD787">
            <wp:extent cx="5067300" cy="4737100"/>
            <wp:effectExtent l="0" t="0" r="0" b="0"/>
            <wp:docPr id="2140824324" name="Picture 2" descr="The Clinical Advisory Committee and Aged Care Advisory Committee (both statutory committees) report to the Pricing Authority. The Chief Executive Officer reports to the Pricing Authority. The Audit Risk and Compliance Committee (an internal  management committee) reports to the Chief Executive Officer. The Executive Committee (an internal management committee) reports to the Chief Executive Officer. The following report to the Executive Committee:Work Health and Safety Committee (internal), Data Governance Steering Committee (internal), Jurisdictional Advisory Committee (a statutory committee), NHCDC Advisory Committee (an advisory committee), the Stakeholder Advisory Committee (an advisory committee) and the Interim Aged Care Working Group (a working group). The following report to the Jurisdictional Advisory Committee (a statutory committee): Activity Based Funding Technical Advisory Committee (an advisory committee), and these working groups: Classifications Clinical Advisory Group, Diagnosis Related Groups Technical Group; Emergency Care Advisory Working Group, International Classification of Diseases Technical Group, Mental Health Working Group, Non-Admitted Care Advisory Working Group, Private Sector National Hospital Cost Data Collection Working Group,Small Rural Hospitals Working Group; Subacute Care Working Group, Teaching, Training, Training and Research Working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24324" name="Picture 2" descr="The Clinical Advisory Committee and Aged Care Advisory Committee (both statutory committees) report to the Pricing Authority. The Chief Executive Officer reports to the Pricing Authority. The Audit Risk and Compliance Committee (an internal  management committee) reports to the Chief Executive Officer. The Executive Committee (an internal management committee) reports to the Chief Executive Officer. The following report to the Executive Committee:Work Health and Safety Committee (internal), Data Governance Steering Committee (internal), Jurisdictional Advisory Committee (a statutory committee), NHCDC Advisory Committee (an advisory committee), the Stakeholder Advisory Committee (an advisory committee) and the Interim Aged Care Working Group (a working group). The following report to the Jurisdictional Advisory Committee (a statutory committee): Activity Based Funding Technical Advisory Committee (an advisory committee), and these working groups: Classifications Clinical Advisory Group, Diagnosis Related Groups Technical Group; Emergency Care Advisory Working Group, International Classification of Diseases Technical Group, Mental Health Working Group, Non-Admitted Care Advisory Working Group, Private Sector National Hospital Cost Data Collection Working Group,Small Rural Hospitals Working Group; Subacute Care Working Group, Teaching, Training, Training and Research Working Grou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67300" cy="4737100"/>
                    </a:xfrm>
                    <a:prstGeom prst="rect">
                      <a:avLst/>
                    </a:prstGeom>
                  </pic:spPr>
                </pic:pic>
              </a:graphicData>
            </a:graphic>
          </wp:inline>
        </w:drawing>
      </w:r>
    </w:p>
    <w:p w14:paraId="2697F2E9" w14:textId="77777777" w:rsidR="00A54886" w:rsidRPr="00D152DA" w:rsidRDefault="00A54886" w:rsidP="00A54886">
      <w:pPr>
        <w:pStyle w:val="BodyText"/>
        <w:sectPr w:rsidR="00A54886" w:rsidRPr="00D152DA" w:rsidSect="00525EA2">
          <w:pgSz w:w="9980" w:h="14180"/>
          <w:pgMar w:top="720" w:right="720" w:bottom="720" w:left="720" w:header="720" w:footer="459" w:gutter="0"/>
          <w:cols w:space="720"/>
          <w:noEndnote/>
          <w:docGrid w:linePitch="272"/>
        </w:sectPr>
      </w:pPr>
    </w:p>
    <w:p w14:paraId="16086E40" w14:textId="77777777" w:rsidR="00C23340" w:rsidRPr="00D152DA" w:rsidRDefault="00C23340" w:rsidP="0037260B">
      <w:pPr>
        <w:pStyle w:val="Heading2"/>
        <w:spacing w:before="120"/>
        <w:rPr>
          <w:lang w:val="en-AU"/>
        </w:rPr>
      </w:pPr>
      <w:bookmarkStart w:id="37" w:name="_Jurisdictional_Advisory_Committee"/>
      <w:bookmarkEnd w:id="37"/>
      <w:r w:rsidRPr="00D152DA">
        <w:rPr>
          <w:lang w:val="en-AU"/>
        </w:rPr>
        <w:lastRenderedPageBreak/>
        <w:t>Jurisdictional Advisory Committee</w:t>
      </w:r>
    </w:p>
    <w:p w14:paraId="5C7A43D5" w14:textId="77777777" w:rsidR="00C23340" w:rsidRPr="00D152DA" w:rsidRDefault="00C23340" w:rsidP="00C23340">
      <w:pPr>
        <w:pStyle w:val="BodyText"/>
        <w:suppressAutoHyphens w:val="0"/>
        <w:autoSpaceDE/>
        <w:autoSpaceDN/>
        <w:adjustRightInd/>
        <w:spacing w:before="0" w:line="288" w:lineRule="auto"/>
        <w:ind w:right="-343"/>
        <w:textAlignment w:val="auto"/>
      </w:pPr>
      <w:r w:rsidRPr="00D152DA">
        <w:t xml:space="preserve">The Jurisdictional Advisory Committee was established under section 195 of the NHR Act. It consists of a Chair, appointed by the Pricing Authority and nine other members (one to represent each state and territory, and one representing the Australian Government). </w:t>
      </w:r>
    </w:p>
    <w:p w14:paraId="59893BE0" w14:textId="77777777" w:rsidR="00C23340" w:rsidRPr="00D152DA" w:rsidRDefault="00C23340" w:rsidP="00C23340">
      <w:pPr>
        <w:pStyle w:val="BodyText"/>
        <w:suppressAutoHyphens w:val="0"/>
        <w:autoSpaceDE/>
        <w:autoSpaceDN/>
        <w:adjustRightInd/>
        <w:spacing w:before="0" w:line="288" w:lineRule="auto"/>
        <w:textAlignment w:val="auto"/>
      </w:pPr>
      <w:r w:rsidRPr="00D152DA">
        <w:t>Committee members are appointed by the head of the health department of the jurisdiction they represent.</w:t>
      </w:r>
    </w:p>
    <w:p w14:paraId="00CADB6B" w14:textId="77777777" w:rsidR="00C23340" w:rsidRPr="00D152DA" w:rsidRDefault="00C23340" w:rsidP="00C23340">
      <w:pPr>
        <w:pStyle w:val="BodyText"/>
        <w:suppressAutoHyphens w:val="0"/>
        <w:autoSpaceDE/>
        <w:autoSpaceDN/>
        <w:adjustRightInd/>
        <w:spacing w:before="0" w:line="288" w:lineRule="auto"/>
        <w:textAlignment w:val="auto"/>
      </w:pPr>
      <w:r w:rsidRPr="00D152DA">
        <w:t>The Jurisdictional Advisory Committee met on 8 occasions between 1 July 2022 and 30 June 2023.</w:t>
      </w:r>
    </w:p>
    <w:p w14:paraId="01503F96" w14:textId="77777777" w:rsidR="00C23340" w:rsidRPr="00D152DA" w:rsidRDefault="00C23340" w:rsidP="00C23340">
      <w:pPr>
        <w:pStyle w:val="BodyText"/>
        <w:suppressAutoHyphens w:val="0"/>
        <w:autoSpaceDE/>
        <w:autoSpaceDN/>
        <w:adjustRightInd/>
        <w:spacing w:before="0" w:line="288" w:lineRule="auto"/>
        <w:textAlignment w:val="auto"/>
      </w:pPr>
      <w:r w:rsidRPr="00D152DA">
        <w:t>Jurisdictional Advisory Committee members as of 30 June 2023:</w:t>
      </w:r>
    </w:p>
    <w:p w14:paraId="7EA41B4E" w14:textId="77777777" w:rsidR="00C23340" w:rsidRPr="00D152DA" w:rsidRDefault="00C23340" w:rsidP="00C23340">
      <w:pPr>
        <w:pStyle w:val="ListLevel1"/>
      </w:pPr>
      <w:r w:rsidRPr="00D152DA">
        <w:t xml:space="preserve">Prof Michael </w:t>
      </w:r>
      <w:proofErr w:type="spellStart"/>
      <w:r w:rsidRPr="00D152DA">
        <w:t>Pervan</w:t>
      </w:r>
      <w:proofErr w:type="spellEnd"/>
      <w:r w:rsidRPr="00D152DA">
        <w:t xml:space="preserve"> (Chair)</w:t>
      </w:r>
    </w:p>
    <w:p w14:paraId="78B8856A" w14:textId="77777777" w:rsidR="00C23340" w:rsidRPr="00D152DA" w:rsidRDefault="00C23340" w:rsidP="00C23340">
      <w:pPr>
        <w:pStyle w:val="ListLevel1"/>
      </w:pPr>
      <w:r w:rsidRPr="00D152DA">
        <w:t>Mr Rob Anderson (Western Australia)</w:t>
      </w:r>
    </w:p>
    <w:p w14:paraId="59E3319C" w14:textId="77777777" w:rsidR="00C23340" w:rsidRPr="00D152DA" w:rsidRDefault="00C23340" w:rsidP="00C23340">
      <w:pPr>
        <w:pStyle w:val="ListLevel1"/>
      </w:pPr>
      <w:r w:rsidRPr="00D152DA">
        <w:t xml:space="preserve">Ms </w:t>
      </w:r>
      <w:proofErr w:type="spellStart"/>
      <w:r w:rsidRPr="00D152DA">
        <w:t>Fifine</w:t>
      </w:r>
      <w:proofErr w:type="spellEnd"/>
      <w:r w:rsidRPr="00D152DA">
        <w:t xml:space="preserve"> Cahill (Australian Government)</w:t>
      </w:r>
    </w:p>
    <w:p w14:paraId="7BF3227B" w14:textId="77777777" w:rsidR="00C23340" w:rsidRPr="00D152DA" w:rsidRDefault="00C23340" w:rsidP="00C23340">
      <w:pPr>
        <w:pStyle w:val="ListLevel1"/>
      </w:pPr>
      <w:r w:rsidRPr="00D152DA">
        <w:t>Mr Michael Culhane (Australian Capital Territory)</w:t>
      </w:r>
    </w:p>
    <w:p w14:paraId="397ECFB5" w14:textId="77777777" w:rsidR="00C23340" w:rsidRPr="00D152DA" w:rsidRDefault="00C23340" w:rsidP="00C23340">
      <w:pPr>
        <w:pStyle w:val="ListLevel1"/>
      </w:pPr>
      <w:r w:rsidRPr="00D152DA">
        <w:t>Ms Toni Cunningham (Queensland)</w:t>
      </w:r>
    </w:p>
    <w:p w14:paraId="50F3125E" w14:textId="77777777" w:rsidR="00C23340" w:rsidRPr="00D152DA" w:rsidRDefault="00C23340" w:rsidP="00C23340">
      <w:pPr>
        <w:pStyle w:val="ListLevel1"/>
      </w:pPr>
      <w:r w:rsidRPr="00D152DA">
        <w:t>Ms Denise Ferrier (Victoria)</w:t>
      </w:r>
    </w:p>
    <w:p w14:paraId="18148228" w14:textId="77777777" w:rsidR="00C23340" w:rsidRPr="00D152DA" w:rsidRDefault="00C23340" w:rsidP="00C23340">
      <w:pPr>
        <w:pStyle w:val="ListLevel1"/>
      </w:pPr>
      <w:r w:rsidRPr="00D152DA">
        <w:t xml:space="preserve">Dr </w:t>
      </w:r>
      <w:proofErr w:type="spellStart"/>
      <w:r w:rsidRPr="00D152DA">
        <w:t>Sonĵ</w:t>
      </w:r>
      <w:proofErr w:type="spellEnd"/>
      <w:r w:rsidRPr="00D152DA">
        <w:t xml:space="preserve"> Hall (Tasmania)</w:t>
      </w:r>
    </w:p>
    <w:p w14:paraId="65D2027C" w14:textId="77777777" w:rsidR="00C23340" w:rsidRPr="00D152DA" w:rsidRDefault="00C23340" w:rsidP="00C23340">
      <w:pPr>
        <w:pStyle w:val="ListLevel1"/>
      </w:pPr>
      <w:r w:rsidRPr="00D152DA">
        <w:t xml:space="preserve">Ms Julienne </w:t>
      </w:r>
      <w:proofErr w:type="spellStart"/>
      <w:r w:rsidRPr="00D152DA">
        <w:t>TePohe</w:t>
      </w:r>
      <w:proofErr w:type="spellEnd"/>
      <w:r w:rsidRPr="00D152DA">
        <w:t xml:space="preserve"> (South Australia)</w:t>
      </w:r>
    </w:p>
    <w:p w14:paraId="44B6339A" w14:textId="77777777" w:rsidR="00C23340" w:rsidRPr="00D152DA" w:rsidRDefault="00C23340" w:rsidP="00C23340">
      <w:pPr>
        <w:pStyle w:val="ListLevel1"/>
      </w:pPr>
      <w:r w:rsidRPr="00D152DA">
        <w:t xml:space="preserve">Mr </w:t>
      </w:r>
      <w:proofErr w:type="spellStart"/>
      <w:r w:rsidRPr="00D152DA">
        <w:t>Stathi</w:t>
      </w:r>
      <w:proofErr w:type="spellEnd"/>
      <w:r w:rsidRPr="00D152DA">
        <w:t xml:space="preserve"> Tsangaris (Northern Territory)</w:t>
      </w:r>
    </w:p>
    <w:p w14:paraId="1CE66BA5" w14:textId="77777777" w:rsidR="00C23340" w:rsidRPr="00D152DA" w:rsidRDefault="00C23340" w:rsidP="00E8629E">
      <w:pPr>
        <w:pStyle w:val="ListLevel1"/>
        <w:spacing w:after="240"/>
      </w:pPr>
      <w:r w:rsidRPr="00D152DA">
        <w:t>Ms Deborah Willcox (New South Wales).</w:t>
      </w:r>
    </w:p>
    <w:p w14:paraId="4EBC6478" w14:textId="77777777" w:rsidR="00C23340" w:rsidRPr="00D152DA" w:rsidRDefault="00C23340" w:rsidP="00C23340">
      <w:pPr>
        <w:pStyle w:val="BodyText"/>
        <w:suppressAutoHyphens w:val="0"/>
        <w:autoSpaceDE/>
        <w:autoSpaceDN/>
        <w:adjustRightInd/>
        <w:spacing w:before="0" w:line="288" w:lineRule="auto"/>
        <w:textAlignment w:val="auto"/>
      </w:pPr>
      <w:r w:rsidRPr="00D152DA">
        <w:t>During the reporting period, there were changes to the Chair, Australian Government, New South Wales, South Australia and Tasmania memberships.</w:t>
      </w:r>
    </w:p>
    <w:p w14:paraId="5F083018" w14:textId="77777777" w:rsidR="00C23340" w:rsidRPr="00D152DA" w:rsidRDefault="00C23340" w:rsidP="00724F61">
      <w:pPr>
        <w:pStyle w:val="Heading2"/>
        <w:rPr>
          <w:lang w:val="en-AU"/>
        </w:rPr>
      </w:pPr>
      <w:r w:rsidRPr="00D152DA">
        <w:rPr>
          <w:lang w:val="en-AU"/>
        </w:rPr>
        <w:br w:type="column"/>
      </w:r>
      <w:r w:rsidRPr="00D152DA">
        <w:rPr>
          <w:lang w:val="en-AU"/>
        </w:rPr>
        <w:t>Audit, Risk and Compliance Committee</w:t>
      </w:r>
    </w:p>
    <w:p w14:paraId="5829DFB6" w14:textId="77777777" w:rsidR="00C23340" w:rsidRPr="00D152DA" w:rsidRDefault="00C23340" w:rsidP="00C23340">
      <w:pPr>
        <w:pStyle w:val="BodyText"/>
        <w:suppressAutoHyphens w:val="0"/>
        <w:autoSpaceDE/>
        <w:autoSpaceDN/>
        <w:adjustRightInd/>
        <w:spacing w:before="0" w:line="288" w:lineRule="auto"/>
        <w:textAlignment w:val="auto"/>
      </w:pPr>
      <w:r w:rsidRPr="00D152DA">
        <w:t>The IHACPA Audit, Risk and Compliance Committee provides independent advice to the Chief Executive Officer on managing IHACPA’s financial and business risk.</w:t>
      </w:r>
    </w:p>
    <w:p w14:paraId="59781E89" w14:textId="77777777" w:rsidR="00C23340" w:rsidRPr="00D152DA" w:rsidRDefault="00C23340" w:rsidP="00C23340">
      <w:pPr>
        <w:pStyle w:val="BodyText"/>
        <w:suppressAutoHyphens w:val="0"/>
        <w:autoSpaceDE/>
        <w:autoSpaceDN/>
        <w:adjustRightInd/>
        <w:spacing w:before="0" w:line="288" w:lineRule="auto"/>
        <w:textAlignment w:val="auto"/>
      </w:pPr>
      <w:r w:rsidRPr="00D152DA">
        <w:t>The Audit, Risk and Compliance Committee Charter is available at:</w:t>
      </w:r>
      <w:r w:rsidRPr="00D152DA">
        <w:br/>
      </w:r>
      <w:r w:rsidRPr="00D152DA">
        <w:rPr>
          <w:color w:val="008F55" w:themeColor="accent4"/>
          <w:u w:val="thick"/>
        </w:rPr>
        <w:t>ihacpa.gov.au/audit-risk-and-compliance-committee</w:t>
      </w:r>
      <w:r w:rsidRPr="00D152DA">
        <w:t xml:space="preserve">. </w:t>
      </w:r>
    </w:p>
    <w:p w14:paraId="70384A4E" w14:textId="77777777" w:rsidR="00C23340" w:rsidRPr="00D152DA" w:rsidRDefault="00C23340" w:rsidP="00C23340">
      <w:pPr>
        <w:pStyle w:val="BodyText"/>
        <w:suppressAutoHyphens w:val="0"/>
        <w:autoSpaceDE/>
        <w:autoSpaceDN/>
        <w:adjustRightInd/>
        <w:spacing w:before="0" w:line="288" w:lineRule="auto"/>
        <w:textAlignment w:val="auto"/>
      </w:pPr>
      <w:r w:rsidRPr="00D152DA">
        <w:t>During the reporting period, members of the Audit, Risk and Compliance Committee comprised:</w:t>
      </w:r>
    </w:p>
    <w:p w14:paraId="3A8778B0" w14:textId="77777777" w:rsidR="00C23340" w:rsidRPr="00D152DA" w:rsidRDefault="00C23340" w:rsidP="00C23340">
      <w:pPr>
        <w:pStyle w:val="ListLevel1"/>
      </w:pPr>
      <w:r w:rsidRPr="00D152DA">
        <w:t>Ms Angela Diamond, Chair and independent member</w:t>
      </w:r>
    </w:p>
    <w:p w14:paraId="7A2DD66B" w14:textId="77777777" w:rsidR="00C23340" w:rsidRPr="00D152DA" w:rsidRDefault="00C23340" w:rsidP="00C23340">
      <w:pPr>
        <w:pStyle w:val="ListLevel1"/>
      </w:pPr>
      <w:r w:rsidRPr="00D152DA">
        <w:t xml:space="preserve">Mr Glenn Appleyard, member, Pricing Authority </w:t>
      </w:r>
    </w:p>
    <w:p w14:paraId="4B87C8F2" w14:textId="77777777" w:rsidR="00C23340" w:rsidRPr="00D152DA" w:rsidRDefault="00C23340" w:rsidP="00C23340">
      <w:pPr>
        <w:pStyle w:val="ListLevel1"/>
      </w:pPr>
      <w:r w:rsidRPr="00D152DA">
        <w:t xml:space="preserve">Mr John </w:t>
      </w:r>
      <w:proofErr w:type="spellStart"/>
      <w:r w:rsidRPr="00D152DA">
        <w:t>Lenarduzzi</w:t>
      </w:r>
      <w:proofErr w:type="spellEnd"/>
      <w:r w:rsidRPr="00D152DA">
        <w:t>, independent member</w:t>
      </w:r>
    </w:p>
    <w:p w14:paraId="59B59813" w14:textId="3334D258" w:rsidR="00A54886" w:rsidRPr="00D152DA" w:rsidRDefault="00C23340" w:rsidP="00C23340">
      <w:pPr>
        <w:pStyle w:val="ListLevel1"/>
      </w:pPr>
      <w:r w:rsidRPr="00D152DA">
        <w:t>Ms Joanna Stone, independent member.</w:t>
      </w:r>
    </w:p>
    <w:p w14:paraId="7D715F02" w14:textId="77777777" w:rsidR="00C23340" w:rsidRPr="00D152DA" w:rsidRDefault="00C23340" w:rsidP="00C23340">
      <w:pPr>
        <w:sectPr w:rsidR="00C23340" w:rsidRPr="00D152DA" w:rsidSect="00525EA2">
          <w:pgSz w:w="9980" w:h="14180"/>
          <w:pgMar w:top="720" w:right="720" w:bottom="720" w:left="720" w:header="720" w:footer="459" w:gutter="0"/>
          <w:cols w:num="2" w:space="720"/>
          <w:noEndnote/>
          <w:docGrid w:linePitch="272"/>
        </w:sectPr>
      </w:pPr>
    </w:p>
    <w:p w14:paraId="65153125" w14:textId="77777777" w:rsidR="00C23340" w:rsidRPr="00D152DA" w:rsidRDefault="00C23340" w:rsidP="00C23340">
      <w:pPr>
        <w:pStyle w:val="TableFigureHeading0"/>
        <w:ind w:right="176"/>
        <w:rPr>
          <w:lang w:val="en-AU"/>
        </w:rPr>
      </w:pPr>
      <w:bookmarkStart w:id="38" w:name="_Toc148025800"/>
      <w:r w:rsidRPr="00D152DA">
        <w:rPr>
          <w:lang w:val="en-AU"/>
        </w:rPr>
        <w:lastRenderedPageBreak/>
        <w:t>Table 2: Details of Audit, Risk and Compliance Committee during the reporting period (2022–23)</w:t>
      </w:r>
      <w:bookmarkEnd w:id="38"/>
    </w:p>
    <w:p w14:paraId="790B380C" w14:textId="7A1A9BE0" w:rsidR="00C23340" w:rsidRPr="00D152DA" w:rsidRDefault="00C23340" w:rsidP="00C23340">
      <w:pPr>
        <w:suppressAutoHyphens w:val="0"/>
        <w:autoSpaceDE/>
        <w:autoSpaceDN/>
        <w:adjustRightInd/>
        <w:spacing w:before="0" w:after="160" w:line="288" w:lineRule="auto"/>
        <w:textAlignment w:val="auto"/>
      </w:pPr>
      <w:r w:rsidRPr="00D152DA">
        <w:t xml:space="preserve">The IHACPA Audit, Risk and Compliance Committee met on four occasions between 1 July 2022 and 30 June 2023. During this period, Ms Joanne Fitzgerald attended two of those meetings whilst acting as IHACPA’s CEO and Prof Michael </w:t>
      </w:r>
      <w:proofErr w:type="spellStart"/>
      <w:r w:rsidRPr="00D152DA">
        <w:t>Pervan</w:t>
      </w:r>
      <w:proofErr w:type="spellEnd"/>
      <w:r w:rsidRPr="00D152DA">
        <w:t xml:space="preserve"> attended the latter two meetings, once appointed as IHACPA CEO.</w:t>
      </w:r>
    </w:p>
    <w:tbl>
      <w:tblPr>
        <w:tblW w:w="0" w:type="auto"/>
        <w:tblInd w:w="-8" w:type="dxa"/>
        <w:tblLayout w:type="fixed"/>
        <w:tblCellMar>
          <w:left w:w="0" w:type="dxa"/>
          <w:right w:w="0" w:type="dxa"/>
        </w:tblCellMar>
        <w:tblLook w:val="0000" w:firstRow="0" w:lastRow="0" w:firstColumn="0" w:lastColumn="0" w:noHBand="0" w:noVBand="0"/>
      </w:tblPr>
      <w:tblGrid>
        <w:gridCol w:w="1142"/>
        <w:gridCol w:w="3402"/>
        <w:gridCol w:w="1276"/>
        <w:gridCol w:w="1418"/>
        <w:gridCol w:w="1275"/>
      </w:tblGrid>
      <w:tr w:rsidR="000123F5" w:rsidRPr="00D152DA" w14:paraId="463D0781" w14:textId="77777777" w:rsidTr="00C24EE4">
        <w:trPr>
          <w:trHeight w:val="1417"/>
          <w:tblHeader/>
        </w:trPr>
        <w:tc>
          <w:tcPr>
            <w:tcW w:w="1142" w:type="dxa"/>
            <w:shd w:val="clear" w:color="auto" w:fill="15272F" w:themeFill="text1"/>
            <w:tcMar>
              <w:top w:w="80" w:type="dxa"/>
              <w:left w:w="80" w:type="dxa"/>
              <w:bottom w:w="80" w:type="dxa"/>
              <w:right w:w="80" w:type="dxa"/>
            </w:tcMar>
          </w:tcPr>
          <w:p w14:paraId="141CB908" w14:textId="77777777" w:rsidR="000123F5" w:rsidRPr="00D152DA" w:rsidRDefault="000123F5" w:rsidP="000123F5">
            <w:pPr>
              <w:pStyle w:val="Tableheadingleft"/>
              <w:spacing w:before="0" w:after="0"/>
              <w:rPr>
                <w:lang w:val="en-AU"/>
              </w:rPr>
            </w:pPr>
            <w:r w:rsidRPr="00D152DA">
              <w:rPr>
                <w:lang w:val="en-AU"/>
              </w:rPr>
              <w:t>Member name</w:t>
            </w:r>
          </w:p>
        </w:tc>
        <w:tc>
          <w:tcPr>
            <w:tcW w:w="3402" w:type="dxa"/>
            <w:shd w:val="clear" w:color="auto" w:fill="15272F" w:themeFill="text1"/>
            <w:tcMar>
              <w:top w:w="80" w:type="dxa"/>
              <w:left w:w="80" w:type="dxa"/>
              <w:bottom w:w="80" w:type="dxa"/>
              <w:right w:w="80" w:type="dxa"/>
            </w:tcMar>
          </w:tcPr>
          <w:p w14:paraId="2CF31C5C" w14:textId="77777777" w:rsidR="000123F5" w:rsidRPr="00D152DA" w:rsidRDefault="000123F5" w:rsidP="000123F5">
            <w:pPr>
              <w:pStyle w:val="Tableheadingleft"/>
              <w:spacing w:before="0" w:after="0"/>
              <w:rPr>
                <w:lang w:val="en-AU"/>
              </w:rPr>
            </w:pPr>
            <w:r w:rsidRPr="00D152DA">
              <w:rPr>
                <w:lang w:val="en-AU"/>
              </w:rPr>
              <w:t>Qualifications, knowledge, skills and experience</w:t>
            </w:r>
          </w:p>
        </w:tc>
        <w:tc>
          <w:tcPr>
            <w:tcW w:w="1276" w:type="dxa"/>
            <w:shd w:val="clear" w:color="auto" w:fill="15272F" w:themeFill="text1"/>
            <w:tcMar>
              <w:top w:w="80" w:type="dxa"/>
              <w:left w:w="80" w:type="dxa"/>
              <w:bottom w:w="80" w:type="dxa"/>
              <w:right w:w="80" w:type="dxa"/>
            </w:tcMar>
          </w:tcPr>
          <w:p w14:paraId="0593AE99" w14:textId="77777777" w:rsidR="000123F5" w:rsidRPr="00D152DA" w:rsidRDefault="000123F5" w:rsidP="000123F5">
            <w:pPr>
              <w:pStyle w:val="Tableheadingleft"/>
              <w:spacing w:before="0" w:after="0"/>
              <w:rPr>
                <w:lang w:val="en-AU"/>
              </w:rPr>
            </w:pPr>
            <w:r w:rsidRPr="00D152DA">
              <w:rPr>
                <w:lang w:val="en-AU"/>
              </w:rPr>
              <w:t>Number of meetings attended/ total number of meetings eligible</w:t>
            </w:r>
          </w:p>
        </w:tc>
        <w:tc>
          <w:tcPr>
            <w:tcW w:w="1418" w:type="dxa"/>
            <w:shd w:val="clear" w:color="auto" w:fill="15272F" w:themeFill="text1"/>
            <w:tcMar>
              <w:top w:w="80" w:type="dxa"/>
              <w:left w:w="80" w:type="dxa"/>
              <w:bottom w:w="80" w:type="dxa"/>
              <w:right w:w="80" w:type="dxa"/>
            </w:tcMar>
          </w:tcPr>
          <w:p w14:paraId="0D9DC767" w14:textId="77777777" w:rsidR="000123F5" w:rsidRPr="00D152DA" w:rsidRDefault="000123F5" w:rsidP="000123F5">
            <w:pPr>
              <w:pStyle w:val="Tableheadingleft"/>
              <w:spacing w:before="0" w:after="0"/>
              <w:rPr>
                <w:lang w:val="en-AU"/>
              </w:rPr>
            </w:pPr>
            <w:r w:rsidRPr="00D152DA">
              <w:rPr>
                <w:lang w:val="en-AU"/>
              </w:rPr>
              <w:t>Total annual remuneration</w:t>
            </w:r>
          </w:p>
        </w:tc>
        <w:tc>
          <w:tcPr>
            <w:tcW w:w="1275" w:type="dxa"/>
            <w:shd w:val="clear" w:color="auto" w:fill="15272F" w:themeFill="text1"/>
            <w:tcMar>
              <w:top w:w="80" w:type="dxa"/>
              <w:left w:w="80" w:type="dxa"/>
              <w:bottom w:w="80" w:type="dxa"/>
              <w:right w:w="80" w:type="dxa"/>
            </w:tcMar>
          </w:tcPr>
          <w:p w14:paraId="78F76726" w14:textId="77777777" w:rsidR="000123F5" w:rsidRPr="00D152DA" w:rsidRDefault="000123F5" w:rsidP="000123F5">
            <w:pPr>
              <w:pStyle w:val="Tableheadingleft"/>
              <w:spacing w:before="0" w:after="0"/>
              <w:rPr>
                <w:lang w:val="en-AU"/>
              </w:rPr>
            </w:pPr>
            <w:r w:rsidRPr="00D152DA">
              <w:rPr>
                <w:lang w:val="en-AU"/>
              </w:rPr>
              <w:t>Additional information</w:t>
            </w:r>
          </w:p>
        </w:tc>
      </w:tr>
      <w:tr w:rsidR="000123F5" w:rsidRPr="00D152DA" w14:paraId="25572F83" w14:textId="77777777" w:rsidTr="00C24EE4">
        <w:trPr>
          <w:trHeight w:val="1984"/>
        </w:trPr>
        <w:tc>
          <w:tcPr>
            <w:tcW w:w="1142" w:type="dxa"/>
            <w:tcBorders>
              <w:bottom w:val="single" w:sz="4" w:space="0" w:color="A6A6A6" w:themeColor="background2" w:themeShade="A6"/>
            </w:tcBorders>
            <w:tcMar>
              <w:top w:w="80" w:type="dxa"/>
              <w:left w:w="80" w:type="dxa"/>
              <w:bottom w:w="0" w:type="dxa"/>
              <w:right w:w="80" w:type="dxa"/>
            </w:tcMar>
          </w:tcPr>
          <w:p w14:paraId="2E55AC84" w14:textId="77777777" w:rsidR="000123F5" w:rsidRPr="00D152DA" w:rsidRDefault="000123F5" w:rsidP="006F628A">
            <w:pPr>
              <w:pStyle w:val="Financialbodyleft"/>
              <w:spacing w:after="0"/>
              <w:rPr>
                <w:lang w:val="en-AU"/>
              </w:rPr>
            </w:pPr>
            <w:r w:rsidRPr="00D152DA">
              <w:rPr>
                <w:lang w:val="en-AU"/>
              </w:rPr>
              <w:t>Ms Angela Diamond</w:t>
            </w:r>
          </w:p>
        </w:tc>
        <w:tc>
          <w:tcPr>
            <w:tcW w:w="3402" w:type="dxa"/>
            <w:tcBorders>
              <w:bottom w:val="single" w:sz="4" w:space="0" w:color="A6A6A6" w:themeColor="background2" w:themeShade="A6"/>
            </w:tcBorders>
            <w:tcMar>
              <w:top w:w="80" w:type="dxa"/>
              <w:left w:w="80" w:type="dxa"/>
              <w:bottom w:w="0" w:type="dxa"/>
              <w:right w:w="80" w:type="dxa"/>
            </w:tcMar>
          </w:tcPr>
          <w:p w14:paraId="27C816D3" w14:textId="77777777" w:rsidR="000123F5" w:rsidRPr="00D152DA" w:rsidRDefault="000123F5" w:rsidP="006F628A">
            <w:pPr>
              <w:pStyle w:val="Financialbodyleft"/>
              <w:rPr>
                <w:lang w:val="en-AU"/>
              </w:rPr>
            </w:pPr>
            <w:r w:rsidRPr="00D152DA">
              <w:rPr>
                <w:lang w:val="en-AU"/>
              </w:rPr>
              <w:t>Ms Angela Diamond has held several senior finance positions within the public service and is currently the Chief Financial Officer at Services Australia.</w:t>
            </w:r>
          </w:p>
          <w:p w14:paraId="42207272" w14:textId="77777777" w:rsidR="000123F5" w:rsidRPr="00D152DA" w:rsidRDefault="000123F5" w:rsidP="006F628A">
            <w:pPr>
              <w:pStyle w:val="Financialbodyleft"/>
              <w:spacing w:after="0"/>
              <w:rPr>
                <w:lang w:val="en-AU"/>
              </w:rPr>
            </w:pPr>
            <w:r w:rsidRPr="00D152DA">
              <w:rPr>
                <w:lang w:val="en-AU"/>
              </w:rPr>
              <w:t>Angela has a Bachelor of Commerce from the Australian National University and is a Certified Practising Accountant.</w:t>
            </w:r>
          </w:p>
        </w:tc>
        <w:tc>
          <w:tcPr>
            <w:tcW w:w="1276" w:type="dxa"/>
            <w:tcBorders>
              <w:bottom w:val="single" w:sz="4" w:space="0" w:color="A6A6A6" w:themeColor="background2" w:themeShade="A6"/>
            </w:tcBorders>
            <w:tcMar>
              <w:top w:w="113" w:type="dxa"/>
              <w:left w:w="80" w:type="dxa"/>
              <w:bottom w:w="0" w:type="dxa"/>
              <w:right w:w="80" w:type="dxa"/>
            </w:tcMar>
          </w:tcPr>
          <w:p w14:paraId="71D3586D" w14:textId="77777777" w:rsidR="000123F5" w:rsidRPr="00D152DA" w:rsidRDefault="000123F5" w:rsidP="006F628A">
            <w:pPr>
              <w:pStyle w:val="Financialbodyleft"/>
              <w:spacing w:after="0"/>
              <w:rPr>
                <w:lang w:val="en-AU"/>
              </w:rPr>
            </w:pPr>
            <w:r w:rsidRPr="00D152DA">
              <w:rPr>
                <w:lang w:val="en-AU"/>
              </w:rPr>
              <w:t>3/4</w:t>
            </w:r>
          </w:p>
        </w:tc>
        <w:tc>
          <w:tcPr>
            <w:tcW w:w="1418" w:type="dxa"/>
            <w:tcBorders>
              <w:bottom w:val="single" w:sz="4" w:space="0" w:color="A6A6A6" w:themeColor="background2" w:themeShade="A6"/>
            </w:tcBorders>
            <w:tcMar>
              <w:top w:w="80" w:type="dxa"/>
              <w:left w:w="80" w:type="dxa"/>
              <w:bottom w:w="0" w:type="dxa"/>
              <w:right w:w="80" w:type="dxa"/>
            </w:tcMar>
          </w:tcPr>
          <w:p w14:paraId="53F445B5" w14:textId="77777777" w:rsidR="000123F5" w:rsidRPr="00D152DA" w:rsidRDefault="000123F5" w:rsidP="006F628A">
            <w:pPr>
              <w:pStyle w:val="Financialbodyleft"/>
              <w:spacing w:after="0"/>
              <w:rPr>
                <w:lang w:val="en-AU"/>
              </w:rPr>
            </w:pPr>
            <w:r w:rsidRPr="00D152DA">
              <w:rPr>
                <w:lang w:val="en-AU"/>
              </w:rPr>
              <w:t xml:space="preserve">Nil – employed by a </w:t>
            </w:r>
            <w:proofErr w:type="spellStart"/>
            <w:r w:rsidRPr="00D152DA">
              <w:rPr>
                <w:lang w:val="en-AU"/>
              </w:rPr>
              <w:t>Cth</w:t>
            </w:r>
            <w:proofErr w:type="spellEnd"/>
            <w:r w:rsidRPr="00D152DA">
              <w:rPr>
                <w:lang w:val="en-AU"/>
              </w:rPr>
              <w:t xml:space="preserve"> entity</w:t>
            </w:r>
          </w:p>
        </w:tc>
        <w:tc>
          <w:tcPr>
            <w:tcW w:w="1275" w:type="dxa"/>
            <w:tcBorders>
              <w:bottom w:val="single" w:sz="4" w:space="0" w:color="A6A6A6" w:themeColor="background2" w:themeShade="A6"/>
            </w:tcBorders>
            <w:tcMar>
              <w:top w:w="80" w:type="dxa"/>
              <w:left w:w="80" w:type="dxa"/>
              <w:bottom w:w="0" w:type="dxa"/>
              <w:right w:w="80" w:type="dxa"/>
            </w:tcMar>
          </w:tcPr>
          <w:p w14:paraId="5D23112F" w14:textId="77777777" w:rsidR="000123F5" w:rsidRPr="00D152DA" w:rsidRDefault="000123F5" w:rsidP="006F628A">
            <w:pPr>
              <w:pStyle w:val="Financialbodyleft"/>
              <w:spacing w:after="0"/>
              <w:rPr>
                <w:lang w:val="en-AU"/>
              </w:rPr>
            </w:pPr>
            <w:r w:rsidRPr="00D152DA">
              <w:rPr>
                <w:lang w:val="en-AU"/>
              </w:rPr>
              <w:t>Chair and independent member</w:t>
            </w:r>
          </w:p>
        </w:tc>
      </w:tr>
      <w:tr w:rsidR="000123F5" w:rsidRPr="00D152DA" w14:paraId="29EA6350" w14:textId="77777777" w:rsidTr="00C24EE4">
        <w:trPr>
          <w:trHeight w:val="5443"/>
        </w:trPr>
        <w:tc>
          <w:tcPr>
            <w:tcW w:w="1142"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1CC67C99" w14:textId="77777777" w:rsidR="000123F5" w:rsidRPr="00D152DA" w:rsidRDefault="000123F5" w:rsidP="000123F5">
            <w:pPr>
              <w:pStyle w:val="Financialbodyleft"/>
              <w:rPr>
                <w:lang w:val="en-AU"/>
              </w:rPr>
            </w:pPr>
            <w:r w:rsidRPr="00D152DA">
              <w:rPr>
                <w:lang w:val="en-AU"/>
              </w:rPr>
              <w:t>Mr Glenn Appleyard</w:t>
            </w:r>
          </w:p>
        </w:tc>
        <w:tc>
          <w:tcPr>
            <w:tcW w:w="3402"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23AF4228" w14:textId="77777777" w:rsidR="000123F5" w:rsidRPr="00D152DA" w:rsidRDefault="000123F5" w:rsidP="000123F5">
            <w:pPr>
              <w:pStyle w:val="Financialbodyleft"/>
              <w:rPr>
                <w:lang w:val="en-AU"/>
              </w:rPr>
            </w:pPr>
            <w:r w:rsidRPr="00D152DA">
              <w:rPr>
                <w:lang w:val="en-AU"/>
              </w:rPr>
              <w:t>Mr Glenn Appleyard was a member of the Australian Accounting Standards Board from 1 January 2003 to 31 December 2011.</w:t>
            </w:r>
          </w:p>
          <w:p w14:paraId="697D2543" w14:textId="6DD51C65" w:rsidR="000123F5" w:rsidRPr="00D152DA" w:rsidRDefault="000123F5" w:rsidP="000123F5">
            <w:pPr>
              <w:pStyle w:val="Financialbodyleft"/>
              <w:rPr>
                <w:lang w:val="en-AU"/>
              </w:rPr>
            </w:pPr>
            <w:r w:rsidRPr="00D152DA">
              <w:rPr>
                <w:lang w:val="en-AU"/>
              </w:rPr>
              <w:t>Glenn has held several senior positions within the public service including Deputy Secretary in the Tasmanian and Victorian Departments of Treasury and Finance, and Regional Director for the Australian Bureau of Statistics in Tasmania.</w:t>
            </w:r>
          </w:p>
          <w:p w14:paraId="010B637F" w14:textId="77777777" w:rsidR="000123F5" w:rsidRPr="00D152DA" w:rsidRDefault="000123F5" w:rsidP="000123F5">
            <w:pPr>
              <w:pStyle w:val="Financialbodyleft"/>
              <w:rPr>
                <w:lang w:val="en-AU"/>
              </w:rPr>
            </w:pPr>
            <w:r w:rsidRPr="00D152DA">
              <w:rPr>
                <w:lang w:val="en-AU"/>
              </w:rPr>
              <w:t xml:space="preserve">He was a member of the Commonwealth Grants Commission for 11 years and was Chair of the Tasmanian Economic Regulator. </w:t>
            </w:r>
          </w:p>
          <w:p w14:paraId="2CF49EAF" w14:textId="77777777" w:rsidR="000123F5" w:rsidRPr="00D152DA" w:rsidRDefault="000123F5" w:rsidP="000123F5">
            <w:pPr>
              <w:pStyle w:val="Financialbodyleft"/>
              <w:rPr>
                <w:lang w:val="en-AU"/>
              </w:rPr>
            </w:pPr>
            <w:r w:rsidRPr="00D152DA">
              <w:rPr>
                <w:lang w:val="en-AU"/>
              </w:rPr>
              <w:t>Glenn has been a member of the Independent Health and Aged Care Pricing Authority since his appointment in 2012.</w:t>
            </w:r>
          </w:p>
          <w:p w14:paraId="3F78651C" w14:textId="77777777" w:rsidR="000123F5" w:rsidRPr="00D152DA" w:rsidRDefault="000123F5" w:rsidP="006F628A">
            <w:pPr>
              <w:pStyle w:val="Financialbodyleft"/>
              <w:spacing w:after="0"/>
              <w:rPr>
                <w:lang w:val="en-AU"/>
              </w:rPr>
            </w:pPr>
            <w:r w:rsidRPr="00D152DA">
              <w:rPr>
                <w:lang w:val="en-AU"/>
              </w:rPr>
              <w:t>Glenn has a Bachelor of Economics from the University of Tasmania.</w:t>
            </w:r>
          </w:p>
        </w:tc>
        <w:tc>
          <w:tcPr>
            <w:tcW w:w="1276" w:type="dxa"/>
            <w:tcBorders>
              <w:top w:val="single" w:sz="4" w:space="0" w:color="A6A6A6" w:themeColor="background2" w:themeShade="A6"/>
              <w:bottom w:val="single" w:sz="4" w:space="0" w:color="A6A6A6" w:themeColor="background2" w:themeShade="A6"/>
            </w:tcBorders>
            <w:tcMar>
              <w:top w:w="113" w:type="dxa"/>
              <w:left w:w="80" w:type="dxa"/>
              <w:bottom w:w="80" w:type="dxa"/>
              <w:right w:w="80" w:type="dxa"/>
            </w:tcMar>
          </w:tcPr>
          <w:p w14:paraId="08CBB7BB" w14:textId="77777777" w:rsidR="000123F5" w:rsidRPr="00D152DA" w:rsidRDefault="000123F5" w:rsidP="000123F5">
            <w:pPr>
              <w:pStyle w:val="Financialbodyleft"/>
              <w:rPr>
                <w:lang w:val="en-AU"/>
              </w:rPr>
            </w:pPr>
            <w:r w:rsidRPr="00D152DA">
              <w:rPr>
                <w:lang w:val="en-AU"/>
              </w:rPr>
              <w:t>3/4</w:t>
            </w:r>
          </w:p>
        </w:tc>
        <w:tc>
          <w:tcPr>
            <w:tcW w:w="1418" w:type="dxa"/>
            <w:tcBorders>
              <w:top w:val="single" w:sz="4" w:space="0" w:color="A6A6A6" w:themeColor="background2" w:themeShade="A6"/>
              <w:bottom w:val="single" w:sz="4" w:space="0" w:color="A6A6A6" w:themeColor="background2" w:themeShade="A6"/>
            </w:tcBorders>
            <w:tcMar>
              <w:top w:w="113" w:type="dxa"/>
              <w:left w:w="80" w:type="dxa"/>
              <w:bottom w:w="80" w:type="dxa"/>
              <w:right w:w="80" w:type="dxa"/>
            </w:tcMar>
          </w:tcPr>
          <w:p w14:paraId="0A5446EC" w14:textId="77777777" w:rsidR="000123F5" w:rsidRPr="00D152DA" w:rsidRDefault="000123F5" w:rsidP="000123F5">
            <w:pPr>
              <w:pStyle w:val="Financialbodyleft"/>
              <w:rPr>
                <w:lang w:val="en-AU"/>
              </w:rPr>
            </w:pPr>
            <w:r w:rsidRPr="00D152DA">
              <w:rPr>
                <w:lang w:val="en-AU"/>
              </w:rPr>
              <w:t>$6,924</w:t>
            </w:r>
          </w:p>
        </w:tc>
        <w:tc>
          <w:tcPr>
            <w:tcW w:w="1275"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5E3171DF" w14:textId="77777777" w:rsidR="000123F5" w:rsidRPr="00D152DA" w:rsidRDefault="000123F5" w:rsidP="000123F5">
            <w:pPr>
              <w:pStyle w:val="Financialbodyleft"/>
              <w:rPr>
                <w:lang w:val="en-AU"/>
              </w:rPr>
            </w:pPr>
            <w:r w:rsidRPr="00D152DA">
              <w:rPr>
                <w:lang w:val="en-AU"/>
              </w:rPr>
              <w:t>Pricing Authority member</w:t>
            </w:r>
          </w:p>
        </w:tc>
      </w:tr>
      <w:tr w:rsidR="000123F5" w:rsidRPr="00D152DA" w14:paraId="44FBDD93" w14:textId="77777777" w:rsidTr="00C24EE4">
        <w:trPr>
          <w:trHeight w:val="4422"/>
        </w:trPr>
        <w:tc>
          <w:tcPr>
            <w:tcW w:w="1142"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1FF0ABBD" w14:textId="77777777" w:rsidR="000123F5" w:rsidRPr="00D152DA" w:rsidRDefault="000123F5" w:rsidP="000123F5">
            <w:pPr>
              <w:pStyle w:val="Financialbodyleft"/>
              <w:rPr>
                <w:lang w:val="en-AU"/>
              </w:rPr>
            </w:pPr>
            <w:r w:rsidRPr="00D152DA">
              <w:rPr>
                <w:lang w:val="en-AU"/>
              </w:rPr>
              <w:lastRenderedPageBreak/>
              <w:t xml:space="preserve">Mr John </w:t>
            </w:r>
            <w:proofErr w:type="spellStart"/>
            <w:r w:rsidRPr="00D152DA">
              <w:rPr>
                <w:lang w:val="en-AU"/>
              </w:rPr>
              <w:t>Lenarduzzi</w:t>
            </w:r>
            <w:proofErr w:type="spellEnd"/>
          </w:p>
        </w:tc>
        <w:tc>
          <w:tcPr>
            <w:tcW w:w="3402"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6EF9238F" w14:textId="77777777" w:rsidR="000123F5" w:rsidRPr="00D152DA" w:rsidRDefault="000123F5" w:rsidP="000123F5">
            <w:pPr>
              <w:pStyle w:val="Financialbodyleft"/>
              <w:rPr>
                <w:lang w:val="en-AU"/>
              </w:rPr>
            </w:pPr>
            <w:r w:rsidRPr="00D152DA">
              <w:rPr>
                <w:lang w:val="en-AU"/>
              </w:rPr>
              <w:t xml:space="preserve">Mr John </w:t>
            </w:r>
            <w:proofErr w:type="spellStart"/>
            <w:r w:rsidRPr="00D152DA">
              <w:rPr>
                <w:lang w:val="en-AU"/>
              </w:rPr>
              <w:t>Lenarduzzi</w:t>
            </w:r>
            <w:proofErr w:type="spellEnd"/>
            <w:r w:rsidRPr="00D152DA">
              <w:rPr>
                <w:lang w:val="en-AU"/>
              </w:rPr>
              <w:t xml:space="preserve"> has over 20 years’ experience working in technology and security environments and spent seven years as a senior executive in Australia’s National Intelligence Community. John is currently the Director of Managed Security Operations (Global and Commercial) at </w:t>
            </w:r>
            <w:proofErr w:type="spellStart"/>
            <w:r w:rsidRPr="00D152DA">
              <w:rPr>
                <w:lang w:val="en-AU"/>
              </w:rPr>
              <w:t>CyberCX</w:t>
            </w:r>
            <w:proofErr w:type="spellEnd"/>
            <w:r w:rsidRPr="00D152DA">
              <w:rPr>
                <w:lang w:val="en-AU"/>
              </w:rPr>
              <w:t xml:space="preserve">. </w:t>
            </w:r>
          </w:p>
          <w:p w14:paraId="66D6241A" w14:textId="77777777" w:rsidR="000123F5" w:rsidRPr="00D152DA" w:rsidRDefault="000123F5" w:rsidP="006F628A">
            <w:pPr>
              <w:pStyle w:val="Financialbodyleft"/>
              <w:spacing w:after="0"/>
              <w:rPr>
                <w:lang w:val="en-AU"/>
              </w:rPr>
            </w:pPr>
            <w:r w:rsidRPr="00D152DA">
              <w:rPr>
                <w:lang w:val="en-AU"/>
              </w:rPr>
              <w:t>John has a Bachelor of Electrical and Electronic Engineering (Flinders University) and a Masters of Business Administration (Deakin). He completed the Senior Executives in National Security Program at Harvard Kennedy School in 2017 and sits as an independent member on two audit and risk committee boards.</w:t>
            </w:r>
          </w:p>
        </w:tc>
        <w:tc>
          <w:tcPr>
            <w:tcW w:w="1276" w:type="dxa"/>
            <w:tcBorders>
              <w:top w:val="single" w:sz="4" w:space="0" w:color="A6A6A6" w:themeColor="background2" w:themeShade="A6"/>
              <w:bottom w:val="single" w:sz="4" w:space="0" w:color="A6A6A6" w:themeColor="background2" w:themeShade="A6"/>
            </w:tcBorders>
            <w:tcMar>
              <w:top w:w="113" w:type="dxa"/>
              <w:left w:w="80" w:type="dxa"/>
              <w:bottom w:w="80" w:type="dxa"/>
              <w:right w:w="80" w:type="dxa"/>
            </w:tcMar>
          </w:tcPr>
          <w:p w14:paraId="4033DCBA" w14:textId="77777777" w:rsidR="000123F5" w:rsidRPr="00D152DA" w:rsidRDefault="000123F5" w:rsidP="000123F5">
            <w:pPr>
              <w:pStyle w:val="Financialbodyleft"/>
              <w:rPr>
                <w:lang w:val="en-AU"/>
              </w:rPr>
            </w:pPr>
            <w:r w:rsidRPr="00D152DA">
              <w:rPr>
                <w:lang w:val="en-AU"/>
              </w:rPr>
              <w:t>4/4</w:t>
            </w:r>
          </w:p>
        </w:tc>
        <w:tc>
          <w:tcPr>
            <w:tcW w:w="1418" w:type="dxa"/>
            <w:tcBorders>
              <w:top w:val="single" w:sz="4" w:space="0" w:color="A6A6A6" w:themeColor="background2" w:themeShade="A6"/>
              <w:bottom w:val="single" w:sz="4" w:space="0" w:color="A6A6A6" w:themeColor="background2" w:themeShade="A6"/>
            </w:tcBorders>
            <w:tcMar>
              <w:top w:w="113" w:type="dxa"/>
              <w:left w:w="80" w:type="dxa"/>
              <w:bottom w:w="80" w:type="dxa"/>
              <w:right w:w="80" w:type="dxa"/>
            </w:tcMar>
          </w:tcPr>
          <w:p w14:paraId="20A798E6" w14:textId="77777777" w:rsidR="000123F5" w:rsidRPr="00D152DA" w:rsidRDefault="000123F5" w:rsidP="000123F5">
            <w:pPr>
              <w:pStyle w:val="Financialbodyleft"/>
              <w:rPr>
                <w:lang w:val="en-AU"/>
              </w:rPr>
            </w:pPr>
            <w:r w:rsidRPr="00D152DA">
              <w:rPr>
                <w:lang w:val="en-AU"/>
              </w:rPr>
              <w:t>$8,840</w:t>
            </w:r>
          </w:p>
        </w:tc>
        <w:tc>
          <w:tcPr>
            <w:tcW w:w="1275"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58A1746A" w14:textId="77777777" w:rsidR="000123F5" w:rsidRPr="00D152DA" w:rsidRDefault="000123F5" w:rsidP="000123F5">
            <w:pPr>
              <w:pStyle w:val="Financialbodyleft"/>
              <w:rPr>
                <w:lang w:val="en-AU"/>
              </w:rPr>
            </w:pPr>
            <w:r w:rsidRPr="00D152DA">
              <w:rPr>
                <w:lang w:val="en-AU"/>
              </w:rPr>
              <w:t>Independent member</w:t>
            </w:r>
          </w:p>
        </w:tc>
      </w:tr>
      <w:tr w:rsidR="000123F5" w:rsidRPr="00D152DA" w14:paraId="3EF17B39" w14:textId="77777777" w:rsidTr="00C24EE4">
        <w:trPr>
          <w:trHeight w:val="1644"/>
        </w:trPr>
        <w:tc>
          <w:tcPr>
            <w:tcW w:w="1142"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0D702CCB" w14:textId="77777777" w:rsidR="000123F5" w:rsidRPr="00D152DA" w:rsidRDefault="000123F5" w:rsidP="000123F5">
            <w:pPr>
              <w:pStyle w:val="Financialbodyleft"/>
              <w:rPr>
                <w:lang w:val="en-AU"/>
              </w:rPr>
            </w:pPr>
            <w:r w:rsidRPr="00D152DA">
              <w:rPr>
                <w:lang w:val="en-AU"/>
              </w:rPr>
              <w:t>Ms Joanna Stone</w:t>
            </w:r>
          </w:p>
        </w:tc>
        <w:tc>
          <w:tcPr>
            <w:tcW w:w="3402"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237319CD" w14:textId="77777777" w:rsidR="000123F5" w:rsidRPr="00D152DA" w:rsidRDefault="000123F5" w:rsidP="006F628A">
            <w:pPr>
              <w:pStyle w:val="Financialbodyleft"/>
              <w:spacing w:after="0"/>
              <w:rPr>
                <w:lang w:val="en-AU"/>
              </w:rPr>
            </w:pPr>
            <w:r w:rsidRPr="00D152DA">
              <w:rPr>
                <w:lang w:val="en-AU"/>
              </w:rPr>
              <w:t>Ms Joanna Stone has substantial public and private sector management experience and extensive experience across several audit committees as a member and previously as a Chair. Joanna holds formal qualifications in finance.</w:t>
            </w:r>
          </w:p>
        </w:tc>
        <w:tc>
          <w:tcPr>
            <w:tcW w:w="1276" w:type="dxa"/>
            <w:tcBorders>
              <w:top w:val="single" w:sz="4" w:space="0" w:color="A6A6A6" w:themeColor="background2" w:themeShade="A6"/>
              <w:bottom w:val="single" w:sz="4" w:space="0" w:color="A6A6A6" w:themeColor="background2" w:themeShade="A6"/>
            </w:tcBorders>
            <w:tcMar>
              <w:top w:w="113" w:type="dxa"/>
              <w:left w:w="80" w:type="dxa"/>
              <w:bottom w:w="80" w:type="dxa"/>
              <w:right w:w="80" w:type="dxa"/>
            </w:tcMar>
          </w:tcPr>
          <w:p w14:paraId="11B18DD7" w14:textId="77777777" w:rsidR="000123F5" w:rsidRPr="00D152DA" w:rsidRDefault="000123F5" w:rsidP="000123F5">
            <w:pPr>
              <w:pStyle w:val="Financialbodyleft"/>
              <w:rPr>
                <w:lang w:val="en-AU"/>
              </w:rPr>
            </w:pPr>
            <w:r w:rsidRPr="00D152DA">
              <w:rPr>
                <w:lang w:val="en-AU"/>
              </w:rPr>
              <w:t>4/4</w:t>
            </w:r>
          </w:p>
        </w:tc>
        <w:tc>
          <w:tcPr>
            <w:tcW w:w="1418"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639B25B4" w14:textId="77777777" w:rsidR="000123F5" w:rsidRPr="00D152DA" w:rsidRDefault="000123F5" w:rsidP="000123F5">
            <w:pPr>
              <w:pStyle w:val="Financialbodyleft"/>
              <w:rPr>
                <w:lang w:val="en-AU"/>
              </w:rPr>
            </w:pPr>
            <w:r w:rsidRPr="00D152DA">
              <w:rPr>
                <w:lang w:val="en-AU"/>
              </w:rPr>
              <w:t xml:space="preserve">Nil – employed by a </w:t>
            </w:r>
            <w:proofErr w:type="spellStart"/>
            <w:r w:rsidRPr="00D152DA">
              <w:rPr>
                <w:lang w:val="en-AU"/>
              </w:rPr>
              <w:t>Cth</w:t>
            </w:r>
            <w:proofErr w:type="spellEnd"/>
            <w:r w:rsidRPr="00D152DA">
              <w:rPr>
                <w:lang w:val="en-AU"/>
              </w:rPr>
              <w:t xml:space="preserve"> entity</w:t>
            </w:r>
          </w:p>
        </w:tc>
        <w:tc>
          <w:tcPr>
            <w:tcW w:w="1275" w:type="dxa"/>
            <w:tcBorders>
              <w:top w:val="single" w:sz="4" w:space="0" w:color="A6A6A6" w:themeColor="background2" w:themeShade="A6"/>
              <w:bottom w:val="single" w:sz="4" w:space="0" w:color="A6A6A6" w:themeColor="background2" w:themeShade="A6"/>
            </w:tcBorders>
            <w:tcMar>
              <w:top w:w="80" w:type="dxa"/>
              <w:left w:w="80" w:type="dxa"/>
              <w:bottom w:w="80" w:type="dxa"/>
              <w:right w:w="80" w:type="dxa"/>
            </w:tcMar>
          </w:tcPr>
          <w:p w14:paraId="520257DC" w14:textId="77777777" w:rsidR="000123F5" w:rsidRPr="00D152DA" w:rsidRDefault="000123F5" w:rsidP="000123F5">
            <w:pPr>
              <w:pStyle w:val="Financialbodyleft"/>
              <w:rPr>
                <w:lang w:val="en-AU"/>
              </w:rPr>
            </w:pPr>
            <w:r w:rsidRPr="00D152DA">
              <w:rPr>
                <w:lang w:val="en-AU"/>
              </w:rPr>
              <w:t>Independent member</w:t>
            </w:r>
          </w:p>
        </w:tc>
      </w:tr>
    </w:tbl>
    <w:p w14:paraId="4EA51BFA" w14:textId="77777777" w:rsidR="00C23340" w:rsidRPr="00D152DA" w:rsidRDefault="00C23340" w:rsidP="00C23340"/>
    <w:p w14:paraId="02F0ABD0" w14:textId="77777777" w:rsidR="006F628A" w:rsidRPr="00D152DA" w:rsidRDefault="006F628A" w:rsidP="006F628A">
      <w:pPr>
        <w:pStyle w:val="BodyText"/>
        <w:sectPr w:rsidR="006F628A" w:rsidRPr="00D152DA" w:rsidSect="00525EA2">
          <w:pgSz w:w="9980" w:h="14180"/>
          <w:pgMar w:top="720" w:right="720" w:bottom="720" w:left="720" w:header="720" w:footer="459" w:gutter="0"/>
          <w:cols w:space="720"/>
          <w:noEndnote/>
          <w:docGrid w:linePitch="272"/>
        </w:sectPr>
      </w:pPr>
    </w:p>
    <w:p w14:paraId="53F1EBD2" w14:textId="77777777" w:rsidR="006F628A" w:rsidRPr="00D152DA" w:rsidRDefault="006F628A" w:rsidP="006F628A">
      <w:pPr>
        <w:pStyle w:val="BodyText"/>
      </w:pPr>
    </w:p>
    <w:p w14:paraId="03610C6A" w14:textId="77777777" w:rsidR="006F628A" w:rsidRPr="00D152DA" w:rsidRDefault="006F628A" w:rsidP="006F628A">
      <w:pPr>
        <w:pStyle w:val="BodyText"/>
        <w:sectPr w:rsidR="006F628A" w:rsidRPr="00D152DA" w:rsidSect="00525EA2">
          <w:headerReference w:type="even" r:id="rId74"/>
          <w:footerReference w:type="even" r:id="rId75"/>
          <w:pgSz w:w="9980" w:h="14180"/>
          <w:pgMar w:top="720" w:right="720" w:bottom="720" w:left="720" w:header="720" w:footer="459" w:gutter="0"/>
          <w:cols w:space="720"/>
          <w:noEndnote/>
          <w:docGrid w:linePitch="272"/>
        </w:sectPr>
      </w:pPr>
    </w:p>
    <w:p w14:paraId="5534E9EA" w14:textId="7EFB0134" w:rsidR="00796714" w:rsidRPr="00D152DA" w:rsidRDefault="00796714" w:rsidP="00796714">
      <w:pPr>
        <w:pStyle w:val="Sectionnumber"/>
        <w:rPr>
          <w:lang w:val="en-AU"/>
        </w:rPr>
      </w:pPr>
      <w:r w:rsidRPr="00D152DA">
        <w:rPr>
          <w:lang w:val="en-AU"/>
        </w:rPr>
        <w:lastRenderedPageBreak/>
        <w:t>02</w:t>
      </w:r>
    </w:p>
    <w:p w14:paraId="69FE929E" w14:textId="0B4428E3" w:rsidR="00796714" w:rsidRPr="00D152DA" w:rsidRDefault="00796714" w:rsidP="00746734">
      <w:pPr>
        <w:pStyle w:val="Sectiontitle"/>
        <w:outlineLvl w:val="0"/>
        <w:rPr>
          <w:lang w:val="en-AU"/>
        </w:rPr>
      </w:pPr>
      <w:bookmarkStart w:id="39" w:name="_Toc148025068"/>
      <w:bookmarkStart w:id="40" w:name="Pricing_Authority"/>
      <w:r w:rsidRPr="00D152DA">
        <w:rPr>
          <w:lang w:val="en-AU"/>
        </w:rPr>
        <w:t>Pricing Authority</w:t>
      </w:r>
      <w:bookmarkEnd w:id="39"/>
    </w:p>
    <w:bookmarkEnd w:id="40"/>
    <w:p w14:paraId="4B36BD0C" w14:textId="77777777" w:rsidR="00796714" w:rsidRPr="00D152DA" w:rsidRDefault="00796714" w:rsidP="006F628A">
      <w:pPr>
        <w:pStyle w:val="BodyText"/>
      </w:pPr>
    </w:p>
    <w:p w14:paraId="15D6317B" w14:textId="77777777" w:rsidR="00796714" w:rsidRPr="00D152DA" w:rsidRDefault="00796714" w:rsidP="006F628A">
      <w:pPr>
        <w:pStyle w:val="BodyText"/>
      </w:pPr>
    </w:p>
    <w:p w14:paraId="0F5B11E7" w14:textId="77777777" w:rsidR="006F628A" w:rsidRPr="00D152DA" w:rsidRDefault="006F628A" w:rsidP="006F628A">
      <w:pPr>
        <w:pStyle w:val="BodyText"/>
        <w:sectPr w:rsidR="006F628A" w:rsidRPr="00D152DA" w:rsidSect="00525EA2">
          <w:headerReference w:type="default" r:id="rId76"/>
          <w:footerReference w:type="default" r:id="rId77"/>
          <w:pgSz w:w="9980" w:h="14180"/>
          <w:pgMar w:top="720" w:right="720" w:bottom="720" w:left="720" w:header="720" w:footer="459" w:gutter="0"/>
          <w:cols w:space="720"/>
          <w:noEndnote/>
          <w:docGrid w:linePitch="272"/>
        </w:sectPr>
      </w:pPr>
    </w:p>
    <w:p w14:paraId="129C9FF9" w14:textId="77777777" w:rsidR="0037260B" w:rsidRPr="00D152DA" w:rsidRDefault="0037260B" w:rsidP="0037260B">
      <w:pPr>
        <w:spacing w:after="4200"/>
      </w:pPr>
    </w:p>
    <w:p w14:paraId="34CC0CE9" w14:textId="605E096E" w:rsidR="00C06BFA" w:rsidRPr="00D152DA" w:rsidRDefault="00C06BFA" w:rsidP="00724F61">
      <w:pPr>
        <w:pStyle w:val="Heading1"/>
        <w:rPr>
          <w:lang w:val="en-AU"/>
        </w:rPr>
      </w:pPr>
      <w:bookmarkStart w:id="41" w:name="_Toc148023651"/>
      <w:bookmarkStart w:id="42" w:name="_Toc148025069"/>
      <w:r w:rsidRPr="00D152DA">
        <w:rPr>
          <w:lang w:val="en-AU"/>
        </w:rPr>
        <w:t>2.1 About the Pricing Authority</w:t>
      </w:r>
      <w:bookmarkEnd w:id="41"/>
      <w:bookmarkEnd w:id="42"/>
    </w:p>
    <w:p w14:paraId="515CD606" w14:textId="77777777" w:rsidR="00C06BFA" w:rsidRPr="00D152DA" w:rsidRDefault="00C06BFA" w:rsidP="006F628A">
      <w:pPr>
        <w:pStyle w:val="Financialbodyleft"/>
        <w:rPr>
          <w:lang w:val="en-AU"/>
        </w:rPr>
        <w:sectPr w:rsidR="00C06BFA" w:rsidRPr="00D152DA" w:rsidSect="00525EA2">
          <w:headerReference w:type="even" r:id="rId78"/>
          <w:footerReference w:type="even" r:id="rId79"/>
          <w:pgSz w:w="9980" w:h="14180"/>
          <w:pgMar w:top="720" w:right="720" w:bottom="720" w:left="720" w:header="720" w:footer="459" w:gutter="0"/>
          <w:cols w:space="720"/>
          <w:noEndnote/>
          <w:docGrid w:linePitch="272"/>
        </w:sectPr>
      </w:pPr>
    </w:p>
    <w:p w14:paraId="4FC0D6E4" w14:textId="77777777" w:rsidR="00C06BFA" w:rsidRPr="00D152DA" w:rsidRDefault="00C06BFA" w:rsidP="00C06BFA">
      <w:r w:rsidRPr="00D152DA">
        <w:t>IHACPA’s board — the Pricing Authority — provides independent and transparent advice to the Australian Government in relation to funding for public hospitals and residential aged care services.</w:t>
      </w:r>
    </w:p>
    <w:p w14:paraId="3400BBDA" w14:textId="77777777" w:rsidR="00C06BFA" w:rsidRPr="00D152DA" w:rsidRDefault="00C06BFA" w:rsidP="00C06BFA">
      <w:r w:rsidRPr="00D152DA">
        <w:t>Pricing Authority members are appointed for a period of up to five years and can be reappointed. The Chair and the Deputy Chair (Aged Care Pricing) are appointed by the Commonwealth Minister for Health and Aged Care. The Deputy Chair (Hospital Pricing) is appointed with the agreement of First Ministers of all states and territories. The remaining Pricing Authority members are appointed with the agreement of the Prime Minister and First Ministers of the states and territories.</w:t>
      </w:r>
    </w:p>
    <w:p w14:paraId="1B335790" w14:textId="7F82EBB6" w:rsidR="00C06BFA" w:rsidRPr="00D152DA" w:rsidRDefault="00C06BFA" w:rsidP="00C06BFA">
      <w:r w:rsidRPr="00D152DA">
        <w:br w:type="column"/>
      </w:r>
      <w:r w:rsidRPr="00D152DA">
        <w:t>Members of the Pricing Authority bring significant and varied expertise to their roles, including substantial experience and knowledge of the health industry, healthcare needs, the aged care industry, and the provision of health care in regional and rural areas.</w:t>
      </w:r>
    </w:p>
    <w:p w14:paraId="2F634BAE" w14:textId="1BB30016" w:rsidR="006F628A" w:rsidRPr="00D152DA" w:rsidRDefault="00C06BFA" w:rsidP="00C06BFA">
      <w:r w:rsidRPr="00D152DA">
        <w:t>The Pricing Authority is supported by a Chief Executive Officer, who is responsible for the running of IHACPA. All Pricing Authority members are non‑executive.</w:t>
      </w:r>
    </w:p>
    <w:p w14:paraId="7C19EE87" w14:textId="77777777" w:rsidR="00266528" w:rsidRPr="00D152DA" w:rsidRDefault="00266528" w:rsidP="006F628A">
      <w:pPr>
        <w:pStyle w:val="Financialbodyleft"/>
        <w:rPr>
          <w:lang w:val="en-AU"/>
        </w:rPr>
      </w:pPr>
    </w:p>
    <w:p w14:paraId="18F74E69" w14:textId="77777777" w:rsidR="006F628A" w:rsidRPr="00D152DA" w:rsidRDefault="006F628A" w:rsidP="006F628A">
      <w:pPr>
        <w:pStyle w:val="BodyText"/>
        <w:sectPr w:rsidR="006F628A" w:rsidRPr="00D152DA" w:rsidSect="00C06BFA">
          <w:type w:val="continuous"/>
          <w:pgSz w:w="9980" w:h="14180"/>
          <w:pgMar w:top="720" w:right="720" w:bottom="720" w:left="720" w:header="720" w:footer="720" w:gutter="0"/>
          <w:cols w:num="2" w:space="720"/>
          <w:noEndnote/>
          <w:docGrid w:linePitch="272"/>
        </w:sectPr>
      </w:pPr>
    </w:p>
    <w:p w14:paraId="7CA4603C" w14:textId="24767103" w:rsidR="006F628A" w:rsidRPr="00D152DA" w:rsidRDefault="00835C11" w:rsidP="006F628A">
      <w:pPr>
        <w:pStyle w:val="BodyText"/>
      </w:pPr>
      <w:r w:rsidRPr="00D152DA">
        <w:rPr>
          <w:noProof/>
        </w:rPr>
        <w:lastRenderedPageBreak/>
        <w:drawing>
          <wp:inline distT="0" distB="0" distL="0" distR="0" wp14:anchorId="6EDA49D1" wp14:editId="1AADD35B">
            <wp:extent cx="2387600" cy="2743200"/>
            <wp:effectExtent l="0" t="0" r="0" b="0"/>
            <wp:docPr id="2132755470" name="Picture 4" descr="Photo of Mr David Tune AO PSM Chair, Independent Health and Aged Care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55470" name="Picture 4" descr="Photo of Mr David Tune AO PSM Chair, Independent Health and Aged Care Pricing Authority"/>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34D08540" w14:textId="50E5BBFA" w:rsidR="00094D4F" w:rsidRPr="00D152DA" w:rsidRDefault="001C21FF" w:rsidP="00A048C3">
      <w:r w:rsidRPr="00D152DA">
        <w:rPr>
          <w:noProof/>
        </w:rPr>
        <w:drawing>
          <wp:anchor distT="0" distB="0" distL="114300" distR="114300" simplePos="0" relativeHeight="251669504" behindDoc="1" locked="0" layoutInCell="1" allowOverlap="1" wp14:anchorId="3C029301" wp14:editId="60A9123F">
            <wp:simplePos x="0" y="0"/>
            <wp:positionH relativeFrom="column">
              <wp:posOffset>-1449421</wp:posOffset>
            </wp:positionH>
            <wp:positionV relativeFrom="page">
              <wp:posOffset>5614035</wp:posOffset>
            </wp:positionV>
            <wp:extent cx="11428095" cy="2489835"/>
            <wp:effectExtent l="0" t="0" r="1905" b="0"/>
            <wp:wrapNone/>
            <wp:docPr id="70665297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52978" name="Picture 6">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428095" cy="2489835"/>
                    </a:xfrm>
                    <a:prstGeom prst="rect">
                      <a:avLst/>
                    </a:prstGeom>
                  </pic:spPr>
                </pic:pic>
              </a:graphicData>
            </a:graphic>
            <wp14:sizeRelH relativeFrom="page">
              <wp14:pctWidth>0</wp14:pctWidth>
            </wp14:sizeRelH>
            <wp14:sizeRelV relativeFrom="page">
              <wp14:pctHeight>0</wp14:pctHeight>
            </wp14:sizeRelV>
          </wp:anchor>
        </w:drawing>
      </w:r>
      <w:r w:rsidR="00835C11" w:rsidRPr="00D152DA">
        <w:br w:type="column"/>
      </w:r>
    </w:p>
    <w:p w14:paraId="72312324" w14:textId="5D919366" w:rsidR="00094D4F" w:rsidRPr="00D152DA" w:rsidRDefault="00094D4F" w:rsidP="00A048C3">
      <w:pPr>
        <w:pStyle w:val="Heading3"/>
        <w:spacing w:before="1320" w:after="600"/>
      </w:pPr>
      <w:r w:rsidRPr="00D152DA">
        <w:t>Mr David Tune AO PSM, Chair</w:t>
      </w:r>
    </w:p>
    <w:p w14:paraId="621E1A7B" w14:textId="77777777" w:rsidR="00094D4F" w:rsidRPr="00D152DA" w:rsidRDefault="00094D4F" w:rsidP="001C21FF">
      <w:r w:rsidRPr="00D152DA">
        <w:t>Mr David Tune AO PSM was appointed Chair of the Pricing Authority with effect from 1 February 2022.</w:t>
      </w:r>
    </w:p>
    <w:p w14:paraId="37EACB02" w14:textId="77777777" w:rsidR="00094D4F" w:rsidRPr="00D152DA" w:rsidRDefault="00094D4F" w:rsidP="001C21FF">
      <w:r w:rsidRPr="00D152DA">
        <w:t>He was formerly Chair of the Aged Care Sector Committee that provided advice to the Commonwealth Government on aged care from early 2015 to July 2021.</w:t>
      </w:r>
    </w:p>
    <w:p w14:paraId="457ADBE6" w14:textId="77777777" w:rsidR="00094D4F" w:rsidRPr="00D152DA" w:rsidRDefault="00094D4F" w:rsidP="001C21FF">
      <w:r w:rsidRPr="00D152DA">
        <w:t xml:space="preserve">He has undertaken many reviews for the Commonwealth and state governments, including the Legislative Review of Aged Care in 2016. </w:t>
      </w:r>
    </w:p>
    <w:p w14:paraId="62860AAD" w14:textId="1552EE09" w:rsidR="00835C11" w:rsidRPr="00D152DA" w:rsidRDefault="00094D4F" w:rsidP="001C21FF">
      <w:r w:rsidRPr="00D152DA">
        <w:t>Mr Tune was Secretary of the Commonwealth Department of Finance from 2009 until 2014.</w:t>
      </w:r>
    </w:p>
    <w:p w14:paraId="719D2448" w14:textId="422808EC" w:rsidR="00094D4F" w:rsidRPr="00D152DA" w:rsidRDefault="00094D4F" w:rsidP="00094D4F">
      <w:pPr>
        <w:pStyle w:val="BodyText"/>
      </w:pPr>
    </w:p>
    <w:p w14:paraId="1D764908" w14:textId="77777777" w:rsidR="00094D4F" w:rsidRPr="00D152DA" w:rsidRDefault="00094D4F" w:rsidP="00094D4F">
      <w:pPr>
        <w:pStyle w:val="BodyText"/>
      </w:pPr>
    </w:p>
    <w:p w14:paraId="2A00B67E" w14:textId="77777777" w:rsidR="00094D4F" w:rsidRPr="00D152DA" w:rsidRDefault="00094D4F" w:rsidP="00094D4F">
      <w:pPr>
        <w:pStyle w:val="BodyText"/>
        <w:sectPr w:rsidR="00094D4F" w:rsidRPr="00D152DA" w:rsidSect="00525EA2">
          <w:headerReference w:type="default" r:id="rId82"/>
          <w:footerReference w:type="default" r:id="rId83"/>
          <w:pgSz w:w="9980" w:h="14180"/>
          <w:pgMar w:top="720" w:right="720" w:bottom="720" w:left="720" w:header="720" w:footer="459" w:gutter="0"/>
          <w:cols w:num="2" w:space="720"/>
          <w:noEndnote/>
          <w:docGrid w:linePitch="272"/>
        </w:sectPr>
      </w:pPr>
    </w:p>
    <w:p w14:paraId="6F7FF8B2" w14:textId="081071BF" w:rsidR="00094D4F" w:rsidRPr="00D152DA" w:rsidRDefault="001C21FF" w:rsidP="00094D4F">
      <w:pPr>
        <w:pStyle w:val="BodyText"/>
      </w:pPr>
      <w:r w:rsidRPr="00D152DA">
        <w:rPr>
          <w:noProof/>
        </w:rPr>
        <w:lastRenderedPageBreak/>
        <w:drawing>
          <wp:inline distT="0" distB="0" distL="0" distR="0" wp14:anchorId="79E86F4B" wp14:editId="22FE24AA">
            <wp:extent cx="2387600" cy="2743200"/>
            <wp:effectExtent l="0" t="0" r="0" b="0"/>
            <wp:docPr id="1214174773" name="Picture 5" descr="Photo of Ms Jennifer Williams AM, Deputy Chair, Hospital Pricing,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74773" name="Picture 5" descr="Photo of Ms Jennifer Williams AM, Deputy Chair, Hospital Pricing, Pricing Authority"/>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23F61CB4" w14:textId="6AC5B34B" w:rsidR="001C21FF" w:rsidRPr="00D152DA" w:rsidRDefault="00B03791" w:rsidP="00A048C3">
      <w:r w:rsidRPr="00D152DA">
        <w:rPr>
          <w:noProof/>
        </w:rPr>
        <w:drawing>
          <wp:anchor distT="0" distB="0" distL="114300" distR="114300" simplePos="0" relativeHeight="251671552" behindDoc="1" locked="0" layoutInCell="1" allowOverlap="1" wp14:anchorId="5D219996" wp14:editId="01B6E62E">
            <wp:simplePos x="0" y="0"/>
            <wp:positionH relativeFrom="column">
              <wp:posOffset>-1998803</wp:posOffset>
            </wp:positionH>
            <wp:positionV relativeFrom="page">
              <wp:posOffset>6272530</wp:posOffset>
            </wp:positionV>
            <wp:extent cx="15349855" cy="1605280"/>
            <wp:effectExtent l="0" t="0" r="4445" b="0"/>
            <wp:wrapNone/>
            <wp:docPr id="1932620440"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0440" name="Picture 15">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349855" cy="1605280"/>
                    </a:xfrm>
                    <a:prstGeom prst="rect">
                      <a:avLst/>
                    </a:prstGeom>
                  </pic:spPr>
                </pic:pic>
              </a:graphicData>
            </a:graphic>
            <wp14:sizeRelH relativeFrom="page">
              <wp14:pctWidth>0</wp14:pctWidth>
            </wp14:sizeRelH>
            <wp14:sizeRelV relativeFrom="page">
              <wp14:pctHeight>0</wp14:pctHeight>
            </wp14:sizeRelV>
          </wp:anchor>
        </w:drawing>
      </w:r>
      <w:r w:rsidR="001C21FF" w:rsidRPr="00D152DA">
        <w:br w:type="column"/>
      </w:r>
    </w:p>
    <w:p w14:paraId="3400F508" w14:textId="70121874" w:rsidR="001C21FF" w:rsidRPr="00D152DA" w:rsidRDefault="001C21FF" w:rsidP="00A048C3">
      <w:pPr>
        <w:pStyle w:val="Heading3"/>
        <w:spacing w:before="960" w:after="600"/>
      </w:pPr>
      <w:r w:rsidRPr="00D152DA">
        <w:t>Mr Jennifer Williams AM, Deputy</w:t>
      </w:r>
      <w:r w:rsidR="00D05F1C" w:rsidRPr="00D152DA">
        <w:t> </w:t>
      </w:r>
      <w:r w:rsidRPr="00D152DA">
        <w:t>Chair, Hospital Pricing</w:t>
      </w:r>
    </w:p>
    <w:p w14:paraId="5E162D9C" w14:textId="77777777" w:rsidR="001C21FF" w:rsidRPr="00D152DA" w:rsidRDefault="001C21FF" w:rsidP="001C21FF">
      <w:r w:rsidRPr="00D152DA">
        <w:t>Ms Jennifer Williams AM is a non‑executive director and holds a number of board positions, including Chair of Northern Health and Chair of Yooralla.</w:t>
      </w:r>
    </w:p>
    <w:p w14:paraId="13E0AD70" w14:textId="77777777" w:rsidR="001C21FF" w:rsidRPr="00D152DA" w:rsidRDefault="001C21FF" w:rsidP="001C21FF">
      <w:r w:rsidRPr="00D152DA">
        <w:t xml:space="preserve">Her other board appointments are with Barwon Health and the Victorian Health Building Authority Advisory Board. </w:t>
      </w:r>
    </w:p>
    <w:p w14:paraId="2D6A6D84" w14:textId="77777777" w:rsidR="001C21FF" w:rsidRPr="00D152DA" w:rsidRDefault="001C21FF" w:rsidP="001C21FF">
      <w:r w:rsidRPr="00D152DA">
        <w:t xml:space="preserve">Ms Williams has previously held the positions of Chief Executive of the Australian Red Cross Blood Service, Chief Executive of Alfred Health and Chief Executive of Austin Health. </w:t>
      </w:r>
    </w:p>
    <w:p w14:paraId="55EB94A5" w14:textId="66F833E6" w:rsidR="001C21FF" w:rsidRPr="00D152DA" w:rsidRDefault="001C21FF" w:rsidP="001C21FF">
      <w:r w:rsidRPr="00D152DA">
        <w:t>She has considerable experience in the health sector over several decades, working across the hospital, aged care and community sectors.</w:t>
      </w:r>
    </w:p>
    <w:p w14:paraId="6F15454C" w14:textId="50CBE0A3" w:rsidR="00094D4F" w:rsidRPr="00D152DA" w:rsidRDefault="00094D4F" w:rsidP="00094D4F">
      <w:pPr>
        <w:pStyle w:val="BodyText"/>
      </w:pPr>
    </w:p>
    <w:p w14:paraId="1BC62786" w14:textId="77777777" w:rsidR="00B03791" w:rsidRPr="00D152DA" w:rsidRDefault="00B03791" w:rsidP="00094D4F">
      <w:pPr>
        <w:pStyle w:val="BodyText"/>
      </w:pPr>
    </w:p>
    <w:p w14:paraId="586DD704" w14:textId="77777777" w:rsidR="00094D4F" w:rsidRPr="00D152DA" w:rsidRDefault="00094D4F" w:rsidP="00094D4F">
      <w:pPr>
        <w:pStyle w:val="BodyText"/>
        <w:sectPr w:rsidR="00094D4F" w:rsidRPr="00D152DA" w:rsidSect="00525EA2">
          <w:headerReference w:type="even" r:id="rId86"/>
          <w:pgSz w:w="9980" w:h="14180"/>
          <w:pgMar w:top="720" w:right="720" w:bottom="720" w:left="720" w:header="720" w:footer="459" w:gutter="0"/>
          <w:cols w:num="2" w:space="720"/>
          <w:noEndnote/>
          <w:docGrid w:linePitch="272"/>
        </w:sectPr>
      </w:pPr>
    </w:p>
    <w:p w14:paraId="76027C77" w14:textId="6E2D6611" w:rsidR="00094D4F" w:rsidRPr="00D152DA" w:rsidRDefault="00D05F1C" w:rsidP="00094D4F">
      <w:pPr>
        <w:pStyle w:val="BodyText"/>
      </w:pPr>
      <w:r w:rsidRPr="00D152DA">
        <w:rPr>
          <w:noProof/>
        </w:rPr>
        <w:lastRenderedPageBreak/>
        <w:drawing>
          <wp:inline distT="0" distB="0" distL="0" distR="0" wp14:anchorId="5EB17BA8" wp14:editId="4D9D28A6">
            <wp:extent cx="2387600" cy="2743200"/>
            <wp:effectExtent l="0" t="0" r="0" b="0"/>
            <wp:docPr id="2027213807" name="Picture 7" descr="Photo of Dr Stephen Judd AM, Deputy Chair, Aged Care Pricing,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13807" name="Picture 7" descr="Photo of Dr Stephen Judd AM, Deputy Chair, Aged Care Pricing, Pricing Authority"/>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63212873" w14:textId="3E913D04" w:rsidR="00D05F1C" w:rsidRPr="00D152DA" w:rsidRDefault="00B03791" w:rsidP="00A048C3">
      <w:r w:rsidRPr="00D152DA">
        <w:rPr>
          <w:noProof/>
        </w:rPr>
        <w:drawing>
          <wp:anchor distT="0" distB="0" distL="114300" distR="114300" simplePos="0" relativeHeight="251673600" behindDoc="1" locked="0" layoutInCell="1" allowOverlap="1" wp14:anchorId="21F71BFD" wp14:editId="0AF55B29">
            <wp:simplePos x="0" y="0"/>
            <wp:positionH relativeFrom="column">
              <wp:posOffset>-8496300</wp:posOffset>
            </wp:positionH>
            <wp:positionV relativeFrom="page">
              <wp:posOffset>6273800</wp:posOffset>
            </wp:positionV>
            <wp:extent cx="15348585" cy="1605280"/>
            <wp:effectExtent l="0" t="0" r="5715" b="0"/>
            <wp:wrapNone/>
            <wp:docPr id="798958878" name="Picture 798958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0440" name="Picture 15">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348585" cy="1605280"/>
                    </a:xfrm>
                    <a:prstGeom prst="rect">
                      <a:avLst/>
                    </a:prstGeom>
                  </pic:spPr>
                </pic:pic>
              </a:graphicData>
            </a:graphic>
            <wp14:sizeRelH relativeFrom="page">
              <wp14:pctWidth>0</wp14:pctWidth>
            </wp14:sizeRelH>
            <wp14:sizeRelV relativeFrom="page">
              <wp14:pctHeight>0</wp14:pctHeight>
            </wp14:sizeRelV>
          </wp:anchor>
        </w:drawing>
      </w:r>
      <w:r w:rsidR="00D05F1C" w:rsidRPr="00D152DA">
        <w:br w:type="column"/>
      </w:r>
    </w:p>
    <w:p w14:paraId="0A19C196" w14:textId="521D91E0" w:rsidR="00D05F1C" w:rsidRPr="00D152DA" w:rsidRDefault="00D05F1C" w:rsidP="00A048C3">
      <w:pPr>
        <w:pStyle w:val="Heading3"/>
        <w:spacing w:before="960" w:after="600"/>
      </w:pPr>
      <w:r w:rsidRPr="00D152DA">
        <w:t>Dr Stephen Judd AM, Deputy Chair, Aged Care Pricing</w:t>
      </w:r>
    </w:p>
    <w:p w14:paraId="7127F9CD" w14:textId="77777777" w:rsidR="00D05F1C" w:rsidRPr="00D152DA" w:rsidRDefault="00D05F1C" w:rsidP="00D05F1C">
      <w:r w:rsidRPr="00D152DA">
        <w:t xml:space="preserve">Dr Stephen Judd was Chief Executive of health and aged care services provider, </w:t>
      </w:r>
      <w:proofErr w:type="spellStart"/>
      <w:r w:rsidRPr="00D152DA">
        <w:t>HammondCare</w:t>
      </w:r>
      <w:proofErr w:type="spellEnd"/>
      <w:r w:rsidRPr="00D152DA">
        <w:t xml:space="preserve">, from 1995–2020. When he stepped down, </w:t>
      </w:r>
      <w:proofErr w:type="spellStart"/>
      <w:r w:rsidRPr="00D152DA">
        <w:t>HammondCare</w:t>
      </w:r>
      <w:proofErr w:type="spellEnd"/>
      <w:r w:rsidRPr="00D152DA">
        <w:t xml:space="preserve"> had grown to provide care and services to more than 25,000 clients. </w:t>
      </w:r>
    </w:p>
    <w:p w14:paraId="25A723B6" w14:textId="77777777" w:rsidR="00D05F1C" w:rsidRPr="00D152DA" w:rsidRDefault="00D05F1C" w:rsidP="00D05F1C">
      <w:r w:rsidRPr="00D152DA">
        <w:t>Dr Judd has written and contributed to books on dementia care, aged care design and the role of charities in contemporary Australian society. He has served on numerous government and industry committees and, until 2020, was a member of the Advisory Council of the Australian Aged Care Quality Agency.</w:t>
      </w:r>
    </w:p>
    <w:p w14:paraId="62296F4C" w14:textId="1811C8B9" w:rsidR="00D05F1C" w:rsidRPr="00D152DA" w:rsidRDefault="00D05F1C" w:rsidP="00D05F1C">
      <w:r w:rsidRPr="00D152DA">
        <w:t>He has served as a Senior Visiting Fellow at the School of Population Health, UNSW Medicine, University of New South Wales and as the inaugural Fellow, Council on the Ageing, a peak consumer advocacy group, until the end of 2022.</w:t>
      </w:r>
    </w:p>
    <w:p w14:paraId="4BFC3334" w14:textId="4043F48F" w:rsidR="00B03791" w:rsidRPr="00D152DA" w:rsidRDefault="00B03791" w:rsidP="00D05F1C"/>
    <w:p w14:paraId="017DC270" w14:textId="5098FB8F" w:rsidR="00D05F1C" w:rsidRPr="00D152DA" w:rsidRDefault="00D05F1C">
      <w:pPr>
        <w:suppressAutoHyphens w:val="0"/>
        <w:autoSpaceDE/>
        <w:autoSpaceDN/>
        <w:adjustRightInd/>
        <w:spacing w:before="0" w:after="160" w:line="259" w:lineRule="auto"/>
        <w:textAlignment w:val="auto"/>
      </w:pPr>
      <w:r w:rsidRPr="00D152DA">
        <w:br w:type="page"/>
      </w:r>
    </w:p>
    <w:p w14:paraId="17F7719F" w14:textId="38363B22" w:rsidR="00D05F1C" w:rsidRPr="00D152DA" w:rsidRDefault="00D05F1C" w:rsidP="00D05F1C">
      <w:r w:rsidRPr="00D152DA">
        <w:rPr>
          <w:noProof/>
        </w:rPr>
        <w:lastRenderedPageBreak/>
        <w:drawing>
          <wp:inline distT="0" distB="0" distL="0" distR="0" wp14:anchorId="1387561B" wp14:editId="5FF17833">
            <wp:extent cx="2387600" cy="2743200"/>
            <wp:effectExtent l="0" t="0" r="0" b="0"/>
            <wp:docPr id="1165379100" name="Picture 8" descr="Photo of Mr Glenn Appleyard,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79100" name="Picture 8" descr="Photo of Mr Glenn Appleyard, Member, Pricing Authority"/>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7F156516" w14:textId="16B144E8" w:rsidR="00D05F1C" w:rsidRPr="00D152DA" w:rsidRDefault="00B03791" w:rsidP="00A048C3">
      <w:r w:rsidRPr="00D152DA">
        <w:rPr>
          <w:noProof/>
        </w:rPr>
        <w:drawing>
          <wp:anchor distT="0" distB="0" distL="114300" distR="114300" simplePos="0" relativeHeight="251675648" behindDoc="1" locked="0" layoutInCell="1" allowOverlap="1" wp14:anchorId="399B121B" wp14:editId="02943657">
            <wp:simplePos x="0" y="0"/>
            <wp:positionH relativeFrom="column">
              <wp:posOffset>-1998345</wp:posOffset>
            </wp:positionH>
            <wp:positionV relativeFrom="page">
              <wp:posOffset>6232525</wp:posOffset>
            </wp:positionV>
            <wp:extent cx="15349855" cy="1605280"/>
            <wp:effectExtent l="0" t="0" r="4445" b="0"/>
            <wp:wrapNone/>
            <wp:docPr id="1884300706" name="Picture 18843007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0440" name="Picture 15">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349855" cy="1605280"/>
                    </a:xfrm>
                    <a:prstGeom prst="rect">
                      <a:avLst/>
                    </a:prstGeom>
                  </pic:spPr>
                </pic:pic>
              </a:graphicData>
            </a:graphic>
            <wp14:sizeRelH relativeFrom="page">
              <wp14:pctWidth>0</wp14:pctWidth>
            </wp14:sizeRelH>
            <wp14:sizeRelV relativeFrom="page">
              <wp14:pctHeight>0</wp14:pctHeight>
            </wp14:sizeRelV>
          </wp:anchor>
        </w:drawing>
      </w:r>
      <w:r w:rsidR="00D05F1C" w:rsidRPr="00D152DA">
        <w:br w:type="column"/>
      </w:r>
    </w:p>
    <w:p w14:paraId="72D40AFB" w14:textId="1058F42D" w:rsidR="00D05F1C" w:rsidRPr="00D152DA" w:rsidRDefault="00D05F1C" w:rsidP="00A048C3">
      <w:pPr>
        <w:pStyle w:val="Heading3"/>
        <w:spacing w:before="1320" w:after="600"/>
      </w:pPr>
      <w:r w:rsidRPr="00D152DA">
        <w:t>Mr Glen Appleyard</w:t>
      </w:r>
    </w:p>
    <w:p w14:paraId="7A37587F" w14:textId="77777777" w:rsidR="00D05F1C" w:rsidRPr="00D152DA" w:rsidRDefault="00D05F1C" w:rsidP="00D05F1C">
      <w:r w:rsidRPr="00D152DA">
        <w:t>Mr Glenn Appleyard was a member of the Australian Accounting Standards Board from 1 January 2003 to 31 December 2011.</w:t>
      </w:r>
    </w:p>
    <w:p w14:paraId="384AEB82" w14:textId="77777777" w:rsidR="00D05F1C" w:rsidRPr="00D152DA" w:rsidRDefault="00D05F1C" w:rsidP="00D05F1C">
      <w:r w:rsidRPr="00D152DA">
        <w:t xml:space="preserve">Mr Appleyard has held several senior positions within the public service, including Deputy Secretary in the Tasmanian and Victorian Departments of Treasury and Finance, and Regional Director for the Australian Bureau of Statistics in Tasmania. </w:t>
      </w:r>
    </w:p>
    <w:p w14:paraId="757C1F0A" w14:textId="2D39BF4E" w:rsidR="00D05F1C" w:rsidRPr="00D152DA" w:rsidRDefault="00D05F1C" w:rsidP="00D05F1C">
      <w:r w:rsidRPr="00D152DA">
        <w:t>He was a member of the Commonwealth Grants Commission for 11 years and was the Chair of the Tasmanian Economic Regulator.</w:t>
      </w:r>
    </w:p>
    <w:p w14:paraId="18D993A4" w14:textId="735BF452" w:rsidR="00B03791" w:rsidRPr="00D152DA" w:rsidRDefault="00B03791" w:rsidP="00D05F1C"/>
    <w:p w14:paraId="477AA145" w14:textId="4689C01D" w:rsidR="00D05F1C" w:rsidRPr="00D152DA" w:rsidRDefault="00D05F1C">
      <w:pPr>
        <w:suppressAutoHyphens w:val="0"/>
        <w:autoSpaceDE/>
        <w:autoSpaceDN/>
        <w:adjustRightInd/>
        <w:spacing w:before="0" w:after="160" w:line="259" w:lineRule="auto"/>
        <w:textAlignment w:val="auto"/>
      </w:pPr>
      <w:r w:rsidRPr="00D152DA">
        <w:br w:type="page"/>
      </w:r>
    </w:p>
    <w:p w14:paraId="2D9BEF87" w14:textId="1B49D70E" w:rsidR="00D05F1C" w:rsidRPr="00D152DA" w:rsidRDefault="00D05F1C" w:rsidP="00D05F1C">
      <w:r w:rsidRPr="00D152DA">
        <w:rPr>
          <w:noProof/>
        </w:rPr>
        <w:lastRenderedPageBreak/>
        <w:drawing>
          <wp:inline distT="0" distB="0" distL="0" distR="0" wp14:anchorId="7ACBE96E" wp14:editId="4B323393">
            <wp:extent cx="2387600" cy="2743200"/>
            <wp:effectExtent l="0" t="0" r="0" b="0"/>
            <wp:docPr id="304958167" name="Picture 9" descr="Photo of Ms Prudence Ford,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58167" name="Picture 9" descr="Photo of Ms Prudence Ford, Member, Pricing Authority"/>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32CC2513" w14:textId="11F4396E" w:rsidR="00D05F1C" w:rsidRPr="00D152DA" w:rsidRDefault="00B03791" w:rsidP="009A1EB0">
      <w:r w:rsidRPr="00D152DA">
        <w:rPr>
          <w:noProof/>
        </w:rPr>
        <w:drawing>
          <wp:anchor distT="0" distB="0" distL="114300" distR="114300" simplePos="0" relativeHeight="251677696" behindDoc="1" locked="0" layoutInCell="1" allowOverlap="1" wp14:anchorId="70A5F4E2" wp14:editId="0409AF3C">
            <wp:simplePos x="0" y="0"/>
            <wp:positionH relativeFrom="column">
              <wp:posOffset>-8496935</wp:posOffset>
            </wp:positionH>
            <wp:positionV relativeFrom="page">
              <wp:posOffset>6232525</wp:posOffset>
            </wp:positionV>
            <wp:extent cx="15349855" cy="1605280"/>
            <wp:effectExtent l="0" t="0" r="4445" b="0"/>
            <wp:wrapNone/>
            <wp:docPr id="1110439471" name="Picture 1110439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0440" name="Picture 15">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349855" cy="1605280"/>
                    </a:xfrm>
                    <a:prstGeom prst="rect">
                      <a:avLst/>
                    </a:prstGeom>
                  </pic:spPr>
                </pic:pic>
              </a:graphicData>
            </a:graphic>
            <wp14:sizeRelH relativeFrom="page">
              <wp14:pctWidth>0</wp14:pctWidth>
            </wp14:sizeRelH>
            <wp14:sizeRelV relativeFrom="page">
              <wp14:pctHeight>0</wp14:pctHeight>
            </wp14:sizeRelV>
          </wp:anchor>
        </w:drawing>
      </w:r>
      <w:r w:rsidR="00D05F1C" w:rsidRPr="00D152DA">
        <w:br w:type="column"/>
      </w:r>
    </w:p>
    <w:p w14:paraId="5CB723BD" w14:textId="684832D7" w:rsidR="00D05F1C" w:rsidRPr="00D152DA" w:rsidRDefault="00D05F1C" w:rsidP="009A1EB0">
      <w:pPr>
        <w:pStyle w:val="Heading3"/>
        <w:spacing w:before="1320" w:after="600"/>
      </w:pPr>
      <w:r w:rsidRPr="00D152DA">
        <w:t>Ms Prudence Ford</w:t>
      </w:r>
    </w:p>
    <w:p w14:paraId="2E81EC51" w14:textId="77777777" w:rsidR="00D05F1C" w:rsidRPr="00D152DA" w:rsidRDefault="00D05F1C" w:rsidP="00D05F1C">
      <w:r w:rsidRPr="00D152DA">
        <w:t>Ms Prudence Ford is a member of the Health Consumers’ Council of Western Australia. She was an inaugural member of the Medical Board of Australia, and was previously a member of the National Blood Authority, the National Health and Medical Research Council, the Brightwater Care Group Board (a provider of aged and disability care services) and the Western Australian Medical Board.</w:t>
      </w:r>
    </w:p>
    <w:p w14:paraId="72A590BD" w14:textId="4953997F" w:rsidR="00D05F1C" w:rsidRPr="00D152DA" w:rsidRDefault="00D05F1C" w:rsidP="00D05F1C">
      <w:r w:rsidRPr="00D152DA">
        <w:t>Ms Ford has had 30 years’ experience in the public service at Commonwealth and state levels. She has held senior executive positions in the (then) Commonwealth departments of Community Services and Health, Finance, and the Attorney General, and in the Western Australian Departments of Health and Premier and Cabinet.</w:t>
      </w:r>
    </w:p>
    <w:p w14:paraId="426E4714" w14:textId="01B35564" w:rsidR="00B03791" w:rsidRPr="00D152DA" w:rsidRDefault="00B03791" w:rsidP="00D05F1C"/>
    <w:p w14:paraId="74D05F42" w14:textId="78E35C63" w:rsidR="00D05F1C" w:rsidRPr="00D152DA" w:rsidRDefault="00D05F1C">
      <w:pPr>
        <w:suppressAutoHyphens w:val="0"/>
        <w:autoSpaceDE/>
        <w:autoSpaceDN/>
        <w:adjustRightInd/>
        <w:spacing w:before="0" w:after="160" w:line="259" w:lineRule="auto"/>
        <w:textAlignment w:val="auto"/>
      </w:pPr>
      <w:r w:rsidRPr="00D152DA">
        <w:br w:type="page"/>
      </w:r>
    </w:p>
    <w:p w14:paraId="455C3415" w14:textId="6753C7A2" w:rsidR="00D05F1C" w:rsidRPr="00D152DA" w:rsidRDefault="00D05F1C" w:rsidP="00D05F1C">
      <w:r w:rsidRPr="00D152DA">
        <w:rPr>
          <w:noProof/>
        </w:rPr>
        <w:lastRenderedPageBreak/>
        <w:drawing>
          <wp:inline distT="0" distB="0" distL="0" distR="0" wp14:anchorId="141E7FC6" wp14:editId="5F333983">
            <wp:extent cx="2387600" cy="2743200"/>
            <wp:effectExtent l="0" t="0" r="0" b="0"/>
            <wp:docPr id="1193362708" name="Picture 10" descr="Photo of Dr Adam Coltzau, Member, Pricing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62708" name="Picture 10" descr="Photo of Dr Adam Coltzau, Member, Pricing Authority "/>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05C808BE" w14:textId="3249E327" w:rsidR="00D05F1C" w:rsidRPr="00D152DA" w:rsidRDefault="0079163D" w:rsidP="009A1EB0">
      <w:r w:rsidRPr="00D152DA">
        <w:rPr>
          <w:noProof/>
        </w:rPr>
        <w:drawing>
          <wp:anchor distT="0" distB="0" distL="114300" distR="114300" simplePos="0" relativeHeight="251678720" behindDoc="1" locked="0" layoutInCell="1" allowOverlap="1" wp14:anchorId="6582B67B" wp14:editId="175CF88B">
            <wp:simplePos x="0" y="0"/>
            <wp:positionH relativeFrom="column">
              <wp:posOffset>-4298847</wp:posOffset>
            </wp:positionH>
            <wp:positionV relativeFrom="page">
              <wp:posOffset>4316095</wp:posOffset>
            </wp:positionV>
            <wp:extent cx="7823835" cy="2585085"/>
            <wp:effectExtent l="0" t="0" r="0" b="5715"/>
            <wp:wrapNone/>
            <wp:docPr id="869662494"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2494" name="Picture 16">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823835" cy="2585085"/>
                    </a:xfrm>
                    <a:prstGeom prst="rect">
                      <a:avLst/>
                    </a:prstGeom>
                  </pic:spPr>
                </pic:pic>
              </a:graphicData>
            </a:graphic>
            <wp14:sizeRelH relativeFrom="page">
              <wp14:pctWidth>0</wp14:pctWidth>
            </wp14:sizeRelH>
            <wp14:sizeRelV relativeFrom="page">
              <wp14:pctHeight>0</wp14:pctHeight>
            </wp14:sizeRelV>
          </wp:anchor>
        </w:drawing>
      </w:r>
      <w:r w:rsidR="00D05F1C" w:rsidRPr="00D152DA">
        <w:br w:type="column"/>
      </w:r>
    </w:p>
    <w:p w14:paraId="66040549" w14:textId="713A2891" w:rsidR="00D05F1C" w:rsidRPr="00D152DA" w:rsidRDefault="00D05F1C" w:rsidP="009A1EB0">
      <w:pPr>
        <w:pStyle w:val="Heading3"/>
        <w:spacing w:before="1320" w:after="600"/>
      </w:pPr>
      <w:r w:rsidRPr="00D152DA">
        <w:t xml:space="preserve">Dr Adam </w:t>
      </w:r>
      <w:proofErr w:type="spellStart"/>
      <w:r w:rsidRPr="00D152DA">
        <w:t>Coltzau</w:t>
      </w:r>
      <w:proofErr w:type="spellEnd"/>
    </w:p>
    <w:p w14:paraId="0C14C8F5" w14:textId="1B2C65CB" w:rsidR="00C95979" w:rsidRPr="00D152DA" w:rsidRDefault="00C95979" w:rsidP="00C95979">
      <w:r w:rsidRPr="00D152DA">
        <w:t xml:space="preserve">Dr Adam </w:t>
      </w:r>
      <w:proofErr w:type="spellStart"/>
      <w:r w:rsidRPr="00D152DA">
        <w:t>Coltzau</w:t>
      </w:r>
      <w:proofErr w:type="spellEnd"/>
      <w:r w:rsidRPr="00D152DA">
        <w:t xml:space="preserve"> is the Director of Medical Services at St George Hospital in rural Queensland. </w:t>
      </w:r>
    </w:p>
    <w:p w14:paraId="146E0718" w14:textId="77777777" w:rsidR="00C95979" w:rsidRPr="00D152DA" w:rsidRDefault="00C95979" w:rsidP="00C95979">
      <w:r w:rsidRPr="00D152DA">
        <w:t xml:space="preserve">Dr </w:t>
      </w:r>
      <w:proofErr w:type="spellStart"/>
      <w:r w:rsidRPr="00D152DA">
        <w:t>Coltzau</w:t>
      </w:r>
      <w:proofErr w:type="spellEnd"/>
      <w:r w:rsidRPr="00D152DA">
        <w:t xml:space="preserve"> is a rural generalist with advanced skills in obstetrics and anaesthetics. He is a Fellow of both the Royal Australian College of General Practitioners and Australian College of Rural and Remote Medicine, with extensive experience in hospital management and aged care.</w:t>
      </w:r>
    </w:p>
    <w:p w14:paraId="5C12DE03" w14:textId="77777777" w:rsidR="00C95979" w:rsidRPr="00D152DA" w:rsidRDefault="00C95979" w:rsidP="00C95979">
      <w:r w:rsidRPr="00D152DA">
        <w:t>He is a senior clinical lecturer at the University of Queensland Rural Clinical School and General Practitioner Training Supervisor.</w:t>
      </w:r>
    </w:p>
    <w:p w14:paraId="5ADBFF11" w14:textId="77777777" w:rsidR="00C95979" w:rsidRPr="00D152DA" w:rsidRDefault="00C95979" w:rsidP="00C95979">
      <w:r w:rsidRPr="00D152DA">
        <w:t xml:space="preserve">Dr </w:t>
      </w:r>
      <w:proofErr w:type="spellStart"/>
      <w:r w:rsidRPr="00D152DA">
        <w:t>Coltzau</w:t>
      </w:r>
      <w:proofErr w:type="spellEnd"/>
      <w:r w:rsidRPr="00D152DA">
        <w:t xml:space="preserve"> was the 2017 Queensland General Practitioner of the Year. He is a former president and has served on the boards of the Rural Doctors Association of Queensland and the Rural Doctors Association of Australia.</w:t>
      </w:r>
    </w:p>
    <w:p w14:paraId="3645ED22" w14:textId="6A6CB6FE" w:rsidR="00D05F1C" w:rsidRPr="00D152DA" w:rsidRDefault="00C95979" w:rsidP="00C95979">
      <w:r w:rsidRPr="00D152DA">
        <w:t>Additionally, he has served as the inaugural Chair of the Board of the Rural Doctors Foundation, a charity he helped set up to improve health services in rural Australia.</w:t>
      </w:r>
    </w:p>
    <w:p w14:paraId="41631E0B" w14:textId="59F0E9B1" w:rsidR="0079163D" w:rsidRPr="00D152DA" w:rsidRDefault="0079163D" w:rsidP="00C95979"/>
    <w:p w14:paraId="59ABB686" w14:textId="2B860627" w:rsidR="00C95979" w:rsidRPr="00D152DA" w:rsidRDefault="00C95979">
      <w:pPr>
        <w:suppressAutoHyphens w:val="0"/>
        <w:autoSpaceDE/>
        <w:autoSpaceDN/>
        <w:adjustRightInd/>
        <w:spacing w:before="0" w:after="160" w:line="259" w:lineRule="auto"/>
        <w:textAlignment w:val="auto"/>
      </w:pPr>
      <w:r w:rsidRPr="00D152DA">
        <w:br w:type="page"/>
      </w:r>
    </w:p>
    <w:p w14:paraId="4FA6C6FB" w14:textId="7860D13D" w:rsidR="00C95979" w:rsidRPr="00D152DA" w:rsidRDefault="00186D88" w:rsidP="00C95979">
      <w:r w:rsidRPr="00D152DA">
        <w:rPr>
          <w:noProof/>
        </w:rPr>
        <w:lastRenderedPageBreak/>
        <w:drawing>
          <wp:inline distT="0" distB="0" distL="0" distR="0" wp14:anchorId="35481197" wp14:editId="58B884C2">
            <wp:extent cx="2387600" cy="2743200"/>
            <wp:effectExtent l="0" t="0" r="0" b="0"/>
            <wp:docPr id="1006592579" name="Picture 11" descr="Photo of Distinguished Professor Jane Hall AO,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92579" name="Picture 11" descr="Photo of Distinguished Professor Jane Hall AO, Member, Pricing Authority"/>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67422B6A" w14:textId="34455454" w:rsidR="00186D88" w:rsidRPr="00D152DA" w:rsidRDefault="0079163D" w:rsidP="009A1EB0">
      <w:r w:rsidRPr="00D152DA">
        <w:rPr>
          <w:noProof/>
        </w:rPr>
        <w:drawing>
          <wp:anchor distT="0" distB="0" distL="114300" distR="114300" simplePos="0" relativeHeight="251679744" behindDoc="1" locked="0" layoutInCell="1" allowOverlap="1" wp14:anchorId="4956A5B4" wp14:editId="237614D3">
            <wp:simplePos x="0" y="0"/>
            <wp:positionH relativeFrom="column">
              <wp:posOffset>-2040964</wp:posOffset>
            </wp:positionH>
            <wp:positionV relativeFrom="page">
              <wp:posOffset>4060825</wp:posOffset>
            </wp:positionV>
            <wp:extent cx="6309995" cy="2044700"/>
            <wp:effectExtent l="0" t="0" r="1905" b="0"/>
            <wp:wrapNone/>
            <wp:docPr id="1802369166"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69166" name="Picture 17">
                      <a:extLst>
                        <a:ext uri="{C183D7F6-B498-43B3-948B-1728B52AA6E4}">
                          <adec:decorative xmlns:adec="http://schemas.microsoft.com/office/drawing/2017/decorative" val="1"/>
                        </a:ext>
                      </a:extLst>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309995" cy="2044700"/>
                    </a:xfrm>
                    <a:prstGeom prst="rect">
                      <a:avLst/>
                    </a:prstGeom>
                  </pic:spPr>
                </pic:pic>
              </a:graphicData>
            </a:graphic>
            <wp14:sizeRelH relativeFrom="page">
              <wp14:pctWidth>0</wp14:pctWidth>
            </wp14:sizeRelH>
            <wp14:sizeRelV relativeFrom="page">
              <wp14:pctHeight>0</wp14:pctHeight>
            </wp14:sizeRelV>
          </wp:anchor>
        </w:drawing>
      </w:r>
      <w:r w:rsidR="00186D88" w:rsidRPr="00D152DA">
        <w:br w:type="column"/>
      </w:r>
    </w:p>
    <w:p w14:paraId="70886C6E" w14:textId="5B278F4D" w:rsidR="00186D88" w:rsidRPr="00D152DA" w:rsidRDefault="00186D88" w:rsidP="009A1EB0">
      <w:pPr>
        <w:pStyle w:val="Heading3"/>
        <w:spacing w:before="960" w:after="600"/>
      </w:pPr>
      <w:r w:rsidRPr="00D152DA">
        <w:t>Distinguished Professor Jane Hall AO</w:t>
      </w:r>
    </w:p>
    <w:p w14:paraId="3D2ACA85" w14:textId="77777777" w:rsidR="00186D88" w:rsidRPr="00D152DA" w:rsidRDefault="00186D88" w:rsidP="00186D88">
      <w:r w:rsidRPr="00D152DA">
        <w:t xml:space="preserve">Professor Jane Hall AO is a Distinguished Professor of Health Economics at the University of Technology Sydney. She received the National Health and Medical Research Council Outstanding Contribution Award in 2017. She was named as one of </w:t>
      </w:r>
      <w:r w:rsidRPr="00D152DA">
        <w:rPr>
          <w:i/>
          <w:iCs/>
        </w:rPr>
        <w:t>Australian Financial Review</w:t>
      </w:r>
      <w:r w:rsidRPr="00D152DA">
        <w:t>/Westpac 100 Women of Influence in 2016.</w:t>
      </w:r>
    </w:p>
    <w:p w14:paraId="2DA82AC2" w14:textId="77777777" w:rsidR="00186D88" w:rsidRPr="00D152DA" w:rsidRDefault="00186D88" w:rsidP="00186D88">
      <w:r w:rsidRPr="00D152DA">
        <w:t>She has been a board member of the NSW Bureau of Health Information, the Australian Cancer Society and the NSW Cancer Council.</w:t>
      </w:r>
    </w:p>
    <w:p w14:paraId="277D112C" w14:textId="77777777" w:rsidR="00186D88" w:rsidRPr="00D152DA" w:rsidRDefault="00186D88" w:rsidP="00186D88">
      <w:r w:rsidRPr="00D152DA">
        <w:t xml:space="preserve">Professor Hall is a Fellow of the Academy of Social Sciences in Australia (and its immediate Past President) and of the Australian Academy of Health and Medical Sciences. </w:t>
      </w:r>
    </w:p>
    <w:p w14:paraId="45296CCE" w14:textId="04087D69" w:rsidR="00186D88" w:rsidRPr="00D152DA" w:rsidRDefault="00186D88" w:rsidP="00186D88">
      <w:r w:rsidRPr="00D152DA">
        <w:t>She has worked across many areas of health economics; her current research is focussed on funding and financing issues and payment reform.</w:t>
      </w:r>
    </w:p>
    <w:p w14:paraId="6184A02D" w14:textId="2EE99CD3" w:rsidR="0079163D" w:rsidRPr="00D152DA" w:rsidRDefault="0079163D" w:rsidP="00186D88"/>
    <w:p w14:paraId="3FD45D42" w14:textId="510A7B20" w:rsidR="00186D88" w:rsidRPr="00D152DA" w:rsidRDefault="00186D88">
      <w:pPr>
        <w:suppressAutoHyphens w:val="0"/>
        <w:autoSpaceDE/>
        <w:autoSpaceDN/>
        <w:adjustRightInd/>
        <w:spacing w:before="0" w:after="160" w:line="259" w:lineRule="auto"/>
        <w:textAlignment w:val="auto"/>
      </w:pPr>
      <w:r w:rsidRPr="00D152DA">
        <w:br w:type="page"/>
      </w:r>
    </w:p>
    <w:p w14:paraId="1A2265C6" w14:textId="33D97B17" w:rsidR="00186D88" w:rsidRPr="00D152DA" w:rsidRDefault="00186D88" w:rsidP="00186D88">
      <w:r w:rsidRPr="00D152DA">
        <w:rPr>
          <w:noProof/>
        </w:rPr>
        <w:lastRenderedPageBreak/>
        <w:drawing>
          <wp:inline distT="0" distB="0" distL="0" distR="0" wp14:anchorId="3953EA90" wp14:editId="34B9D8A2">
            <wp:extent cx="2387600" cy="2743200"/>
            <wp:effectExtent l="0" t="0" r="0" b="0"/>
            <wp:docPr id="377202306" name="Picture 12" descr="Photo of Ms Jenny Richter AM,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02306" name="Picture 12" descr="Photo of Ms Jenny Richter AM, Member, Pricing Authority"/>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722DF62B" w14:textId="5D5E69EA" w:rsidR="00186D88" w:rsidRPr="00D152DA" w:rsidRDefault="0079163D" w:rsidP="009A1EB0">
      <w:r w:rsidRPr="00D152DA">
        <w:rPr>
          <w:noProof/>
        </w:rPr>
        <w:drawing>
          <wp:anchor distT="0" distB="0" distL="114300" distR="114300" simplePos="0" relativeHeight="251681792" behindDoc="1" locked="0" layoutInCell="1" allowOverlap="1" wp14:anchorId="3FCAD85A" wp14:editId="18F8FFB2">
            <wp:simplePos x="0" y="0"/>
            <wp:positionH relativeFrom="column">
              <wp:posOffset>-1998345</wp:posOffset>
            </wp:positionH>
            <wp:positionV relativeFrom="page">
              <wp:posOffset>6387465</wp:posOffset>
            </wp:positionV>
            <wp:extent cx="15350400" cy="1605600"/>
            <wp:effectExtent l="0" t="0" r="0" b="0"/>
            <wp:wrapNone/>
            <wp:docPr id="2092028695" name="Picture 2092028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0440" name="Picture 15">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350400" cy="1605600"/>
                    </a:xfrm>
                    <a:prstGeom prst="rect">
                      <a:avLst/>
                    </a:prstGeom>
                  </pic:spPr>
                </pic:pic>
              </a:graphicData>
            </a:graphic>
            <wp14:sizeRelH relativeFrom="page">
              <wp14:pctWidth>0</wp14:pctWidth>
            </wp14:sizeRelH>
            <wp14:sizeRelV relativeFrom="page">
              <wp14:pctHeight>0</wp14:pctHeight>
            </wp14:sizeRelV>
          </wp:anchor>
        </w:drawing>
      </w:r>
      <w:r w:rsidR="00186D88" w:rsidRPr="00D152DA">
        <w:br w:type="column"/>
      </w:r>
    </w:p>
    <w:p w14:paraId="6849B5E5" w14:textId="6E1BE145" w:rsidR="00186D88" w:rsidRPr="00D152DA" w:rsidRDefault="00186D88" w:rsidP="009A1EB0">
      <w:pPr>
        <w:pStyle w:val="Heading3"/>
        <w:spacing w:before="1320" w:after="600"/>
      </w:pPr>
      <w:r w:rsidRPr="00D152DA">
        <w:t>Ms Jenny Richter AM</w:t>
      </w:r>
    </w:p>
    <w:p w14:paraId="2A6A6695" w14:textId="77777777" w:rsidR="00186D88" w:rsidRPr="00D152DA" w:rsidRDefault="00186D88" w:rsidP="00186D88">
      <w:r w:rsidRPr="00D152DA">
        <w:t>Ms Jenny Richter AM is a non-executive director, and holds board positions with the South Australian Health and Medical Research Institute, Cancer Council SA (Deputy Chair) to March 2023, Cancer Council Australia (Deputy Chair) and the Southern Adelaide Local Health Network (Deputy Chair), where she also chairs the Finance and Performance Board Sub‑Committee.</w:t>
      </w:r>
    </w:p>
    <w:p w14:paraId="7BC04193" w14:textId="4EEE208B" w:rsidR="00186D88" w:rsidRPr="00D152DA" w:rsidRDefault="00186D88" w:rsidP="00186D88">
      <w:r w:rsidRPr="00D152DA">
        <w:t>Ms Richter has previously held a number of executive roles, including Deputy Chief Executive for SA Department of Health and Wellbeing, and Chief Executive Officer of Central Adelaide Local Health Network. She is also a past board member of ECH, a South Australian aged care support at home provider.</w:t>
      </w:r>
    </w:p>
    <w:p w14:paraId="3E87FB08" w14:textId="5C68D027" w:rsidR="0079163D" w:rsidRPr="00D152DA" w:rsidRDefault="0079163D" w:rsidP="00186D88"/>
    <w:p w14:paraId="45BC4232" w14:textId="624458E5" w:rsidR="00186D88" w:rsidRPr="00D152DA" w:rsidRDefault="00186D88">
      <w:pPr>
        <w:suppressAutoHyphens w:val="0"/>
        <w:autoSpaceDE/>
        <w:autoSpaceDN/>
        <w:adjustRightInd/>
        <w:spacing w:before="0" w:after="160" w:line="259" w:lineRule="auto"/>
        <w:textAlignment w:val="auto"/>
      </w:pPr>
      <w:r w:rsidRPr="00D152DA">
        <w:br w:type="page"/>
      </w:r>
    </w:p>
    <w:p w14:paraId="73133622" w14:textId="73891136" w:rsidR="00186D88" w:rsidRPr="00D152DA" w:rsidRDefault="00186D88" w:rsidP="00186D88">
      <w:r w:rsidRPr="00D152DA">
        <w:rPr>
          <w:noProof/>
        </w:rPr>
        <w:lastRenderedPageBreak/>
        <w:drawing>
          <wp:inline distT="0" distB="0" distL="0" distR="0" wp14:anchorId="6C6638C1" wp14:editId="780D63C8">
            <wp:extent cx="2387600" cy="2743200"/>
            <wp:effectExtent l="0" t="0" r="0" b="0"/>
            <wp:docPr id="1059917416" name="Picture 13" descr="Photo of Dr Kate Taylor,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17416" name="Picture 13" descr="Photo of Dr Kate Taylor, Member, Pricing Authority"/>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387600" cy="2743200"/>
                    </a:xfrm>
                    <a:prstGeom prst="rect">
                      <a:avLst/>
                    </a:prstGeom>
                  </pic:spPr>
                </pic:pic>
              </a:graphicData>
            </a:graphic>
          </wp:inline>
        </w:drawing>
      </w:r>
    </w:p>
    <w:p w14:paraId="05E9AC06" w14:textId="5C2EA2F7" w:rsidR="00186D88" w:rsidRPr="00D152DA" w:rsidRDefault="0079163D" w:rsidP="009A1EB0">
      <w:r w:rsidRPr="00D152DA">
        <w:rPr>
          <w:noProof/>
        </w:rPr>
        <w:drawing>
          <wp:anchor distT="0" distB="0" distL="114300" distR="114300" simplePos="0" relativeHeight="251683840" behindDoc="1" locked="0" layoutInCell="1" allowOverlap="1" wp14:anchorId="77BDE2A5" wp14:editId="35CD1DB2">
            <wp:simplePos x="0" y="0"/>
            <wp:positionH relativeFrom="column">
              <wp:posOffset>-8496935</wp:posOffset>
            </wp:positionH>
            <wp:positionV relativeFrom="page">
              <wp:posOffset>6388897</wp:posOffset>
            </wp:positionV>
            <wp:extent cx="15350400" cy="1605600"/>
            <wp:effectExtent l="0" t="0" r="0" b="0"/>
            <wp:wrapNone/>
            <wp:docPr id="73888965" name="Picture 73888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20440" name="Picture 15">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350400" cy="1605600"/>
                    </a:xfrm>
                    <a:prstGeom prst="rect">
                      <a:avLst/>
                    </a:prstGeom>
                  </pic:spPr>
                </pic:pic>
              </a:graphicData>
            </a:graphic>
            <wp14:sizeRelH relativeFrom="page">
              <wp14:pctWidth>0</wp14:pctWidth>
            </wp14:sizeRelH>
            <wp14:sizeRelV relativeFrom="page">
              <wp14:pctHeight>0</wp14:pctHeight>
            </wp14:sizeRelV>
          </wp:anchor>
        </w:drawing>
      </w:r>
      <w:r w:rsidR="00186D88" w:rsidRPr="00D152DA">
        <w:br w:type="column"/>
      </w:r>
    </w:p>
    <w:p w14:paraId="707921DE" w14:textId="234A8C00" w:rsidR="00186D88" w:rsidRPr="00D152DA" w:rsidRDefault="00186D88" w:rsidP="009A1EB0">
      <w:pPr>
        <w:pStyle w:val="Heading3"/>
        <w:spacing w:before="1320" w:after="600"/>
      </w:pPr>
      <w:r w:rsidRPr="00D152DA">
        <w:t>Dr Kate Taylor</w:t>
      </w:r>
    </w:p>
    <w:p w14:paraId="173F8D37" w14:textId="77777777" w:rsidR="00186D88" w:rsidRPr="00D152DA" w:rsidRDefault="00186D88" w:rsidP="00186D88">
      <w:r w:rsidRPr="00D152DA">
        <w:t xml:space="preserve">Dr Kate Taylor is the Vice President of Eye Care Solutions for </w:t>
      </w:r>
      <w:proofErr w:type="spellStart"/>
      <w:r w:rsidRPr="00D152DA">
        <w:t>Revenio</w:t>
      </w:r>
      <w:proofErr w:type="spellEnd"/>
      <w:r w:rsidRPr="00D152DA">
        <w:t xml:space="preserve"> Group </w:t>
      </w:r>
      <w:proofErr w:type="spellStart"/>
      <w:r w:rsidRPr="00D152DA">
        <w:t>Oyj</w:t>
      </w:r>
      <w:proofErr w:type="spellEnd"/>
      <w:r w:rsidRPr="00D152DA">
        <w:t xml:space="preserve">, the global leader in ophthalmic equipment and solutions that acquired </w:t>
      </w:r>
      <w:proofErr w:type="spellStart"/>
      <w:r w:rsidRPr="00D152DA">
        <w:t>Oculo</w:t>
      </w:r>
      <w:proofErr w:type="spellEnd"/>
      <w:r w:rsidRPr="00D152DA">
        <w:t xml:space="preserve">, where she was the Founder and Chief Executive Officer. </w:t>
      </w:r>
      <w:proofErr w:type="spellStart"/>
      <w:r w:rsidRPr="00D152DA">
        <w:t>Oculo</w:t>
      </w:r>
      <w:proofErr w:type="spellEnd"/>
      <w:r w:rsidRPr="00D152DA">
        <w:t xml:space="preserve"> is a cloud‑based clinical platform connecting eye care professionals and their patients. Before </w:t>
      </w:r>
      <w:proofErr w:type="spellStart"/>
      <w:r w:rsidRPr="00D152DA">
        <w:t>Oculo</w:t>
      </w:r>
      <w:proofErr w:type="spellEnd"/>
      <w:r w:rsidRPr="00D152DA">
        <w:t xml:space="preserve">, Dr Taylor built the Global Health Initiative at the World Economic Forum and worked with McKinsey &amp; Co. Her initial training was in medicine and public health. </w:t>
      </w:r>
    </w:p>
    <w:p w14:paraId="098A4F70" w14:textId="7C192D13" w:rsidR="00186D88" w:rsidRPr="00D152DA" w:rsidRDefault="00186D88" w:rsidP="00186D88">
      <w:r w:rsidRPr="00D152DA">
        <w:t>Dr Taylor also serves as a member of the Australian Digital Health Agency’s Clinical and Technical Advisory Committee. Previously, she was involved with the Board of the Mental Health Cooperative Research Centre in Australia, which researches early detection and treatment for dementia, and internationally with the boards of Roll Back Malaria, Stop TB, and the GAVI Alliance.</w:t>
      </w:r>
    </w:p>
    <w:p w14:paraId="79D35659" w14:textId="71A9BCE7" w:rsidR="0079163D" w:rsidRPr="00D152DA" w:rsidRDefault="0079163D" w:rsidP="00186D88"/>
    <w:p w14:paraId="5C9AD6CC" w14:textId="77777777" w:rsidR="00186D88" w:rsidRPr="00D152DA" w:rsidRDefault="00186D88" w:rsidP="00186D88"/>
    <w:p w14:paraId="557F952E" w14:textId="77777777" w:rsidR="00186D88" w:rsidRPr="00D152DA" w:rsidRDefault="00186D88" w:rsidP="00186D88">
      <w:pPr>
        <w:sectPr w:rsidR="00186D88" w:rsidRPr="00D152DA" w:rsidSect="00525EA2">
          <w:pgSz w:w="9980" w:h="14180"/>
          <w:pgMar w:top="720" w:right="720" w:bottom="720" w:left="720" w:header="720" w:footer="459" w:gutter="0"/>
          <w:cols w:num="2" w:space="720"/>
          <w:noEndnote/>
          <w:docGrid w:linePitch="272"/>
        </w:sectPr>
      </w:pPr>
    </w:p>
    <w:p w14:paraId="6A06CE30" w14:textId="77777777" w:rsidR="002A5647" w:rsidRPr="00D152DA" w:rsidRDefault="002A5647" w:rsidP="00724F61">
      <w:pPr>
        <w:pStyle w:val="Heading1"/>
        <w:rPr>
          <w:lang w:val="en-AU"/>
        </w:rPr>
      </w:pPr>
      <w:bookmarkStart w:id="43" w:name="_Toc148023652"/>
      <w:bookmarkStart w:id="44" w:name="_Toc148025070"/>
      <w:r w:rsidRPr="00D152DA">
        <w:rPr>
          <w:lang w:val="en-AU"/>
        </w:rPr>
        <w:lastRenderedPageBreak/>
        <w:t>2.2 Meetings of the Pricing Authority 2022—23</w:t>
      </w:r>
      <w:bookmarkEnd w:id="43"/>
      <w:bookmarkEnd w:id="44"/>
    </w:p>
    <w:p w14:paraId="2220FBCE" w14:textId="77777777" w:rsidR="002A5647" w:rsidRPr="00D152DA" w:rsidRDefault="002A5647" w:rsidP="002A5647">
      <w:pPr>
        <w:pStyle w:val="TableFigureHeading0"/>
        <w:rPr>
          <w:lang w:val="en-AU"/>
        </w:rPr>
      </w:pPr>
      <w:bookmarkStart w:id="45" w:name="_Toc148025801"/>
      <w:r w:rsidRPr="00D152DA">
        <w:rPr>
          <w:lang w:val="en-AU"/>
        </w:rPr>
        <w:t>Table 3: Meetings of the Pricing Authority 2022–23</w:t>
      </w:r>
      <w:bookmarkEnd w:id="45"/>
      <w:r w:rsidRPr="00D152DA">
        <w:rPr>
          <w:lang w:val="en-AU"/>
        </w:rPr>
        <w:t xml:space="preserve"> </w:t>
      </w:r>
    </w:p>
    <w:p w14:paraId="6668C4AE" w14:textId="77777777" w:rsidR="002A5647" w:rsidRPr="00D152DA" w:rsidRDefault="002A5647" w:rsidP="0069404A">
      <w:pPr>
        <w:spacing w:after="240"/>
      </w:pPr>
      <w:r w:rsidRPr="00D152DA">
        <w:t xml:space="preserve">The Pricing Authority met on 11 occasions between 1 July 2022 and 30 June 2023. The Chief Executive Officer, Prof Michael </w:t>
      </w:r>
      <w:proofErr w:type="spellStart"/>
      <w:r w:rsidRPr="00D152DA">
        <w:t>Pervan</w:t>
      </w:r>
      <w:proofErr w:type="spellEnd"/>
      <w:r w:rsidRPr="00D152DA">
        <w:t>, as the accountable authority, attended 5 meetings.</w:t>
      </w:r>
    </w:p>
    <w:tbl>
      <w:tblPr>
        <w:tblW w:w="0" w:type="auto"/>
        <w:tblInd w:w="-8" w:type="dxa"/>
        <w:tblLayout w:type="fixed"/>
        <w:tblCellMar>
          <w:left w:w="0" w:type="dxa"/>
          <w:right w:w="0" w:type="dxa"/>
        </w:tblCellMar>
        <w:tblLook w:val="0000" w:firstRow="0" w:lastRow="0" w:firstColumn="0" w:lastColumn="0" w:noHBand="0" w:noVBand="0"/>
      </w:tblPr>
      <w:tblGrid>
        <w:gridCol w:w="5820"/>
        <w:gridCol w:w="1276"/>
        <w:gridCol w:w="1276"/>
      </w:tblGrid>
      <w:tr w:rsidR="005E62DC" w:rsidRPr="00D152DA" w14:paraId="31BBEB1F" w14:textId="77777777" w:rsidTr="005E62DC">
        <w:trPr>
          <w:trHeight w:val="438"/>
          <w:tblHeader/>
        </w:trPr>
        <w:tc>
          <w:tcPr>
            <w:tcW w:w="5820" w:type="dxa"/>
            <w:shd w:val="clear" w:color="auto" w:fill="15272F" w:themeFill="text1"/>
            <w:tcMar>
              <w:top w:w="80" w:type="dxa"/>
              <w:left w:w="80" w:type="dxa"/>
              <w:bottom w:w="80" w:type="dxa"/>
              <w:right w:w="80" w:type="dxa"/>
            </w:tcMar>
          </w:tcPr>
          <w:p w14:paraId="165B7C95" w14:textId="538B1C49" w:rsidR="005E62DC" w:rsidRPr="00D152DA" w:rsidRDefault="005E62DC" w:rsidP="005E62DC">
            <w:pPr>
              <w:pStyle w:val="Tableheadingleft"/>
              <w:spacing w:before="0" w:after="0"/>
              <w:rPr>
                <w:lang w:val="en-AU"/>
              </w:rPr>
            </w:pPr>
            <w:r w:rsidRPr="00D152DA">
              <w:rPr>
                <w:rStyle w:val="WhiteColours"/>
                <w:color w:val="FFFFFF" w:themeColor="background2"/>
                <w:lang w:val="en-AU"/>
              </w:rPr>
              <w:t>Member</w:t>
            </w:r>
          </w:p>
        </w:tc>
        <w:tc>
          <w:tcPr>
            <w:tcW w:w="1276" w:type="dxa"/>
            <w:shd w:val="clear" w:color="auto" w:fill="15272F" w:themeFill="text1"/>
            <w:tcMar>
              <w:top w:w="80" w:type="dxa"/>
              <w:left w:w="80" w:type="dxa"/>
              <w:bottom w:w="80" w:type="dxa"/>
              <w:right w:w="80" w:type="dxa"/>
            </w:tcMar>
          </w:tcPr>
          <w:p w14:paraId="4778A546" w14:textId="2C15A848" w:rsidR="005E62DC" w:rsidRPr="00D152DA" w:rsidRDefault="005E62DC" w:rsidP="005E62DC">
            <w:pPr>
              <w:pStyle w:val="Tableheadingright"/>
              <w:rPr>
                <w:lang w:val="en-AU"/>
              </w:rPr>
            </w:pPr>
            <w:r w:rsidRPr="00D152DA">
              <w:rPr>
                <w:rStyle w:val="WhiteColours"/>
                <w:color w:val="FFFFFF" w:themeColor="background2"/>
                <w:lang w:val="en-AU"/>
              </w:rPr>
              <w:t>Meetings eligible</w:t>
            </w:r>
          </w:p>
        </w:tc>
        <w:tc>
          <w:tcPr>
            <w:tcW w:w="1276" w:type="dxa"/>
            <w:shd w:val="clear" w:color="auto" w:fill="15272F" w:themeFill="text1"/>
            <w:tcMar>
              <w:top w:w="80" w:type="dxa"/>
              <w:left w:w="80" w:type="dxa"/>
              <w:bottom w:w="80" w:type="dxa"/>
              <w:right w:w="80" w:type="dxa"/>
            </w:tcMar>
          </w:tcPr>
          <w:p w14:paraId="7A6938FB" w14:textId="6726A5C1" w:rsidR="005E62DC" w:rsidRPr="00D152DA" w:rsidRDefault="005E62DC" w:rsidP="005E62DC">
            <w:pPr>
              <w:pStyle w:val="Tableheadingright"/>
              <w:rPr>
                <w:lang w:val="en-AU"/>
              </w:rPr>
            </w:pPr>
            <w:r w:rsidRPr="00D152DA">
              <w:rPr>
                <w:rStyle w:val="WhiteColours"/>
                <w:color w:val="FFFFFF" w:themeColor="background2"/>
                <w:lang w:val="en-AU"/>
              </w:rPr>
              <w:t>Meetings attended</w:t>
            </w:r>
          </w:p>
        </w:tc>
      </w:tr>
      <w:tr w:rsidR="005E62DC" w:rsidRPr="00D152DA" w14:paraId="503430EF" w14:textId="77777777" w:rsidTr="005E62DC">
        <w:trPr>
          <w:trHeight w:val="340"/>
        </w:trPr>
        <w:tc>
          <w:tcPr>
            <w:tcW w:w="5820" w:type="dxa"/>
            <w:tcBorders>
              <w:bottom w:val="single" w:sz="4" w:space="0" w:color="A6A6A6" w:themeColor="background2" w:themeShade="A6"/>
            </w:tcBorders>
            <w:tcMar>
              <w:top w:w="80" w:type="dxa"/>
              <w:left w:w="80" w:type="dxa"/>
              <w:bottom w:w="0" w:type="dxa"/>
              <w:right w:w="80" w:type="dxa"/>
            </w:tcMar>
            <w:vAlign w:val="center"/>
          </w:tcPr>
          <w:p w14:paraId="475072C1" w14:textId="45E6015D" w:rsidR="005E62DC" w:rsidRPr="00D152DA" w:rsidRDefault="005E62DC" w:rsidP="005E62DC">
            <w:pPr>
              <w:pStyle w:val="Financialbodyleft"/>
              <w:spacing w:after="0"/>
              <w:rPr>
                <w:lang w:val="en-AU"/>
              </w:rPr>
            </w:pPr>
            <w:r w:rsidRPr="00D152DA">
              <w:rPr>
                <w:lang w:val="en-AU"/>
              </w:rPr>
              <w:t>Mr David Tune AO PSM, Chair</w:t>
            </w:r>
          </w:p>
        </w:tc>
        <w:tc>
          <w:tcPr>
            <w:tcW w:w="1276" w:type="dxa"/>
            <w:tcBorders>
              <w:bottom w:val="single" w:sz="4" w:space="0" w:color="A6A6A6" w:themeColor="background2" w:themeShade="A6"/>
            </w:tcBorders>
            <w:tcMar>
              <w:top w:w="80" w:type="dxa"/>
              <w:left w:w="80" w:type="dxa"/>
              <w:bottom w:w="0" w:type="dxa"/>
              <w:right w:w="80" w:type="dxa"/>
            </w:tcMar>
            <w:vAlign w:val="center"/>
          </w:tcPr>
          <w:p w14:paraId="1E23077A" w14:textId="5BBF08AB" w:rsidR="005E62DC" w:rsidRPr="00D152DA" w:rsidRDefault="005E62DC" w:rsidP="005E62DC">
            <w:pPr>
              <w:pStyle w:val="Financialbodyright"/>
              <w:rPr>
                <w:lang w:val="en-AU"/>
              </w:rPr>
            </w:pPr>
            <w:r w:rsidRPr="00D152DA">
              <w:rPr>
                <w:rStyle w:val="Arialbody"/>
                <w:rFonts w:ascii="Fira Sans" w:hAnsi="Fira Sans" w:cstheme="minorBidi"/>
                <w:lang w:val="en-AU"/>
              </w:rPr>
              <w:t>11</w:t>
            </w:r>
          </w:p>
        </w:tc>
        <w:tc>
          <w:tcPr>
            <w:tcW w:w="1276" w:type="dxa"/>
            <w:tcBorders>
              <w:bottom w:val="single" w:sz="4" w:space="0" w:color="A6A6A6" w:themeColor="background2" w:themeShade="A6"/>
            </w:tcBorders>
            <w:tcMar>
              <w:top w:w="80" w:type="dxa"/>
              <w:left w:w="80" w:type="dxa"/>
              <w:bottom w:w="0" w:type="dxa"/>
              <w:right w:w="80" w:type="dxa"/>
            </w:tcMar>
            <w:vAlign w:val="center"/>
          </w:tcPr>
          <w:p w14:paraId="40E299D4" w14:textId="39FDF568" w:rsidR="005E62DC" w:rsidRPr="00D152DA" w:rsidRDefault="005E62DC" w:rsidP="005E62DC">
            <w:pPr>
              <w:pStyle w:val="Financialbodyright"/>
              <w:rPr>
                <w:lang w:val="en-AU"/>
              </w:rPr>
            </w:pPr>
            <w:r w:rsidRPr="00D152DA">
              <w:rPr>
                <w:rStyle w:val="Arialbody"/>
                <w:rFonts w:ascii="Fira Sans" w:hAnsi="Fira Sans" w:cstheme="minorBidi"/>
                <w:lang w:val="en-AU"/>
              </w:rPr>
              <w:t>10</w:t>
            </w:r>
          </w:p>
        </w:tc>
      </w:tr>
      <w:tr w:rsidR="005E62DC" w:rsidRPr="00D152DA" w14:paraId="638DDF7A" w14:textId="77777777" w:rsidTr="005E62DC">
        <w:trPr>
          <w:trHeight w:val="340"/>
        </w:trPr>
        <w:tc>
          <w:tcPr>
            <w:tcW w:w="582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4A46D778" w14:textId="7EE4A115" w:rsidR="005E62DC" w:rsidRPr="00D152DA" w:rsidRDefault="005E62DC" w:rsidP="005E62DC">
            <w:pPr>
              <w:pStyle w:val="Financialbodyleft"/>
              <w:spacing w:after="0"/>
              <w:rPr>
                <w:lang w:val="en-AU"/>
              </w:rPr>
            </w:pPr>
            <w:r w:rsidRPr="00D152DA">
              <w:rPr>
                <w:lang w:val="en-AU"/>
              </w:rPr>
              <w:t>Dr Stephen Judd AM, Deputy Chair, Aged Care Pricing</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1AC4EC04" w14:textId="24048DDA"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3</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F9F0BA1" w14:textId="5DC2BB56"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3</w:t>
            </w:r>
          </w:p>
        </w:tc>
      </w:tr>
      <w:tr w:rsidR="005E62DC" w:rsidRPr="00D152DA" w14:paraId="4A6682D3" w14:textId="77777777" w:rsidTr="005E62DC">
        <w:trPr>
          <w:trHeight w:val="340"/>
        </w:trPr>
        <w:tc>
          <w:tcPr>
            <w:tcW w:w="582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4C4B69F9" w14:textId="1299B59A" w:rsidR="005E62DC" w:rsidRPr="00D152DA" w:rsidRDefault="005E62DC" w:rsidP="005E62DC">
            <w:pPr>
              <w:pStyle w:val="Financialbodyleft"/>
              <w:spacing w:after="0"/>
              <w:rPr>
                <w:lang w:val="en-AU"/>
              </w:rPr>
            </w:pPr>
            <w:r w:rsidRPr="00D152DA">
              <w:rPr>
                <w:lang w:val="en-AU"/>
              </w:rPr>
              <w:t>Mr Glenn Appleyard</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42D4D0D" w14:textId="2DD882E1"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11</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58F1AC29" w14:textId="6621B279"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8</w:t>
            </w:r>
          </w:p>
        </w:tc>
      </w:tr>
      <w:tr w:rsidR="005E62DC" w:rsidRPr="00D152DA" w14:paraId="38D53686" w14:textId="77777777" w:rsidTr="005E62DC">
        <w:trPr>
          <w:trHeight w:val="340"/>
        </w:trPr>
        <w:tc>
          <w:tcPr>
            <w:tcW w:w="582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ABB0209" w14:textId="35C8C9C3" w:rsidR="005E62DC" w:rsidRPr="00D152DA" w:rsidRDefault="005E62DC" w:rsidP="005E62DC">
            <w:pPr>
              <w:pStyle w:val="Financialbodyleft"/>
              <w:spacing w:after="0"/>
              <w:rPr>
                <w:lang w:val="en-AU"/>
              </w:rPr>
            </w:pPr>
            <w:r w:rsidRPr="00D152DA">
              <w:rPr>
                <w:lang w:val="en-AU"/>
              </w:rPr>
              <w:t>Ms Prudence Ford</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349DEF3" w14:textId="72F116B4"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11</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3FAD54A" w14:textId="2600E191"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10</w:t>
            </w:r>
          </w:p>
        </w:tc>
      </w:tr>
      <w:tr w:rsidR="005E62DC" w:rsidRPr="00D152DA" w14:paraId="65EDC57E" w14:textId="77777777" w:rsidTr="005E62DC">
        <w:trPr>
          <w:trHeight w:val="340"/>
        </w:trPr>
        <w:tc>
          <w:tcPr>
            <w:tcW w:w="582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5FEC12C9" w14:textId="0ADA39FE" w:rsidR="005E62DC" w:rsidRPr="00D152DA" w:rsidRDefault="005E62DC" w:rsidP="005E62DC">
            <w:pPr>
              <w:pStyle w:val="Financialbodyleft"/>
              <w:spacing w:after="0"/>
              <w:rPr>
                <w:lang w:val="en-AU"/>
              </w:rPr>
            </w:pPr>
            <w:r w:rsidRPr="00D152DA">
              <w:rPr>
                <w:lang w:val="en-AU"/>
              </w:rPr>
              <w:t xml:space="preserve">Dr Adam </w:t>
            </w:r>
            <w:proofErr w:type="spellStart"/>
            <w:r w:rsidRPr="00D152DA">
              <w:rPr>
                <w:lang w:val="en-AU"/>
              </w:rPr>
              <w:t>Coltzau</w:t>
            </w:r>
            <w:proofErr w:type="spellEnd"/>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7E999A3C" w14:textId="70EF6F3B"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11</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65BEDB3E" w14:textId="2C8B1FD9"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10</w:t>
            </w:r>
          </w:p>
        </w:tc>
      </w:tr>
      <w:tr w:rsidR="005E62DC" w:rsidRPr="00D152DA" w14:paraId="1FBBE5CC" w14:textId="77777777" w:rsidTr="005E62DC">
        <w:trPr>
          <w:trHeight w:val="340"/>
        </w:trPr>
        <w:tc>
          <w:tcPr>
            <w:tcW w:w="582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10BC9FCB" w14:textId="70519395" w:rsidR="005E62DC" w:rsidRPr="00D152DA" w:rsidRDefault="005E62DC" w:rsidP="005E62DC">
            <w:pPr>
              <w:pStyle w:val="Financialbodyleft"/>
              <w:spacing w:after="0"/>
              <w:rPr>
                <w:lang w:val="en-AU"/>
              </w:rPr>
            </w:pPr>
            <w:r w:rsidRPr="00D152DA">
              <w:rPr>
                <w:lang w:val="en-AU"/>
              </w:rPr>
              <w:t>Distinguished Professor Jane Hall AO</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2F4AF75A" w14:textId="0497AD79"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11</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6A0011E8" w14:textId="49E6B57A"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10</w:t>
            </w:r>
          </w:p>
        </w:tc>
      </w:tr>
      <w:tr w:rsidR="005E62DC" w:rsidRPr="00D152DA" w14:paraId="5052E093" w14:textId="77777777" w:rsidTr="005E62DC">
        <w:trPr>
          <w:trHeight w:val="340"/>
        </w:trPr>
        <w:tc>
          <w:tcPr>
            <w:tcW w:w="582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2A6A1B5F" w14:textId="32CCDDD7" w:rsidR="005E62DC" w:rsidRPr="00D152DA" w:rsidRDefault="005E62DC" w:rsidP="005E62DC">
            <w:pPr>
              <w:pStyle w:val="Financialbodyleft"/>
              <w:spacing w:after="0"/>
              <w:rPr>
                <w:lang w:val="en-AU"/>
              </w:rPr>
            </w:pPr>
            <w:r w:rsidRPr="00D152DA">
              <w:rPr>
                <w:lang w:val="en-AU"/>
              </w:rPr>
              <w:t>Ms Jenny Richter AM</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43A8CF66" w14:textId="786756BF"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11</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E294543" w14:textId="2F77CED4"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11</w:t>
            </w:r>
          </w:p>
        </w:tc>
      </w:tr>
      <w:tr w:rsidR="005E62DC" w:rsidRPr="00D152DA" w14:paraId="5D90D154" w14:textId="77777777" w:rsidTr="005E62DC">
        <w:trPr>
          <w:trHeight w:val="340"/>
        </w:trPr>
        <w:tc>
          <w:tcPr>
            <w:tcW w:w="582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2ACA0C8" w14:textId="22467502" w:rsidR="005E62DC" w:rsidRPr="00D152DA" w:rsidRDefault="005E62DC" w:rsidP="005E62DC">
            <w:pPr>
              <w:pStyle w:val="Financialbodyleft"/>
              <w:spacing w:after="0"/>
              <w:rPr>
                <w:lang w:val="en-AU"/>
              </w:rPr>
            </w:pPr>
            <w:r w:rsidRPr="00D152DA">
              <w:rPr>
                <w:lang w:val="en-AU"/>
              </w:rPr>
              <w:t>Dr Kate Taylor</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3A0D952" w14:textId="040386FA"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8</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CBDEF44" w14:textId="165DCF9B"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7</w:t>
            </w:r>
          </w:p>
        </w:tc>
      </w:tr>
      <w:tr w:rsidR="005E62DC" w:rsidRPr="00D152DA" w14:paraId="78B52457" w14:textId="77777777" w:rsidTr="005E62DC">
        <w:trPr>
          <w:trHeight w:val="340"/>
        </w:trPr>
        <w:tc>
          <w:tcPr>
            <w:tcW w:w="582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1332F909" w14:textId="27F23C49" w:rsidR="005E62DC" w:rsidRPr="00D152DA" w:rsidRDefault="005E62DC" w:rsidP="005E62DC">
            <w:pPr>
              <w:pStyle w:val="Financialbodyleft"/>
              <w:spacing w:after="0"/>
              <w:rPr>
                <w:lang w:val="en-AU"/>
              </w:rPr>
            </w:pPr>
            <w:r w:rsidRPr="00D152DA">
              <w:rPr>
                <w:lang w:val="en-AU"/>
              </w:rPr>
              <w:t>Dr Stephen Judd AM, Deputy Chair, Aged Care Pricing</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258888F1" w14:textId="12FF813B"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3</w:t>
            </w:r>
          </w:p>
        </w:tc>
        <w:tc>
          <w:tcPr>
            <w:tcW w:w="1276"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1FA41A6" w14:textId="6F0D7D90" w:rsidR="005E62DC" w:rsidRPr="00D152DA" w:rsidRDefault="005E62DC" w:rsidP="005E62DC">
            <w:pPr>
              <w:pStyle w:val="Financialbodyright"/>
              <w:rPr>
                <w:rStyle w:val="Arialbody"/>
                <w:rFonts w:ascii="Fira Sans" w:hAnsi="Fira Sans" w:cstheme="minorBidi"/>
                <w:lang w:val="en-AU"/>
              </w:rPr>
            </w:pPr>
            <w:r w:rsidRPr="00D152DA">
              <w:rPr>
                <w:rStyle w:val="Arialbody"/>
                <w:rFonts w:ascii="Fira Sans" w:hAnsi="Fira Sans" w:cstheme="minorBidi"/>
                <w:lang w:val="en-AU"/>
              </w:rPr>
              <w:t>3</w:t>
            </w:r>
          </w:p>
        </w:tc>
      </w:tr>
    </w:tbl>
    <w:p w14:paraId="5AB4647A" w14:textId="77777777" w:rsidR="00186D88" w:rsidRPr="00D152DA" w:rsidRDefault="00186D88" w:rsidP="00186D88"/>
    <w:p w14:paraId="03E68175" w14:textId="08F0B3FC" w:rsidR="00C50E4D" w:rsidRPr="00D152DA" w:rsidRDefault="00C50E4D">
      <w:pPr>
        <w:suppressAutoHyphens w:val="0"/>
        <w:autoSpaceDE/>
        <w:autoSpaceDN/>
        <w:adjustRightInd/>
        <w:spacing w:before="0" w:after="160" w:line="259" w:lineRule="auto"/>
        <w:textAlignment w:val="auto"/>
      </w:pPr>
      <w:r w:rsidRPr="00D152DA">
        <w:br w:type="page"/>
      </w:r>
    </w:p>
    <w:p w14:paraId="153578C8" w14:textId="1DFF41C9" w:rsidR="00C50E4D" w:rsidRPr="00D152DA" w:rsidRDefault="00C50E4D" w:rsidP="00186D88"/>
    <w:p w14:paraId="1F90BBEF" w14:textId="648B8513" w:rsidR="00C50E4D" w:rsidRPr="00D152DA" w:rsidRDefault="00C50E4D" w:rsidP="00186D88">
      <w:r w:rsidRPr="00D152DA">
        <w:rPr>
          <w:noProof/>
        </w:rPr>
        <w:drawing>
          <wp:anchor distT="0" distB="0" distL="114300" distR="114300" simplePos="0" relativeHeight="251670528" behindDoc="1" locked="0" layoutInCell="1" allowOverlap="1" wp14:anchorId="1E97FEF2" wp14:editId="11110735">
            <wp:simplePos x="0" y="0"/>
            <wp:positionH relativeFrom="column">
              <wp:posOffset>-330835</wp:posOffset>
            </wp:positionH>
            <wp:positionV relativeFrom="paragraph">
              <wp:posOffset>562698</wp:posOffset>
            </wp:positionV>
            <wp:extent cx="12734780" cy="4825497"/>
            <wp:effectExtent l="0" t="0" r="3810" b="635"/>
            <wp:wrapNone/>
            <wp:docPr id="1019274333"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74333" name="Picture 14">
                      <a:extLst>
                        <a:ext uri="{C183D7F6-B498-43B3-948B-1728B52AA6E4}">
                          <adec:decorative xmlns:adec="http://schemas.microsoft.com/office/drawing/2017/decorative" val="1"/>
                        </a:ext>
                      </a:extLst>
                    </pic:cNvPr>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2734780" cy="4825497"/>
                    </a:xfrm>
                    <a:prstGeom prst="rect">
                      <a:avLst/>
                    </a:prstGeom>
                  </pic:spPr>
                </pic:pic>
              </a:graphicData>
            </a:graphic>
            <wp14:sizeRelH relativeFrom="page">
              <wp14:pctWidth>0</wp14:pctWidth>
            </wp14:sizeRelH>
            <wp14:sizeRelV relativeFrom="page">
              <wp14:pctHeight>0</wp14:pctHeight>
            </wp14:sizeRelV>
          </wp:anchor>
        </w:drawing>
      </w:r>
    </w:p>
    <w:p w14:paraId="4AC17386" w14:textId="77777777" w:rsidR="00C50E4D" w:rsidRPr="00D152DA" w:rsidRDefault="00C50E4D" w:rsidP="00186D88">
      <w:pPr>
        <w:sectPr w:rsidR="00C50E4D" w:rsidRPr="00D152DA" w:rsidSect="00525EA2">
          <w:headerReference w:type="even" r:id="rId97"/>
          <w:headerReference w:type="default" r:id="rId98"/>
          <w:pgSz w:w="9980" w:h="14180"/>
          <w:pgMar w:top="720" w:right="720" w:bottom="720" w:left="720" w:header="720" w:footer="459" w:gutter="0"/>
          <w:cols w:space="720"/>
          <w:noEndnote/>
          <w:docGrid w:linePitch="272"/>
        </w:sectPr>
      </w:pPr>
    </w:p>
    <w:p w14:paraId="7817F93C" w14:textId="77777777" w:rsidR="00C50E4D" w:rsidRPr="00D152DA" w:rsidRDefault="00C50E4D" w:rsidP="00186D88"/>
    <w:p w14:paraId="0AC3FFB3" w14:textId="77777777" w:rsidR="00C50E4D" w:rsidRPr="00D152DA" w:rsidRDefault="00C50E4D" w:rsidP="00186D88">
      <w:pPr>
        <w:sectPr w:rsidR="00C50E4D" w:rsidRPr="00D152DA" w:rsidSect="00525EA2">
          <w:headerReference w:type="even" r:id="rId99"/>
          <w:footerReference w:type="even" r:id="rId100"/>
          <w:pgSz w:w="9980" w:h="14180"/>
          <w:pgMar w:top="720" w:right="720" w:bottom="720" w:left="720" w:header="720" w:footer="459" w:gutter="0"/>
          <w:cols w:space="720"/>
          <w:noEndnote/>
          <w:docGrid w:linePitch="272"/>
        </w:sectPr>
      </w:pPr>
    </w:p>
    <w:p w14:paraId="49C27225" w14:textId="7A36037D" w:rsidR="00C50E4D" w:rsidRPr="00D152DA" w:rsidRDefault="00C50E4D" w:rsidP="00C50E4D">
      <w:pPr>
        <w:pStyle w:val="Sectionnumber"/>
        <w:rPr>
          <w:lang w:val="en-AU"/>
        </w:rPr>
      </w:pPr>
      <w:r w:rsidRPr="00D152DA">
        <w:rPr>
          <w:lang w:val="en-AU"/>
        </w:rPr>
        <w:lastRenderedPageBreak/>
        <w:t>03</w:t>
      </w:r>
    </w:p>
    <w:p w14:paraId="43A1DC3E" w14:textId="17568FC3" w:rsidR="00C50E4D" w:rsidRPr="00D152DA" w:rsidRDefault="00C50E4D" w:rsidP="00746734">
      <w:pPr>
        <w:pStyle w:val="Sectiontitle"/>
        <w:outlineLvl w:val="0"/>
        <w:rPr>
          <w:lang w:val="en-AU"/>
        </w:rPr>
      </w:pPr>
      <w:bookmarkStart w:id="46" w:name="_Toc148025071"/>
      <w:bookmarkStart w:id="47" w:name="IHACPA_2022_23_overview"/>
      <w:r w:rsidRPr="00D152DA">
        <w:rPr>
          <w:lang w:val="en-AU"/>
        </w:rPr>
        <w:t>IHACPA 2022–23 overview</w:t>
      </w:r>
      <w:bookmarkEnd w:id="46"/>
    </w:p>
    <w:bookmarkEnd w:id="47"/>
    <w:p w14:paraId="65D72C1B" w14:textId="77777777" w:rsidR="00C50E4D" w:rsidRPr="00D152DA" w:rsidRDefault="00C50E4D" w:rsidP="00186D88"/>
    <w:p w14:paraId="5F572C97" w14:textId="77777777" w:rsidR="00C50E4D" w:rsidRPr="00D152DA" w:rsidRDefault="00C50E4D" w:rsidP="00186D88"/>
    <w:p w14:paraId="5642BFAB" w14:textId="77777777" w:rsidR="00C50E4D" w:rsidRPr="00D152DA" w:rsidRDefault="00C50E4D" w:rsidP="00186D88">
      <w:pPr>
        <w:sectPr w:rsidR="00C50E4D" w:rsidRPr="00D152DA" w:rsidSect="00525EA2">
          <w:headerReference w:type="default" r:id="rId101"/>
          <w:footerReference w:type="default" r:id="rId102"/>
          <w:pgSz w:w="9980" w:h="14180"/>
          <w:pgMar w:top="720" w:right="720" w:bottom="720" w:left="720" w:header="720" w:footer="459" w:gutter="0"/>
          <w:cols w:space="720"/>
          <w:noEndnote/>
          <w:docGrid w:linePitch="272"/>
        </w:sectPr>
      </w:pPr>
    </w:p>
    <w:p w14:paraId="32113F9D" w14:textId="77777777" w:rsidR="003F0959" w:rsidRPr="00D152DA" w:rsidRDefault="003F0959" w:rsidP="00724F61">
      <w:pPr>
        <w:pStyle w:val="Heading1"/>
        <w:rPr>
          <w:lang w:val="en-AU"/>
        </w:rPr>
      </w:pPr>
      <w:bookmarkStart w:id="48" w:name="_Toc148023653"/>
      <w:bookmarkStart w:id="49" w:name="_Toc148025072"/>
      <w:r w:rsidRPr="00D152DA">
        <w:rPr>
          <w:lang w:val="en-AU"/>
        </w:rPr>
        <w:lastRenderedPageBreak/>
        <w:t>3.1 CEO’s year in review</w:t>
      </w:r>
      <w:bookmarkEnd w:id="48"/>
      <w:bookmarkEnd w:id="49"/>
    </w:p>
    <w:p w14:paraId="09B853CD" w14:textId="77777777" w:rsidR="003F0959" w:rsidRPr="00D152DA" w:rsidRDefault="003F0959" w:rsidP="00186D88">
      <w:pPr>
        <w:sectPr w:rsidR="003F0959" w:rsidRPr="00D152DA" w:rsidSect="00525EA2">
          <w:headerReference w:type="even" r:id="rId103"/>
          <w:footerReference w:type="even" r:id="rId104"/>
          <w:pgSz w:w="9980" w:h="14180"/>
          <w:pgMar w:top="720" w:right="720" w:bottom="720" w:left="720" w:header="720" w:footer="459" w:gutter="0"/>
          <w:cols w:space="720"/>
          <w:noEndnote/>
          <w:docGrid w:linePitch="272"/>
        </w:sectPr>
      </w:pPr>
    </w:p>
    <w:p w14:paraId="2BEB5372" w14:textId="77777777" w:rsidR="00F54772" w:rsidRPr="00D152DA" w:rsidRDefault="00F54772" w:rsidP="00F54772">
      <w:r w:rsidRPr="00D152DA">
        <w:t>It has been a significant year for the Independent Health and Aged Care Pricing Authority (IHACPA).</w:t>
      </w:r>
    </w:p>
    <w:p w14:paraId="7DED15F3" w14:textId="77777777" w:rsidR="00F54772" w:rsidRPr="00D152DA" w:rsidRDefault="00F54772" w:rsidP="00F54772">
      <w:r w:rsidRPr="00D152DA">
        <w:t xml:space="preserve">After a decade of determining prices for Australian public hospital services, our functions were expanded to include aged care services. To deliver on this part of the government’s aged care reform agenda, our team doubled in size and the </w:t>
      </w:r>
      <w:r w:rsidRPr="00D152DA">
        <w:rPr>
          <w:i/>
          <w:iCs/>
        </w:rPr>
        <w:t>National Health Reform Act 2011</w:t>
      </w:r>
      <w:r w:rsidRPr="00D152DA">
        <w:t xml:space="preserve"> was amended to see us renamed to IHACPA.</w:t>
      </w:r>
    </w:p>
    <w:p w14:paraId="0B700DCE" w14:textId="77777777" w:rsidR="00F54772" w:rsidRPr="00D152DA" w:rsidRDefault="00F54772" w:rsidP="00F54772">
      <w:r w:rsidRPr="00D152DA">
        <w:t xml:space="preserve">In a fast-moving environment, we delivered a significant work program, and contributed to the reform of aged care funding models. </w:t>
      </w:r>
    </w:p>
    <w:p w14:paraId="64CE5B58" w14:textId="77777777" w:rsidR="00F54772" w:rsidRPr="00D152DA" w:rsidRDefault="00F54772" w:rsidP="00F54772">
      <w:r w:rsidRPr="00D152DA">
        <w:t>As with any organisation, our success was made possible by our people — their skills, dedication, agility and values supporting products of international standing. A hallmark of our agency is the seamless collaboration across every function, to support our work program and tasks assigned to us by the Australian Government.</w:t>
      </w:r>
    </w:p>
    <w:p w14:paraId="3C5E245E" w14:textId="5B93320F" w:rsidR="00C50E4D" w:rsidRPr="00D152DA" w:rsidRDefault="00F54772" w:rsidP="00F54772">
      <w:r w:rsidRPr="00D152DA">
        <w:t>Since joining IHACPA in February 2023, I have been proud to witness those same values demonstrated in the increased engagement with the states and territories, as well as the aged care sector, in working together to better understand the cost and activity data generated by the delivery of health and aged care in Australia.</w:t>
      </w:r>
    </w:p>
    <w:p w14:paraId="1800E30D" w14:textId="77777777" w:rsidR="00F54772" w:rsidRPr="00D152DA" w:rsidRDefault="00F54772" w:rsidP="005B5F27">
      <w:pPr>
        <w:pStyle w:val="Heading2"/>
        <w:spacing w:before="120"/>
        <w:rPr>
          <w:lang w:val="en-AU"/>
        </w:rPr>
      </w:pPr>
      <w:r w:rsidRPr="00D152DA">
        <w:rPr>
          <w:lang w:val="en-AU"/>
        </w:rPr>
        <w:br w:type="column"/>
      </w:r>
      <w:r w:rsidRPr="00D152DA">
        <w:rPr>
          <w:lang w:val="en-AU"/>
        </w:rPr>
        <w:t>Innovation and change</w:t>
      </w:r>
    </w:p>
    <w:p w14:paraId="75133818" w14:textId="77777777" w:rsidR="00F54772" w:rsidRPr="00D152DA" w:rsidRDefault="00F54772" w:rsidP="00F54772">
      <w:r w:rsidRPr="00D152DA">
        <w:t>Australia’s health and aged care landscape has changed significantly since the agency was established in 2011, presenting new challenges for costing and pricing.</w:t>
      </w:r>
    </w:p>
    <w:p w14:paraId="7D5BF0C5" w14:textId="77777777" w:rsidR="00F54772" w:rsidRPr="00D152DA" w:rsidRDefault="00F54772" w:rsidP="00F54772">
      <w:r w:rsidRPr="00D152DA">
        <w:t xml:space="preserve">Amid these changes, IHACPA has continued to deliver, innovate and adapt. </w:t>
      </w:r>
    </w:p>
    <w:p w14:paraId="4B309FBD" w14:textId="77777777" w:rsidR="00F54772" w:rsidRPr="00D152DA" w:rsidRDefault="00F54772" w:rsidP="00F54772">
      <w:r w:rsidRPr="00D152DA">
        <w:t>In 2022–23, we launched the National Benchmarking Portal. This website-based application was designed to provide access to insights on public hospital cost and activity data collected by IHACPA. Its focus areas include cost per national weighted activity unit (NWAU), safety and quality measures of hospital‑acquired complications, and avoidable hospital readmissions. With open access to data alongside appropriate privacy protections, this valuable resource will enhance policy decisions and improve patient outcomes.</w:t>
      </w:r>
    </w:p>
    <w:p w14:paraId="1ED66D3D" w14:textId="2C902200" w:rsidR="00C50E4D" w:rsidRPr="00D152DA" w:rsidRDefault="00F54772" w:rsidP="00B8505C">
      <w:pPr>
        <w:ind w:right="-59"/>
      </w:pPr>
      <w:r w:rsidRPr="00D152DA">
        <w:t>To support the new functions of providing costing and pricing advice on aged care services to the government, as well as those of the Aged Care Pricing Commissioner, our work program expanded to include a residential aged care costing pilot study followed by an extensive public consultation. This resulted in the Pricing Authority providing Residential Aged Care Pricing Advice to the government for the first time and releasing the Pricing Framework for Australian Residential Aged Care Services 2023–24. A new Deputy Chair for Aged Care Pricing was also appointed to the Pricing Authority in December 2022.</w:t>
      </w:r>
    </w:p>
    <w:p w14:paraId="711D53D0" w14:textId="77777777" w:rsidR="00C50E4D" w:rsidRPr="00D152DA" w:rsidRDefault="00C50E4D" w:rsidP="00186D88">
      <w:pPr>
        <w:sectPr w:rsidR="00C50E4D" w:rsidRPr="00D152DA" w:rsidSect="003F0959">
          <w:type w:val="continuous"/>
          <w:pgSz w:w="9980" w:h="14180"/>
          <w:pgMar w:top="720" w:right="720" w:bottom="720" w:left="720" w:header="720" w:footer="720" w:gutter="0"/>
          <w:cols w:num="2" w:space="720"/>
          <w:noEndnote/>
          <w:docGrid w:linePitch="272"/>
        </w:sectPr>
      </w:pPr>
    </w:p>
    <w:p w14:paraId="6C39A56B" w14:textId="77777777" w:rsidR="00F54772" w:rsidRPr="00D152DA" w:rsidRDefault="00F54772" w:rsidP="00F54772">
      <w:pPr>
        <w:ind w:right="-59"/>
      </w:pPr>
      <w:r w:rsidRPr="00D152DA">
        <w:lastRenderedPageBreak/>
        <w:t xml:space="preserve">In addition, the Tier 2 Non‑Admitted Services Classification Version 8.0 was released in March 2023, for implementation in the National Efficient Price Determination 2023–24. </w:t>
      </w:r>
    </w:p>
    <w:p w14:paraId="7A8BE34B" w14:textId="77777777" w:rsidR="00F54772" w:rsidRPr="00D152DA" w:rsidRDefault="00F54772" w:rsidP="00F54772">
      <w:r w:rsidRPr="00D152DA">
        <w:t xml:space="preserve">To support jurisdictions, clinicians and consumers to understand the use and application of the Australian Mental Health Care Classification and the Mental Health Phase of Care, a suite of informational and educational online resources was also released. </w:t>
      </w:r>
    </w:p>
    <w:p w14:paraId="639BA3F6" w14:textId="77777777" w:rsidR="00F54772" w:rsidRPr="00D152DA" w:rsidRDefault="00F54772" w:rsidP="00F54772">
      <w:r w:rsidRPr="00D152DA">
        <w:t>As part of our continuing support of the government’s Prostheses List reforms, IHACPA delivered Advice on Alternative Bundling Arrangements for General Use Items on the Prostheses List. This evidence-based advice included information on the composition of bundles and their benefits. The advice was developed by incorporating feedback received from public consultation and supported by the Prostheses List Reform Working Group.</w:t>
      </w:r>
    </w:p>
    <w:p w14:paraId="164506AA" w14:textId="64EE0DF9" w:rsidR="00C50E4D" w:rsidRPr="00D152DA" w:rsidRDefault="00F54772" w:rsidP="00F54772">
      <w:r w:rsidRPr="00D152DA">
        <w:t>Over the next 12 months, IHACPA will focus on the strategic objectives set out in our Work Program and Corporate Plan 2023–24.</w:t>
      </w:r>
    </w:p>
    <w:p w14:paraId="28996BB7" w14:textId="77777777" w:rsidR="00F54772" w:rsidRPr="00D152DA" w:rsidRDefault="00F54772" w:rsidP="00724F61">
      <w:pPr>
        <w:pStyle w:val="Heading2"/>
        <w:rPr>
          <w:lang w:val="en-AU"/>
        </w:rPr>
      </w:pPr>
      <w:r w:rsidRPr="00D152DA">
        <w:rPr>
          <w:lang w:val="en-AU"/>
        </w:rPr>
        <w:t>Thank you</w:t>
      </w:r>
    </w:p>
    <w:p w14:paraId="20C61DAE" w14:textId="77777777" w:rsidR="00F54772" w:rsidRPr="00D152DA" w:rsidRDefault="00F54772" w:rsidP="00F54772">
      <w:r w:rsidRPr="00D152DA">
        <w:t>What we do would not be possible without the guidance of the Pricing Authority and the expertise of our working groups and committees, as well as our strong relationships with state and territory governments, agencies and stakeholders.</w:t>
      </w:r>
    </w:p>
    <w:p w14:paraId="6B6D59A6" w14:textId="3BF58904" w:rsidR="00F54772" w:rsidRPr="00D152DA" w:rsidRDefault="00F54772" w:rsidP="00F54772">
      <w:r w:rsidRPr="00D152DA">
        <w:br w:type="column"/>
      </w:r>
      <w:r w:rsidRPr="00D152DA">
        <w:t>We are particularly grateful to the members of our advisory groups for their contributions, which enable us to improve the products we provide governments and the health and aged care systems.</w:t>
      </w:r>
    </w:p>
    <w:p w14:paraId="5D153368" w14:textId="77777777" w:rsidR="00F54772" w:rsidRPr="00D152DA" w:rsidRDefault="00F54772" w:rsidP="00F54772">
      <w:pPr>
        <w:ind w:right="-201"/>
      </w:pPr>
      <w:r w:rsidRPr="00D152DA">
        <w:t xml:space="preserve">To Joanne Fitzgerald, I offer my personal thanks and gratitude for stepping in as Acting Chief Executive Officer in June 2022 to lead the agency until my commencement. Joanne expertly oversaw the agency’s transition from the Independent Hospital Pricing Authority to IHACPA and the expansion into aged care. </w:t>
      </w:r>
    </w:p>
    <w:p w14:paraId="11621199" w14:textId="77777777" w:rsidR="00F54772" w:rsidRPr="00D152DA" w:rsidRDefault="00F54772" w:rsidP="00F54772">
      <w:r w:rsidRPr="00D152DA">
        <w:t>Finally, I extend my thanks to all IHACPA staff for their support, commitment and dedication to the agency’s vision, particularly as it continues to grow and change.</w:t>
      </w:r>
    </w:p>
    <w:p w14:paraId="67BA4671" w14:textId="7A49D4DF" w:rsidR="00F54772" w:rsidRPr="00D152DA" w:rsidRDefault="00F54772" w:rsidP="00F54772">
      <w:r w:rsidRPr="00D152DA">
        <w:t>I am honoured to be part of an organisation that is instrumental in national reforms of the health and aged care systems, making them fairer and more accessible for all Australians.</w:t>
      </w:r>
    </w:p>
    <w:p w14:paraId="7C2327A2" w14:textId="77777777" w:rsidR="00F54772" w:rsidRPr="00D152DA" w:rsidRDefault="00F54772" w:rsidP="00F54772"/>
    <w:p w14:paraId="49FB595A" w14:textId="5BF195F5" w:rsidR="00F54772" w:rsidRPr="00D152DA" w:rsidRDefault="00F54772" w:rsidP="00F54772">
      <w:r w:rsidRPr="00D152DA">
        <w:rPr>
          <w:noProof/>
        </w:rPr>
        <w:drawing>
          <wp:inline distT="0" distB="0" distL="0" distR="0" wp14:anchorId="5E12B92F" wp14:editId="4DD575B2">
            <wp:extent cx="1244600" cy="330200"/>
            <wp:effectExtent l="0" t="0" r="0" b="0"/>
            <wp:docPr id="510871028" name="Picture 18" descr="Signature of Prof Michael Pervan, Chief Executive Officer, Independent Health and Aged Care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71028" name="Picture 18" descr="Signature of Prof Michael Pervan, Chief Executive Officer, Independent Health and Aged Care Pricing Authority"/>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44600" cy="330200"/>
                    </a:xfrm>
                    <a:prstGeom prst="rect">
                      <a:avLst/>
                    </a:prstGeom>
                  </pic:spPr>
                </pic:pic>
              </a:graphicData>
            </a:graphic>
          </wp:inline>
        </w:drawing>
      </w:r>
    </w:p>
    <w:p w14:paraId="2D8C7363" w14:textId="77777777" w:rsidR="00F54772" w:rsidRPr="00D152DA" w:rsidRDefault="00F54772" w:rsidP="00F54772">
      <w:r w:rsidRPr="00D152DA">
        <w:rPr>
          <w:b/>
          <w:bCs/>
        </w:rPr>
        <w:t xml:space="preserve">Professor Michael </w:t>
      </w:r>
      <w:proofErr w:type="spellStart"/>
      <w:r w:rsidRPr="00D152DA">
        <w:rPr>
          <w:b/>
          <w:bCs/>
        </w:rPr>
        <w:t>Pervan</w:t>
      </w:r>
      <w:proofErr w:type="spellEnd"/>
    </w:p>
    <w:p w14:paraId="00335CF5" w14:textId="77777777" w:rsidR="00F54772" w:rsidRPr="00D152DA" w:rsidRDefault="00F54772" w:rsidP="00F54772">
      <w:r w:rsidRPr="00D152DA">
        <w:t>Chief Executive Officer</w:t>
      </w:r>
    </w:p>
    <w:p w14:paraId="057CA9C5" w14:textId="165A9E97" w:rsidR="00F54772" w:rsidRPr="00D152DA" w:rsidRDefault="00F54772" w:rsidP="00F54772">
      <w:r w:rsidRPr="00D152DA">
        <w:t>Independent Health and Aged Care Pricing Authority</w:t>
      </w:r>
    </w:p>
    <w:p w14:paraId="2B2776F9" w14:textId="77777777" w:rsidR="006E101B" w:rsidRPr="00D152DA" w:rsidRDefault="006E101B" w:rsidP="00F54772">
      <w:pPr>
        <w:sectPr w:rsidR="006E101B" w:rsidRPr="00D152DA" w:rsidSect="00525EA2">
          <w:headerReference w:type="default" r:id="rId105"/>
          <w:footerReference w:type="default" r:id="rId106"/>
          <w:pgSz w:w="9980" w:h="14180"/>
          <w:pgMar w:top="720" w:right="720" w:bottom="720" w:left="720" w:header="720" w:footer="459" w:gutter="0"/>
          <w:cols w:num="2" w:space="720"/>
          <w:noEndnote/>
          <w:docGrid w:linePitch="272"/>
        </w:sectPr>
      </w:pPr>
    </w:p>
    <w:p w14:paraId="38D3DD0F" w14:textId="77777777" w:rsidR="00340D7A" w:rsidRPr="00D152DA" w:rsidRDefault="00340D7A" w:rsidP="005B5F27">
      <w:pPr>
        <w:pStyle w:val="Heading1"/>
        <w:spacing w:before="0"/>
        <w:rPr>
          <w:lang w:val="en-AU"/>
        </w:rPr>
      </w:pPr>
      <w:bookmarkStart w:id="50" w:name="_Toc148023654"/>
      <w:bookmarkStart w:id="51" w:name="_Toc148025073"/>
      <w:r w:rsidRPr="00D152DA">
        <w:rPr>
          <w:lang w:val="en-AU"/>
        </w:rPr>
        <w:lastRenderedPageBreak/>
        <w:t>3.2 2022—23 highlights</w:t>
      </w:r>
      <w:bookmarkEnd w:id="50"/>
      <w:bookmarkEnd w:id="51"/>
    </w:p>
    <w:p w14:paraId="32D451CE" w14:textId="77777777" w:rsidR="00340D7A" w:rsidRPr="00D152DA" w:rsidRDefault="00340D7A" w:rsidP="00340D7A">
      <w:r w:rsidRPr="00D152DA">
        <w:t>Some of the key achievements from IHACPA’s Work Program for 2022–23 include:</w:t>
      </w:r>
    </w:p>
    <w:p w14:paraId="32B382CE" w14:textId="77777777" w:rsidR="006E101B" w:rsidRPr="00D152DA" w:rsidRDefault="006E101B" w:rsidP="0075608E">
      <w:pPr>
        <w:spacing w:after="840"/>
      </w:pPr>
    </w:p>
    <w:p w14:paraId="4E16E1DF" w14:textId="695034C8" w:rsidR="00340D7A" w:rsidRPr="00D152DA" w:rsidRDefault="00E35C21" w:rsidP="00490AA2">
      <w:pPr>
        <w:spacing w:after="840"/>
        <w:ind w:left="1559"/>
        <w:rPr>
          <w:rFonts w:ascii="Josefin Sans ExtraLight" w:hAnsi="Josefin Sans ExtraLight"/>
          <w:color w:val="FFFFFF" w:themeColor="background2"/>
          <w:sz w:val="144"/>
          <w:szCs w:val="144"/>
        </w:rPr>
      </w:pPr>
      <w:r w:rsidRPr="00D152DA">
        <w:rPr>
          <w:noProof/>
        </w:rPr>
        <w:drawing>
          <wp:anchor distT="0" distB="0" distL="114300" distR="114300" simplePos="0" relativeHeight="251684864" behindDoc="1" locked="0" layoutInCell="1" allowOverlap="1" wp14:anchorId="6EE58CD6" wp14:editId="365A005F">
            <wp:simplePos x="0" y="0"/>
            <wp:positionH relativeFrom="column">
              <wp:posOffset>3976</wp:posOffset>
            </wp:positionH>
            <wp:positionV relativeFrom="page">
              <wp:posOffset>3323645</wp:posOffset>
            </wp:positionV>
            <wp:extent cx="76200" cy="3924300"/>
            <wp:effectExtent l="0" t="0" r="0" b="0"/>
            <wp:wrapNone/>
            <wp:docPr id="234374867"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74867" name="Picture 19">
                      <a:extLst>
                        <a:ext uri="{C183D7F6-B498-43B3-948B-1728B52AA6E4}">
                          <adec:decorative xmlns:adec="http://schemas.microsoft.com/office/drawing/2017/decorative" val="1"/>
                        </a:ext>
                      </a:extLst>
                    </pic:cNvP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2629" cy="4255394"/>
                    </a:xfrm>
                    <a:prstGeom prst="rect">
                      <a:avLst/>
                    </a:prstGeom>
                  </pic:spPr>
                </pic:pic>
              </a:graphicData>
            </a:graphic>
            <wp14:sizeRelH relativeFrom="page">
              <wp14:pctWidth>0</wp14:pctWidth>
            </wp14:sizeRelH>
            <wp14:sizeRelV relativeFrom="page">
              <wp14:pctHeight>0</wp14:pctHeight>
            </wp14:sizeRelV>
          </wp:anchor>
        </w:drawing>
      </w:r>
      <w:r w:rsidR="00340D7A" w:rsidRPr="00D152DA">
        <w:rPr>
          <w:rFonts w:ascii="Josefin Sans ExtraLight" w:hAnsi="Josefin Sans ExtraLight"/>
          <w:color w:val="FFFFFF" w:themeColor="background2"/>
          <w:sz w:val="144"/>
          <w:szCs w:val="144"/>
        </w:rPr>
        <w:t>2022</w:t>
      </w:r>
    </w:p>
    <w:tbl>
      <w:tblPr>
        <w:tblStyle w:val="TableGrid"/>
        <w:tblW w:w="893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0"/>
        <w:gridCol w:w="7560"/>
      </w:tblGrid>
      <w:tr w:rsidR="00C92A87" w:rsidRPr="00D152DA" w14:paraId="7009B1B2" w14:textId="77777777" w:rsidTr="00B8505C">
        <w:trPr>
          <w:trHeight w:val="1701"/>
        </w:trPr>
        <w:tc>
          <w:tcPr>
            <w:tcW w:w="1370" w:type="dxa"/>
          </w:tcPr>
          <w:p w14:paraId="411BB063" w14:textId="3EC0F2A8" w:rsidR="00E35C21" w:rsidRPr="00D152DA" w:rsidRDefault="00E35C21" w:rsidP="00C92A87">
            <w:pPr>
              <w:pStyle w:val="Heading3"/>
              <w:spacing w:before="0"/>
            </w:pPr>
            <w:r w:rsidRPr="00D152DA">
              <w:t>July</w:t>
            </w:r>
          </w:p>
        </w:tc>
        <w:tc>
          <w:tcPr>
            <w:tcW w:w="7560" w:type="dxa"/>
          </w:tcPr>
          <w:p w14:paraId="03BB2233" w14:textId="77777777" w:rsidR="00E35C21" w:rsidRPr="00D152DA" w:rsidRDefault="00E35C21" w:rsidP="00490AA2">
            <w:pPr>
              <w:pStyle w:val="ListLevel1"/>
              <w:spacing w:before="0"/>
              <w:ind w:left="219" w:hanging="219"/>
            </w:pPr>
            <w:r w:rsidRPr="00D152DA">
              <w:t>National Benchmarking Portal launched.</w:t>
            </w:r>
          </w:p>
          <w:p w14:paraId="3D1BC017" w14:textId="77777777" w:rsidR="00E35C21" w:rsidRPr="00D152DA" w:rsidRDefault="00E35C21" w:rsidP="00490AA2">
            <w:pPr>
              <w:pStyle w:val="ListLevel1"/>
              <w:ind w:left="219" w:hanging="219"/>
            </w:pPr>
            <w:r w:rsidRPr="00D152DA">
              <w:t>NHCDC 2019–20 Private Sector Cost Report published.</w:t>
            </w:r>
          </w:p>
          <w:p w14:paraId="6CA509B8" w14:textId="77777777" w:rsidR="00E35C21" w:rsidRPr="00D152DA" w:rsidRDefault="00E35C21" w:rsidP="00490AA2">
            <w:pPr>
              <w:pStyle w:val="ListLevel1"/>
              <w:ind w:left="219" w:hanging="219"/>
            </w:pPr>
            <w:r w:rsidRPr="00D152DA">
              <w:t xml:space="preserve">ICD-10-AM/ACHI/ACS Twelfth Edition implemented in all Australian hospitals. </w:t>
            </w:r>
          </w:p>
          <w:p w14:paraId="5E4AA0DA" w14:textId="1272D01B" w:rsidR="00E35C21" w:rsidRPr="00D152DA" w:rsidRDefault="00E35C21" w:rsidP="00490AA2">
            <w:pPr>
              <w:pStyle w:val="ListLevel1"/>
              <w:ind w:left="219" w:hanging="219"/>
            </w:pPr>
            <w:r w:rsidRPr="00D152DA">
              <w:t>AR-DRG Version 11.0 Definitions Manuals released, and education materials distributed.</w:t>
            </w:r>
          </w:p>
        </w:tc>
      </w:tr>
      <w:tr w:rsidR="00C92A87" w:rsidRPr="00D152DA" w14:paraId="2F1B4EEA" w14:textId="77777777" w:rsidTr="00C92A87">
        <w:trPr>
          <w:trHeight w:val="2041"/>
        </w:trPr>
        <w:tc>
          <w:tcPr>
            <w:tcW w:w="1370" w:type="dxa"/>
          </w:tcPr>
          <w:p w14:paraId="3EF2E616" w14:textId="29C845E8" w:rsidR="00E35C21" w:rsidRPr="00D152DA" w:rsidRDefault="00E35C21" w:rsidP="00C92A87">
            <w:pPr>
              <w:pStyle w:val="Heading3"/>
              <w:spacing w:before="0"/>
            </w:pPr>
            <w:r w:rsidRPr="00D152DA">
              <w:t>August</w:t>
            </w:r>
          </w:p>
        </w:tc>
        <w:tc>
          <w:tcPr>
            <w:tcW w:w="7560" w:type="dxa"/>
          </w:tcPr>
          <w:p w14:paraId="511F8AFB" w14:textId="15B49051" w:rsidR="00E35C21" w:rsidRPr="00D152DA" w:rsidRDefault="00E35C21" w:rsidP="00490AA2">
            <w:pPr>
              <w:pStyle w:val="ListLevel1"/>
              <w:spacing w:before="0"/>
              <w:ind w:left="219" w:hanging="219"/>
            </w:pPr>
            <w:r w:rsidRPr="00D152DA">
              <w:t>Legislation establishing the expanded IHACPA passed, and the agency’s name</w:t>
            </w:r>
            <w:r w:rsidR="00490AA2" w:rsidRPr="00D152DA">
              <w:t> </w:t>
            </w:r>
            <w:r w:rsidRPr="00D152DA">
              <w:t>changed from IHPA.</w:t>
            </w:r>
          </w:p>
          <w:p w14:paraId="4223A35D" w14:textId="77777777" w:rsidR="00E35C21" w:rsidRPr="00D152DA" w:rsidRDefault="00E35C21" w:rsidP="00490AA2">
            <w:pPr>
              <w:pStyle w:val="ListLevel1"/>
              <w:ind w:left="219" w:hanging="219"/>
            </w:pPr>
            <w:r w:rsidRPr="00D152DA">
              <w:t>Transition of the function of the Aged Care Pricing Commissioner.</w:t>
            </w:r>
          </w:p>
          <w:p w14:paraId="6C3EFB01" w14:textId="77777777" w:rsidR="00E35C21" w:rsidRPr="00D152DA" w:rsidRDefault="00E35C21" w:rsidP="00490AA2">
            <w:pPr>
              <w:pStyle w:val="ListLevel1"/>
              <w:ind w:left="219" w:hanging="219"/>
            </w:pPr>
            <w:r w:rsidRPr="00D152DA">
              <w:t>Towards an Aged Care Pricing Framework Consultation Paper released.</w:t>
            </w:r>
          </w:p>
          <w:p w14:paraId="0771AD8A" w14:textId="4730357F" w:rsidR="00E35C21" w:rsidRPr="00D152DA" w:rsidRDefault="00E35C21" w:rsidP="00490AA2">
            <w:pPr>
              <w:pStyle w:val="ListLevel1"/>
              <w:ind w:left="219" w:hanging="219"/>
            </w:pPr>
            <w:r w:rsidRPr="00D152DA">
              <w:t>Consultation Paper on Bundling Arrangements for General Use Items on the Prostheses List released.</w:t>
            </w:r>
          </w:p>
        </w:tc>
      </w:tr>
      <w:tr w:rsidR="00C92A87" w:rsidRPr="00D152DA" w14:paraId="23DC2799" w14:textId="77777777" w:rsidTr="00C92A87">
        <w:trPr>
          <w:trHeight w:val="1644"/>
        </w:trPr>
        <w:tc>
          <w:tcPr>
            <w:tcW w:w="1370" w:type="dxa"/>
          </w:tcPr>
          <w:p w14:paraId="45AF414C" w14:textId="0D56C31C" w:rsidR="00E35C21" w:rsidRPr="00D152DA" w:rsidRDefault="00E35C21" w:rsidP="00C92A87">
            <w:pPr>
              <w:pStyle w:val="Heading3"/>
              <w:spacing w:before="0"/>
            </w:pPr>
            <w:r w:rsidRPr="00D152DA">
              <w:t>October</w:t>
            </w:r>
          </w:p>
        </w:tc>
        <w:tc>
          <w:tcPr>
            <w:tcW w:w="7560" w:type="dxa"/>
          </w:tcPr>
          <w:p w14:paraId="50DAFE3C" w14:textId="77777777" w:rsidR="00E35C21" w:rsidRPr="00D152DA" w:rsidRDefault="00E35C21" w:rsidP="00490AA2">
            <w:pPr>
              <w:pStyle w:val="ListLevel1"/>
              <w:spacing w:before="0"/>
              <w:ind w:left="219" w:hanging="219"/>
            </w:pPr>
            <w:r w:rsidRPr="00D152DA">
              <w:t>Federal Budget incorporating IHACPA’s role in Support at Home aged care measures delivered.</w:t>
            </w:r>
          </w:p>
          <w:p w14:paraId="6F68D5BA" w14:textId="7C581D68" w:rsidR="00E35C21" w:rsidRPr="00D152DA" w:rsidRDefault="00E35C21" w:rsidP="00490AA2">
            <w:pPr>
              <w:pStyle w:val="ListLevel1"/>
              <w:ind w:left="219" w:hanging="219"/>
            </w:pPr>
            <w:r w:rsidRPr="00D152DA">
              <w:t>The National Benchmarking Portal wins the Celebrating Smart Uses of Public Data award at the 2022 Qlik ANZ Health &amp; Public Sector Digital Transformation Awards.</w:t>
            </w:r>
          </w:p>
        </w:tc>
      </w:tr>
      <w:tr w:rsidR="00C92A87" w:rsidRPr="00D152DA" w14:paraId="6164553A" w14:textId="77777777" w:rsidTr="00C92A87">
        <w:tc>
          <w:tcPr>
            <w:tcW w:w="1370" w:type="dxa"/>
          </w:tcPr>
          <w:p w14:paraId="4FE7E921" w14:textId="737FB134" w:rsidR="00E35C21" w:rsidRPr="00D152DA" w:rsidRDefault="00E35C21" w:rsidP="00C92A87">
            <w:pPr>
              <w:pStyle w:val="Heading3"/>
              <w:spacing w:before="0"/>
            </w:pPr>
            <w:r w:rsidRPr="00D152DA">
              <w:t>December</w:t>
            </w:r>
          </w:p>
        </w:tc>
        <w:tc>
          <w:tcPr>
            <w:tcW w:w="7560" w:type="dxa"/>
          </w:tcPr>
          <w:p w14:paraId="5774DF76" w14:textId="77777777" w:rsidR="00E35C21" w:rsidRPr="00D152DA" w:rsidRDefault="00E35C21" w:rsidP="00490AA2">
            <w:pPr>
              <w:pStyle w:val="ListLevel1"/>
              <w:spacing w:before="0"/>
              <w:ind w:left="219" w:hanging="219"/>
            </w:pPr>
            <w:r w:rsidRPr="00D152DA">
              <w:t>Advice on Alternative Bundling Arrangements for General Use Items being removed from the Prostheses List delivered to the Department of Health and Aged Care.</w:t>
            </w:r>
          </w:p>
          <w:p w14:paraId="39AD8D5B" w14:textId="77777777" w:rsidR="00E35C21" w:rsidRPr="00D152DA" w:rsidRDefault="00E35C21" w:rsidP="00490AA2">
            <w:pPr>
              <w:pStyle w:val="ListLevel1"/>
              <w:ind w:left="219" w:hanging="219"/>
            </w:pPr>
            <w:r w:rsidRPr="00D152DA">
              <w:t>Pricing Framework for Australian Public Hospital Services 2023–24 published.</w:t>
            </w:r>
          </w:p>
          <w:p w14:paraId="0EE77AF2" w14:textId="5214AD94" w:rsidR="00E35C21" w:rsidRPr="00D152DA" w:rsidRDefault="00E35C21" w:rsidP="00490AA2">
            <w:pPr>
              <w:pStyle w:val="ListLevel1"/>
              <w:ind w:left="219" w:hanging="219"/>
            </w:pPr>
            <w:r w:rsidRPr="00D152DA">
              <w:t>Australian Mental Health Care Classification education materials released.</w:t>
            </w:r>
          </w:p>
        </w:tc>
      </w:tr>
    </w:tbl>
    <w:p w14:paraId="05210305" w14:textId="6646BE20" w:rsidR="00340D7A" w:rsidRPr="00D152DA" w:rsidRDefault="00340D7A" w:rsidP="00B8505C"/>
    <w:p w14:paraId="4101D460" w14:textId="06183259" w:rsidR="003978A3" w:rsidRPr="00D152DA" w:rsidRDefault="003978A3" w:rsidP="00E35C21">
      <w:pPr>
        <w:ind w:left="426"/>
        <w:sectPr w:rsidR="003978A3" w:rsidRPr="00D152DA" w:rsidSect="00525EA2">
          <w:headerReference w:type="even" r:id="rId108"/>
          <w:footerReference w:type="even" r:id="rId109"/>
          <w:pgSz w:w="9980" w:h="14180"/>
          <w:pgMar w:top="720" w:right="720" w:bottom="720" w:left="720" w:header="720" w:footer="459" w:gutter="0"/>
          <w:cols w:space="720"/>
          <w:noEndnote/>
          <w:docGrid w:linePitch="272"/>
        </w:sectPr>
      </w:pPr>
    </w:p>
    <w:p w14:paraId="0941EBDB" w14:textId="28409BCC" w:rsidR="003978A3" w:rsidRPr="00D152DA" w:rsidRDefault="005D63C9" w:rsidP="005D63C9">
      <w:pPr>
        <w:spacing w:after="1080"/>
        <w:jc w:val="right"/>
      </w:pPr>
      <w:r>
        <w:rPr>
          <w:noProof/>
        </w:rPr>
        <w:lastRenderedPageBreak/>
        <w:drawing>
          <wp:inline distT="0" distB="0" distL="0" distR="0" wp14:anchorId="51A5BB3F" wp14:editId="1F8B1965">
            <wp:extent cx="1244600" cy="787400"/>
            <wp:effectExtent l="0" t="0" r="0" b="0"/>
            <wp:docPr id="1876112247" name="Picture 1" descr="Independent Health and Aged Care Pricing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112247" name="Picture 1" descr="Independent Health and Aged Care Pricing Authority logo"/>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244600" cy="787400"/>
                    </a:xfrm>
                    <a:prstGeom prst="rect">
                      <a:avLst/>
                    </a:prstGeom>
                  </pic:spPr>
                </pic:pic>
              </a:graphicData>
            </a:graphic>
          </wp:inline>
        </w:drawing>
      </w:r>
    </w:p>
    <w:p w14:paraId="06AF3BF8" w14:textId="541AC9B1" w:rsidR="00C92A87" w:rsidRPr="00D152DA" w:rsidRDefault="00C92A87" w:rsidP="00490AA2">
      <w:pPr>
        <w:spacing w:after="800"/>
        <w:ind w:left="3119"/>
        <w:rPr>
          <w:rFonts w:ascii="Josefin Sans ExtraLight" w:hAnsi="Josefin Sans ExtraLight"/>
          <w:color w:val="FFFFFF" w:themeColor="background2"/>
          <w:sz w:val="144"/>
          <w:szCs w:val="144"/>
        </w:rPr>
      </w:pPr>
      <w:r w:rsidRPr="00D152DA">
        <w:rPr>
          <w:rFonts w:ascii="Josefin Sans ExtraLight" w:hAnsi="Josefin Sans ExtraLight"/>
          <w:color w:val="FFFFFF" w:themeColor="background2"/>
          <w:sz w:val="144"/>
          <w:szCs w:val="144"/>
        </w:rPr>
        <w:t>2023</w:t>
      </w:r>
    </w:p>
    <w:tbl>
      <w:tblPr>
        <w:tblStyle w:val="TableGrid"/>
        <w:tblW w:w="836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7108"/>
      </w:tblGrid>
      <w:tr w:rsidR="00C92A87" w:rsidRPr="00D152DA" w14:paraId="3D919F29" w14:textId="77777777" w:rsidTr="00C92A87">
        <w:trPr>
          <w:trHeight w:val="567"/>
        </w:trPr>
        <w:tc>
          <w:tcPr>
            <w:tcW w:w="1255" w:type="dxa"/>
          </w:tcPr>
          <w:p w14:paraId="0A359F2A" w14:textId="3F99BEA4" w:rsidR="00C92A87" w:rsidRPr="00D152DA" w:rsidRDefault="00C92A87" w:rsidP="002F791E">
            <w:pPr>
              <w:pStyle w:val="Heading3"/>
              <w:spacing w:before="0"/>
            </w:pPr>
            <w:r w:rsidRPr="00D152DA">
              <w:t>February</w:t>
            </w:r>
          </w:p>
        </w:tc>
        <w:tc>
          <w:tcPr>
            <w:tcW w:w="7108" w:type="dxa"/>
          </w:tcPr>
          <w:p w14:paraId="158229FD" w14:textId="5E0D8884" w:rsidR="00C92A87" w:rsidRPr="00D152DA" w:rsidRDefault="00C92A87" w:rsidP="00490AA2">
            <w:pPr>
              <w:pStyle w:val="ListLevel1"/>
              <w:spacing w:before="0"/>
              <w:ind w:left="203" w:hanging="203"/>
            </w:pPr>
            <w:r w:rsidRPr="00D152DA">
              <w:t xml:space="preserve">IHACPA Chief Executive Officer, Prof Michael </w:t>
            </w:r>
            <w:proofErr w:type="spellStart"/>
            <w:r w:rsidRPr="00D152DA">
              <w:t>Pervan</w:t>
            </w:r>
            <w:proofErr w:type="spellEnd"/>
            <w:r w:rsidRPr="00D152DA">
              <w:t>, appointed.</w:t>
            </w:r>
          </w:p>
        </w:tc>
      </w:tr>
      <w:tr w:rsidR="00C92A87" w:rsidRPr="00D152DA" w14:paraId="29886F3A" w14:textId="77777777" w:rsidTr="00490AA2">
        <w:trPr>
          <w:trHeight w:val="1077"/>
        </w:trPr>
        <w:tc>
          <w:tcPr>
            <w:tcW w:w="1255" w:type="dxa"/>
          </w:tcPr>
          <w:p w14:paraId="1693AFFA" w14:textId="30D560EA" w:rsidR="00C92A87" w:rsidRPr="00D152DA" w:rsidRDefault="00C92A87" w:rsidP="002F791E">
            <w:pPr>
              <w:pStyle w:val="Heading3"/>
              <w:spacing w:before="0"/>
            </w:pPr>
            <w:r w:rsidRPr="00D152DA">
              <w:t>March</w:t>
            </w:r>
          </w:p>
        </w:tc>
        <w:tc>
          <w:tcPr>
            <w:tcW w:w="7108" w:type="dxa"/>
          </w:tcPr>
          <w:p w14:paraId="3F9F0E50" w14:textId="77777777" w:rsidR="00C92A87" w:rsidRPr="00D152DA" w:rsidRDefault="00C92A87" w:rsidP="00490AA2">
            <w:pPr>
              <w:pStyle w:val="ListLevel1"/>
              <w:spacing w:before="0"/>
              <w:ind w:left="203" w:hanging="203"/>
            </w:pPr>
            <w:r w:rsidRPr="00D152DA">
              <w:t>National Efficient Price and National Efficient Cost Determination 2023–24 released.</w:t>
            </w:r>
          </w:p>
          <w:p w14:paraId="1480BABC" w14:textId="53F4F033" w:rsidR="00C92A87" w:rsidRPr="00D152DA" w:rsidRDefault="00C92A87" w:rsidP="00490AA2">
            <w:pPr>
              <w:pStyle w:val="ListLevel1"/>
              <w:ind w:left="203" w:hanging="203"/>
            </w:pPr>
            <w:r w:rsidRPr="00D152DA">
              <w:t>Version 8.0 of the Tier 2 Non-Admitted Services Classification released.</w:t>
            </w:r>
          </w:p>
        </w:tc>
      </w:tr>
      <w:tr w:rsidR="00C92A87" w:rsidRPr="00D152DA" w14:paraId="38E620AC" w14:textId="77777777" w:rsidTr="00490AA2">
        <w:trPr>
          <w:trHeight w:val="737"/>
        </w:trPr>
        <w:tc>
          <w:tcPr>
            <w:tcW w:w="1255" w:type="dxa"/>
          </w:tcPr>
          <w:p w14:paraId="721FCEFF" w14:textId="0F44D8C3" w:rsidR="00C92A87" w:rsidRPr="00D152DA" w:rsidRDefault="00C92A87" w:rsidP="002F791E">
            <w:pPr>
              <w:pStyle w:val="Heading3"/>
              <w:spacing w:before="0"/>
            </w:pPr>
            <w:r w:rsidRPr="00D152DA">
              <w:t>April</w:t>
            </w:r>
          </w:p>
        </w:tc>
        <w:tc>
          <w:tcPr>
            <w:tcW w:w="7108" w:type="dxa"/>
          </w:tcPr>
          <w:p w14:paraId="5CC97DA6" w14:textId="21EA5B62" w:rsidR="00C92A87" w:rsidRPr="00D152DA" w:rsidRDefault="00C92A87" w:rsidP="00490AA2">
            <w:pPr>
              <w:pStyle w:val="ListLevel1"/>
              <w:spacing w:before="0"/>
              <w:ind w:left="203" w:hanging="203"/>
            </w:pPr>
            <w:r w:rsidRPr="00D152DA">
              <w:t>Residential Aged Care Pricing Advice 2023–24 delivered to Australian Government.</w:t>
            </w:r>
          </w:p>
        </w:tc>
      </w:tr>
      <w:tr w:rsidR="00C92A87" w:rsidRPr="00D152DA" w14:paraId="7F310A58" w14:textId="77777777" w:rsidTr="00490AA2">
        <w:trPr>
          <w:trHeight w:val="2948"/>
        </w:trPr>
        <w:tc>
          <w:tcPr>
            <w:tcW w:w="1255" w:type="dxa"/>
          </w:tcPr>
          <w:p w14:paraId="6F803861" w14:textId="345EB5FF" w:rsidR="00C92A87" w:rsidRPr="00D152DA" w:rsidRDefault="00C92A87" w:rsidP="002F791E">
            <w:pPr>
              <w:pStyle w:val="Heading3"/>
              <w:spacing w:before="0"/>
            </w:pPr>
            <w:r w:rsidRPr="00D152DA">
              <w:t>May</w:t>
            </w:r>
          </w:p>
        </w:tc>
        <w:tc>
          <w:tcPr>
            <w:tcW w:w="7108" w:type="dxa"/>
          </w:tcPr>
          <w:p w14:paraId="45F53D70" w14:textId="77777777" w:rsidR="00C92A87" w:rsidRPr="00D152DA" w:rsidRDefault="00C92A87" w:rsidP="00490AA2">
            <w:pPr>
              <w:pStyle w:val="ListLevel1"/>
              <w:spacing w:before="0"/>
              <w:ind w:left="203" w:hanging="203"/>
            </w:pPr>
            <w:r w:rsidRPr="00D152DA">
              <w:t>Residential Aged Care Pricing Advice 2023–24 published.</w:t>
            </w:r>
          </w:p>
          <w:p w14:paraId="6C42D2B8" w14:textId="77777777" w:rsidR="00C92A87" w:rsidRPr="00D152DA" w:rsidRDefault="00C92A87" w:rsidP="00490AA2">
            <w:pPr>
              <w:pStyle w:val="ListLevel1"/>
              <w:ind w:left="203" w:hanging="203"/>
            </w:pPr>
            <w:r w:rsidRPr="00D152DA">
              <w:t>Supplementary Advice on Bundling Arrangements for General Use Items on the Prostheses List provided to the Department of Health and Aged Care.</w:t>
            </w:r>
          </w:p>
          <w:p w14:paraId="5A9ABF4C" w14:textId="77777777" w:rsidR="00C92A87" w:rsidRPr="00D152DA" w:rsidRDefault="00C92A87" w:rsidP="00490AA2">
            <w:pPr>
              <w:pStyle w:val="ListLevel1"/>
              <w:ind w:left="203" w:hanging="203"/>
            </w:pPr>
            <w:r w:rsidRPr="00D152DA">
              <w:t>General Use Items Bundling Tool Version 2.0 released.</w:t>
            </w:r>
          </w:p>
          <w:p w14:paraId="7DA9BA5F" w14:textId="77777777" w:rsidR="00C92A87" w:rsidRPr="00D152DA" w:rsidRDefault="00C92A87" w:rsidP="00490AA2">
            <w:pPr>
              <w:pStyle w:val="ListLevel1"/>
              <w:ind w:left="203" w:hanging="203"/>
            </w:pPr>
            <w:r w:rsidRPr="00D152DA">
              <w:t>Tranche 2 of the National Benchmarking Portal launched with new safety and quality dashboards and additional data released.</w:t>
            </w:r>
          </w:p>
          <w:p w14:paraId="40BF1FBA" w14:textId="6DDE679D" w:rsidR="00C92A87" w:rsidRPr="00D152DA" w:rsidRDefault="00C92A87" w:rsidP="00490AA2">
            <w:pPr>
              <w:pStyle w:val="ListLevel1"/>
              <w:ind w:left="203" w:hanging="203"/>
            </w:pPr>
            <w:r w:rsidRPr="00D152DA">
              <w:t>The first Residential Aged Care Pricing Advice and the Residential Aged Care Pricing Framework 2023–2</w:t>
            </w:r>
            <w:r w:rsidR="00382E58">
              <w:t>4</w:t>
            </w:r>
            <w:r w:rsidRPr="00D152DA">
              <w:t xml:space="preserve"> released.</w:t>
            </w:r>
          </w:p>
        </w:tc>
      </w:tr>
      <w:tr w:rsidR="00C92A87" w:rsidRPr="00D152DA" w14:paraId="4B730011" w14:textId="77777777" w:rsidTr="00C92A87">
        <w:tc>
          <w:tcPr>
            <w:tcW w:w="1255" w:type="dxa"/>
          </w:tcPr>
          <w:p w14:paraId="3D64E13F" w14:textId="0AFF2AAF" w:rsidR="00C92A87" w:rsidRPr="00D152DA" w:rsidRDefault="00C92A87" w:rsidP="002F791E">
            <w:pPr>
              <w:pStyle w:val="Heading3"/>
              <w:spacing w:before="0"/>
            </w:pPr>
            <w:r w:rsidRPr="00D152DA">
              <w:t>June</w:t>
            </w:r>
          </w:p>
        </w:tc>
        <w:tc>
          <w:tcPr>
            <w:tcW w:w="7108" w:type="dxa"/>
          </w:tcPr>
          <w:p w14:paraId="6221F2F8" w14:textId="630650DD" w:rsidR="00C92A87" w:rsidRPr="00D152DA" w:rsidRDefault="00C92A87" w:rsidP="00490AA2">
            <w:pPr>
              <w:pStyle w:val="ListLevel1"/>
              <w:spacing w:before="0"/>
              <w:ind w:left="203" w:hanging="203"/>
            </w:pPr>
            <w:r w:rsidRPr="00D152DA">
              <w:t>Consultation Paper on the Pricing Framework for Australian Public Hospital Services 2024–25 released.</w:t>
            </w:r>
          </w:p>
        </w:tc>
      </w:tr>
    </w:tbl>
    <w:p w14:paraId="0E85EF92" w14:textId="6C5E2A88" w:rsidR="00340D7A" w:rsidRPr="00D152DA" w:rsidRDefault="00C92A87" w:rsidP="00C92A87">
      <w:pPr>
        <w:ind w:left="426"/>
      </w:pPr>
      <w:r w:rsidRPr="00D152DA">
        <w:rPr>
          <w:noProof/>
        </w:rPr>
        <w:drawing>
          <wp:anchor distT="0" distB="0" distL="114300" distR="114300" simplePos="0" relativeHeight="251686912" behindDoc="1" locked="0" layoutInCell="1" allowOverlap="1" wp14:anchorId="0B9C5078" wp14:editId="33D578E1">
            <wp:simplePos x="0" y="0"/>
            <wp:positionH relativeFrom="column">
              <wp:posOffset>3810</wp:posOffset>
            </wp:positionH>
            <wp:positionV relativeFrom="page">
              <wp:posOffset>3320978</wp:posOffset>
            </wp:positionV>
            <wp:extent cx="75600" cy="3855600"/>
            <wp:effectExtent l="0" t="0" r="635" b="0"/>
            <wp:wrapNone/>
            <wp:docPr id="1268117310" name="Picture 1268117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17310" name="Picture 1268117310">
                      <a:extLst>
                        <a:ext uri="{C183D7F6-B498-43B3-948B-1728B52AA6E4}">
                          <adec:decorative xmlns:adec="http://schemas.microsoft.com/office/drawing/2017/decorative" val="1"/>
                        </a:ext>
                      </a:extLst>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75600" cy="3855600"/>
                    </a:xfrm>
                    <a:prstGeom prst="rect">
                      <a:avLst/>
                    </a:prstGeom>
                  </pic:spPr>
                </pic:pic>
              </a:graphicData>
            </a:graphic>
            <wp14:sizeRelH relativeFrom="page">
              <wp14:pctWidth>0</wp14:pctWidth>
            </wp14:sizeRelH>
            <wp14:sizeRelV relativeFrom="page">
              <wp14:pctHeight>0</wp14:pctHeight>
            </wp14:sizeRelV>
          </wp:anchor>
        </w:drawing>
      </w:r>
    </w:p>
    <w:p w14:paraId="2551A532" w14:textId="77777777" w:rsidR="00A96998" w:rsidRPr="00D152DA" w:rsidRDefault="00A96998" w:rsidP="00F54772">
      <w:pPr>
        <w:sectPr w:rsidR="00A96998" w:rsidRPr="00D152DA" w:rsidSect="00525EA2">
          <w:headerReference w:type="default" r:id="rId112"/>
          <w:footerReference w:type="default" r:id="rId113"/>
          <w:pgSz w:w="9980" w:h="14180"/>
          <w:pgMar w:top="720" w:right="720" w:bottom="720" w:left="720" w:header="720" w:footer="459" w:gutter="0"/>
          <w:cols w:space="720"/>
          <w:noEndnote/>
          <w:docGrid w:linePitch="272"/>
        </w:sectPr>
      </w:pPr>
    </w:p>
    <w:p w14:paraId="13D31ECF" w14:textId="77777777" w:rsidR="00A96998" w:rsidRPr="00D152DA" w:rsidRDefault="00A96998" w:rsidP="00F54772"/>
    <w:p w14:paraId="22A6D9FF" w14:textId="77777777" w:rsidR="00A96998" w:rsidRPr="00D152DA" w:rsidRDefault="00A96998" w:rsidP="00F54772">
      <w:pPr>
        <w:sectPr w:rsidR="00A96998" w:rsidRPr="00D152DA" w:rsidSect="00525EA2">
          <w:headerReference w:type="even" r:id="rId114"/>
          <w:footerReference w:type="even" r:id="rId115"/>
          <w:pgSz w:w="9980" w:h="14180"/>
          <w:pgMar w:top="720" w:right="720" w:bottom="720" w:left="720" w:header="720" w:footer="459" w:gutter="0"/>
          <w:cols w:space="720"/>
          <w:noEndnote/>
          <w:docGrid w:linePitch="272"/>
        </w:sectPr>
      </w:pPr>
    </w:p>
    <w:p w14:paraId="6A27A1AE" w14:textId="58871D30" w:rsidR="00340D7A" w:rsidRPr="00D152DA" w:rsidRDefault="00340D7A" w:rsidP="00340D7A">
      <w:pPr>
        <w:pStyle w:val="Sectionnumber"/>
        <w:rPr>
          <w:lang w:val="en-AU"/>
        </w:rPr>
      </w:pPr>
      <w:r w:rsidRPr="00D152DA">
        <w:rPr>
          <w:lang w:val="en-AU"/>
        </w:rPr>
        <w:lastRenderedPageBreak/>
        <w:t>04</w:t>
      </w:r>
    </w:p>
    <w:p w14:paraId="0D728614" w14:textId="7FEF8D40" w:rsidR="00340D7A" w:rsidRPr="00D152DA" w:rsidRDefault="00340D7A" w:rsidP="00746734">
      <w:pPr>
        <w:pStyle w:val="Sectiontitle"/>
        <w:outlineLvl w:val="0"/>
        <w:rPr>
          <w:lang w:val="en-AU"/>
        </w:rPr>
      </w:pPr>
      <w:bookmarkStart w:id="52" w:name="_Toc148025074"/>
      <w:bookmarkStart w:id="53" w:name="Clinical_Advisory_Committee"/>
      <w:r w:rsidRPr="00D152DA">
        <w:rPr>
          <w:lang w:val="en-AU"/>
        </w:rPr>
        <w:t>Clinical Advisory Committee</w:t>
      </w:r>
      <w:bookmarkEnd w:id="52"/>
    </w:p>
    <w:bookmarkEnd w:id="53"/>
    <w:p w14:paraId="5EF97268" w14:textId="77777777" w:rsidR="00A96998" w:rsidRPr="00D152DA" w:rsidRDefault="00A96998" w:rsidP="00F54772"/>
    <w:p w14:paraId="043E6EA7" w14:textId="77777777" w:rsidR="00340D7A" w:rsidRPr="00D152DA" w:rsidRDefault="00340D7A" w:rsidP="00F54772"/>
    <w:p w14:paraId="14A8ECAF" w14:textId="77777777" w:rsidR="00A96998" w:rsidRPr="00D152DA" w:rsidRDefault="00A96998" w:rsidP="00F54772">
      <w:pPr>
        <w:sectPr w:rsidR="00A96998" w:rsidRPr="00D152DA" w:rsidSect="00525EA2">
          <w:headerReference w:type="default" r:id="rId116"/>
          <w:footerReference w:type="default" r:id="rId117"/>
          <w:pgSz w:w="9980" w:h="14180"/>
          <w:pgMar w:top="720" w:right="720" w:bottom="720" w:left="720" w:header="720" w:footer="459" w:gutter="0"/>
          <w:cols w:space="720"/>
          <w:noEndnote/>
          <w:docGrid w:linePitch="272"/>
        </w:sectPr>
      </w:pPr>
    </w:p>
    <w:p w14:paraId="737567E8" w14:textId="77777777" w:rsidR="00BD5339" w:rsidRPr="00D152DA" w:rsidRDefault="00BD5339" w:rsidP="00724F61">
      <w:pPr>
        <w:pStyle w:val="Heading1"/>
        <w:rPr>
          <w:lang w:val="en-AU"/>
        </w:rPr>
      </w:pPr>
      <w:bookmarkStart w:id="54" w:name="_Toc148023655"/>
      <w:bookmarkStart w:id="55" w:name="_Toc148025075"/>
      <w:r w:rsidRPr="00D152DA">
        <w:rPr>
          <w:lang w:val="en-AU"/>
        </w:rPr>
        <w:lastRenderedPageBreak/>
        <w:t>4.1 Letter from the Chair</w:t>
      </w:r>
      <w:bookmarkEnd w:id="54"/>
      <w:bookmarkEnd w:id="55"/>
    </w:p>
    <w:p w14:paraId="4E7BD2D9" w14:textId="77777777" w:rsidR="00BD5339" w:rsidRPr="00D152DA" w:rsidRDefault="00BD5339" w:rsidP="00F54772">
      <w:pPr>
        <w:sectPr w:rsidR="00BD5339" w:rsidRPr="00D152DA" w:rsidSect="004D1A59">
          <w:headerReference w:type="even" r:id="rId118"/>
          <w:footerReference w:type="even" r:id="rId119"/>
          <w:pgSz w:w="9980" w:h="14180"/>
          <w:pgMar w:top="720" w:right="720" w:bottom="720" w:left="720" w:header="720" w:footer="459" w:gutter="0"/>
          <w:cols w:space="720"/>
          <w:noEndnote/>
          <w:docGrid w:linePitch="272"/>
        </w:sectPr>
      </w:pPr>
    </w:p>
    <w:p w14:paraId="5E78BD6C" w14:textId="77777777" w:rsidR="00927B4E" w:rsidRPr="00D152DA" w:rsidRDefault="00927B4E" w:rsidP="00927B4E">
      <w:r w:rsidRPr="00D152DA">
        <w:t xml:space="preserve">It is a privilege to report on a year of significant progress shaping hospital pricing programs to reflect contemporary clinical practices and improve health outcomes for all Australians. </w:t>
      </w:r>
    </w:p>
    <w:p w14:paraId="5907BC31" w14:textId="77777777" w:rsidR="00927B4E" w:rsidRPr="00D152DA" w:rsidRDefault="00927B4E" w:rsidP="00927B4E">
      <w:r w:rsidRPr="00D152DA">
        <w:t>During 2022–23, the sector has continued to experience challenges that have placed pressure on health professionals of all disciplines and at all levels.</w:t>
      </w:r>
    </w:p>
    <w:p w14:paraId="18CB7A1F" w14:textId="77777777" w:rsidR="00927B4E" w:rsidRPr="00D152DA" w:rsidRDefault="00927B4E" w:rsidP="00927B4E">
      <w:r w:rsidRPr="00D152DA">
        <w:t>While the Independent Health and Aged Care Pricing Authority’s (IHACPA’s) operational environment has evolved over the past year to include a growing work program, the commitment of the Clinical Advisory Committee to the provision of support to the Pricing Authority, and in turn the healthcare sector, has remained constant.</w:t>
      </w:r>
    </w:p>
    <w:p w14:paraId="5118B454" w14:textId="77777777" w:rsidR="00927B4E" w:rsidRPr="00D152DA" w:rsidRDefault="00927B4E" w:rsidP="00927B4E">
      <w:r w:rsidRPr="00D152DA">
        <w:t xml:space="preserve">I am proud to work alongside a group of multidisciplinary members whose dedication, expert knowledge and collaborative efforts have enabled us to tackle complex issues. </w:t>
      </w:r>
    </w:p>
    <w:p w14:paraId="7D2BCEC9" w14:textId="3BCAD5C7" w:rsidR="00A96998" w:rsidRPr="00D152DA" w:rsidRDefault="00927B4E" w:rsidP="00927B4E">
      <w:r w:rsidRPr="00D152DA">
        <w:t>I would like to acknowledge our many stakeholders, who, despite being faced with resourcing impacts due to the coronavirus disease 2019 (COVID-19) response and other pressures, have continued to engage with IHACPA and provide their valuable feedback.</w:t>
      </w:r>
    </w:p>
    <w:p w14:paraId="76901FF7" w14:textId="77777777" w:rsidR="00927B4E" w:rsidRPr="00D152DA" w:rsidRDefault="00927B4E" w:rsidP="00927B4E">
      <w:r w:rsidRPr="00D152DA">
        <w:br w:type="column"/>
      </w:r>
      <w:r w:rsidRPr="00D152DA">
        <w:t xml:space="preserve">The committee has worked closely with jurisdictions to ensure the pricing model reflects changes to healthcare delivery, and accounting for the impact of the pandemic has remained one of the committee’s highest priorities. This includes considering increased costs, alternative models and costs of care, differences in experiences across states and territories, ongoing workforce impacts and variations in reporting. </w:t>
      </w:r>
    </w:p>
    <w:p w14:paraId="12274E21" w14:textId="77777777" w:rsidR="00927B4E" w:rsidRPr="00D152DA" w:rsidRDefault="00927B4E" w:rsidP="00927B4E">
      <w:r w:rsidRPr="00D152DA">
        <w:t>The committee will continue to focus on monitoring data pre, during and post‑COVID-19, with the aim of establishing a resilient network of public hospitals.</w:t>
      </w:r>
    </w:p>
    <w:p w14:paraId="08ED0429" w14:textId="77777777" w:rsidR="00927B4E" w:rsidRPr="00D152DA" w:rsidRDefault="00927B4E" w:rsidP="00927B4E">
      <w:r w:rsidRPr="00D152DA">
        <w:t>I would like to take this opportunity to thank my fellow committee members for their unwavering commitment to driving meaningful change in the sector.</w:t>
      </w:r>
    </w:p>
    <w:p w14:paraId="07C546E7" w14:textId="12B8AE43" w:rsidR="00927B4E" w:rsidRPr="00D152DA" w:rsidRDefault="00927B4E" w:rsidP="00927B4E">
      <w:r w:rsidRPr="00D152DA">
        <w:t xml:space="preserve">This year, we welcomed Prof Jenny </w:t>
      </w:r>
      <w:proofErr w:type="spellStart"/>
      <w:r w:rsidRPr="00D152DA">
        <w:t>Deague</w:t>
      </w:r>
      <w:proofErr w:type="spellEnd"/>
      <w:r w:rsidRPr="00D152DA">
        <w:t xml:space="preserve">, Prof Ruth Hubbard, Dr Richard </w:t>
      </w:r>
      <w:proofErr w:type="spellStart"/>
      <w:r w:rsidRPr="00D152DA">
        <w:t>Phoon</w:t>
      </w:r>
      <w:proofErr w:type="spellEnd"/>
      <w:r w:rsidRPr="00D152DA">
        <w:t>, Ms</w:t>
      </w:r>
      <w:r w:rsidR="00D152DA">
        <w:t> </w:t>
      </w:r>
      <w:r w:rsidRPr="00D152DA">
        <w:t>Erin Garner and A/Prof Susan Moloney as new appointees to the committee.</w:t>
      </w:r>
    </w:p>
    <w:p w14:paraId="456093A2" w14:textId="48E7D6F1" w:rsidR="00AA79EF" w:rsidRPr="00D152DA" w:rsidRDefault="00927B4E" w:rsidP="00927B4E">
      <w:r w:rsidRPr="00D152DA">
        <w:t>We also farewelled Dr Elaine Pretorius and A/Prof Melinda Truesdale in 2022–23. I</w:t>
      </w:r>
      <w:r w:rsidR="00D152DA">
        <w:t> </w:t>
      </w:r>
      <w:r w:rsidRPr="00D152DA">
        <w:t>would like to recognise and thank them for</w:t>
      </w:r>
      <w:r w:rsidR="00D152DA">
        <w:t> </w:t>
      </w:r>
      <w:r w:rsidRPr="00D152DA">
        <w:t>their greatly valued expertise and contributions.</w:t>
      </w:r>
    </w:p>
    <w:p w14:paraId="04917EA3" w14:textId="77777777" w:rsidR="00A96998" w:rsidRPr="00D152DA" w:rsidRDefault="00A96998" w:rsidP="00F54772">
      <w:pPr>
        <w:sectPr w:rsidR="00A96998" w:rsidRPr="00D152DA" w:rsidSect="00BD5339">
          <w:type w:val="continuous"/>
          <w:pgSz w:w="9980" w:h="14180"/>
          <w:pgMar w:top="720" w:right="720" w:bottom="720" w:left="720" w:header="720" w:footer="720" w:gutter="0"/>
          <w:cols w:num="2" w:space="720"/>
          <w:noEndnote/>
          <w:docGrid w:linePitch="272"/>
        </w:sectPr>
      </w:pPr>
    </w:p>
    <w:p w14:paraId="0FF3ED38" w14:textId="77777777" w:rsidR="00927B4E" w:rsidRPr="00D152DA" w:rsidRDefault="00927B4E" w:rsidP="00927B4E">
      <w:r w:rsidRPr="00D152DA">
        <w:lastRenderedPageBreak/>
        <w:t>On behalf of the Clinical Advisory Committee, I acknowledge and commend the Pricing Authority and IHACPA staff for achieving such an extensive program of work in 2022–23.</w:t>
      </w:r>
    </w:p>
    <w:p w14:paraId="1BE03EAF" w14:textId="77777777" w:rsidR="00927B4E" w:rsidRPr="00D152DA" w:rsidRDefault="00927B4E" w:rsidP="00927B4E">
      <w:r w:rsidRPr="00D152DA">
        <w:t xml:space="preserve">I look forward to continuing to lead the work of the Clinical Advisory Committee in the coming year and welcome the opportunity to support the agency to drive its strategic agenda. </w:t>
      </w:r>
    </w:p>
    <w:p w14:paraId="04D1820A" w14:textId="77777777" w:rsidR="00927B4E" w:rsidRPr="00D152DA" w:rsidRDefault="00927B4E" w:rsidP="00927B4E"/>
    <w:p w14:paraId="74767187" w14:textId="105DFE7F" w:rsidR="00927B4E" w:rsidRPr="00D152DA" w:rsidRDefault="00927B4E" w:rsidP="00927B4E">
      <w:r w:rsidRPr="00D152DA">
        <w:rPr>
          <w:noProof/>
        </w:rPr>
        <w:drawing>
          <wp:inline distT="0" distB="0" distL="0" distR="0" wp14:anchorId="00F918B2" wp14:editId="3C8E22AF">
            <wp:extent cx="1028700" cy="381000"/>
            <wp:effectExtent l="0" t="0" r="0" b="0"/>
            <wp:docPr id="1040522198" name="Picture 20" descr="Signature of Associate Professor Alasdair MacDonald Chair, Clinical Advisory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22198" name="Picture 20" descr="Signature of Associate Professor Alasdair MacDonald Chair, Clinical Advisory Committe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28700" cy="381000"/>
                    </a:xfrm>
                    <a:prstGeom prst="rect">
                      <a:avLst/>
                    </a:prstGeom>
                  </pic:spPr>
                </pic:pic>
              </a:graphicData>
            </a:graphic>
          </wp:inline>
        </w:drawing>
      </w:r>
    </w:p>
    <w:p w14:paraId="7EEE3536" w14:textId="77777777" w:rsidR="00927B4E" w:rsidRPr="00D152DA" w:rsidRDefault="00927B4E" w:rsidP="00927B4E">
      <w:r w:rsidRPr="00D152DA">
        <w:rPr>
          <w:b/>
          <w:bCs/>
        </w:rPr>
        <w:t>Associate Professor Alasdair MacDonald</w:t>
      </w:r>
    </w:p>
    <w:p w14:paraId="0514A884" w14:textId="137C4B7C" w:rsidR="00A96998" w:rsidRPr="00D152DA" w:rsidRDefault="00927B4E" w:rsidP="00927B4E">
      <w:r w:rsidRPr="00D152DA">
        <w:t>Chair, Clinical Advisory Committee</w:t>
      </w:r>
    </w:p>
    <w:p w14:paraId="12A5478A" w14:textId="06542DD8" w:rsidR="00221D7A" w:rsidRPr="00D152DA" w:rsidRDefault="00221D7A" w:rsidP="00927B4E"/>
    <w:p w14:paraId="45E595E5" w14:textId="666F7642" w:rsidR="009D4594" w:rsidRPr="00D152DA" w:rsidRDefault="00221D7A" w:rsidP="00927B4E">
      <w:r w:rsidRPr="00D152DA">
        <w:rPr>
          <w:noProof/>
        </w:rPr>
        <w:drawing>
          <wp:anchor distT="0" distB="0" distL="114300" distR="114300" simplePos="0" relativeHeight="251687936" behindDoc="1" locked="0" layoutInCell="1" allowOverlap="1" wp14:anchorId="1F5EE7FF" wp14:editId="3761C34D">
            <wp:simplePos x="0" y="0"/>
            <wp:positionH relativeFrom="column">
              <wp:posOffset>-455767</wp:posOffset>
            </wp:positionH>
            <wp:positionV relativeFrom="paragraph">
              <wp:posOffset>1229995</wp:posOffset>
            </wp:positionV>
            <wp:extent cx="10442120" cy="2275368"/>
            <wp:effectExtent l="0" t="0" r="0" b="0"/>
            <wp:wrapNone/>
            <wp:docPr id="181562610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26100" name="Picture 22">
                      <a:extLst>
                        <a:ext uri="{C183D7F6-B498-43B3-948B-1728B52AA6E4}">
                          <adec:decorative xmlns:adec="http://schemas.microsoft.com/office/drawing/2017/decorative" val="1"/>
                        </a:ext>
                      </a:extLst>
                    </pic:cNvPr>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0442120" cy="2275368"/>
                    </a:xfrm>
                    <a:prstGeom prst="rect">
                      <a:avLst/>
                    </a:prstGeom>
                  </pic:spPr>
                </pic:pic>
              </a:graphicData>
            </a:graphic>
            <wp14:sizeRelH relativeFrom="page">
              <wp14:pctWidth>0</wp14:pctWidth>
            </wp14:sizeRelH>
            <wp14:sizeRelV relativeFrom="page">
              <wp14:pctHeight>0</wp14:pctHeight>
            </wp14:sizeRelV>
          </wp:anchor>
        </w:drawing>
      </w:r>
    </w:p>
    <w:p w14:paraId="70C24690" w14:textId="77777777" w:rsidR="009D4594" w:rsidRPr="00D152DA" w:rsidRDefault="009D4594" w:rsidP="00927B4E">
      <w:pPr>
        <w:sectPr w:rsidR="009D4594" w:rsidRPr="00D152DA" w:rsidSect="004D1A59">
          <w:headerReference w:type="default" r:id="rId122"/>
          <w:footerReference w:type="default" r:id="rId123"/>
          <w:pgSz w:w="9980" w:h="14180"/>
          <w:pgMar w:top="720" w:right="720" w:bottom="720" w:left="720" w:header="720" w:footer="459" w:gutter="0"/>
          <w:cols w:num="2" w:space="720"/>
          <w:noEndnote/>
          <w:docGrid w:linePitch="272"/>
        </w:sectPr>
      </w:pPr>
    </w:p>
    <w:p w14:paraId="2213C273" w14:textId="77777777" w:rsidR="00FB54B0" w:rsidRPr="00D152DA" w:rsidRDefault="00FB54B0" w:rsidP="00724F61">
      <w:pPr>
        <w:pStyle w:val="Heading1"/>
        <w:rPr>
          <w:lang w:val="en-AU"/>
        </w:rPr>
      </w:pPr>
      <w:bookmarkStart w:id="56" w:name="_Toc148023656"/>
      <w:bookmarkStart w:id="57" w:name="_Toc148025076"/>
      <w:r w:rsidRPr="00D152DA">
        <w:rPr>
          <w:lang w:val="en-AU"/>
        </w:rPr>
        <w:lastRenderedPageBreak/>
        <w:t>4.2 About the Clinical Advisory Committee</w:t>
      </w:r>
      <w:bookmarkEnd w:id="56"/>
      <w:bookmarkEnd w:id="57"/>
    </w:p>
    <w:p w14:paraId="64FDCA1C" w14:textId="77777777" w:rsidR="00FB54B0" w:rsidRPr="00D152DA" w:rsidRDefault="00FB54B0" w:rsidP="00927B4E">
      <w:pPr>
        <w:sectPr w:rsidR="00FB54B0" w:rsidRPr="00D152DA" w:rsidSect="004D1A59">
          <w:pgSz w:w="9980" w:h="14180"/>
          <w:pgMar w:top="720" w:right="720" w:bottom="720" w:left="720" w:header="720" w:footer="459" w:gutter="0"/>
          <w:cols w:space="720"/>
          <w:noEndnote/>
          <w:docGrid w:linePitch="272"/>
        </w:sectPr>
      </w:pPr>
    </w:p>
    <w:p w14:paraId="2AAA94C4" w14:textId="77777777" w:rsidR="004003EA" w:rsidRPr="00D152DA" w:rsidRDefault="004003EA" w:rsidP="004003EA">
      <w:r w:rsidRPr="00D152DA">
        <w:t xml:space="preserve">The Clinical Advisory Committee is a statutory committee established under section 176 of the </w:t>
      </w:r>
      <w:r w:rsidRPr="00D152DA">
        <w:rPr>
          <w:i/>
          <w:iCs/>
        </w:rPr>
        <w:t>National Health Reform Act 2011</w:t>
      </w:r>
      <w:r w:rsidRPr="00D152DA">
        <w:t>. The functions of the committee are prescribed under section 177 as:</w:t>
      </w:r>
    </w:p>
    <w:p w14:paraId="6D19F8D8" w14:textId="77777777" w:rsidR="004003EA" w:rsidRPr="00D152DA" w:rsidRDefault="004003EA" w:rsidP="004003EA">
      <w:pPr>
        <w:pStyle w:val="ListLevel1"/>
      </w:pPr>
      <w:r w:rsidRPr="00D152DA">
        <w:t xml:space="preserve">to advise the Pricing Authority in relation to developing and specifying classification systems for health care and other services provided by public hospitals </w:t>
      </w:r>
    </w:p>
    <w:p w14:paraId="186C67EA" w14:textId="77777777" w:rsidR="004003EA" w:rsidRPr="00D152DA" w:rsidRDefault="004003EA" w:rsidP="004003EA">
      <w:pPr>
        <w:pStyle w:val="ListLevel1"/>
      </w:pPr>
      <w:r w:rsidRPr="00D152DA">
        <w:t xml:space="preserve">to advise the Pricing Authority in relation to matters that: </w:t>
      </w:r>
    </w:p>
    <w:p w14:paraId="11DB2FA3" w14:textId="77777777" w:rsidR="004003EA" w:rsidRPr="00D152DA" w:rsidRDefault="004003EA" w:rsidP="004003EA">
      <w:pPr>
        <w:pStyle w:val="ListLevel2"/>
      </w:pPr>
      <w:r w:rsidRPr="00D152DA">
        <w:t xml:space="preserve">relate to the functions of the Pricing Authority </w:t>
      </w:r>
    </w:p>
    <w:p w14:paraId="20BF3976" w14:textId="77777777" w:rsidR="004003EA" w:rsidRPr="00D152DA" w:rsidRDefault="004003EA" w:rsidP="004003EA">
      <w:pPr>
        <w:pStyle w:val="ListLevel2"/>
      </w:pPr>
      <w:r w:rsidRPr="00D152DA">
        <w:t xml:space="preserve">are referred to the Clinical Advisory Committee by the Pricing Authority </w:t>
      </w:r>
    </w:p>
    <w:p w14:paraId="630C3503" w14:textId="77777777" w:rsidR="004003EA" w:rsidRPr="00D152DA" w:rsidRDefault="004003EA" w:rsidP="004003EA">
      <w:pPr>
        <w:pStyle w:val="ListLevel1"/>
      </w:pPr>
      <w:r w:rsidRPr="00D152DA">
        <w:t xml:space="preserve">to do anything incidental to, or conducive to, the performance of the above functions. </w:t>
      </w:r>
    </w:p>
    <w:p w14:paraId="665AA96D" w14:textId="77777777" w:rsidR="004003EA" w:rsidRPr="00D152DA" w:rsidRDefault="004003EA" w:rsidP="004003EA">
      <w:r w:rsidRPr="00D152DA">
        <w:t xml:space="preserve">Clinical Advisory Committee members provide high-level technical and clinical advice to the Pricing Authority on a range of issues, such as activity based funding, classification development and policy development, to inform the annual determination of the national efficient price and national efficient cost. </w:t>
      </w:r>
    </w:p>
    <w:p w14:paraId="7C64B63E" w14:textId="77777777" w:rsidR="004003EA" w:rsidRPr="00D152DA" w:rsidRDefault="004003EA" w:rsidP="004003EA">
      <w:r w:rsidRPr="00D152DA">
        <w:br w:type="column"/>
      </w:r>
      <w:r w:rsidRPr="00D152DA">
        <w:t xml:space="preserve">As at 30 June 2023, the Clinical Advisory Committee consisted of 20 members. </w:t>
      </w:r>
    </w:p>
    <w:p w14:paraId="3EB05CE3" w14:textId="77777777" w:rsidR="004003EA" w:rsidRPr="00D152DA" w:rsidRDefault="004003EA" w:rsidP="004003EA">
      <w:r w:rsidRPr="00D152DA">
        <w:t>The Clinical Advisory Committee is required to report on its work annually. The details of the committee’s membership and meetings are shown in table 4.</w:t>
      </w:r>
    </w:p>
    <w:p w14:paraId="0EE84DC1" w14:textId="77777777" w:rsidR="004003EA" w:rsidRPr="00D152DA" w:rsidRDefault="004003EA" w:rsidP="00724F61">
      <w:pPr>
        <w:pStyle w:val="Heading2"/>
        <w:rPr>
          <w:lang w:val="en-AU"/>
        </w:rPr>
      </w:pPr>
      <w:r w:rsidRPr="00D152DA">
        <w:rPr>
          <w:lang w:val="en-AU"/>
        </w:rPr>
        <w:t xml:space="preserve">Membership </w:t>
      </w:r>
    </w:p>
    <w:p w14:paraId="00FB9E10" w14:textId="77777777" w:rsidR="004003EA" w:rsidRPr="00D152DA" w:rsidRDefault="004003EA" w:rsidP="004003EA">
      <w:r w:rsidRPr="00D152DA">
        <w:t xml:space="preserve">Clinical Advisory Committee members are appointed by the Commonwealth Minister for Health and Aged Care. Members are drawn from a range of clinical specialties and backgrounds, to ensure the committee represents a wide range of clinical expertise. </w:t>
      </w:r>
    </w:p>
    <w:p w14:paraId="11D5FFB3" w14:textId="4FEB8116" w:rsidR="009D4594" w:rsidRPr="00D152DA" w:rsidRDefault="004003EA" w:rsidP="004003EA">
      <w:r w:rsidRPr="00D152DA">
        <w:t>The Chair of the committee, Associate Professor Alasdair MacDonald, reports to the Commonwealth Minister for Health and Aged Care and is supported by the IHACPA secretariat.</w:t>
      </w:r>
    </w:p>
    <w:p w14:paraId="1A46C6E2" w14:textId="77777777" w:rsidR="004003EA" w:rsidRPr="00D152DA" w:rsidRDefault="004003EA" w:rsidP="004003EA">
      <w:pPr>
        <w:sectPr w:rsidR="004003EA" w:rsidRPr="00D152DA" w:rsidSect="004003EA">
          <w:type w:val="continuous"/>
          <w:pgSz w:w="9980" w:h="14180"/>
          <w:pgMar w:top="720" w:right="720" w:bottom="720" w:left="720" w:header="720" w:footer="720" w:gutter="0"/>
          <w:cols w:num="2" w:space="720"/>
          <w:noEndnote/>
          <w:docGrid w:linePitch="272"/>
        </w:sectPr>
      </w:pPr>
    </w:p>
    <w:p w14:paraId="3C32B1F9" w14:textId="77777777" w:rsidR="004003EA" w:rsidRPr="00D152DA" w:rsidRDefault="004003EA" w:rsidP="004003EA">
      <w:pPr>
        <w:pStyle w:val="TableFigureHeading0"/>
        <w:rPr>
          <w:lang w:val="en-AU"/>
        </w:rPr>
      </w:pPr>
      <w:bookmarkStart w:id="58" w:name="_Toc148025802"/>
      <w:r w:rsidRPr="00D152DA">
        <w:rPr>
          <w:lang w:val="en-AU"/>
        </w:rPr>
        <w:lastRenderedPageBreak/>
        <w:t>Table 4: Membership and meetings of the Clinical Advisory Committee in 2022–23</w:t>
      </w:r>
      <w:bookmarkEnd w:id="58"/>
    </w:p>
    <w:tbl>
      <w:tblPr>
        <w:tblW w:w="0" w:type="auto"/>
        <w:tblInd w:w="-8" w:type="dxa"/>
        <w:tblLayout w:type="fixed"/>
        <w:tblCellMar>
          <w:left w:w="0" w:type="dxa"/>
          <w:right w:w="0" w:type="dxa"/>
        </w:tblCellMar>
        <w:tblLook w:val="0000" w:firstRow="0" w:lastRow="0" w:firstColumn="0" w:lastColumn="0" w:noHBand="0" w:noVBand="0"/>
      </w:tblPr>
      <w:tblGrid>
        <w:gridCol w:w="2560"/>
        <w:gridCol w:w="1134"/>
        <w:gridCol w:w="2551"/>
        <w:gridCol w:w="993"/>
        <w:gridCol w:w="1134"/>
      </w:tblGrid>
      <w:tr w:rsidR="004003EA" w:rsidRPr="00D152DA" w14:paraId="151A5073" w14:textId="77777777" w:rsidTr="004003EA">
        <w:trPr>
          <w:trHeight w:val="438"/>
          <w:tblHeader/>
        </w:trPr>
        <w:tc>
          <w:tcPr>
            <w:tcW w:w="2560" w:type="dxa"/>
            <w:shd w:val="clear" w:color="auto" w:fill="15272F" w:themeFill="text1"/>
            <w:tcMar>
              <w:top w:w="80" w:type="dxa"/>
              <w:left w:w="80" w:type="dxa"/>
              <w:bottom w:w="80" w:type="dxa"/>
              <w:right w:w="80" w:type="dxa"/>
            </w:tcMar>
          </w:tcPr>
          <w:p w14:paraId="48675D7E" w14:textId="0D885DF9" w:rsidR="004003EA" w:rsidRPr="00D152DA" w:rsidRDefault="004003EA" w:rsidP="002F791E">
            <w:pPr>
              <w:pStyle w:val="Tableheadingleft"/>
              <w:spacing w:before="0" w:after="0"/>
              <w:rPr>
                <w:lang w:val="en-AU"/>
              </w:rPr>
            </w:pPr>
            <w:r w:rsidRPr="00D152DA">
              <w:rPr>
                <w:rStyle w:val="WhiteColours"/>
                <w:color w:val="FFFFFF" w:themeColor="background2"/>
                <w:lang w:val="en-AU"/>
              </w:rPr>
              <w:t>Name</w:t>
            </w:r>
          </w:p>
        </w:tc>
        <w:tc>
          <w:tcPr>
            <w:tcW w:w="1134" w:type="dxa"/>
            <w:shd w:val="clear" w:color="auto" w:fill="15272F" w:themeFill="text1"/>
          </w:tcPr>
          <w:p w14:paraId="19D47470" w14:textId="111A4BEE" w:rsidR="004003EA" w:rsidRPr="00D152DA" w:rsidRDefault="004003EA" w:rsidP="004003EA">
            <w:pPr>
              <w:pStyle w:val="Tableheadingleft"/>
              <w:spacing w:before="0"/>
              <w:rPr>
                <w:rStyle w:val="WhiteColours"/>
                <w:color w:val="FFFFFF" w:themeColor="background2"/>
                <w:lang w:val="en-AU"/>
              </w:rPr>
            </w:pPr>
            <w:r w:rsidRPr="00D152DA">
              <w:rPr>
                <w:rStyle w:val="WhiteColours"/>
                <w:color w:val="FFFFFF" w:themeColor="background2"/>
                <w:lang w:val="en-AU"/>
              </w:rPr>
              <w:t>Position</w:t>
            </w:r>
          </w:p>
        </w:tc>
        <w:tc>
          <w:tcPr>
            <w:tcW w:w="2551" w:type="dxa"/>
            <w:shd w:val="clear" w:color="auto" w:fill="15272F" w:themeFill="text1"/>
          </w:tcPr>
          <w:p w14:paraId="456F1F2B" w14:textId="520747EA" w:rsidR="004003EA" w:rsidRPr="00D152DA" w:rsidRDefault="004003EA" w:rsidP="004003EA">
            <w:pPr>
              <w:pStyle w:val="Tableheadingleft"/>
              <w:spacing w:before="0"/>
              <w:rPr>
                <w:rStyle w:val="WhiteColours"/>
                <w:color w:val="FFFFFF" w:themeColor="background2"/>
                <w:lang w:val="en-AU"/>
              </w:rPr>
            </w:pPr>
            <w:r w:rsidRPr="00D152DA">
              <w:rPr>
                <w:rStyle w:val="WhiteColours"/>
                <w:color w:val="FFFFFF" w:themeColor="background2"/>
                <w:lang w:val="en-AU"/>
              </w:rPr>
              <w:t>Specialty</w:t>
            </w:r>
          </w:p>
        </w:tc>
        <w:tc>
          <w:tcPr>
            <w:tcW w:w="993" w:type="dxa"/>
            <w:shd w:val="clear" w:color="auto" w:fill="15272F" w:themeFill="text1"/>
            <w:tcMar>
              <w:top w:w="80" w:type="dxa"/>
              <w:left w:w="80" w:type="dxa"/>
              <w:bottom w:w="80" w:type="dxa"/>
              <w:right w:w="80" w:type="dxa"/>
            </w:tcMar>
          </w:tcPr>
          <w:p w14:paraId="407A916D" w14:textId="1EA545AF" w:rsidR="004003EA" w:rsidRPr="00D152DA" w:rsidRDefault="004003EA" w:rsidP="002F791E">
            <w:pPr>
              <w:pStyle w:val="Tableheadingright"/>
              <w:rPr>
                <w:lang w:val="en-AU"/>
              </w:rPr>
            </w:pPr>
            <w:r w:rsidRPr="00D152DA">
              <w:rPr>
                <w:rStyle w:val="WhiteColours"/>
                <w:color w:val="FFFFFF" w:themeColor="background2"/>
                <w:lang w:val="en-AU"/>
              </w:rPr>
              <w:t>Meetings eligible</w:t>
            </w:r>
          </w:p>
        </w:tc>
        <w:tc>
          <w:tcPr>
            <w:tcW w:w="1134" w:type="dxa"/>
            <w:shd w:val="clear" w:color="auto" w:fill="15272F" w:themeFill="text1"/>
            <w:tcMar>
              <w:top w:w="80" w:type="dxa"/>
              <w:left w:w="80" w:type="dxa"/>
              <w:bottom w:w="80" w:type="dxa"/>
              <w:right w:w="80" w:type="dxa"/>
            </w:tcMar>
          </w:tcPr>
          <w:p w14:paraId="3929D698" w14:textId="77777777" w:rsidR="004003EA" w:rsidRPr="00D152DA" w:rsidRDefault="004003EA" w:rsidP="002F791E">
            <w:pPr>
              <w:pStyle w:val="Tableheadingright"/>
              <w:rPr>
                <w:lang w:val="en-AU"/>
              </w:rPr>
            </w:pPr>
            <w:r w:rsidRPr="00D152DA">
              <w:rPr>
                <w:rStyle w:val="WhiteColours"/>
                <w:color w:val="FFFFFF" w:themeColor="background2"/>
                <w:lang w:val="en-AU"/>
              </w:rPr>
              <w:t>Meetings attended</w:t>
            </w:r>
          </w:p>
        </w:tc>
      </w:tr>
      <w:tr w:rsidR="004003EA" w:rsidRPr="00D152DA" w14:paraId="3BF6E5FE" w14:textId="77777777" w:rsidTr="004003EA">
        <w:trPr>
          <w:trHeight w:val="283"/>
        </w:trPr>
        <w:tc>
          <w:tcPr>
            <w:tcW w:w="2560" w:type="dxa"/>
            <w:tcBorders>
              <w:bottom w:val="single" w:sz="4" w:space="0" w:color="A6A6A6" w:themeColor="background2" w:themeShade="A6"/>
            </w:tcBorders>
            <w:tcMar>
              <w:top w:w="80" w:type="dxa"/>
              <w:left w:w="80" w:type="dxa"/>
              <w:bottom w:w="0" w:type="dxa"/>
              <w:right w:w="80" w:type="dxa"/>
            </w:tcMar>
          </w:tcPr>
          <w:p w14:paraId="2D8D0D57" w14:textId="614FDF53" w:rsidR="004003EA" w:rsidRPr="00D152DA" w:rsidRDefault="004003EA" w:rsidP="004003EA">
            <w:pPr>
              <w:pStyle w:val="Financialbodyleft"/>
              <w:spacing w:after="0"/>
              <w:rPr>
                <w:lang w:val="en-AU"/>
              </w:rPr>
            </w:pPr>
            <w:r w:rsidRPr="00D152DA">
              <w:rPr>
                <w:lang w:val="en-AU"/>
              </w:rPr>
              <w:t>A/Prof Alasdair MacDonald</w:t>
            </w:r>
          </w:p>
        </w:tc>
        <w:tc>
          <w:tcPr>
            <w:tcW w:w="1134" w:type="dxa"/>
            <w:tcBorders>
              <w:bottom w:val="single" w:sz="4" w:space="0" w:color="A6A6A6" w:themeColor="background2" w:themeShade="A6"/>
            </w:tcBorders>
          </w:tcPr>
          <w:p w14:paraId="05F436C8" w14:textId="50375349" w:rsidR="004003EA" w:rsidRPr="00D152DA" w:rsidRDefault="004003EA" w:rsidP="004003EA">
            <w:pPr>
              <w:pStyle w:val="Financialbodyleft"/>
              <w:spacing w:after="0"/>
              <w:rPr>
                <w:rStyle w:val="Arialbody"/>
                <w:rFonts w:ascii="Fira Sans" w:hAnsi="Fira Sans" w:cstheme="minorBidi"/>
                <w:lang w:val="en-AU"/>
              </w:rPr>
            </w:pPr>
            <w:r w:rsidRPr="00D152DA">
              <w:rPr>
                <w:lang w:val="en-AU"/>
              </w:rPr>
              <w:t>Chair</w:t>
            </w:r>
          </w:p>
        </w:tc>
        <w:tc>
          <w:tcPr>
            <w:tcW w:w="2551" w:type="dxa"/>
            <w:tcBorders>
              <w:bottom w:val="single" w:sz="4" w:space="0" w:color="A6A6A6" w:themeColor="background2" w:themeShade="A6"/>
            </w:tcBorders>
          </w:tcPr>
          <w:p w14:paraId="7DCF71C0" w14:textId="7582F314" w:rsidR="004003EA" w:rsidRPr="00D152DA" w:rsidRDefault="004003EA" w:rsidP="004003EA">
            <w:pPr>
              <w:pStyle w:val="Financialbodyleft"/>
              <w:spacing w:after="0"/>
              <w:rPr>
                <w:rStyle w:val="Arialbody"/>
                <w:rFonts w:ascii="Fira Sans" w:hAnsi="Fira Sans" w:cstheme="minorBidi"/>
                <w:lang w:val="en-AU"/>
              </w:rPr>
            </w:pPr>
            <w:r w:rsidRPr="00D152DA">
              <w:rPr>
                <w:lang w:val="en-AU"/>
              </w:rPr>
              <w:t>Internal medicine</w:t>
            </w:r>
          </w:p>
        </w:tc>
        <w:tc>
          <w:tcPr>
            <w:tcW w:w="993" w:type="dxa"/>
            <w:tcBorders>
              <w:bottom w:val="single" w:sz="4" w:space="0" w:color="A6A6A6" w:themeColor="background2" w:themeShade="A6"/>
            </w:tcBorders>
            <w:tcMar>
              <w:top w:w="80" w:type="dxa"/>
              <w:left w:w="80" w:type="dxa"/>
              <w:bottom w:w="0" w:type="dxa"/>
              <w:right w:w="80" w:type="dxa"/>
            </w:tcMar>
          </w:tcPr>
          <w:p w14:paraId="174599FA" w14:textId="0DCC7DAC" w:rsidR="004003EA" w:rsidRPr="00D152DA" w:rsidRDefault="004003EA" w:rsidP="004003EA">
            <w:pPr>
              <w:pStyle w:val="Financialbodyright"/>
              <w:rPr>
                <w:lang w:val="en-AU"/>
              </w:rPr>
            </w:pPr>
            <w:r w:rsidRPr="00D152DA">
              <w:rPr>
                <w:lang w:val="en-AU"/>
              </w:rPr>
              <w:t>3</w:t>
            </w:r>
          </w:p>
        </w:tc>
        <w:tc>
          <w:tcPr>
            <w:tcW w:w="1134" w:type="dxa"/>
            <w:tcBorders>
              <w:bottom w:val="single" w:sz="4" w:space="0" w:color="A6A6A6" w:themeColor="background2" w:themeShade="A6"/>
            </w:tcBorders>
            <w:tcMar>
              <w:top w:w="80" w:type="dxa"/>
              <w:left w:w="80" w:type="dxa"/>
              <w:bottom w:w="0" w:type="dxa"/>
              <w:right w:w="80" w:type="dxa"/>
            </w:tcMar>
          </w:tcPr>
          <w:p w14:paraId="6430B75A" w14:textId="3F91222F" w:rsidR="004003EA" w:rsidRPr="00D152DA" w:rsidRDefault="004003EA" w:rsidP="004003EA">
            <w:pPr>
              <w:pStyle w:val="Financialbodyright"/>
              <w:rPr>
                <w:lang w:val="en-AU"/>
              </w:rPr>
            </w:pPr>
            <w:r w:rsidRPr="00D152DA">
              <w:rPr>
                <w:lang w:val="en-AU"/>
              </w:rPr>
              <w:t>3</w:t>
            </w:r>
          </w:p>
        </w:tc>
      </w:tr>
      <w:tr w:rsidR="004003EA" w:rsidRPr="00D152DA" w14:paraId="42492A48"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09E20324" w14:textId="54045505" w:rsidR="004003EA" w:rsidRPr="00D152DA" w:rsidRDefault="004003EA" w:rsidP="004003EA">
            <w:pPr>
              <w:pStyle w:val="Financialbodyleft"/>
              <w:spacing w:after="0"/>
              <w:rPr>
                <w:lang w:val="en-AU"/>
              </w:rPr>
            </w:pPr>
            <w:r w:rsidRPr="00D152DA">
              <w:rPr>
                <w:lang w:val="en-AU"/>
              </w:rPr>
              <w:t>Prof Gerard Carroll</w:t>
            </w:r>
          </w:p>
        </w:tc>
        <w:tc>
          <w:tcPr>
            <w:tcW w:w="1134" w:type="dxa"/>
            <w:tcBorders>
              <w:top w:val="single" w:sz="4" w:space="0" w:color="A6A6A6" w:themeColor="background2" w:themeShade="A6"/>
              <w:bottom w:val="single" w:sz="4" w:space="0" w:color="A6A6A6" w:themeColor="background2" w:themeShade="A6"/>
            </w:tcBorders>
          </w:tcPr>
          <w:p w14:paraId="136E983D" w14:textId="453E93FB"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69FCCB68" w14:textId="0CBFE4FF" w:rsidR="004003EA" w:rsidRPr="00D152DA" w:rsidRDefault="004003EA" w:rsidP="004003EA">
            <w:pPr>
              <w:pStyle w:val="Financialbodyleft"/>
              <w:spacing w:after="0"/>
              <w:rPr>
                <w:rStyle w:val="Arialbody"/>
                <w:rFonts w:ascii="Fira Sans" w:hAnsi="Fira Sans" w:cstheme="minorBidi"/>
                <w:lang w:val="en-AU"/>
              </w:rPr>
            </w:pPr>
            <w:r w:rsidRPr="00D152DA">
              <w:rPr>
                <w:lang w:val="en-AU"/>
              </w:rPr>
              <w:t>Cardiology/rural</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E9F2297" w14:textId="5372C56A"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79FEE2A1" w14:textId="777B38E9" w:rsidR="004003EA" w:rsidRPr="00D152DA" w:rsidRDefault="004003EA" w:rsidP="004003EA">
            <w:pPr>
              <w:pStyle w:val="Financialbodyright"/>
              <w:rPr>
                <w:rStyle w:val="Arialbody"/>
                <w:rFonts w:ascii="Fira Sans" w:hAnsi="Fira Sans" w:cstheme="minorBidi"/>
                <w:lang w:val="en-AU"/>
              </w:rPr>
            </w:pPr>
            <w:r w:rsidRPr="00D152DA">
              <w:rPr>
                <w:lang w:val="en-AU"/>
              </w:rPr>
              <w:t>1</w:t>
            </w:r>
          </w:p>
        </w:tc>
      </w:tr>
      <w:tr w:rsidR="004003EA" w:rsidRPr="00D152DA" w14:paraId="4FC23264"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0BE7E64C" w14:textId="269C6546" w:rsidR="004003EA" w:rsidRPr="00D152DA" w:rsidRDefault="004003EA" w:rsidP="004003EA">
            <w:pPr>
              <w:pStyle w:val="Financialbodyleft"/>
              <w:spacing w:after="0"/>
              <w:rPr>
                <w:lang w:val="en-AU"/>
              </w:rPr>
            </w:pPr>
            <w:r w:rsidRPr="00D152DA">
              <w:rPr>
                <w:lang w:val="en-AU"/>
              </w:rPr>
              <w:t>Ms Nicole Harwood</w:t>
            </w:r>
          </w:p>
        </w:tc>
        <w:tc>
          <w:tcPr>
            <w:tcW w:w="1134" w:type="dxa"/>
            <w:tcBorders>
              <w:top w:val="single" w:sz="4" w:space="0" w:color="A6A6A6" w:themeColor="background2" w:themeShade="A6"/>
              <w:bottom w:val="single" w:sz="4" w:space="0" w:color="A6A6A6" w:themeColor="background2" w:themeShade="A6"/>
            </w:tcBorders>
          </w:tcPr>
          <w:p w14:paraId="03392D4B" w14:textId="58E5EF9E"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7CA92BC8" w14:textId="08265B4A" w:rsidR="004003EA" w:rsidRPr="00D152DA" w:rsidRDefault="004003EA" w:rsidP="004003EA">
            <w:pPr>
              <w:pStyle w:val="Financialbodyleft"/>
              <w:spacing w:after="0"/>
              <w:rPr>
                <w:rStyle w:val="Arialbody"/>
                <w:rFonts w:ascii="Fira Sans" w:hAnsi="Fira Sans" w:cstheme="minorBidi"/>
                <w:lang w:val="en-AU"/>
              </w:rPr>
            </w:pPr>
            <w:r w:rsidRPr="00D152DA">
              <w:rPr>
                <w:lang w:val="en-AU"/>
              </w:rPr>
              <w:t>Nursing</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A7AB8CA" w14:textId="18ED3A3E"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1100CA7" w14:textId="30DE4CAA" w:rsidR="004003EA" w:rsidRPr="00D152DA" w:rsidRDefault="004003EA" w:rsidP="004003EA">
            <w:pPr>
              <w:pStyle w:val="Financialbodyright"/>
              <w:rPr>
                <w:rStyle w:val="Arialbody"/>
                <w:rFonts w:ascii="Fira Sans" w:hAnsi="Fira Sans" w:cstheme="minorBidi"/>
                <w:lang w:val="en-AU"/>
              </w:rPr>
            </w:pPr>
            <w:r w:rsidRPr="00D152DA">
              <w:rPr>
                <w:lang w:val="en-AU"/>
              </w:rPr>
              <w:t>0</w:t>
            </w:r>
          </w:p>
        </w:tc>
      </w:tr>
      <w:tr w:rsidR="004003EA" w:rsidRPr="00D152DA" w14:paraId="66AE7004"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8140A5B" w14:textId="59B6EA5D" w:rsidR="004003EA" w:rsidRPr="00D152DA" w:rsidRDefault="004003EA" w:rsidP="004003EA">
            <w:pPr>
              <w:pStyle w:val="Financialbodyleft"/>
              <w:spacing w:after="0"/>
              <w:rPr>
                <w:lang w:val="en-AU"/>
              </w:rPr>
            </w:pPr>
            <w:r w:rsidRPr="00D152DA">
              <w:rPr>
                <w:lang w:val="en-AU"/>
              </w:rPr>
              <w:t>Mr Christopher O’Donnell</w:t>
            </w:r>
          </w:p>
        </w:tc>
        <w:tc>
          <w:tcPr>
            <w:tcW w:w="1134" w:type="dxa"/>
            <w:tcBorders>
              <w:top w:val="single" w:sz="4" w:space="0" w:color="A6A6A6" w:themeColor="background2" w:themeShade="A6"/>
              <w:bottom w:val="single" w:sz="4" w:space="0" w:color="A6A6A6" w:themeColor="background2" w:themeShade="A6"/>
            </w:tcBorders>
          </w:tcPr>
          <w:p w14:paraId="4F398B2B" w14:textId="5949DC55"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351D453E" w14:textId="01968DF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Nursing</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3DE31B4" w14:textId="700D12F1"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E25AEC4" w14:textId="51C47C73" w:rsidR="004003EA" w:rsidRPr="00D152DA" w:rsidRDefault="004003EA" w:rsidP="004003EA">
            <w:pPr>
              <w:pStyle w:val="Financialbodyright"/>
              <w:rPr>
                <w:rStyle w:val="Arialbody"/>
                <w:rFonts w:ascii="Fira Sans" w:hAnsi="Fira Sans" w:cstheme="minorBidi"/>
                <w:lang w:val="en-AU"/>
              </w:rPr>
            </w:pPr>
            <w:r w:rsidRPr="00D152DA">
              <w:rPr>
                <w:lang w:val="en-AU"/>
              </w:rPr>
              <w:t>0</w:t>
            </w:r>
          </w:p>
        </w:tc>
      </w:tr>
      <w:tr w:rsidR="004003EA" w:rsidRPr="00D152DA" w14:paraId="68755379"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4D0C28FC" w14:textId="36E12F74" w:rsidR="004003EA" w:rsidRPr="00D152DA" w:rsidRDefault="004003EA" w:rsidP="004003EA">
            <w:pPr>
              <w:pStyle w:val="Financialbodyleft"/>
              <w:spacing w:after="0"/>
              <w:rPr>
                <w:lang w:val="en-AU"/>
              </w:rPr>
            </w:pPr>
            <w:r w:rsidRPr="00D152DA">
              <w:rPr>
                <w:lang w:val="en-AU"/>
              </w:rPr>
              <w:t>A/Prof Nicole Phillips</w:t>
            </w:r>
          </w:p>
        </w:tc>
        <w:tc>
          <w:tcPr>
            <w:tcW w:w="1134" w:type="dxa"/>
            <w:tcBorders>
              <w:top w:val="single" w:sz="4" w:space="0" w:color="A6A6A6" w:themeColor="background2" w:themeShade="A6"/>
              <w:bottom w:val="single" w:sz="4" w:space="0" w:color="A6A6A6" w:themeColor="background2" w:themeShade="A6"/>
            </w:tcBorders>
          </w:tcPr>
          <w:p w14:paraId="348591BA" w14:textId="77E64C47"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03AF8D64" w14:textId="59094983" w:rsidR="004003EA" w:rsidRPr="00D152DA" w:rsidRDefault="004003EA" w:rsidP="004003EA">
            <w:pPr>
              <w:pStyle w:val="Financialbodyleft"/>
              <w:spacing w:after="0"/>
              <w:rPr>
                <w:rStyle w:val="Arialbody"/>
                <w:rFonts w:ascii="Fira Sans" w:hAnsi="Fira Sans" w:cstheme="minorBidi"/>
                <w:lang w:val="en-AU"/>
              </w:rPr>
            </w:pPr>
            <w:r w:rsidRPr="00D152DA">
              <w:rPr>
                <w:lang w:val="en-AU"/>
              </w:rPr>
              <w:t>Administration/anaesthesia and pain management</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68D3C16" w14:textId="01869735"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3471173" w14:textId="3ACBFEBF" w:rsidR="004003EA" w:rsidRPr="00D152DA" w:rsidRDefault="004003EA" w:rsidP="004003EA">
            <w:pPr>
              <w:pStyle w:val="Financialbodyright"/>
              <w:rPr>
                <w:rStyle w:val="Arialbody"/>
                <w:rFonts w:ascii="Fira Sans" w:hAnsi="Fira Sans" w:cstheme="minorBidi"/>
                <w:lang w:val="en-AU"/>
              </w:rPr>
            </w:pPr>
            <w:r w:rsidRPr="00D152DA">
              <w:rPr>
                <w:lang w:val="en-AU"/>
              </w:rPr>
              <w:t>3</w:t>
            </w:r>
          </w:p>
        </w:tc>
      </w:tr>
      <w:tr w:rsidR="004003EA" w:rsidRPr="00D152DA" w14:paraId="5BFA8DB6"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78103BF8" w14:textId="663907F3" w:rsidR="004003EA" w:rsidRPr="00D152DA" w:rsidRDefault="004003EA" w:rsidP="004003EA">
            <w:pPr>
              <w:pStyle w:val="Financialbodyleft"/>
              <w:spacing w:after="0"/>
              <w:rPr>
                <w:lang w:val="en-AU"/>
              </w:rPr>
            </w:pPr>
            <w:r w:rsidRPr="00D152DA">
              <w:rPr>
                <w:lang w:val="en-AU"/>
              </w:rPr>
              <w:t>A/Prof Virginia Plummer</w:t>
            </w:r>
          </w:p>
        </w:tc>
        <w:tc>
          <w:tcPr>
            <w:tcW w:w="1134" w:type="dxa"/>
            <w:tcBorders>
              <w:top w:val="single" w:sz="4" w:space="0" w:color="A6A6A6" w:themeColor="background2" w:themeShade="A6"/>
              <w:bottom w:val="single" w:sz="4" w:space="0" w:color="A6A6A6" w:themeColor="background2" w:themeShade="A6"/>
            </w:tcBorders>
          </w:tcPr>
          <w:p w14:paraId="0C6C1A45" w14:textId="34F2D5B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401DBB4C" w14:textId="62FD7830" w:rsidR="004003EA" w:rsidRPr="00D152DA" w:rsidRDefault="004003EA" w:rsidP="004003EA">
            <w:pPr>
              <w:pStyle w:val="Financialbodyleft"/>
              <w:spacing w:after="0"/>
              <w:rPr>
                <w:rStyle w:val="Arialbody"/>
                <w:rFonts w:ascii="Fira Sans" w:hAnsi="Fira Sans" w:cstheme="minorBidi"/>
                <w:lang w:val="en-AU"/>
              </w:rPr>
            </w:pPr>
            <w:r w:rsidRPr="00D152DA">
              <w:rPr>
                <w:lang w:val="en-AU"/>
              </w:rPr>
              <w:t>Nursing</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21D99254" w14:textId="50B04907"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2CF764F" w14:textId="79CABB8B" w:rsidR="004003EA" w:rsidRPr="00D152DA" w:rsidRDefault="004003EA" w:rsidP="004003EA">
            <w:pPr>
              <w:pStyle w:val="Financialbodyright"/>
              <w:rPr>
                <w:rStyle w:val="Arialbody"/>
                <w:rFonts w:ascii="Fira Sans" w:hAnsi="Fira Sans" w:cstheme="minorBidi"/>
                <w:lang w:val="en-AU"/>
              </w:rPr>
            </w:pPr>
            <w:r w:rsidRPr="00D152DA">
              <w:rPr>
                <w:lang w:val="en-AU"/>
              </w:rPr>
              <w:t>1</w:t>
            </w:r>
          </w:p>
        </w:tc>
      </w:tr>
      <w:tr w:rsidR="004003EA" w:rsidRPr="00D152DA" w14:paraId="4492F24E"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61B773A" w14:textId="4A28DE2D" w:rsidR="004003EA" w:rsidRPr="00D152DA" w:rsidRDefault="004003EA" w:rsidP="004003EA">
            <w:pPr>
              <w:pStyle w:val="Financialbodyleft"/>
              <w:spacing w:after="0"/>
              <w:rPr>
                <w:lang w:val="en-AU"/>
              </w:rPr>
            </w:pPr>
            <w:r w:rsidRPr="00D152DA">
              <w:rPr>
                <w:lang w:val="en-AU"/>
              </w:rPr>
              <w:t xml:space="preserve">Ms Amber </w:t>
            </w:r>
            <w:proofErr w:type="spellStart"/>
            <w:r w:rsidRPr="00D152DA">
              <w:rPr>
                <w:lang w:val="en-AU"/>
              </w:rPr>
              <w:t>Polles</w:t>
            </w:r>
            <w:proofErr w:type="spellEnd"/>
          </w:p>
        </w:tc>
        <w:tc>
          <w:tcPr>
            <w:tcW w:w="1134" w:type="dxa"/>
            <w:tcBorders>
              <w:top w:val="single" w:sz="4" w:space="0" w:color="A6A6A6" w:themeColor="background2" w:themeShade="A6"/>
              <w:bottom w:val="single" w:sz="4" w:space="0" w:color="A6A6A6" w:themeColor="background2" w:themeShade="A6"/>
            </w:tcBorders>
          </w:tcPr>
          <w:p w14:paraId="52541D14" w14:textId="1CE03473"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5AB77C8B" w14:textId="6048D9EC" w:rsidR="004003EA" w:rsidRPr="00D152DA" w:rsidRDefault="004003EA" w:rsidP="004003EA">
            <w:pPr>
              <w:pStyle w:val="Financialbodyleft"/>
              <w:spacing w:after="0"/>
              <w:rPr>
                <w:rStyle w:val="Arialbody"/>
                <w:rFonts w:ascii="Fira Sans" w:hAnsi="Fira Sans" w:cstheme="minorBidi"/>
                <w:lang w:val="en-AU"/>
              </w:rPr>
            </w:pPr>
            <w:r w:rsidRPr="00D152DA">
              <w:rPr>
                <w:lang w:val="en-AU"/>
              </w:rPr>
              <w:t>Pharmacy</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6B9CC6D" w14:textId="6BF3382D"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0E46211" w14:textId="7752CDAD" w:rsidR="004003EA" w:rsidRPr="00D152DA" w:rsidRDefault="004003EA" w:rsidP="004003EA">
            <w:pPr>
              <w:pStyle w:val="Financialbodyright"/>
              <w:rPr>
                <w:rStyle w:val="Arialbody"/>
                <w:rFonts w:ascii="Fira Sans" w:hAnsi="Fira Sans" w:cstheme="minorBidi"/>
                <w:lang w:val="en-AU"/>
              </w:rPr>
            </w:pPr>
            <w:r w:rsidRPr="00D152DA">
              <w:rPr>
                <w:lang w:val="en-AU"/>
              </w:rPr>
              <w:t>3</w:t>
            </w:r>
          </w:p>
        </w:tc>
      </w:tr>
      <w:tr w:rsidR="004003EA" w:rsidRPr="00D152DA" w14:paraId="66DEF983"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46662CA" w14:textId="03D9912E" w:rsidR="004003EA" w:rsidRPr="00D152DA" w:rsidRDefault="004003EA" w:rsidP="004003EA">
            <w:pPr>
              <w:pStyle w:val="Financialbodyleft"/>
              <w:spacing w:after="0"/>
              <w:rPr>
                <w:lang w:val="en-AU"/>
              </w:rPr>
            </w:pPr>
            <w:r w:rsidRPr="00D152DA">
              <w:rPr>
                <w:lang w:val="en-AU"/>
              </w:rPr>
              <w:t>Dr Elaine Pretorius</w:t>
            </w:r>
          </w:p>
        </w:tc>
        <w:tc>
          <w:tcPr>
            <w:tcW w:w="1134" w:type="dxa"/>
            <w:tcBorders>
              <w:top w:val="single" w:sz="4" w:space="0" w:color="A6A6A6" w:themeColor="background2" w:themeShade="A6"/>
              <w:bottom w:val="single" w:sz="4" w:space="0" w:color="A6A6A6" w:themeColor="background2" w:themeShade="A6"/>
            </w:tcBorders>
          </w:tcPr>
          <w:p w14:paraId="29E58E4F" w14:textId="4CA348DC"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2B72BF28" w14:textId="2F2EEDC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Administration</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76E8D205" w14:textId="4B966F79" w:rsidR="004003EA" w:rsidRPr="00D152DA" w:rsidRDefault="004003EA" w:rsidP="004003EA">
            <w:pPr>
              <w:pStyle w:val="Financialbodyright"/>
              <w:rPr>
                <w:rStyle w:val="Arialbody"/>
                <w:rFonts w:ascii="Fira Sans" w:hAnsi="Fira Sans" w:cstheme="minorBidi"/>
                <w:lang w:val="en-AU"/>
              </w:rPr>
            </w:pPr>
            <w:r w:rsidRPr="00D152DA">
              <w:rPr>
                <w:lang w:val="en-AU"/>
              </w:rPr>
              <w:t>2</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CCE0692" w14:textId="498510DC" w:rsidR="004003EA" w:rsidRPr="00D152DA" w:rsidRDefault="004003EA" w:rsidP="004003EA">
            <w:pPr>
              <w:pStyle w:val="Financialbodyright"/>
              <w:rPr>
                <w:rStyle w:val="Arialbody"/>
                <w:rFonts w:ascii="Fira Sans" w:hAnsi="Fira Sans" w:cstheme="minorBidi"/>
                <w:lang w:val="en-AU"/>
              </w:rPr>
            </w:pPr>
            <w:r w:rsidRPr="00D152DA">
              <w:rPr>
                <w:lang w:val="en-AU"/>
              </w:rPr>
              <w:t>0</w:t>
            </w:r>
          </w:p>
        </w:tc>
      </w:tr>
      <w:tr w:rsidR="004003EA" w:rsidRPr="00D152DA" w14:paraId="2384EF61"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0B47C199" w14:textId="10E49181" w:rsidR="004003EA" w:rsidRPr="00D152DA" w:rsidRDefault="004003EA" w:rsidP="004003EA">
            <w:pPr>
              <w:pStyle w:val="Financialbodyleft"/>
              <w:spacing w:after="0"/>
              <w:rPr>
                <w:lang w:val="en-AU"/>
              </w:rPr>
            </w:pPr>
            <w:r w:rsidRPr="00D152DA">
              <w:rPr>
                <w:lang w:val="en-AU"/>
              </w:rPr>
              <w:t>Ms Elizabeth Prowse</w:t>
            </w:r>
          </w:p>
        </w:tc>
        <w:tc>
          <w:tcPr>
            <w:tcW w:w="1134" w:type="dxa"/>
            <w:tcBorders>
              <w:top w:val="single" w:sz="4" w:space="0" w:color="A6A6A6" w:themeColor="background2" w:themeShade="A6"/>
              <w:bottom w:val="single" w:sz="4" w:space="0" w:color="A6A6A6" w:themeColor="background2" w:themeShade="A6"/>
            </w:tcBorders>
          </w:tcPr>
          <w:p w14:paraId="5ADAB8A9" w14:textId="2BAEC394"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13EB206F" w14:textId="6A91C3B4"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Mental health</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E481186" w14:textId="750DC068"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DD51B4B" w14:textId="2B9B44D4" w:rsidR="004003EA" w:rsidRPr="00D152DA" w:rsidRDefault="004003EA" w:rsidP="004003EA">
            <w:pPr>
              <w:pStyle w:val="Financialbodyright"/>
              <w:rPr>
                <w:rStyle w:val="Arialbody"/>
                <w:rFonts w:ascii="Fira Sans" w:hAnsi="Fira Sans" w:cstheme="minorBidi"/>
                <w:lang w:val="en-AU"/>
              </w:rPr>
            </w:pPr>
            <w:r w:rsidRPr="00D152DA">
              <w:rPr>
                <w:lang w:val="en-AU"/>
              </w:rPr>
              <w:t>1</w:t>
            </w:r>
          </w:p>
        </w:tc>
      </w:tr>
      <w:tr w:rsidR="004003EA" w:rsidRPr="00D152DA" w14:paraId="123412E2"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16A0B675" w14:textId="7EAC33D5" w:rsidR="004003EA" w:rsidRPr="00D152DA" w:rsidRDefault="004003EA" w:rsidP="004003EA">
            <w:pPr>
              <w:pStyle w:val="Financialbodyleft"/>
              <w:spacing w:after="0"/>
              <w:rPr>
                <w:lang w:val="en-AU"/>
              </w:rPr>
            </w:pPr>
            <w:r w:rsidRPr="00D152DA">
              <w:rPr>
                <w:lang w:val="en-AU"/>
              </w:rPr>
              <w:t>Dr Tracy Smith</w:t>
            </w:r>
          </w:p>
        </w:tc>
        <w:tc>
          <w:tcPr>
            <w:tcW w:w="1134" w:type="dxa"/>
            <w:tcBorders>
              <w:top w:val="single" w:sz="4" w:space="0" w:color="A6A6A6" w:themeColor="background2" w:themeShade="A6"/>
              <w:bottom w:val="single" w:sz="4" w:space="0" w:color="A6A6A6" w:themeColor="background2" w:themeShade="A6"/>
            </w:tcBorders>
          </w:tcPr>
          <w:p w14:paraId="2E8459D5" w14:textId="2F4D62C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2677041E" w14:textId="46D30B17" w:rsidR="004003EA" w:rsidRPr="00D152DA" w:rsidRDefault="004003EA" w:rsidP="004003EA">
            <w:pPr>
              <w:pStyle w:val="Financialbodyleft"/>
              <w:spacing w:after="0"/>
              <w:rPr>
                <w:rStyle w:val="Arialbody"/>
                <w:rFonts w:ascii="Fira Sans" w:hAnsi="Fira Sans" w:cstheme="minorBidi"/>
                <w:lang w:val="en-AU"/>
              </w:rPr>
            </w:pPr>
            <w:r w:rsidRPr="00D152DA">
              <w:rPr>
                <w:lang w:val="en-AU"/>
              </w:rPr>
              <w:t>Respiratory and palliative care</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EE5AE2B" w14:textId="295D3DEF"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0C57751A" w14:textId="791DC5B9" w:rsidR="004003EA" w:rsidRPr="00D152DA" w:rsidRDefault="004003EA" w:rsidP="004003EA">
            <w:pPr>
              <w:pStyle w:val="Financialbodyright"/>
              <w:rPr>
                <w:rStyle w:val="Arialbody"/>
                <w:rFonts w:ascii="Fira Sans" w:hAnsi="Fira Sans" w:cstheme="minorBidi"/>
                <w:lang w:val="en-AU"/>
              </w:rPr>
            </w:pPr>
            <w:r w:rsidRPr="00D152DA">
              <w:rPr>
                <w:lang w:val="en-AU"/>
              </w:rPr>
              <w:t>3</w:t>
            </w:r>
          </w:p>
        </w:tc>
      </w:tr>
      <w:tr w:rsidR="004003EA" w:rsidRPr="00D152DA" w14:paraId="4A69E06F"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214311FA" w14:textId="06374A7D" w:rsidR="004003EA" w:rsidRPr="00D152DA" w:rsidRDefault="004003EA" w:rsidP="004003EA">
            <w:pPr>
              <w:pStyle w:val="Financialbodyleft"/>
              <w:spacing w:after="0"/>
              <w:rPr>
                <w:lang w:val="en-AU"/>
              </w:rPr>
            </w:pPr>
            <w:r w:rsidRPr="00D152DA">
              <w:rPr>
                <w:lang w:val="en-AU"/>
              </w:rPr>
              <w:t>Ms Monica Taylor</w:t>
            </w:r>
          </w:p>
        </w:tc>
        <w:tc>
          <w:tcPr>
            <w:tcW w:w="1134" w:type="dxa"/>
            <w:tcBorders>
              <w:top w:val="single" w:sz="4" w:space="0" w:color="A6A6A6" w:themeColor="background2" w:themeShade="A6"/>
              <w:bottom w:val="single" w:sz="4" w:space="0" w:color="A6A6A6" w:themeColor="background2" w:themeShade="A6"/>
            </w:tcBorders>
          </w:tcPr>
          <w:p w14:paraId="25157A5D" w14:textId="12314FB1"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440413C2" w14:textId="08CAE83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Mental health</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B76C860" w14:textId="6B3B07DA"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46F1EEFB" w14:textId="52A924CA" w:rsidR="004003EA" w:rsidRPr="00D152DA" w:rsidRDefault="004003EA" w:rsidP="004003EA">
            <w:pPr>
              <w:pStyle w:val="Financialbodyright"/>
              <w:rPr>
                <w:rStyle w:val="Arialbody"/>
                <w:rFonts w:ascii="Fira Sans" w:hAnsi="Fira Sans" w:cstheme="minorBidi"/>
                <w:lang w:val="en-AU"/>
              </w:rPr>
            </w:pPr>
            <w:r w:rsidRPr="00D152DA">
              <w:rPr>
                <w:lang w:val="en-AU"/>
              </w:rPr>
              <w:t>3</w:t>
            </w:r>
          </w:p>
        </w:tc>
      </w:tr>
      <w:tr w:rsidR="004003EA" w:rsidRPr="00D152DA" w14:paraId="3F55C9EB"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273FF3E2" w14:textId="3DF5371E" w:rsidR="004003EA" w:rsidRPr="00D152DA" w:rsidRDefault="004003EA" w:rsidP="004003EA">
            <w:pPr>
              <w:pStyle w:val="Financialbodyleft"/>
              <w:spacing w:after="0"/>
              <w:rPr>
                <w:lang w:val="en-AU"/>
              </w:rPr>
            </w:pPr>
            <w:r w:rsidRPr="00D152DA">
              <w:rPr>
                <w:lang w:val="en-AU"/>
              </w:rPr>
              <w:t>A/Prof Melinda Truesdale</w:t>
            </w:r>
          </w:p>
        </w:tc>
        <w:tc>
          <w:tcPr>
            <w:tcW w:w="1134" w:type="dxa"/>
            <w:tcBorders>
              <w:top w:val="single" w:sz="4" w:space="0" w:color="A6A6A6" w:themeColor="background2" w:themeShade="A6"/>
              <w:bottom w:val="single" w:sz="4" w:space="0" w:color="A6A6A6" w:themeColor="background2" w:themeShade="A6"/>
            </w:tcBorders>
          </w:tcPr>
          <w:p w14:paraId="5B7BFDD1" w14:textId="03505CA8"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3EC5172A" w14:textId="3CFF5BF1" w:rsidR="004003EA" w:rsidRPr="00D152DA" w:rsidRDefault="004003EA" w:rsidP="004003EA">
            <w:pPr>
              <w:pStyle w:val="Financialbodyleft"/>
              <w:spacing w:after="0"/>
              <w:rPr>
                <w:rStyle w:val="Arialbody"/>
                <w:rFonts w:ascii="Fira Sans" w:hAnsi="Fira Sans" w:cstheme="minorBidi"/>
                <w:lang w:val="en-AU"/>
              </w:rPr>
            </w:pPr>
            <w:r w:rsidRPr="00D152DA">
              <w:rPr>
                <w:lang w:val="en-AU"/>
              </w:rPr>
              <w:t>Emergency medicine</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2A1670BD" w14:textId="2B770E43"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9EFCB44" w14:textId="116AE56D" w:rsidR="004003EA" w:rsidRPr="00D152DA" w:rsidRDefault="004003EA" w:rsidP="004003EA">
            <w:pPr>
              <w:pStyle w:val="Financialbodyright"/>
              <w:rPr>
                <w:rStyle w:val="Arialbody"/>
                <w:rFonts w:ascii="Fira Sans" w:hAnsi="Fira Sans" w:cstheme="minorBidi"/>
                <w:lang w:val="en-AU"/>
              </w:rPr>
            </w:pPr>
            <w:r w:rsidRPr="00D152DA">
              <w:rPr>
                <w:lang w:val="en-AU"/>
              </w:rPr>
              <w:t>2</w:t>
            </w:r>
          </w:p>
        </w:tc>
      </w:tr>
      <w:tr w:rsidR="004003EA" w:rsidRPr="00D152DA" w14:paraId="459DAEEF"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F9367AA" w14:textId="4CF04C35" w:rsidR="004003EA" w:rsidRPr="00D152DA" w:rsidRDefault="004003EA" w:rsidP="004003EA">
            <w:pPr>
              <w:pStyle w:val="Financialbodyleft"/>
              <w:spacing w:after="0"/>
              <w:rPr>
                <w:lang w:val="en-AU"/>
              </w:rPr>
            </w:pPr>
            <w:r w:rsidRPr="00D152DA">
              <w:rPr>
                <w:lang w:val="en-AU"/>
              </w:rPr>
              <w:t>A/Prof Andrew Wei</w:t>
            </w:r>
          </w:p>
        </w:tc>
        <w:tc>
          <w:tcPr>
            <w:tcW w:w="1134" w:type="dxa"/>
            <w:tcBorders>
              <w:top w:val="single" w:sz="4" w:space="0" w:color="A6A6A6" w:themeColor="background2" w:themeShade="A6"/>
              <w:bottom w:val="single" w:sz="4" w:space="0" w:color="A6A6A6" w:themeColor="background2" w:themeShade="A6"/>
            </w:tcBorders>
          </w:tcPr>
          <w:p w14:paraId="04FCDB4C" w14:textId="39A85D47"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7375B3B8" w14:textId="0B0F465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Haematology</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057C9421" w14:textId="640A070A"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174B7A40" w14:textId="6FBCF481" w:rsidR="004003EA" w:rsidRPr="00D152DA" w:rsidRDefault="004003EA" w:rsidP="004003EA">
            <w:pPr>
              <w:pStyle w:val="Financialbodyright"/>
              <w:rPr>
                <w:rStyle w:val="Arialbody"/>
                <w:rFonts w:ascii="Fira Sans" w:hAnsi="Fira Sans" w:cstheme="minorBidi"/>
                <w:lang w:val="en-AU"/>
              </w:rPr>
            </w:pPr>
            <w:r w:rsidRPr="00D152DA">
              <w:rPr>
                <w:lang w:val="en-AU"/>
              </w:rPr>
              <w:t>1</w:t>
            </w:r>
          </w:p>
        </w:tc>
      </w:tr>
      <w:tr w:rsidR="004003EA" w:rsidRPr="00D152DA" w14:paraId="42F7867B"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00E2DBF2" w14:textId="3EFCEBF4" w:rsidR="004003EA" w:rsidRPr="00D152DA" w:rsidRDefault="004003EA" w:rsidP="004003EA">
            <w:pPr>
              <w:pStyle w:val="Financialbodyleft"/>
              <w:spacing w:after="0"/>
              <w:rPr>
                <w:lang w:val="en-AU"/>
              </w:rPr>
            </w:pPr>
            <w:r w:rsidRPr="00D152DA">
              <w:rPr>
                <w:lang w:val="en-AU"/>
              </w:rPr>
              <w:t>Dr Jo Wright</w:t>
            </w:r>
          </w:p>
        </w:tc>
        <w:tc>
          <w:tcPr>
            <w:tcW w:w="1134" w:type="dxa"/>
            <w:tcBorders>
              <w:top w:val="single" w:sz="4" w:space="0" w:color="A6A6A6" w:themeColor="background2" w:themeShade="A6"/>
              <w:bottom w:val="single" w:sz="4" w:space="0" w:color="A6A6A6" w:themeColor="background2" w:themeShade="A6"/>
            </w:tcBorders>
          </w:tcPr>
          <w:p w14:paraId="1A1C92FB" w14:textId="07F4C97C"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553F6646" w14:textId="54E2455B" w:rsidR="004003EA" w:rsidRPr="00D152DA" w:rsidRDefault="004003EA" w:rsidP="004003EA">
            <w:pPr>
              <w:pStyle w:val="Financialbodyleft"/>
              <w:spacing w:after="0"/>
              <w:rPr>
                <w:rStyle w:val="Arialbody"/>
                <w:rFonts w:ascii="Fira Sans" w:hAnsi="Fira Sans" w:cstheme="minorBidi"/>
                <w:lang w:val="en-AU"/>
              </w:rPr>
            </w:pPr>
            <w:r w:rsidRPr="00D152DA">
              <w:rPr>
                <w:lang w:val="en-AU"/>
              </w:rPr>
              <w:t>Rural medical practice</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7C436E85" w14:textId="078B8D74"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41F3D9CE" w14:textId="0FBE4301" w:rsidR="004003EA" w:rsidRPr="00D152DA" w:rsidRDefault="004003EA" w:rsidP="004003EA">
            <w:pPr>
              <w:pStyle w:val="Financialbodyright"/>
              <w:rPr>
                <w:rStyle w:val="Arialbody"/>
                <w:rFonts w:ascii="Fira Sans" w:hAnsi="Fira Sans" w:cstheme="minorBidi"/>
                <w:lang w:val="en-AU"/>
              </w:rPr>
            </w:pPr>
            <w:r w:rsidRPr="00D152DA">
              <w:rPr>
                <w:lang w:val="en-AU"/>
              </w:rPr>
              <w:t>2</w:t>
            </w:r>
          </w:p>
        </w:tc>
      </w:tr>
      <w:tr w:rsidR="004003EA" w:rsidRPr="00D152DA" w14:paraId="311ED5E6"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28355F50" w14:textId="111D491E" w:rsidR="004003EA" w:rsidRPr="00D152DA" w:rsidRDefault="004003EA" w:rsidP="004003EA">
            <w:pPr>
              <w:pStyle w:val="Financialbodyleft"/>
              <w:spacing w:after="0"/>
              <w:rPr>
                <w:lang w:val="en-AU"/>
              </w:rPr>
            </w:pPr>
            <w:r w:rsidRPr="00D152DA">
              <w:rPr>
                <w:lang w:val="en-AU"/>
              </w:rPr>
              <w:t xml:space="preserve">Dr Kathryn </w:t>
            </w:r>
            <w:proofErr w:type="spellStart"/>
            <w:r w:rsidRPr="00D152DA">
              <w:rPr>
                <w:lang w:val="en-AU"/>
              </w:rPr>
              <w:t>Zeitz</w:t>
            </w:r>
            <w:proofErr w:type="spellEnd"/>
          </w:p>
        </w:tc>
        <w:tc>
          <w:tcPr>
            <w:tcW w:w="1134" w:type="dxa"/>
            <w:tcBorders>
              <w:top w:val="single" w:sz="4" w:space="0" w:color="A6A6A6" w:themeColor="background2" w:themeShade="A6"/>
              <w:bottom w:val="single" w:sz="4" w:space="0" w:color="A6A6A6" w:themeColor="background2" w:themeShade="A6"/>
            </w:tcBorders>
          </w:tcPr>
          <w:p w14:paraId="229656FB" w14:textId="2B8ACFE1"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7C93A9A1" w14:textId="0755A543" w:rsidR="004003EA" w:rsidRPr="00D152DA" w:rsidRDefault="004003EA" w:rsidP="004003EA">
            <w:pPr>
              <w:pStyle w:val="Financialbodyleft"/>
              <w:spacing w:after="0"/>
              <w:rPr>
                <w:rStyle w:val="Arialbody"/>
                <w:rFonts w:ascii="Fira Sans" w:hAnsi="Fira Sans" w:cstheme="minorBidi"/>
                <w:lang w:val="en-AU"/>
              </w:rPr>
            </w:pPr>
            <w:r w:rsidRPr="00D152DA">
              <w:rPr>
                <w:lang w:val="en-AU"/>
              </w:rPr>
              <w:t>Nursing</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47DF8C82" w14:textId="7BB1A97E" w:rsidR="004003EA" w:rsidRPr="00D152DA" w:rsidRDefault="004003EA" w:rsidP="004003EA">
            <w:pPr>
              <w:pStyle w:val="Financialbodyright"/>
              <w:rPr>
                <w:rStyle w:val="Arialbody"/>
                <w:rFonts w:ascii="Fira Sans" w:hAnsi="Fira Sans" w:cstheme="minorBidi"/>
                <w:lang w:val="en-AU"/>
              </w:rPr>
            </w:pPr>
            <w:r w:rsidRPr="00D152DA">
              <w:rPr>
                <w:lang w:val="en-AU"/>
              </w:rPr>
              <w:t>3</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61E3D34" w14:textId="69C042C7" w:rsidR="004003EA" w:rsidRPr="00D152DA" w:rsidRDefault="004003EA" w:rsidP="004003EA">
            <w:pPr>
              <w:pStyle w:val="Financialbodyright"/>
              <w:rPr>
                <w:rStyle w:val="Arialbody"/>
                <w:rFonts w:ascii="Fira Sans" w:hAnsi="Fira Sans" w:cstheme="minorBidi"/>
                <w:lang w:val="en-AU"/>
              </w:rPr>
            </w:pPr>
            <w:r w:rsidRPr="00D152DA">
              <w:rPr>
                <w:lang w:val="en-AU"/>
              </w:rPr>
              <w:t>1</w:t>
            </w:r>
          </w:p>
        </w:tc>
      </w:tr>
      <w:tr w:rsidR="004003EA" w:rsidRPr="00D152DA" w14:paraId="0DB49FF7"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4CF9E058" w14:textId="0FCEBDD0" w:rsidR="004003EA" w:rsidRPr="00D152DA" w:rsidRDefault="004003EA" w:rsidP="004003EA">
            <w:pPr>
              <w:pStyle w:val="Financialbodyleft"/>
              <w:spacing w:after="0"/>
              <w:rPr>
                <w:lang w:val="en-AU"/>
              </w:rPr>
            </w:pPr>
            <w:r w:rsidRPr="00D152DA">
              <w:rPr>
                <w:lang w:val="en-AU"/>
              </w:rPr>
              <w:t xml:space="preserve">Clinical Prof Jenny </w:t>
            </w:r>
            <w:proofErr w:type="spellStart"/>
            <w:r w:rsidRPr="00D152DA">
              <w:rPr>
                <w:lang w:val="en-AU"/>
              </w:rPr>
              <w:t>Deague</w:t>
            </w:r>
            <w:proofErr w:type="spellEnd"/>
          </w:p>
        </w:tc>
        <w:tc>
          <w:tcPr>
            <w:tcW w:w="1134" w:type="dxa"/>
            <w:tcBorders>
              <w:top w:val="single" w:sz="4" w:space="0" w:color="A6A6A6" w:themeColor="background2" w:themeShade="A6"/>
              <w:bottom w:val="single" w:sz="4" w:space="0" w:color="A6A6A6" w:themeColor="background2" w:themeShade="A6"/>
            </w:tcBorders>
          </w:tcPr>
          <w:p w14:paraId="2920635E" w14:textId="09548F29"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5A90C6FE" w14:textId="0C04CD0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Cardiology</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7F2EE0CD" w14:textId="2F3A0A57" w:rsidR="004003EA" w:rsidRPr="00D152DA" w:rsidRDefault="004003EA" w:rsidP="004003EA">
            <w:pPr>
              <w:pStyle w:val="Financialbodyright"/>
              <w:rPr>
                <w:rStyle w:val="Arialbody"/>
                <w:rFonts w:ascii="Fira Sans" w:hAnsi="Fira Sans" w:cstheme="minorBidi"/>
                <w:lang w:val="en-AU"/>
              </w:rPr>
            </w:pPr>
            <w:r w:rsidRPr="00D152DA">
              <w:rPr>
                <w:lang w:val="en-AU"/>
              </w:rPr>
              <w:t>2</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44731335" w14:textId="60AB770E" w:rsidR="004003EA" w:rsidRPr="00D152DA" w:rsidRDefault="004003EA" w:rsidP="004003EA">
            <w:pPr>
              <w:pStyle w:val="Financialbodyright"/>
              <w:rPr>
                <w:rStyle w:val="Arialbody"/>
                <w:rFonts w:ascii="Fira Sans" w:hAnsi="Fira Sans" w:cstheme="minorBidi"/>
                <w:lang w:val="en-AU"/>
              </w:rPr>
            </w:pPr>
            <w:r w:rsidRPr="00D152DA">
              <w:rPr>
                <w:lang w:val="en-AU"/>
              </w:rPr>
              <w:t>2</w:t>
            </w:r>
          </w:p>
        </w:tc>
      </w:tr>
      <w:tr w:rsidR="004003EA" w:rsidRPr="00D152DA" w14:paraId="3A8C5169"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20064737" w14:textId="2D0350EB" w:rsidR="004003EA" w:rsidRPr="00D152DA" w:rsidRDefault="004003EA" w:rsidP="004003EA">
            <w:pPr>
              <w:pStyle w:val="Financialbodyleft"/>
              <w:spacing w:after="0"/>
              <w:rPr>
                <w:lang w:val="en-AU"/>
              </w:rPr>
            </w:pPr>
            <w:r w:rsidRPr="00D152DA">
              <w:rPr>
                <w:lang w:val="en-AU"/>
              </w:rPr>
              <w:t>A/Prof Susan Moloney</w:t>
            </w:r>
          </w:p>
        </w:tc>
        <w:tc>
          <w:tcPr>
            <w:tcW w:w="1134" w:type="dxa"/>
            <w:tcBorders>
              <w:top w:val="single" w:sz="4" w:space="0" w:color="A6A6A6" w:themeColor="background2" w:themeShade="A6"/>
              <w:bottom w:val="single" w:sz="4" w:space="0" w:color="A6A6A6" w:themeColor="background2" w:themeShade="A6"/>
            </w:tcBorders>
          </w:tcPr>
          <w:p w14:paraId="2BE6BA0F" w14:textId="7344125F"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4D7CAA50" w14:textId="1581BFE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Paediatrics</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429EA93C" w14:textId="2DAB97EC" w:rsidR="004003EA" w:rsidRPr="00D152DA" w:rsidRDefault="004003EA" w:rsidP="004003EA">
            <w:pPr>
              <w:pStyle w:val="Financialbodyright"/>
              <w:rPr>
                <w:rStyle w:val="Arialbody"/>
                <w:rFonts w:ascii="Fira Sans" w:hAnsi="Fira Sans" w:cstheme="minorBidi"/>
                <w:lang w:val="en-AU"/>
              </w:rPr>
            </w:pPr>
            <w:r w:rsidRPr="00D152DA">
              <w:rPr>
                <w:lang w:val="en-AU"/>
              </w:rPr>
              <w:t>2</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BCF4B65" w14:textId="2AF00982" w:rsidR="004003EA" w:rsidRPr="00D152DA" w:rsidRDefault="004003EA" w:rsidP="004003EA">
            <w:pPr>
              <w:pStyle w:val="Financialbodyright"/>
              <w:rPr>
                <w:rStyle w:val="Arialbody"/>
                <w:rFonts w:ascii="Fira Sans" w:hAnsi="Fira Sans" w:cstheme="minorBidi"/>
                <w:lang w:val="en-AU"/>
              </w:rPr>
            </w:pPr>
            <w:r w:rsidRPr="00D152DA">
              <w:rPr>
                <w:lang w:val="en-AU"/>
              </w:rPr>
              <w:t>1</w:t>
            </w:r>
          </w:p>
        </w:tc>
      </w:tr>
      <w:tr w:rsidR="004003EA" w:rsidRPr="00D152DA" w14:paraId="1BBBC6BA"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053685A2" w14:textId="55A992B9" w:rsidR="004003EA" w:rsidRPr="00D152DA" w:rsidRDefault="004003EA" w:rsidP="004003EA">
            <w:pPr>
              <w:pStyle w:val="Financialbodyleft"/>
              <w:spacing w:after="0"/>
              <w:rPr>
                <w:lang w:val="en-AU"/>
              </w:rPr>
            </w:pPr>
            <w:r w:rsidRPr="00D152DA">
              <w:rPr>
                <w:lang w:val="en-AU"/>
              </w:rPr>
              <w:t xml:space="preserve">Dr Richard </w:t>
            </w:r>
            <w:proofErr w:type="spellStart"/>
            <w:r w:rsidRPr="00D152DA">
              <w:rPr>
                <w:lang w:val="en-AU"/>
              </w:rPr>
              <w:t>Phoon</w:t>
            </w:r>
            <w:proofErr w:type="spellEnd"/>
          </w:p>
        </w:tc>
        <w:tc>
          <w:tcPr>
            <w:tcW w:w="1134" w:type="dxa"/>
            <w:tcBorders>
              <w:top w:val="single" w:sz="4" w:space="0" w:color="A6A6A6" w:themeColor="background2" w:themeShade="A6"/>
              <w:bottom w:val="single" w:sz="4" w:space="0" w:color="A6A6A6" w:themeColor="background2" w:themeShade="A6"/>
            </w:tcBorders>
          </w:tcPr>
          <w:p w14:paraId="17B1451C" w14:textId="656E9C85"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06B511ED" w14:textId="5F7787EF" w:rsidR="004003EA" w:rsidRPr="00D152DA" w:rsidRDefault="004003EA" w:rsidP="004003EA">
            <w:pPr>
              <w:pStyle w:val="Financialbodyleft"/>
              <w:spacing w:after="0"/>
              <w:rPr>
                <w:rStyle w:val="Arialbody"/>
                <w:rFonts w:ascii="Fira Sans" w:hAnsi="Fira Sans" w:cstheme="minorBidi"/>
                <w:lang w:val="en-AU"/>
              </w:rPr>
            </w:pPr>
            <w:r w:rsidRPr="00D152DA">
              <w:rPr>
                <w:lang w:val="en-AU"/>
              </w:rPr>
              <w:t>Nephrology</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B7D60E6" w14:textId="07A6D211" w:rsidR="004003EA" w:rsidRPr="00D152DA" w:rsidRDefault="004003EA" w:rsidP="004003EA">
            <w:pPr>
              <w:pStyle w:val="Financialbodyright"/>
              <w:rPr>
                <w:rStyle w:val="Arialbody"/>
                <w:rFonts w:ascii="Fira Sans" w:hAnsi="Fira Sans" w:cstheme="minorBidi"/>
                <w:lang w:val="en-AU"/>
              </w:rPr>
            </w:pPr>
            <w:r w:rsidRPr="00D152DA">
              <w:rPr>
                <w:lang w:val="en-AU"/>
              </w:rPr>
              <w:t>2</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43FB5369" w14:textId="25D57B6B" w:rsidR="004003EA" w:rsidRPr="00D152DA" w:rsidRDefault="004003EA" w:rsidP="004003EA">
            <w:pPr>
              <w:pStyle w:val="Financialbodyright"/>
              <w:rPr>
                <w:rStyle w:val="Arialbody"/>
                <w:rFonts w:ascii="Fira Sans" w:hAnsi="Fira Sans" w:cstheme="minorBidi"/>
                <w:lang w:val="en-AU"/>
              </w:rPr>
            </w:pPr>
            <w:r w:rsidRPr="00D152DA">
              <w:rPr>
                <w:lang w:val="en-AU"/>
              </w:rPr>
              <w:t>1</w:t>
            </w:r>
          </w:p>
        </w:tc>
      </w:tr>
      <w:tr w:rsidR="004003EA" w:rsidRPr="00D152DA" w14:paraId="2C8FE305"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6A2AD0EF" w14:textId="09EC75EA" w:rsidR="004003EA" w:rsidRPr="00D152DA" w:rsidRDefault="004003EA" w:rsidP="004003EA">
            <w:pPr>
              <w:pStyle w:val="Financialbodyleft"/>
              <w:spacing w:after="0"/>
              <w:rPr>
                <w:lang w:val="en-AU"/>
              </w:rPr>
            </w:pPr>
            <w:r w:rsidRPr="00D152DA">
              <w:rPr>
                <w:lang w:val="en-AU"/>
              </w:rPr>
              <w:t>Ms Erin Garner</w:t>
            </w:r>
          </w:p>
        </w:tc>
        <w:tc>
          <w:tcPr>
            <w:tcW w:w="1134" w:type="dxa"/>
            <w:tcBorders>
              <w:top w:val="single" w:sz="4" w:space="0" w:color="A6A6A6" w:themeColor="background2" w:themeShade="A6"/>
              <w:bottom w:val="single" w:sz="4" w:space="0" w:color="A6A6A6" w:themeColor="background2" w:themeShade="A6"/>
            </w:tcBorders>
          </w:tcPr>
          <w:p w14:paraId="079E4216" w14:textId="4F7454C5"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5D59F0A0" w14:textId="3CE4DD56" w:rsidR="004003EA" w:rsidRPr="00D152DA" w:rsidRDefault="004003EA" w:rsidP="004003EA">
            <w:pPr>
              <w:pStyle w:val="Financialbodyleft"/>
              <w:spacing w:after="0"/>
              <w:rPr>
                <w:rStyle w:val="Arialbody"/>
                <w:rFonts w:ascii="Fira Sans" w:hAnsi="Fira Sans" w:cstheme="minorBidi"/>
                <w:lang w:val="en-AU"/>
              </w:rPr>
            </w:pPr>
            <w:r w:rsidRPr="00D152DA">
              <w:rPr>
                <w:lang w:val="en-AU"/>
              </w:rPr>
              <w:t>Allied health</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E711186" w14:textId="330C08EE" w:rsidR="004003EA" w:rsidRPr="00D152DA" w:rsidRDefault="004003EA" w:rsidP="004003EA">
            <w:pPr>
              <w:pStyle w:val="Financialbodyright"/>
              <w:rPr>
                <w:rStyle w:val="Arialbody"/>
                <w:rFonts w:ascii="Fira Sans" w:hAnsi="Fira Sans" w:cstheme="minorBidi"/>
                <w:lang w:val="en-AU"/>
              </w:rPr>
            </w:pPr>
            <w:r w:rsidRPr="00D152DA">
              <w:rPr>
                <w:lang w:val="en-AU"/>
              </w:rPr>
              <w:t>2</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32BA34FF" w14:textId="6FBF6062" w:rsidR="004003EA" w:rsidRPr="00D152DA" w:rsidRDefault="004003EA" w:rsidP="004003EA">
            <w:pPr>
              <w:pStyle w:val="Financialbodyright"/>
              <w:rPr>
                <w:rStyle w:val="Arialbody"/>
                <w:rFonts w:ascii="Fira Sans" w:hAnsi="Fira Sans" w:cstheme="minorBidi"/>
                <w:lang w:val="en-AU"/>
              </w:rPr>
            </w:pPr>
            <w:r w:rsidRPr="00D152DA">
              <w:rPr>
                <w:lang w:val="en-AU"/>
              </w:rPr>
              <w:t>1</w:t>
            </w:r>
          </w:p>
        </w:tc>
      </w:tr>
      <w:tr w:rsidR="004003EA" w:rsidRPr="00D152DA" w14:paraId="301DB94F" w14:textId="77777777" w:rsidTr="004003EA">
        <w:trPr>
          <w:trHeight w:val="283"/>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1316F4B4" w14:textId="36CCA9CB" w:rsidR="004003EA" w:rsidRPr="00D152DA" w:rsidRDefault="004003EA" w:rsidP="004003EA">
            <w:pPr>
              <w:pStyle w:val="Financialbodyleft"/>
              <w:spacing w:after="0"/>
              <w:rPr>
                <w:lang w:val="en-AU"/>
              </w:rPr>
            </w:pPr>
            <w:r w:rsidRPr="00D152DA">
              <w:rPr>
                <w:lang w:val="en-AU"/>
              </w:rPr>
              <w:t>Prof Ruth Hubbard</w:t>
            </w:r>
          </w:p>
        </w:tc>
        <w:tc>
          <w:tcPr>
            <w:tcW w:w="1134" w:type="dxa"/>
            <w:tcBorders>
              <w:top w:val="single" w:sz="4" w:space="0" w:color="A6A6A6" w:themeColor="background2" w:themeShade="A6"/>
              <w:bottom w:val="single" w:sz="4" w:space="0" w:color="A6A6A6" w:themeColor="background2" w:themeShade="A6"/>
            </w:tcBorders>
          </w:tcPr>
          <w:p w14:paraId="6CAE006D" w14:textId="649A90BC" w:rsidR="004003EA" w:rsidRPr="00D152DA" w:rsidRDefault="004003EA" w:rsidP="004003EA">
            <w:pPr>
              <w:pStyle w:val="Financialbodyleft"/>
              <w:spacing w:after="0"/>
              <w:rPr>
                <w:rStyle w:val="Arialbody"/>
                <w:rFonts w:ascii="Fira Sans" w:hAnsi="Fira Sans" w:cstheme="minorBidi"/>
                <w:lang w:val="en-AU"/>
              </w:rPr>
            </w:pPr>
            <w:r w:rsidRPr="00D152DA">
              <w:rPr>
                <w:lang w:val="en-AU"/>
              </w:rPr>
              <w:t>Member</w:t>
            </w:r>
          </w:p>
        </w:tc>
        <w:tc>
          <w:tcPr>
            <w:tcW w:w="2551" w:type="dxa"/>
            <w:tcBorders>
              <w:top w:val="single" w:sz="4" w:space="0" w:color="A6A6A6" w:themeColor="background2" w:themeShade="A6"/>
              <w:bottom w:val="single" w:sz="4" w:space="0" w:color="A6A6A6" w:themeColor="background2" w:themeShade="A6"/>
            </w:tcBorders>
          </w:tcPr>
          <w:p w14:paraId="0F7DDB73" w14:textId="18AF5AC9" w:rsidR="004003EA" w:rsidRPr="00D152DA" w:rsidRDefault="004003EA" w:rsidP="004003EA">
            <w:pPr>
              <w:pStyle w:val="Financialbodyleft"/>
              <w:spacing w:after="0"/>
              <w:rPr>
                <w:rStyle w:val="Arialbody"/>
                <w:rFonts w:ascii="Fira Sans" w:hAnsi="Fira Sans" w:cstheme="minorBidi"/>
                <w:lang w:val="en-AU"/>
              </w:rPr>
            </w:pPr>
            <w:r w:rsidRPr="00D152DA">
              <w:rPr>
                <w:lang w:val="en-AU"/>
              </w:rPr>
              <w:t>Geriatrics</w:t>
            </w:r>
          </w:p>
        </w:tc>
        <w:tc>
          <w:tcPr>
            <w:tcW w:w="993"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72B65642" w14:textId="5241AA93" w:rsidR="004003EA" w:rsidRPr="00D152DA" w:rsidRDefault="004003EA" w:rsidP="004003EA">
            <w:pPr>
              <w:pStyle w:val="Financialbodyright"/>
              <w:rPr>
                <w:rStyle w:val="Arialbody"/>
                <w:rFonts w:ascii="Fira Sans" w:hAnsi="Fira Sans" w:cstheme="minorBidi"/>
                <w:lang w:val="en-AU"/>
              </w:rPr>
            </w:pPr>
            <w:r w:rsidRPr="00D152DA">
              <w:rPr>
                <w:lang w:val="en-AU"/>
              </w:rPr>
              <w:t>2</w:t>
            </w:r>
          </w:p>
        </w:tc>
        <w:tc>
          <w:tcPr>
            <w:tcW w:w="1134"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tcPr>
          <w:p w14:paraId="58181D02" w14:textId="0BF5DF27" w:rsidR="004003EA" w:rsidRPr="00D152DA" w:rsidRDefault="004003EA" w:rsidP="004003EA">
            <w:pPr>
              <w:pStyle w:val="Financialbodyright"/>
              <w:rPr>
                <w:rStyle w:val="Arialbody"/>
                <w:rFonts w:ascii="Fira Sans" w:hAnsi="Fira Sans" w:cstheme="minorBidi"/>
                <w:lang w:val="en-AU"/>
              </w:rPr>
            </w:pPr>
            <w:r w:rsidRPr="00D152DA">
              <w:rPr>
                <w:lang w:val="en-AU"/>
              </w:rPr>
              <w:t>2</w:t>
            </w:r>
          </w:p>
        </w:tc>
      </w:tr>
    </w:tbl>
    <w:p w14:paraId="143D99ED" w14:textId="77777777" w:rsidR="004003EA" w:rsidRPr="00D152DA" w:rsidRDefault="004003EA" w:rsidP="004003EA"/>
    <w:tbl>
      <w:tblPr>
        <w:tblW w:w="0" w:type="auto"/>
        <w:tblInd w:w="-8" w:type="dxa"/>
        <w:tblLayout w:type="fixed"/>
        <w:tblCellMar>
          <w:left w:w="0" w:type="dxa"/>
          <w:right w:w="0" w:type="dxa"/>
        </w:tblCellMar>
        <w:tblLook w:val="0000" w:firstRow="0" w:lastRow="0" w:firstColumn="0" w:lastColumn="0" w:noHBand="0" w:noVBand="0"/>
      </w:tblPr>
      <w:tblGrid>
        <w:gridCol w:w="8372"/>
      </w:tblGrid>
      <w:tr w:rsidR="00F12D63" w:rsidRPr="00D152DA" w14:paraId="71C1699C" w14:textId="77777777" w:rsidTr="00F12D63">
        <w:trPr>
          <w:trHeight w:val="227"/>
          <w:tblHeader/>
        </w:trPr>
        <w:tc>
          <w:tcPr>
            <w:tcW w:w="8372" w:type="dxa"/>
            <w:shd w:val="clear" w:color="auto" w:fill="15272F" w:themeFill="text1"/>
            <w:tcMar>
              <w:top w:w="80" w:type="dxa"/>
              <w:left w:w="80" w:type="dxa"/>
              <w:bottom w:w="80" w:type="dxa"/>
              <w:right w:w="80" w:type="dxa"/>
            </w:tcMar>
          </w:tcPr>
          <w:p w14:paraId="03DCB5B2" w14:textId="63AC1167" w:rsidR="00F12D63" w:rsidRPr="00D152DA" w:rsidRDefault="00F12D63" w:rsidP="00F12D63">
            <w:pPr>
              <w:pStyle w:val="TableFigureHeading0"/>
              <w:spacing w:after="0"/>
              <w:rPr>
                <w:lang w:val="en-AU"/>
              </w:rPr>
            </w:pPr>
            <w:bookmarkStart w:id="59" w:name="_Toc148025803"/>
            <w:r w:rsidRPr="00D152DA">
              <w:rPr>
                <w:rStyle w:val="WhiteColours"/>
                <w:lang w:val="en-AU"/>
              </w:rPr>
              <w:t>Clinical Advisory Committee meetings 2022–23</w:t>
            </w:r>
            <w:bookmarkEnd w:id="59"/>
          </w:p>
        </w:tc>
      </w:tr>
      <w:tr w:rsidR="00F12D63" w:rsidRPr="00D152DA" w14:paraId="60C510CF" w14:textId="77777777" w:rsidTr="00F12D63">
        <w:trPr>
          <w:trHeight w:val="340"/>
        </w:trPr>
        <w:tc>
          <w:tcPr>
            <w:tcW w:w="8372" w:type="dxa"/>
            <w:tcBorders>
              <w:bottom w:val="single" w:sz="4" w:space="0" w:color="A6A6A6" w:themeColor="background2" w:themeShade="A6"/>
            </w:tcBorders>
            <w:tcMar>
              <w:top w:w="80" w:type="dxa"/>
              <w:left w:w="80" w:type="dxa"/>
              <w:bottom w:w="0" w:type="dxa"/>
              <w:right w:w="80" w:type="dxa"/>
            </w:tcMar>
            <w:vAlign w:val="center"/>
          </w:tcPr>
          <w:p w14:paraId="23FD711F" w14:textId="3ADAF7E3" w:rsidR="00F12D63" w:rsidRPr="00D152DA" w:rsidRDefault="00F12D63" w:rsidP="00F12D63">
            <w:pPr>
              <w:pStyle w:val="Financialbodyleft"/>
              <w:spacing w:after="0"/>
              <w:rPr>
                <w:lang w:val="en-AU"/>
              </w:rPr>
            </w:pPr>
            <w:r w:rsidRPr="00D152DA">
              <w:rPr>
                <w:lang w:val="en-AU"/>
              </w:rPr>
              <w:t>17 August 2022</w:t>
            </w:r>
          </w:p>
        </w:tc>
      </w:tr>
      <w:tr w:rsidR="00F12D63" w:rsidRPr="00D152DA" w14:paraId="22164416" w14:textId="77777777" w:rsidTr="00F12D63">
        <w:trPr>
          <w:trHeight w:val="340"/>
        </w:trPr>
        <w:tc>
          <w:tcPr>
            <w:tcW w:w="8372"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322B15D" w14:textId="1451F9EE" w:rsidR="00F12D63" w:rsidRPr="00D152DA" w:rsidRDefault="00F12D63" w:rsidP="00F12D63">
            <w:pPr>
              <w:pStyle w:val="Financialbodyleft"/>
              <w:spacing w:after="0"/>
              <w:rPr>
                <w:lang w:val="en-AU"/>
              </w:rPr>
            </w:pPr>
            <w:r w:rsidRPr="00D152DA">
              <w:rPr>
                <w:lang w:val="en-AU"/>
              </w:rPr>
              <w:t>20 October 2022</w:t>
            </w:r>
          </w:p>
        </w:tc>
      </w:tr>
      <w:tr w:rsidR="00F12D63" w:rsidRPr="00D152DA" w14:paraId="7894D61F" w14:textId="77777777" w:rsidTr="00F12D63">
        <w:trPr>
          <w:trHeight w:val="340"/>
        </w:trPr>
        <w:tc>
          <w:tcPr>
            <w:tcW w:w="8372"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4B3EC899" w14:textId="69B69360" w:rsidR="00F12D63" w:rsidRPr="00D152DA" w:rsidRDefault="00F12D63" w:rsidP="00F12D63">
            <w:pPr>
              <w:pStyle w:val="Financialbodyleft"/>
              <w:spacing w:after="0"/>
              <w:rPr>
                <w:lang w:val="en-AU"/>
              </w:rPr>
            </w:pPr>
            <w:r w:rsidRPr="00D152DA">
              <w:rPr>
                <w:lang w:val="en-AU"/>
              </w:rPr>
              <w:t>24 May 2023</w:t>
            </w:r>
          </w:p>
        </w:tc>
      </w:tr>
    </w:tbl>
    <w:p w14:paraId="1C40B3C0" w14:textId="77777777" w:rsidR="00F12D63" w:rsidRPr="00D152DA" w:rsidRDefault="00F12D63" w:rsidP="004003EA">
      <w:pPr>
        <w:sectPr w:rsidR="00F12D63" w:rsidRPr="00D152DA" w:rsidSect="004D1A59">
          <w:pgSz w:w="9980" w:h="14180"/>
          <w:pgMar w:top="720" w:right="720" w:bottom="720" w:left="720" w:header="720" w:footer="459" w:gutter="0"/>
          <w:cols w:space="720"/>
          <w:noEndnote/>
          <w:docGrid w:linePitch="272"/>
        </w:sectPr>
      </w:pPr>
    </w:p>
    <w:p w14:paraId="57F59833" w14:textId="77777777" w:rsidR="00F12D63" w:rsidRPr="00D152DA" w:rsidRDefault="00F12D63" w:rsidP="004003EA"/>
    <w:p w14:paraId="08BF2767" w14:textId="77777777" w:rsidR="00F12D63" w:rsidRPr="00D152DA" w:rsidRDefault="00F12D63" w:rsidP="004003EA">
      <w:pPr>
        <w:sectPr w:rsidR="00F12D63" w:rsidRPr="00D152DA" w:rsidSect="004D1A59">
          <w:headerReference w:type="even" r:id="rId124"/>
          <w:footerReference w:type="even" r:id="rId125"/>
          <w:pgSz w:w="9980" w:h="14180"/>
          <w:pgMar w:top="720" w:right="720" w:bottom="720" w:left="720" w:header="720" w:footer="459" w:gutter="0"/>
          <w:cols w:space="720"/>
          <w:noEndnote/>
          <w:docGrid w:linePitch="272"/>
        </w:sectPr>
      </w:pPr>
    </w:p>
    <w:p w14:paraId="667918F9" w14:textId="464FF1FE" w:rsidR="00F12D63" w:rsidRPr="00D152DA" w:rsidRDefault="00F12D63" w:rsidP="00F12D63">
      <w:pPr>
        <w:pStyle w:val="Sectionnumber"/>
        <w:rPr>
          <w:lang w:val="en-AU"/>
        </w:rPr>
      </w:pPr>
      <w:r w:rsidRPr="00D152DA">
        <w:rPr>
          <w:lang w:val="en-AU"/>
        </w:rPr>
        <w:lastRenderedPageBreak/>
        <w:t>05</w:t>
      </w:r>
    </w:p>
    <w:p w14:paraId="4EBFFC26" w14:textId="43923947" w:rsidR="00F12D63" w:rsidRPr="00D152DA" w:rsidRDefault="00F12D63" w:rsidP="00746734">
      <w:pPr>
        <w:pStyle w:val="Sectiontitle"/>
        <w:outlineLvl w:val="0"/>
        <w:rPr>
          <w:lang w:val="en-AU"/>
        </w:rPr>
      </w:pPr>
      <w:bookmarkStart w:id="60" w:name="_Toc148025077"/>
      <w:bookmarkStart w:id="61" w:name="Aged_Care"/>
      <w:r w:rsidRPr="00D152DA">
        <w:rPr>
          <w:lang w:val="en-AU"/>
        </w:rPr>
        <w:t>Aged Care</w:t>
      </w:r>
      <w:bookmarkEnd w:id="60"/>
    </w:p>
    <w:bookmarkEnd w:id="61"/>
    <w:p w14:paraId="105E325F" w14:textId="77777777" w:rsidR="00F12D63" w:rsidRPr="00D152DA" w:rsidRDefault="00F12D63" w:rsidP="004003EA"/>
    <w:p w14:paraId="005C0D5B" w14:textId="77777777" w:rsidR="00F12D63" w:rsidRPr="00D152DA" w:rsidRDefault="00F12D63" w:rsidP="004003EA"/>
    <w:p w14:paraId="1247D1FF" w14:textId="77777777" w:rsidR="00F12D63" w:rsidRPr="00D152DA" w:rsidRDefault="00F12D63" w:rsidP="004003EA">
      <w:pPr>
        <w:sectPr w:rsidR="00F12D63" w:rsidRPr="00D152DA" w:rsidSect="004D1A59">
          <w:headerReference w:type="default" r:id="rId126"/>
          <w:footerReference w:type="default" r:id="rId127"/>
          <w:pgSz w:w="9980" w:h="14180"/>
          <w:pgMar w:top="720" w:right="720" w:bottom="720" w:left="720" w:header="720" w:footer="459" w:gutter="0"/>
          <w:cols w:space="720"/>
          <w:noEndnote/>
          <w:docGrid w:linePitch="272"/>
        </w:sectPr>
      </w:pPr>
    </w:p>
    <w:p w14:paraId="47820FF0" w14:textId="77777777" w:rsidR="0012281B" w:rsidRPr="00D152DA" w:rsidRDefault="0012281B" w:rsidP="00724F61">
      <w:pPr>
        <w:pStyle w:val="Heading1"/>
        <w:rPr>
          <w:lang w:val="en-AU"/>
        </w:rPr>
      </w:pPr>
      <w:bookmarkStart w:id="62" w:name="_Toc148023657"/>
      <w:bookmarkStart w:id="63" w:name="_Toc148025078"/>
      <w:r w:rsidRPr="00D152DA">
        <w:rPr>
          <w:lang w:val="en-AU"/>
        </w:rPr>
        <w:lastRenderedPageBreak/>
        <w:t>5.1 Aged Care Advisory Committee letter</w:t>
      </w:r>
      <w:bookmarkEnd w:id="62"/>
      <w:bookmarkEnd w:id="63"/>
    </w:p>
    <w:p w14:paraId="46644ED3" w14:textId="77777777" w:rsidR="0012281B" w:rsidRPr="00D152DA" w:rsidRDefault="0012281B" w:rsidP="004003EA">
      <w:pPr>
        <w:sectPr w:rsidR="0012281B" w:rsidRPr="00D152DA" w:rsidSect="004D1A59">
          <w:headerReference w:type="even" r:id="rId128"/>
          <w:footerReference w:type="even" r:id="rId129"/>
          <w:pgSz w:w="9980" w:h="14180"/>
          <w:pgMar w:top="720" w:right="720" w:bottom="720" w:left="720" w:header="720" w:footer="459" w:gutter="0"/>
          <w:cols w:space="720"/>
          <w:noEndnote/>
          <w:docGrid w:linePitch="272"/>
        </w:sectPr>
      </w:pPr>
    </w:p>
    <w:p w14:paraId="6742234E" w14:textId="77777777" w:rsidR="0012281B" w:rsidRPr="00D152DA" w:rsidRDefault="0012281B" w:rsidP="0012281B">
      <w:r w:rsidRPr="00D152DA">
        <w:t>As Deputy Chair, Aged Care of the Pricing Authority and Chair of the Aged Care Advisory Committee, it is a privilege to write this inaugural letter introducing the new Aged Care Advisory Committee.</w:t>
      </w:r>
    </w:p>
    <w:p w14:paraId="6F515CD2" w14:textId="77777777" w:rsidR="0012281B" w:rsidRPr="00D152DA" w:rsidRDefault="0012281B" w:rsidP="0012281B">
      <w:r w:rsidRPr="00D152DA">
        <w:t xml:space="preserve">Established under section 204A of the </w:t>
      </w:r>
      <w:r w:rsidRPr="00D152DA">
        <w:rPr>
          <w:i/>
          <w:iCs/>
        </w:rPr>
        <w:t>National Health Reform Act 2011</w:t>
      </w:r>
      <w:r w:rsidRPr="00D152DA">
        <w:t xml:space="preserve">, the Aged Care Advisory Committee will play a vital role in advising the Pricing Authority on functions related to aged care pricing advice and other referred functions. The committee was appointed in late June 2023 and did not convene prior to the end of the financial year. </w:t>
      </w:r>
    </w:p>
    <w:p w14:paraId="1F62DD4D" w14:textId="77777777" w:rsidR="0012281B" w:rsidRPr="00D152DA" w:rsidRDefault="0012281B" w:rsidP="0012281B">
      <w:r w:rsidRPr="00D152DA">
        <w:t>I am joined by members appointed by the Minister for Health and Aged Care:</w:t>
      </w:r>
    </w:p>
    <w:p w14:paraId="2ED093F0" w14:textId="77777777" w:rsidR="0012281B" w:rsidRPr="00D152DA" w:rsidRDefault="0012281B" w:rsidP="0012281B">
      <w:pPr>
        <w:pStyle w:val="ListLevel1"/>
      </w:pPr>
      <w:r w:rsidRPr="00D152DA">
        <w:t xml:space="preserve">Ms Rowan </w:t>
      </w:r>
      <w:proofErr w:type="spellStart"/>
      <w:r w:rsidRPr="00D152DA">
        <w:t>Cockerell</w:t>
      </w:r>
      <w:proofErr w:type="spellEnd"/>
    </w:p>
    <w:p w14:paraId="12C8242C" w14:textId="77777777" w:rsidR="0012281B" w:rsidRPr="00D152DA" w:rsidRDefault="0012281B" w:rsidP="0012281B">
      <w:pPr>
        <w:pStyle w:val="ListLevel1"/>
      </w:pPr>
      <w:r w:rsidRPr="00D152DA">
        <w:t xml:space="preserve">Ms Prudence Ford </w:t>
      </w:r>
    </w:p>
    <w:p w14:paraId="2320787D" w14:textId="77777777" w:rsidR="0012281B" w:rsidRPr="00D152DA" w:rsidRDefault="0012281B" w:rsidP="0012281B">
      <w:pPr>
        <w:pStyle w:val="ListLevel1"/>
      </w:pPr>
      <w:r w:rsidRPr="00D152DA">
        <w:t>Dr Martin Laverty</w:t>
      </w:r>
    </w:p>
    <w:p w14:paraId="2FBB1858" w14:textId="77777777" w:rsidR="0012281B" w:rsidRPr="00D152DA" w:rsidRDefault="0012281B" w:rsidP="0012281B">
      <w:pPr>
        <w:pStyle w:val="ListLevel1"/>
      </w:pPr>
      <w:r w:rsidRPr="00D152DA">
        <w:t xml:space="preserve">Mr Nicolas </w:t>
      </w:r>
      <w:proofErr w:type="spellStart"/>
      <w:r w:rsidRPr="00D152DA">
        <w:t>Mersiades</w:t>
      </w:r>
      <w:proofErr w:type="spellEnd"/>
    </w:p>
    <w:p w14:paraId="37A1C601" w14:textId="77777777" w:rsidR="0012281B" w:rsidRPr="00D152DA" w:rsidRDefault="0012281B" w:rsidP="0012281B">
      <w:pPr>
        <w:pStyle w:val="ListLevel1"/>
      </w:pPr>
      <w:r w:rsidRPr="00D152DA">
        <w:t xml:space="preserve">Professor Julie Ratcliffe </w:t>
      </w:r>
    </w:p>
    <w:p w14:paraId="758F3742" w14:textId="5435ECA1" w:rsidR="00F12D63" w:rsidRPr="00D152DA" w:rsidRDefault="0012281B" w:rsidP="0012281B">
      <w:pPr>
        <w:pStyle w:val="ListLevel1"/>
      </w:pPr>
      <w:r w:rsidRPr="00D152DA">
        <w:t>Professor Michael Woods.</w:t>
      </w:r>
    </w:p>
    <w:p w14:paraId="01AEDEAC" w14:textId="77777777" w:rsidR="0012281B" w:rsidRPr="00D152DA" w:rsidRDefault="0012281B" w:rsidP="0012281B">
      <w:r w:rsidRPr="00D152DA">
        <w:br w:type="column"/>
      </w:r>
      <w:r w:rsidRPr="00D152DA">
        <w:t xml:space="preserve">Our committee members bring extensive skills and expertise during this time of reform for the aged care sector in Australia. </w:t>
      </w:r>
    </w:p>
    <w:p w14:paraId="2CA112ED" w14:textId="77777777" w:rsidR="0012281B" w:rsidRPr="00D152DA" w:rsidRDefault="0012281B" w:rsidP="0012281B">
      <w:r w:rsidRPr="00D152DA">
        <w:t xml:space="preserve">The Aged Care Advisory Committee will be supported by IHACPA and commence meetings in the new financial year. </w:t>
      </w:r>
    </w:p>
    <w:p w14:paraId="3A5FC88B" w14:textId="77777777" w:rsidR="0012281B" w:rsidRPr="00D152DA" w:rsidRDefault="0012281B" w:rsidP="0012281B">
      <w:r w:rsidRPr="00D152DA">
        <w:t xml:space="preserve">I look forward to the year ahead and the important contribution the committee will make to the Pricing Authority’s aged care advice. </w:t>
      </w:r>
    </w:p>
    <w:p w14:paraId="079D610E" w14:textId="77777777" w:rsidR="0012281B" w:rsidRPr="00D152DA" w:rsidRDefault="0012281B" w:rsidP="0012281B"/>
    <w:p w14:paraId="3BA1006C" w14:textId="5CBE946F" w:rsidR="0012281B" w:rsidRPr="00D152DA" w:rsidRDefault="0012281B" w:rsidP="0012281B">
      <w:r w:rsidRPr="00D152DA">
        <w:rPr>
          <w:noProof/>
        </w:rPr>
        <w:drawing>
          <wp:inline distT="0" distB="0" distL="0" distR="0" wp14:anchorId="16513D2B" wp14:editId="1B9ED518">
            <wp:extent cx="1333500" cy="228600"/>
            <wp:effectExtent l="0" t="0" r="0" b="0"/>
            <wp:docPr id="1590796118" name="Picture 23" descr="Signature of Dr Stephen Judd, Deputy Chair, Aged Care Pr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96118" name="Picture 23" descr="Signature of Dr Stephen Judd, Deputy Chair, Aged Care Prici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33500" cy="228600"/>
                    </a:xfrm>
                    <a:prstGeom prst="rect">
                      <a:avLst/>
                    </a:prstGeom>
                  </pic:spPr>
                </pic:pic>
              </a:graphicData>
            </a:graphic>
          </wp:inline>
        </w:drawing>
      </w:r>
    </w:p>
    <w:p w14:paraId="2A99FAC4" w14:textId="77777777" w:rsidR="0012281B" w:rsidRPr="00D152DA" w:rsidRDefault="0012281B" w:rsidP="0012281B">
      <w:r w:rsidRPr="00D152DA">
        <w:rPr>
          <w:b/>
          <w:bCs/>
        </w:rPr>
        <w:t>Dr Stephen Judd AM FAICD</w:t>
      </w:r>
    </w:p>
    <w:p w14:paraId="529EEA5B" w14:textId="7035E846" w:rsidR="000832ED" w:rsidRPr="00D152DA" w:rsidRDefault="0012281B" w:rsidP="0012281B">
      <w:r w:rsidRPr="00D152DA">
        <w:t>Deputy Chair Aged Care Pricing</w:t>
      </w:r>
    </w:p>
    <w:p w14:paraId="29582C96" w14:textId="77777777" w:rsidR="0012281B" w:rsidRPr="00D152DA" w:rsidRDefault="0012281B" w:rsidP="004003EA"/>
    <w:p w14:paraId="6B7298B1" w14:textId="77777777" w:rsidR="00F12D63" w:rsidRPr="00D152DA" w:rsidRDefault="00F12D63" w:rsidP="004003EA">
      <w:pPr>
        <w:sectPr w:rsidR="00F12D63" w:rsidRPr="00D152DA" w:rsidSect="0012281B">
          <w:type w:val="continuous"/>
          <w:pgSz w:w="9980" w:h="14180"/>
          <w:pgMar w:top="720" w:right="720" w:bottom="720" w:left="720" w:header="720" w:footer="720" w:gutter="0"/>
          <w:cols w:num="2" w:space="720"/>
          <w:noEndnote/>
          <w:docGrid w:linePitch="272"/>
        </w:sectPr>
      </w:pPr>
    </w:p>
    <w:p w14:paraId="41BC2F62" w14:textId="385C2B6B" w:rsidR="00F12D63" w:rsidRPr="00D152DA" w:rsidRDefault="003D660E" w:rsidP="00724F61">
      <w:pPr>
        <w:pStyle w:val="Heading1"/>
        <w:rPr>
          <w:lang w:val="en-AU"/>
        </w:rPr>
      </w:pPr>
      <w:bookmarkStart w:id="64" w:name="_Toc148023658"/>
      <w:bookmarkStart w:id="65" w:name="_Toc148025079"/>
      <w:r w:rsidRPr="00D152DA">
        <w:rPr>
          <w:lang w:val="en-AU"/>
        </w:rPr>
        <w:lastRenderedPageBreak/>
        <w:t>5.2 IHACPA’s accommodation performance summary 12 August 2022 to 30 June 2023</w:t>
      </w:r>
      <w:bookmarkEnd w:id="64"/>
      <w:bookmarkEnd w:id="65"/>
    </w:p>
    <w:p w14:paraId="78CDB703" w14:textId="77777777" w:rsidR="003D660E" w:rsidRPr="00D152DA" w:rsidRDefault="003D660E" w:rsidP="003D660E">
      <w:r w:rsidRPr="00D152DA">
        <w:t>On 12 August 2022, the functions of the Aged Care Pricing Commissioner transferred to the expanded Independent Health and Aged Care Pricing Authority (IHACPA). IHACPA has continued to assess valid applications from approved providers seeking:</w:t>
      </w:r>
    </w:p>
    <w:p w14:paraId="06F2D9B1" w14:textId="77777777" w:rsidR="003D660E" w:rsidRPr="00D152DA" w:rsidRDefault="003D660E" w:rsidP="003D660E">
      <w:pPr>
        <w:pStyle w:val="ListParagraph"/>
        <w:numPr>
          <w:ilvl w:val="0"/>
          <w:numId w:val="9"/>
        </w:numPr>
        <w:ind w:left="426"/>
      </w:pPr>
      <w:r w:rsidRPr="00D152DA">
        <w:t>approval to charge a refundable accommodation deposit (RAD) higher than the maximum as determined by the Minister of Health and Aged Care; and</w:t>
      </w:r>
    </w:p>
    <w:p w14:paraId="2D96087C" w14:textId="77777777" w:rsidR="003D660E" w:rsidRPr="00D152DA" w:rsidRDefault="003D660E" w:rsidP="003D660E">
      <w:pPr>
        <w:pStyle w:val="ListParagraph"/>
        <w:numPr>
          <w:ilvl w:val="0"/>
          <w:numId w:val="9"/>
        </w:numPr>
        <w:spacing w:after="240"/>
        <w:ind w:left="426"/>
      </w:pPr>
      <w:r w:rsidRPr="00D152DA">
        <w:t>approval to charge an increase to the extra service fee.</w:t>
      </w:r>
    </w:p>
    <w:p w14:paraId="6FD044D3" w14:textId="77777777" w:rsidR="003D660E" w:rsidRPr="00D152DA" w:rsidRDefault="003D660E" w:rsidP="003D660E">
      <w:pPr>
        <w:pStyle w:val="TableFigureHeading0"/>
        <w:rPr>
          <w:lang w:val="en-AU"/>
        </w:rPr>
      </w:pPr>
      <w:bookmarkStart w:id="66" w:name="_Toc148025804"/>
      <w:r w:rsidRPr="00D152DA">
        <w:rPr>
          <w:lang w:val="en-AU"/>
        </w:rPr>
        <w:t>Table 5: Refundable accommodation deposit data (1 July 2022 to 30 June 2023)</w:t>
      </w:r>
      <w:bookmarkEnd w:id="66"/>
    </w:p>
    <w:tbl>
      <w:tblPr>
        <w:tblW w:w="0" w:type="auto"/>
        <w:tblInd w:w="-8" w:type="dxa"/>
        <w:tblLayout w:type="fixed"/>
        <w:tblCellMar>
          <w:left w:w="0" w:type="dxa"/>
          <w:right w:w="0" w:type="dxa"/>
        </w:tblCellMar>
        <w:tblLook w:val="0000" w:firstRow="0" w:lastRow="0" w:firstColumn="0" w:lastColumn="0" w:noHBand="0" w:noVBand="0"/>
      </w:tblPr>
      <w:tblGrid>
        <w:gridCol w:w="1993"/>
        <w:gridCol w:w="1275"/>
        <w:gridCol w:w="1276"/>
        <w:gridCol w:w="1276"/>
        <w:gridCol w:w="1276"/>
        <w:gridCol w:w="1276"/>
      </w:tblGrid>
      <w:tr w:rsidR="003D660E" w:rsidRPr="00D152DA" w14:paraId="12D74B72" w14:textId="0C3C0B07" w:rsidTr="003D660E">
        <w:trPr>
          <w:trHeight w:val="227"/>
          <w:tblHeader/>
        </w:trPr>
        <w:tc>
          <w:tcPr>
            <w:tcW w:w="1993" w:type="dxa"/>
            <w:shd w:val="clear" w:color="auto" w:fill="15272F" w:themeFill="text1"/>
            <w:tcMar>
              <w:top w:w="80" w:type="dxa"/>
              <w:left w:w="80" w:type="dxa"/>
              <w:bottom w:w="80" w:type="dxa"/>
              <w:right w:w="80" w:type="dxa"/>
            </w:tcMar>
          </w:tcPr>
          <w:p w14:paraId="01C8E3C9" w14:textId="1FC9D149" w:rsidR="003D660E" w:rsidRPr="00D152DA" w:rsidRDefault="003D660E" w:rsidP="0037260B">
            <w:pPr>
              <w:pStyle w:val="TableFigureHeading0"/>
              <w:spacing w:before="0" w:after="0"/>
              <w:rPr>
                <w:lang w:val="en-AU"/>
              </w:rPr>
            </w:pPr>
            <w:bookmarkStart w:id="67" w:name="_Toc148025805"/>
            <w:r w:rsidRPr="00D152DA">
              <w:rPr>
                <w:rStyle w:val="WhiteColours"/>
                <w:lang w:val="en-AU"/>
              </w:rPr>
              <w:t>Time period*</w:t>
            </w:r>
            <w:bookmarkEnd w:id="67"/>
          </w:p>
        </w:tc>
        <w:tc>
          <w:tcPr>
            <w:tcW w:w="1275" w:type="dxa"/>
            <w:shd w:val="clear" w:color="auto" w:fill="15272F" w:themeFill="text1"/>
            <w:tcMar>
              <w:top w:w="79" w:type="dxa"/>
              <w:left w:w="79" w:type="dxa"/>
              <w:bottom w:w="79" w:type="dxa"/>
              <w:right w:w="79" w:type="dxa"/>
            </w:tcMar>
          </w:tcPr>
          <w:p w14:paraId="1825D392" w14:textId="55CCBFB7" w:rsidR="003D660E" w:rsidRPr="00D152DA" w:rsidRDefault="003D660E" w:rsidP="003D660E">
            <w:pPr>
              <w:pStyle w:val="Tableheadingright"/>
              <w:rPr>
                <w:rStyle w:val="WhiteColours"/>
                <w:lang w:val="en-AU"/>
              </w:rPr>
            </w:pPr>
            <w:r w:rsidRPr="00D152DA">
              <w:rPr>
                <w:rStyle w:val="WhiteColours"/>
                <w:lang w:val="en-AU"/>
              </w:rPr>
              <w:t>Received</w:t>
            </w:r>
          </w:p>
        </w:tc>
        <w:tc>
          <w:tcPr>
            <w:tcW w:w="1276" w:type="dxa"/>
            <w:shd w:val="clear" w:color="auto" w:fill="15272F" w:themeFill="text1"/>
            <w:tcMar>
              <w:top w:w="79" w:type="dxa"/>
              <w:left w:w="79" w:type="dxa"/>
              <w:bottom w:w="79" w:type="dxa"/>
              <w:right w:w="79" w:type="dxa"/>
            </w:tcMar>
          </w:tcPr>
          <w:p w14:paraId="2E7718BB" w14:textId="58448193" w:rsidR="003D660E" w:rsidRPr="00D152DA" w:rsidRDefault="003D660E" w:rsidP="003D660E">
            <w:pPr>
              <w:pStyle w:val="Tableheadingright"/>
              <w:rPr>
                <w:rStyle w:val="WhiteColours"/>
                <w:lang w:val="en-AU"/>
              </w:rPr>
            </w:pPr>
            <w:r w:rsidRPr="00D152DA">
              <w:rPr>
                <w:rStyle w:val="WhiteColours"/>
                <w:lang w:val="en-AU"/>
              </w:rPr>
              <w:t>Approved</w:t>
            </w:r>
          </w:p>
        </w:tc>
        <w:tc>
          <w:tcPr>
            <w:tcW w:w="1276" w:type="dxa"/>
            <w:shd w:val="clear" w:color="auto" w:fill="15272F" w:themeFill="text1"/>
            <w:tcMar>
              <w:top w:w="79" w:type="dxa"/>
              <w:left w:w="79" w:type="dxa"/>
              <w:bottom w:w="79" w:type="dxa"/>
              <w:right w:w="79" w:type="dxa"/>
            </w:tcMar>
          </w:tcPr>
          <w:p w14:paraId="77DCE16A" w14:textId="7D157F68" w:rsidR="003D660E" w:rsidRPr="00D152DA" w:rsidRDefault="003D660E" w:rsidP="003D660E">
            <w:pPr>
              <w:pStyle w:val="Tableheadingright"/>
              <w:rPr>
                <w:rStyle w:val="WhiteColours"/>
                <w:lang w:val="en-AU"/>
              </w:rPr>
            </w:pPr>
            <w:r w:rsidRPr="00D152DA">
              <w:rPr>
                <w:rStyle w:val="WhiteColours"/>
                <w:lang w:val="en-AU"/>
              </w:rPr>
              <w:t>Withdrawn</w:t>
            </w:r>
          </w:p>
        </w:tc>
        <w:tc>
          <w:tcPr>
            <w:tcW w:w="1276" w:type="dxa"/>
            <w:shd w:val="clear" w:color="auto" w:fill="15272F" w:themeFill="text1"/>
            <w:tcMar>
              <w:top w:w="79" w:type="dxa"/>
              <w:left w:w="79" w:type="dxa"/>
              <w:bottom w:w="79" w:type="dxa"/>
              <w:right w:w="79" w:type="dxa"/>
            </w:tcMar>
          </w:tcPr>
          <w:p w14:paraId="1A3DE004" w14:textId="2E7272B9" w:rsidR="003D660E" w:rsidRPr="00D152DA" w:rsidRDefault="003D660E" w:rsidP="003D660E">
            <w:pPr>
              <w:pStyle w:val="Tableheadingright"/>
              <w:rPr>
                <w:rStyle w:val="WhiteColours"/>
                <w:lang w:val="en-AU"/>
              </w:rPr>
            </w:pPr>
            <w:r w:rsidRPr="00D152DA">
              <w:rPr>
                <w:rStyle w:val="WhiteColours"/>
                <w:lang w:val="en-AU"/>
              </w:rPr>
              <w:t>Reframed</w:t>
            </w:r>
          </w:p>
        </w:tc>
        <w:tc>
          <w:tcPr>
            <w:tcW w:w="1276" w:type="dxa"/>
            <w:shd w:val="clear" w:color="auto" w:fill="15272F" w:themeFill="text1"/>
            <w:tcMar>
              <w:top w:w="79" w:type="dxa"/>
              <w:left w:w="79" w:type="dxa"/>
              <w:bottom w:w="79" w:type="dxa"/>
              <w:right w:w="79" w:type="dxa"/>
            </w:tcMar>
          </w:tcPr>
          <w:p w14:paraId="767FC828" w14:textId="518314D8" w:rsidR="003D660E" w:rsidRPr="00D152DA" w:rsidRDefault="003D660E" w:rsidP="003D660E">
            <w:pPr>
              <w:pStyle w:val="Tableheadingright"/>
              <w:rPr>
                <w:rStyle w:val="WhiteColours"/>
                <w:lang w:val="en-AU"/>
              </w:rPr>
            </w:pPr>
            <w:r w:rsidRPr="00D152DA">
              <w:rPr>
                <w:rStyle w:val="WhiteColours"/>
                <w:lang w:val="en-AU"/>
              </w:rPr>
              <w:t>Refused</w:t>
            </w:r>
          </w:p>
        </w:tc>
      </w:tr>
      <w:tr w:rsidR="003D660E" w:rsidRPr="00D152DA" w14:paraId="1607DCC0" w14:textId="1F2EA4B6" w:rsidTr="00684B12">
        <w:trPr>
          <w:trHeight w:val="340"/>
        </w:trPr>
        <w:tc>
          <w:tcPr>
            <w:tcW w:w="1993" w:type="dxa"/>
            <w:tcBorders>
              <w:bottom w:val="single" w:sz="4" w:space="0" w:color="A6A6A6" w:themeColor="background2" w:themeShade="A6"/>
            </w:tcBorders>
            <w:tcMar>
              <w:top w:w="80" w:type="dxa"/>
              <w:left w:w="80" w:type="dxa"/>
              <w:bottom w:w="0" w:type="dxa"/>
              <w:right w:w="80" w:type="dxa"/>
            </w:tcMar>
            <w:vAlign w:val="center"/>
          </w:tcPr>
          <w:p w14:paraId="68761B72" w14:textId="0A8C8EB7" w:rsidR="003D660E" w:rsidRPr="00D152DA" w:rsidRDefault="003D660E" w:rsidP="003D660E">
            <w:pPr>
              <w:pStyle w:val="Financialbodyleft"/>
              <w:spacing w:after="0"/>
              <w:rPr>
                <w:lang w:val="en-AU"/>
              </w:rPr>
            </w:pPr>
            <w:r w:rsidRPr="00D152DA">
              <w:rPr>
                <w:lang w:val="en-AU"/>
              </w:rPr>
              <w:t>01 July 2022– 30 June 2023</w:t>
            </w:r>
          </w:p>
        </w:tc>
        <w:tc>
          <w:tcPr>
            <w:tcW w:w="1275" w:type="dxa"/>
            <w:tcBorders>
              <w:bottom w:val="single" w:sz="4" w:space="0" w:color="A6A6A6" w:themeColor="background2" w:themeShade="A6"/>
            </w:tcBorders>
            <w:tcMar>
              <w:top w:w="79" w:type="dxa"/>
              <w:left w:w="79" w:type="dxa"/>
              <w:bottom w:w="79" w:type="dxa"/>
              <w:right w:w="79" w:type="dxa"/>
            </w:tcMar>
            <w:vAlign w:val="center"/>
          </w:tcPr>
          <w:p w14:paraId="6A4FAF89" w14:textId="46C24A28" w:rsidR="003D660E" w:rsidRPr="00D152DA" w:rsidRDefault="003D660E" w:rsidP="003D660E">
            <w:pPr>
              <w:pStyle w:val="Financialbodyright"/>
              <w:rPr>
                <w:lang w:val="en-AU"/>
              </w:rPr>
            </w:pPr>
            <w:r w:rsidRPr="00D152DA">
              <w:rPr>
                <w:rStyle w:val="Arialbody"/>
                <w:spacing w:val="-2"/>
                <w:lang w:val="en-AU"/>
              </w:rPr>
              <w:t>697</w:t>
            </w:r>
          </w:p>
        </w:tc>
        <w:tc>
          <w:tcPr>
            <w:tcW w:w="1276" w:type="dxa"/>
            <w:tcBorders>
              <w:bottom w:val="single" w:sz="4" w:space="0" w:color="A6A6A6" w:themeColor="background2" w:themeShade="A6"/>
            </w:tcBorders>
            <w:tcMar>
              <w:top w:w="79" w:type="dxa"/>
              <w:left w:w="79" w:type="dxa"/>
              <w:bottom w:w="79" w:type="dxa"/>
              <w:right w:w="79" w:type="dxa"/>
            </w:tcMar>
            <w:vAlign w:val="center"/>
          </w:tcPr>
          <w:p w14:paraId="5AF5717D" w14:textId="26A3A997" w:rsidR="003D660E" w:rsidRPr="00D152DA" w:rsidRDefault="003D660E" w:rsidP="003D660E">
            <w:pPr>
              <w:pStyle w:val="Financialbodyright"/>
              <w:rPr>
                <w:lang w:val="en-AU"/>
              </w:rPr>
            </w:pPr>
            <w:r w:rsidRPr="00D152DA">
              <w:rPr>
                <w:rStyle w:val="Arialbody"/>
                <w:spacing w:val="-2"/>
                <w:lang w:val="en-AU"/>
              </w:rPr>
              <w:t>656</w:t>
            </w:r>
          </w:p>
        </w:tc>
        <w:tc>
          <w:tcPr>
            <w:tcW w:w="1276" w:type="dxa"/>
            <w:tcBorders>
              <w:bottom w:val="single" w:sz="4" w:space="0" w:color="A6A6A6" w:themeColor="background2" w:themeShade="A6"/>
            </w:tcBorders>
            <w:tcMar>
              <w:top w:w="79" w:type="dxa"/>
              <w:left w:w="79" w:type="dxa"/>
              <w:bottom w:w="79" w:type="dxa"/>
              <w:right w:w="79" w:type="dxa"/>
            </w:tcMar>
            <w:vAlign w:val="center"/>
          </w:tcPr>
          <w:p w14:paraId="4CCCEE81" w14:textId="6FADBD26" w:rsidR="003D660E" w:rsidRPr="00D152DA" w:rsidRDefault="003D660E" w:rsidP="003D660E">
            <w:pPr>
              <w:pStyle w:val="Financialbodyright"/>
              <w:rPr>
                <w:lang w:val="en-AU"/>
              </w:rPr>
            </w:pPr>
            <w:r w:rsidRPr="00D152DA">
              <w:rPr>
                <w:rStyle w:val="Arialbody"/>
                <w:spacing w:val="-2"/>
                <w:lang w:val="en-AU"/>
              </w:rPr>
              <w:t>101</w:t>
            </w:r>
          </w:p>
        </w:tc>
        <w:tc>
          <w:tcPr>
            <w:tcW w:w="1276" w:type="dxa"/>
            <w:tcBorders>
              <w:bottom w:val="single" w:sz="4" w:space="0" w:color="A6A6A6" w:themeColor="background2" w:themeShade="A6"/>
            </w:tcBorders>
            <w:tcMar>
              <w:top w:w="79" w:type="dxa"/>
              <w:left w:w="79" w:type="dxa"/>
              <w:bottom w:w="79" w:type="dxa"/>
              <w:right w:w="79" w:type="dxa"/>
            </w:tcMar>
            <w:vAlign w:val="center"/>
          </w:tcPr>
          <w:p w14:paraId="51395885" w14:textId="773E5CF4" w:rsidR="003D660E" w:rsidRPr="00D152DA" w:rsidRDefault="003D660E" w:rsidP="003D660E">
            <w:pPr>
              <w:pStyle w:val="Financialbodyright"/>
              <w:rPr>
                <w:lang w:val="en-AU"/>
              </w:rPr>
            </w:pPr>
            <w:r w:rsidRPr="00D152DA">
              <w:rPr>
                <w:rStyle w:val="Arialbody"/>
                <w:spacing w:val="-2"/>
                <w:lang w:val="en-AU"/>
              </w:rPr>
              <w:t>133</w:t>
            </w:r>
          </w:p>
        </w:tc>
        <w:tc>
          <w:tcPr>
            <w:tcW w:w="1276" w:type="dxa"/>
            <w:tcBorders>
              <w:bottom w:val="single" w:sz="4" w:space="0" w:color="A6A6A6" w:themeColor="background2" w:themeShade="A6"/>
            </w:tcBorders>
            <w:tcMar>
              <w:top w:w="79" w:type="dxa"/>
              <w:left w:w="79" w:type="dxa"/>
              <w:bottom w:w="79" w:type="dxa"/>
              <w:right w:w="79" w:type="dxa"/>
            </w:tcMar>
            <w:vAlign w:val="center"/>
          </w:tcPr>
          <w:p w14:paraId="5B71AF76" w14:textId="2E80EA1D" w:rsidR="003D660E" w:rsidRPr="00D152DA" w:rsidRDefault="003D660E" w:rsidP="003D660E">
            <w:pPr>
              <w:pStyle w:val="Financialbodyright"/>
              <w:rPr>
                <w:lang w:val="en-AU"/>
              </w:rPr>
            </w:pPr>
            <w:r w:rsidRPr="00D152DA">
              <w:rPr>
                <w:rStyle w:val="Arialbody"/>
                <w:spacing w:val="-2"/>
                <w:lang w:val="en-AU"/>
              </w:rPr>
              <w:t>0</w:t>
            </w:r>
          </w:p>
        </w:tc>
      </w:tr>
    </w:tbl>
    <w:p w14:paraId="5E0442A6" w14:textId="77777777" w:rsidR="003D660E" w:rsidRPr="00D152DA" w:rsidRDefault="003D660E" w:rsidP="003D660E">
      <w:pPr>
        <w:spacing w:after="240"/>
      </w:pPr>
      <w:r w:rsidRPr="00D152DA">
        <w:t>* During this period, the function was also completed by the Aged Care Pricing Commissioner.</w:t>
      </w:r>
    </w:p>
    <w:p w14:paraId="647DC454" w14:textId="77777777" w:rsidR="003D660E" w:rsidRPr="00D152DA" w:rsidRDefault="003D660E" w:rsidP="003D660E">
      <w:pPr>
        <w:pStyle w:val="TableFigureHeading0"/>
        <w:rPr>
          <w:lang w:val="en-AU"/>
        </w:rPr>
      </w:pPr>
      <w:bookmarkStart w:id="68" w:name="_Toc148025806"/>
      <w:r w:rsidRPr="00D152DA">
        <w:rPr>
          <w:lang w:val="en-AU"/>
        </w:rPr>
        <w:t>Table 6: Refundable accommodation deposit data (12 August 2022 to 30 June 2023)</w:t>
      </w:r>
      <w:bookmarkEnd w:id="68"/>
    </w:p>
    <w:tbl>
      <w:tblPr>
        <w:tblW w:w="0" w:type="auto"/>
        <w:tblInd w:w="-8" w:type="dxa"/>
        <w:tblLayout w:type="fixed"/>
        <w:tblCellMar>
          <w:left w:w="0" w:type="dxa"/>
          <w:right w:w="0" w:type="dxa"/>
        </w:tblCellMar>
        <w:tblLook w:val="0000" w:firstRow="0" w:lastRow="0" w:firstColumn="0" w:lastColumn="0" w:noHBand="0" w:noVBand="0"/>
      </w:tblPr>
      <w:tblGrid>
        <w:gridCol w:w="1993"/>
        <w:gridCol w:w="1275"/>
        <w:gridCol w:w="1276"/>
        <w:gridCol w:w="1276"/>
        <w:gridCol w:w="1276"/>
        <w:gridCol w:w="1276"/>
      </w:tblGrid>
      <w:tr w:rsidR="003D660E" w:rsidRPr="00D152DA" w14:paraId="6A951A43" w14:textId="77777777" w:rsidTr="002F791E">
        <w:trPr>
          <w:trHeight w:val="227"/>
          <w:tblHeader/>
        </w:trPr>
        <w:tc>
          <w:tcPr>
            <w:tcW w:w="1993" w:type="dxa"/>
            <w:shd w:val="clear" w:color="auto" w:fill="15272F" w:themeFill="text1"/>
            <w:tcMar>
              <w:top w:w="80" w:type="dxa"/>
              <w:left w:w="80" w:type="dxa"/>
              <w:bottom w:w="80" w:type="dxa"/>
              <w:right w:w="80" w:type="dxa"/>
            </w:tcMar>
          </w:tcPr>
          <w:p w14:paraId="7B5255EE" w14:textId="77777777" w:rsidR="003D660E" w:rsidRPr="00D152DA" w:rsidRDefault="003D660E" w:rsidP="0037260B">
            <w:pPr>
              <w:pStyle w:val="TableFigureHeading0"/>
              <w:spacing w:before="0" w:after="0"/>
              <w:rPr>
                <w:lang w:val="en-AU"/>
              </w:rPr>
            </w:pPr>
            <w:bookmarkStart w:id="69" w:name="_Toc148025807"/>
            <w:r w:rsidRPr="00D152DA">
              <w:rPr>
                <w:rStyle w:val="WhiteColours"/>
                <w:lang w:val="en-AU"/>
              </w:rPr>
              <w:t>Time period*</w:t>
            </w:r>
            <w:bookmarkEnd w:id="69"/>
          </w:p>
        </w:tc>
        <w:tc>
          <w:tcPr>
            <w:tcW w:w="1275" w:type="dxa"/>
            <w:shd w:val="clear" w:color="auto" w:fill="15272F" w:themeFill="text1"/>
            <w:tcMar>
              <w:top w:w="79" w:type="dxa"/>
              <w:left w:w="79" w:type="dxa"/>
              <w:bottom w:w="79" w:type="dxa"/>
              <w:right w:w="79" w:type="dxa"/>
            </w:tcMar>
          </w:tcPr>
          <w:p w14:paraId="20B775A3" w14:textId="77777777" w:rsidR="003D660E" w:rsidRPr="00D152DA" w:rsidRDefault="003D660E" w:rsidP="002F791E">
            <w:pPr>
              <w:pStyle w:val="Tableheadingright"/>
              <w:rPr>
                <w:rStyle w:val="WhiteColours"/>
                <w:lang w:val="en-AU"/>
              </w:rPr>
            </w:pPr>
            <w:r w:rsidRPr="00D152DA">
              <w:rPr>
                <w:rStyle w:val="WhiteColours"/>
                <w:lang w:val="en-AU"/>
              </w:rPr>
              <w:t>Received</w:t>
            </w:r>
          </w:p>
        </w:tc>
        <w:tc>
          <w:tcPr>
            <w:tcW w:w="1276" w:type="dxa"/>
            <w:shd w:val="clear" w:color="auto" w:fill="15272F" w:themeFill="text1"/>
            <w:tcMar>
              <w:top w:w="79" w:type="dxa"/>
              <w:left w:w="79" w:type="dxa"/>
              <w:bottom w:w="79" w:type="dxa"/>
              <w:right w:w="79" w:type="dxa"/>
            </w:tcMar>
          </w:tcPr>
          <w:p w14:paraId="3928B087" w14:textId="77777777" w:rsidR="003D660E" w:rsidRPr="00D152DA" w:rsidRDefault="003D660E" w:rsidP="002F791E">
            <w:pPr>
              <w:pStyle w:val="Tableheadingright"/>
              <w:rPr>
                <w:rStyle w:val="WhiteColours"/>
                <w:lang w:val="en-AU"/>
              </w:rPr>
            </w:pPr>
            <w:r w:rsidRPr="00D152DA">
              <w:rPr>
                <w:rStyle w:val="WhiteColours"/>
                <w:lang w:val="en-AU"/>
              </w:rPr>
              <w:t>Approved</w:t>
            </w:r>
          </w:p>
        </w:tc>
        <w:tc>
          <w:tcPr>
            <w:tcW w:w="1276" w:type="dxa"/>
            <w:shd w:val="clear" w:color="auto" w:fill="15272F" w:themeFill="text1"/>
            <w:tcMar>
              <w:top w:w="79" w:type="dxa"/>
              <w:left w:w="79" w:type="dxa"/>
              <w:bottom w:w="79" w:type="dxa"/>
              <w:right w:w="79" w:type="dxa"/>
            </w:tcMar>
          </w:tcPr>
          <w:p w14:paraId="6908FB5D" w14:textId="77777777" w:rsidR="003D660E" w:rsidRPr="00D152DA" w:rsidRDefault="003D660E" w:rsidP="002F791E">
            <w:pPr>
              <w:pStyle w:val="Tableheadingright"/>
              <w:rPr>
                <w:rStyle w:val="WhiteColours"/>
                <w:lang w:val="en-AU"/>
              </w:rPr>
            </w:pPr>
            <w:r w:rsidRPr="00D152DA">
              <w:rPr>
                <w:rStyle w:val="WhiteColours"/>
                <w:lang w:val="en-AU"/>
              </w:rPr>
              <w:t>Withdrawn</w:t>
            </w:r>
          </w:p>
        </w:tc>
        <w:tc>
          <w:tcPr>
            <w:tcW w:w="1276" w:type="dxa"/>
            <w:shd w:val="clear" w:color="auto" w:fill="15272F" w:themeFill="text1"/>
            <w:tcMar>
              <w:top w:w="79" w:type="dxa"/>
              <w:left w:w="79" w:type="dxa"/>
              <w:bottom w:w="79" w:type="dxa"/>
              <w:right w:w="79" w:type="dxa"/>
            </w:tcMar>
          </w:tcPr>
          <w:p w14:paraId="18A01433" w14:textId="77777777" w:rsidR="003D660E" w:rsidRPr="00D152DA" w:rsidRDefault="003D660E" w:rsidP="002F791E">
            <w:pPr>
              <w:pStyle w:val="Tableheadingright"/>
              <w:rPr>
                <w:rStyle w:val="WhiteColours"/>
                <w:lang w:val="en-AU"/>
              </w:rPr>
            </w:pPr>
            <w:r w:rsidRPr="00D152DA">
              <w:rPr>
                <w:rStyle w:val="WhiteColours"/>
                <w:lang w:val="en-AU"/>
              </w:rPr>
              <w:t>Reframed</w:t>
            </w:r>
          </w:p>
        </w:tc>
        <w:tc>
          <w:tcPr>
            <w:tcW w:w="1276" w:type="dxa"/>
            <w:shd w:val="clear" w:color="auto" w:fill="15272F" w:themeFill="text1"/>
            <w:tcMar>
              <w:top w:w="79" w:type="dxa"/>
              <w:left w:w="79" w:type="dxa"/>
              <w:bottom w:w="79" w:type="dxa"/>
              <w:right w:w="79" w:type="dxa"/>
            </w:tcMar>
          </w:tcPr>
          <w:p w14:paraId="5033B434" w14:textId="77777777" w:rsidR="003D660E" w:rsidRPr="00D152DA" w:rsidRDefault="003D660E" w:rsidP="002F791E">
            <w:pPr>
              <w:pStyle w:val="Tableheadingright"/>
              <w:rPr>
                <w:rStyle w:val="WhiteColours"/>
                <w:lang w:val="en-AU"/>
              </w:rPr>
            </w:pPr>
            <w:r w:rsidRPr="00D152DA">
              <w:rPr>
                <w:rStyle w:val="WhiteColours"/>
                <w:lang w:val="en-AU"/>
              </w:rPr>
              <w:t>Refused</w:t>
            </w:r>
          </w:p>
        </w:tc>
      </w:tr>
      <w:tr w:rsidR="003D660E" w:rsidRPr="00D152DA" w14:paraId="47C17D8E" w14:textId="77777777" w:rsidTr="002F791E">
        <w:trPr>
          <w:trHeight w:val="340"/>
        </w:trPr>
        <w:tc>
          <w:tcPr>
            <w:tcW w:w="1993" w:type="dxa"/>
            <w:tcBorders>
              <w:bottom w:val="single" w:sz="4" w:space="0" w:color="A6A6A6" w:themeColor="background2" w:themeShade="A6"/>
            </w:tcBorders>
            <w:tcMar>
              <w:top w:w="80" w:type="dxa"/>
              <w:left w:w="80" w:type="dxa"/>
              <w:bottom w:w="0" w:type="dxa"/>
              <w:right w:w="80" w:type="dxa"/>
            </w:tcMar>
            <w:vAlign w:val="center"/>
          </w:tcPr>
          <w:p w14:paraId="751D6157" w14:textId="6B86B790" w:rsidR="003D660E" w:rsidRPr="00D152DA" w:rsidRDefault="003D660E" w:rsidP="003D660E">
            <w:pPr>
              <w:pStyle w:val="Financialbodyleft"/>
              <w:spacing w:after="0"/>
              <w:rPr>
                <w:lang w:val="en-AU"/>
              </w:rPr>
            </w:pPr>
            <w:r w:rsidRPr="00D152DA">
              <w:rPr>
                <w:lang w:val="en-AU"/>
              </w:rPr>
              <w:t>12 August 2022– 30 June 2023</w:t>
            </w:r>
          </w:p>
        </w:tc>
        <w:tc>
          <w:tcPr>
            <w:tcW w:w="1275" w:type="dxa"/>
            <w:tcBorders>
              <w:bottom w:val="single" w:sz="4" w:space="0" w:color="A6A6A6" w:themeColor="background2" w:themeShade="A6"/>
            </w:tcBorders>
            <w:tcMar>
              <w:top w:w="79" w:type="dxa"/>
              <w:left w:w="79" w:type="dxa"/>
              <w:bottom w:w="79" w:type="dxa"/>
              <w:right w:w="79" w:type="dxa"/>
            </w:tcMar>
            <w:vAlign w:val="center"/>
          </w:tcPr>
          <w:p w14:paraId="032C411E" w14:textId="7F925A46" w:rsidR="003D660E" w:rsidRPr="00D152DA" w:rsidRDefault="003D660E" w:rsidP="003D660E">
            <w:pPr>
              <w:pStyle w:val="Financialbodyright"/>
              <w:rPr>
                <w:lang w:val="en-AU"/>
              </w:rPr>
            </w:pPr>
            <w:r w:rsidRPr="00D152DA">
              <w:rPr>
                <w:rStyle w:val="Arialbody"/>
                <w:spacing w:val="-2"/>
                <w:lang w:val="en-AU"/>
              </w:rPr>
              <w:t>538</w:t>
            </w:r>
          </w:p>
        </w:tc>
        <w:tc>
          <w:tcPr>
            <w:tcW w:w="1276" w:type="dxa"/>
            <w:tcBorders>
              <w:bottom w:val="single" w:sz="4" w:space="0" w:color="A6A6A6" w:themeColor="background2" w:themeShade="A6"/>
            </w:tcBorders>
            <w:tcMar>
              <w:top w:w="79" w:type="dxa"/>
              <w:left w:w="79" w:type="dxa"/>
              <w:bottom w:w="79" w:type="dxa"/>
              <w:right w:w="79" w:type="dxa"/>
            </w:tcMar>
            <w:vAlign w:val="center"/>
          </w:tcPr>
          <w:p w14:paraId="53CACEC6" w14:textId="4B0F119A" w:rsidR="003D660E" w:rsidRPr="00D152DA" w:rsidRDefault="003D660E" w:rsidP="003D660E">
            <w:pPr>
              <w:pStyle w:val="Financialbodyright"/>
              <w:rPr>
                <w:lang w:val="en-AU"/>
              </w:rPr>
            </w:pPr>
            <w:r w:rsidRPr="00D152DA">
              <w:rPr>
                <w:rStyle w:val="Arialbody"/>
                <w:spacing w:val="-2"/>
                <w:lang w:val="en-AU"/>
              </w:rPr>
              <w:t>471</w:t>
            </w:r>
          </w:p>
        </w:tc>
        <w:tc>
          <w:tcPr>
            <w:tcW w:w="1276" w:type="dxa"/>
            <w:tcBorders>
              <w:bottom w:val="single" w:sz="4" w:space="0" w:color="A6A6A6" w:themeColor="background2" w:themeShade="A6"/>
            </w:tcBorders>
            <w:tcMar>
              <w:top w:w="79" w:type="dxa"/>
              <w:left w:w="79" w:type="dxa"/>
              <w:bottom w:w="79" w:type="dxa"/>
              <w:right w:w="79" w:type="dxa"/>
            </w:tcMar>
            <w:vAlign w:val="center"/>
          </w:tcPr>
          <w:p w14:paraId="266B6896" w14:textId="09FE003D" w:rsidR="003D660E" w:rsidRPr="00D152DA" w:rsidRDefault="003D660E" w:rsidP="003D660E">
            <w:pPr>
              <w:pStyle w:val="Financialbodyright"/>
              <w:rPr>
                <w:lang w:val="en-AU"/>
              </w:rPr>
            </w:pPr>
            <w:r w:rsidRPr="00D152DA">
              <w:rPr>
                <w:rStyle w:val="Arialbody"/>
                <w:spacing w:val="-2"/>
                <w:lang w:val="en-AU"/>
              </w:rPr>
              <w:t>98</w:t>
            </w:r>
          </w:p>
        </w:tc>
        <w:tc>
          <w:tcPr>
            <w:tcW w:w="1276" w:type="dxa"/>
            <w:tcBorders>
              <w:bottom w:val="single" w:sz="4" w:space="0" w:color="A6A6A6" w:themeColor="background2" w:themeShade="A6"/>
            </w:tcBorders>
            <w:tcMar>
              <w:top w:w="79" w:type="dxa"/>
              <w:left w:w="79" w:type="dxa"/>
              <w:bottom w:w="79" w:type="dxa"/>
              <w:right w:w="79" w:type="dxa"/>
            </w:tcMar>
            <w:vAlign w:val="center"/>
          </w:tcPr>
          <w:p w14:paraId="01980721" w14:textId="0E1EBD62" w:rsidR="003D660E" w:rsidRPr="00D152DA" w:rsidRDefault="003D660E" w:rsidP="003D660E">
            <w:pPr>
              <w:pStyle w:val="Financialbodyright"/>
              <w:rPr>
                <w:lang w:val="en-AU"/>
              </w:rPr>
            </w:pPr>
            <w:r w:rsidRPr="00D152DA">
              <w:rPr>
                <w:rStyle w:val="Arialbody"/>
                <w:spacing w:val="-2"/>
                <w:lang w:val="en-AU"/>
              </w:rPr>
              <w:t>58</w:t>
            </w:r>
          </w:p>
        </w:tc>
        <w:tc>
          <w:tcPr>
            <w:tcW w:w="1276" w:type="dxa"/>
            <w:tcBorders>
              <w:bottom w:val="single" w:sz="4" w:space="0" w:color="A6A6A6" w:themeColor="background2" w:themeShade="A6"/>
            </w:tcBorders>
            <w:tcMar>
              <w:top w:w="79" w:type="dxa"/>
              <w:left w:w="79" w:type="dxa"/>
              <w:bottom w:w="79" w:type="dxa"/>
              <w:right w:w="79" w:type="dxa"/>
            </w:tcMar>
            <w:vAlign w:val="center"/>
          </w:tcPr>
          <w:p w14:paraId="40563F26" w14:textId="4EBF342E" w:rsidR="003D660E" w:rsidRPr="00D152DA" w:rsidRDefault="003D660E" w:rsidP="003D660E">
            <w:pPr>
              <w:pStyle w:val="Financialbodyright"/>
              <w:rPr>
                <w:lang w:val="en-AU"/>
              </w:rPr>
            </w:pPr>
            <w:r w:rsidRPr="00D152DA">
              <w:rPr>
                <w:rStyle w:val="Arialbody"/>
                <w:spacing w:val="-2"/>
                <w:lang w:val="en-AU"/>
              </w:rPr>
              <w:t>0</w:t>
            </w:r>
          </w:p>
        </w:tc>
      </w:tr>
    </w:tbl>
    <w:p w14:paraId="529497C3" w14:textId="3AC5AAA5" w:rsidR="003D660E" w:rsidRPr="00D152DA" w:rsidRDefault="003D660E" w:rsidP="003D660E">
      <w:r w:rsidRPr="00D152DA">
        <w:t>The above table outlines the number of accommodation groups assessed within the applications submitted by approved providers. At the transfer of the function from the Aged Care Pricing Commissioner to IHACPA there were 33 applications awaiting assessment, IHACPA received 175 applications and approved 189. Note that each application may consist of a number of accommodation groups. The 175 applications received by IHACPA contained 538 accommodation groups. An accommodation group is a group of rooms with similar offerings at the same priced point. A single submission by a provider will generally have between one and 10 accommodation groups. An accommodation group may have from one to all of the rooms in a service included within it.</w:t>
      </w:r>
    </w:p>
    <w:p w14:paraId="79809606" w14:textId="4C3041D9" w:rsidR="003D660E" w:rsidRPr="00D152DA" w:rsidRDefault="003D660E">
      <w:pPr>
        <w:suppressAutoHyphens w:val="0"/>
        <w:autoSpaceDE/>
        <w:autoSpaceDN/>
        <w:adjustRightInd/>
        <w:spacing w:before="0" w:after="160" w:line="259" w:lineRule="auto"/>
        <w:textAlignment w:val="auto"/>
      </w:pPr>
      <w:r w:rsidRPr="00D152DA">
        <w:br w:type="page"/>
      </w:r>
    </w:p>
    <w:p w14:paraId="5098140B" w14:textId="77777777" w:rsidR="00E15629" w:rsidRPr="00D152DA" w:rsidRDefault="00E15629" w:rsidP="00E15629">
      <w:r w:rsidRPr="00D152DA">
        <w:lastRenderedPageBreak/>
        <w:t xml:space="preserve">The 2022–23 financial year saw the largest number of applications received and approved by the Aged Care Pricing Commissioner and IHACPA collectively. In addition to the decisions approved in this period, 101 applications were withdrawn. Applications may be withdrawn when insufficient information was received from the approved provider or for reasons specific to the approved provider. Those applications withdrawn may be resubmitted with amendments by the provider at any time. </w:t>
      </w:r>
    </w:p>
    <w:p w14:paraId="7545C255" w14:textId="77777777" w:rsidR="00E15629" w:rsidRPr="00D152DA" w:rsidRDefault="00E15629" w:rsidP="00E15629">
      <w:pPr>
        <w:spacing w:after="240"/>
      </w:pPr>
      <w:r w:rsidRPr="00D152DA">
        <w:t xml:space="preserve">IHACPA completed all decisions within the legislated 60-day period as outlined within the </w:t>
      </w:r>
      <w:r w:rsidRPr="00D152DA">
        <w:rPr>
          <w:i/>
          <w:iCs/>
        </w:rPr>
        <w:t>Fees and Payments Principles 2014 (No. 2)</w:t>
      </w:r>
      <w:r w:rsidRPr="00D152DA">
        <w:t xml:space="preserve"> noting that this timeframe does not include any period during which IHACPA formally requested further information to assess the application.</w:t>
      </w:r>
    </w:p>
    <w:p w14:paraId="103D3D01" w14:textId="77777777" w:rsidR="00E15629" w:rsidRPr="00D152DA" w:rsidRDefault="00E15629" w:rsidP="00E15629">
      <w:pPr>
        <w:pStyle w:val="TableFigureHeading0"/>
        <w:rPr>
          <w:lang w:val="en-AU"/>
        </w:rPr>
      </w:pPr>
      <w:bookmarkStart w:id="70" w:name="_Toc148025808"/>
      <w:r w:rsidRPr="00D152DA">
        <w:rPr>
          <w:lang w:val="en-AU"/>
        </w:rPr>
        <w:t>Table 7: Approved applications by providers, services and rooms</w:t>
      </w:r>
      <w:bookmarkEnd w:id="70"/>
    </w:p>
    <w:tbl>
      <w:tblPr>
        <w:tblW w:w="0" w:type="auto"/>
        <w:tblInd w:w="-8" w:type="dxa"/>
        <w:tblLayout w:type="fixed"/>
        <w:tblCellMar>
          <w:left w:w="0" w:type="dxa"/>
          <w:right w:w="0" w:type="dxa"/>
        </w:tblCellMar>
        <w:tblLook w:val="0000" w:firstRow="0" w:lastRow="0" w:firstColumn="0" w:lastColumn="0" w:noHBand="0" w:noVBand="0"/>
      </w:tblPr>
      <w:tblGrid>
        <w:gridCol w:w="3552"/>
        <w:gridCol w:w="2480"/>
        <w:gridCol w:w="2481"/>
      </w:tblGrid>
      <w:tr w:rsidR="005F67D9" w:rsidRPr="00D152DA" w14:paraId="43BF7308" w14:textId="77777777" w:rsidTr="005F67D9">
        <w:trPr>
          <w:trHeight w:val="227"/>
          <w:tblHeader/>
        </w:trPr>
        <w:tc>
          <w:tcPr>
            <w:tcW w:w="3552" w:type="dxa"/>
            <w:shd w:val="clear" w:color="auto" w:fill="15272F" w:themeFill="text1"/>
            <w:tcMar>
              <w:top w:w="80" w:type="dxa"/>
              <w:left w:w="80" w:type="dxa"/>
              <w:bottom w:w="80" w:type="dxa"/>
              <w:right w:w="80" w:type="dxa"/>
            </w:tcMar>
          </w:tcPr>
          <w:p w14:paraId="277AB229" w14:textId="23574B00" w:rsidR="005F67D9" w:rsidRPr="00D152DA" w:rsidRDefault="005F67D9" w:rsidP="0037260B">
            <w:pPr>
              <w:pStyle w:val="TableFigureHeading0"/>
              <w:spacing w:before="0" w:after="0"/>
              <w:rPr>
                <w:lang w:val="en-AU"/>
              </w:rPr>
            </w:pPr>
          </w:p>
        </w:tc>
        <w:tc>
          <w:tcPr>
            <w:tcW w:w="2480" w:type="dxa"/>
            <w:shd w:val="clear" w:color="auto" w:fill="15272F" w:themeFill="text1"/>
            <w:tcMar>
              <w:top w:w="79" w:type="dxa"/>
              <w:left w:w="79" w:type="dxa"/>
              <w:bottom w:w="79" w:type="dxa"/>
              <w:right w:w="79" w:type="dxa"/>
            </w:tcMar>
          </w:tcPr>
          <w:p w14:paraId="61B4C122" w14:textId="134BB09F" w:rsidR="005F67D9" w:rsidRPr="00D152DA" w:rsidRDefault="005F67D9" w:rsidP="005F67D9">
            <w:pPr>
              <w:pStyle w:val="Tableheadingright"/>
              <w:rPr>
                <w:rStyle w:val="WhiteColours"/>
                <w:lang w:val="en-AU"/>
              </w:rPr>
            </w:pPr>
            <w:r w:rsidRPr="00D152DA">
              <w:rPr>
                <w:rStyle w:val="WhiteColours"/>
                <w:lang w:val="en-AU"/>
              </w:rPr>
              <w:t>As at 30 June 2022*</w:t>
            </w:r>
          </w:p>
        </w:tc>
        <w:tc>
          <w:tcPr>
            <w:tcW w:w="2481" w:type="dxa"/>
            <w:shd w:val="clear" w:color="auto" w:fill="15272F" w:themeFill="text1"/>
            <w:tcMar>
              <w:top w:w="79" w:type="dxa"/>
              <w:left w:w="79" w:type="dxa"/>
              <w:bottom w:w="79" w:type="dxa"/>
              <w:right w:w="79" w:type="dxa"/>
            </w:tcMar>
          </w:tcPr>
          <w:p w14:paraId="6E6214A8" w14:textId="3A71B474" w:rsidR="005F67D9" w:rsidRPr="00D152DA" w:rsidRDefault="005F67D9" w:rsidP="005F67D9">
            <w:pPr>
              <w:pStyle w:val="Tableheadingright"/>
              <w:rPr>
                <w:rStyle w:val="WhiteColours"/>
                <w:lang w:val="en-AU"/>
              </w:rPr>
            </w:pPr>
            <w:r w:rsidRPr="00D152DA">
              <w:rPr>
                <w:rStyle w:val="WhiteColours"/>
                <w:lang w:val="en-AU"/>
              </w:rPr>
              <w:t>As at 30 June 2023**</w:t>
            </w:r>
          </w:p>
        </w:tc>
      </w:tr>
      <w:tr w:rsidR="00884EE9" w:rsidRPr="00D152DA" w14:paraId="3B25D182" w14:textId="77777777" w:rsidTr="005F67D9">
        <w:trPr>
          <w:trHeight w:val="340"/>
        </w:trPr>
        <w:tc>
          <w:tcPr>
            <w:tcW w:w="3552" w:type="dxa"/>
            <w:tcBorders>
              <w:bottom w:val="single" w:sz="4" w:space="0" w:color="A6A6A6" w:themeColor="background2" w:themeShade="A6"/>
            </w:tcBorders>
            <w:tcMar>
              <w:top w:w="80" w:type="dxa"/>
              <w:left w:w="80" w:type="dxa"/>
              <w:bottom w:w="0" w:type="dxa"/>
              <w:right w:w="80" w:type="dxa"/>
            </w:tcMar>
            <w:vAlign w:val="center"/>
          </w:tcPr>
          <w:p w14:paraId="22ACD971" w14:textId="5072A37D" w:rsidR="00884EE9" w:rsidRPr="00D152DA" w:rsidRDefault="00884EE9" w:rsidP="00884EE9">
            <w:pPr>
              <w:pStyle w:val="Financialbodyleft"/>
              <w:spacing w:after="0"/>
              <w:rPr>
                <w:lang w:val="en-AU"/>
              </w:rPr>
            </w:pPr>
            <w:r w:rsidRPr="00D152DA">
              <w:rPr>
                <w:lang w:val="en-AU"/>
              </w:rPr>
              <w:t>Residential aged care provider</w:t>
            </w:r>
          </w:p>
        </w:tc>
        <w:tc>
          <w:tcPr>
            <w:tcW w:w="2480" w:type="dxa"/>
            <w:tcBorders>
              <w:bottom w:val="single" w:sz="4" w:space="0" w:color="A6A6A6" w:themeColor="background2" w:themeShade="A6"/>
            </w:tcBorders>
            <w:tcMar>
              <w:top w:w="79" w:type="dxa"/>
              <w:left w:w="79" w:type="dxa"/>
              <w:bottom w:w="79" w:type="dxa"/>
              <w:right w:w="79" w:type="dxa"/>
            </w:tcMar>
            <w:vAlign w:val="center"/>
          </w:tcPr>
          <w:p w14:paraId="2FBEF6AD" w14:textId="11930791" w:rsidR="00884EE9" w:rsidRPr="00D152DA" w:rsidRDefault="00884EE9" w:rsidP="00884EE9">
            <w:pPr>
              <w:pStyle w:val="Financialbodyright"/>
              <w:rPr>
                <w:lang w:val="en-AU"/>
              </w:rPr>
            </w:pPr>
            <w:r w:rsidRPr="00D152DA">
              <w:rPr>
                <w:rStyle w:val="Arialbody"/>
                <w:spacing w:val="-2"/>
                <w:lang w:val="en-AU"/>
              </w:rPr>
              <w:t>102</w:t>
            </w:r>
          </w:p>
        </w:tc>
        <w:tc>
          <w:tcPr>
            <w:tcW w:w="2481" w:type="dxa"/>
            <w:tcBorders>
              <w:bottom w:val="single" w:sz="4" w:space="0" w:color="A6A6A6" w:themeColor="background2" w:themeShade="A6"/>
            </w:tcBorders>
            <w:tcMar>
              <w:top w:w="79" w:type="dxa"/>
              <w:left w:w="79" w:type="dxa"/>
              <w:bottom w:w="79" w:type="dxa"/>
              <w:right w:w="79" w:type="dxa"/>
            </w:tcMar>
            <w:vAlign w:val="center"/>
          </w:tcPr>
          <w:p w14:paraId="4C0A1DCB" w14:textId="27FC56E1" w:rsidR="00884EE9" w:rsidRPr="00D152DA" w:rsidRDefault="00884EE9" w:rsidP="00884EE9">
            <w:pPr>
              <w:pStyle w:val="Financialbodyright"/>
              <w:rPr>
                <w:lang w:val="en-AU"/>
              </w:rPr>
            </w:pPr>
            <w:r w:rsidRPr="00D152DA">
              <w:rPr>
                <w:rStyle w:val="Arialbody"/>
                <w:spacing w:val="-2"/>
                <w:lang w:val="en-AU"/>
              </w:rPr>
              <w:t>107</w:t>
            </w:r>
          </w:p>
        </w:tc>
      </w:tr>
      <w:tr w:rsidR="00884EE9" w:rsidRPr="00D152DA" w14:paraId="4AA1AB9D" w14:textId="77777777" w:rsidTr="005F67D9">
        <w:trPr>
          <w:trHeight w:val="340"/>
        </w:trPr>
        <w:tc>
          <w:tcPr>
            <w:tcW w:w="3552"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8C5EEF4" w14:textId="169DC7B6" w:rsidR="00884EE9" w:rsidRPr="00D152DA" w:rsidRDefault="00884EE9" w:rsidP="00884EE9">
            <w:pPr>
              <w:pStyle w:val="Financialbodyleft"/>
              <w:spacing w:after="0"/>
              <w:rPr>
                <w:lang w:val="en-AU"/>
              </w:rPr>
            </w:pPr>
            <w:r w:rsidRPr="00D152DA">
              <w:rPr>
                <w:lang w:val="en-AU"/>
              </w:rPr>
              <w:t>Residential aged care services</w:t>
            </w:r>
          </w:p>
        </w:tc>
        <w:tc>
          <w:tcPr>
            <w:tcW w:w="2480"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C6CD4B8" w14:textId="3E036004" w:rsidR="00884EE9" w:rsidRPr="00D152DA" w:rsidRDefault="00884EE9" w:rsidP="00884EE9">
            <w:pPr>
              <w:pStyle w:val="Financialbodyright"/>
              <w:rPr>
                <w:rStyle w:val="Arialbody"/>
                <w:spacing w:val="-2"/>
                <w:lang w:val="en-AU"/>
              </w:rPr>
            </w:pPr>
            <w:r w:rsidRPr="00D152DA">
              <w:rPr>
                <w:rStyle w:val="Arialbody"/>
                <w:spacing w:val="-2"/>
                <w:lang w:val="en-AU"/>
              </w:rPr>
              <w:t>166</w:t>
            </w:r>
          </w:p>
        </w:tc>
        <w:tc>
          <w:tcPr>
            <w:tcW w:w="248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62954AA" w14:textId="22875D8F" w:rsidR="00884EE9" w:rsidRPr="00D152DA" w:rsidRDefault="00884EE9" w:rsidP="00884EE9">
            <w:pPr>
              <w:pStyle w:val="Financialbodyright"/>
              <w:rPr>
                <w:rStyle w:val="Arialbody"/>
                <w:spacing w:val="-2"/>
                <w:lang w:val="en-AU"/>
              </w:rPr>
            </w:pPr>
            <w:r w:rsidRPr="00D152DA">
              <w:rPr>
                <w:rStyle w:val="Arialbody"/>
                <w:spacing w:val="-2"/>
                <w:lang w:val="en-AU"/>
              </w:rPr>
              <w:t>207</w:t>
            </w:r>
          </w:p>
        </w:tc>
      </w:tr>
      <w:tr w:rsidR="00884EE9" w:rsidRPr="00D152DA" w14:paraId="1B4D9219" w14:textId="77777777" w:rsidTr="005F67D9">
        <w:trPr>
          <w:trHeight w:val="340"/>
        </w:trPr>
        <w:tc>
          <w:tcPr>
            <w:tcW w:w="3552"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11060C03" w14:textId="3E1D0433" w:rsidR="00884EE9" w:rsidRPr="00D152DA" w:rsidRDefault="00884EE9" w:rsidP="00884EE9">
            <w:pPr>
              <w:pStyle w:val="Financialbodyleft"/>
              <w:spacing w:after="0"/>
              <w:rPr>
                <w:lang w:val="en-AU"/>
              </w:rPr>
            </w:pPr>
            <w:r w:rsidRPr="00D152DA">
              <w:rPr>
                <w:lang w:val="en-AU"/>
              </w:rPr>
              <w:t>Residential aged care rooms</w:t>
            </w:r>
          </w:p>
        </w:tc>
        <w:tc>
          <w:tcPr>
            <w:tcW w:w="2480"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30077F92" w14:textId="7A36FCC7" w:rsidR="00884EE9" w:rsidRPr="00D152DA" w:rsidRDefault="00884EE9" w:rsidP="00884EE9">
            <w:pPr>
              <w:pStyle w:val="Financialbodyright"/>
              <w:rPr>
                <w:rStyle w:val="Arialbody"/>
                <w:spacing w:val="-2"/>
                <w:lang w:val="en-AU"/>
              </w:rPr>
            </w:pPr>
            <w:r w:rsidRPr="00D152DA">
              <w:rPr>
                <w:rStyle w:val="Arialbody"/>
                <w:spacing w:val="-2"/>
                <w:lang w:val="en-AU"/>
              </w:rPr>
              <w:t>10,469</w:t>
            </w:r>
          </w:p>
        </w:tc>
        <w:tc>
          <w:tcPr>
            <w:tcW w:w="248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2AB5CB86" w14:textId="2A8C5FD8" w:rsidR="00884EE9" w:rsidRPr="00D152DA" w:rsidRDefault="00884EE9" w:rsidP="00884EE9">
            <w:pPr>
              <w:pStyle w:val="Financialbodyright"/>
              <w:rPr>
                <w:rStyle w:val="Arialbody"/>
                <w:spacing w:val="-2"/>
                <w:lang w:val="en-AU"/>
              </w:rPr>
            </w:pPr>
            <w:r w:rsidRPr="00D152DA">
              <w:rPr>
                <w:rStyle w:val="Arialbody"/>
                <w:spacing w:val="-2"/>
                <w:lang w:val="en-AU"/>
              </w:rPr>
              <w:t>13,377</w:t>
            </w:r>
          </w:p>
        </w:tc>
      </w:tr>
    </w:tbl>
    <w:p w14:paraId="2B09B437" w14:textId="77777777" w:rsidR="00884EE9" w:rsidRPr="00D152DA" w:rsidRDefault="00884EE9" w:rsidP="00884EE9">
      <w:r w:rsidRPr="00D152DA">
        <w:t>* During this period, the function was completed by the Aged Care Pricing Commissioner.</w:t>
      </w:r>
    </w:p>
    <w:p w14:paraId="2E535A41" w14:textId="77777777" w:rsidR="00884EE9" w:rsidRPr="00D152DA" w:rsidRDefault="00884EE9" w:rsidP="00884EE9">
      <w:r w:rsidRPr="00D152DA">
        <w:t>** Between 1 July 2022 and 11 August 2022, the function was completed by the Aged Care Pricing Commissioner.</w:t>
      </w:r>
    </w:p>
    <w:p w14:paraId="4EBA32E6" w14:textId="77777777" w:rsidR="00884EE9" w:rsidRPr="00D152DA" w:rsidRDefault="00884EE9" w:rsidP="00884EE9">
      <w:r w:rsidRPr="00D152DA">
        <w:t>Table 7 outlines the approvals for the financial year 2022–23, which includes the six weeks whereby the function was still undertaken by the Aged Care Pricing Commissioner.</w:t>
      </w:r>
    </w:p>
    <w:p w14:paraId="725B0DBA" w14:textId="583F7FBD" w:rsidR="003D660E" w:rsidRPr="00D152DA" w:rsidRDefault="00884EE9" w:rsidP="00884EE9">
      <w:r w:rsidRPr="00D152DA">
        <w:t>The figures demonstrate a continued increase in the number of rooms approved from the previous financial year.</w:t>
      </w:r>
    </w:p>
    <w:p w14:paraId="725D1CC4" w14:textId="7925918C" w:rsidR="00884EE9" w:rsidRPr="00D152DA" w:rsidRDefault="00884EE9">
      <w:pPr>
        <w:suppressAutoHyphens w:val="0"/>
        <w:autoSpaceDE/>
        <w:autoSpaceDN/>
        <w:adjustRightInd/>
        <w:spacing w:before="0" w:after="160" w:line="259" w:lineRule="auto"/>
        <w:textAlignment w:val="auto"/>
      </w:pPr>
      <w:r w:rsidRPr="00D152DA">
        <w:br w:type="page"/>
      </w:r>
    </w:p>
    <w:p w14:paraId="767AFAFB" w14:textId="77777777" w:rsidR="00884EE9" w:rsidRPr="00D152DA" w:rsidRDefault="00884EE9" w:rsidP="00884EE9">
      <w:pPr>
        <w:pStyle w:val="TableFigureHeading0"/>
        <w:rPr>
          <w:lang w:val="en-AU"/>
        </w:rPr>
      </w:pPr>
      <w:bookmarkStart w:id="71" w:name="_Toc148025809"/>
      <w:r w:rsidRPr="00D152DA">
        <w:rPr>
          <w:lang w:val="en-AU"/>
        </w:rPr>
        <w:lastRenderedPageBreak/>
        <w:t>Table 8: Approved rooms by price range (12 August 2022 to 30 June 2023)</w:t>
      </w:r>
      <w:bookmarkEnd w:id="71"/>
    </w:p>
    <w:tbl>
      <w:tblPr>
        <w:tblW w:w="0" w:type="auto"/>
        <w:tblInd w:w="-8" w:type="dxa"/>
        <w:tblLayout w:type="fixed"/>
        <w:tblCellMar>
          <w:left w:w="0" w:type="dxa"/>
          <w:right w:w="0" w:type="dxa"/>
        </w:tblCellMar>
        <w:tblLook w:val="0000" w:firstRow="0" w:lastRow="0" w:firstColumn="0" w:lastColumn="0" w:noHBand="0" w:noVBand="0"/>
      </w:tblPr>
      <w:tblGrid>
        <w:gridCol w:w="3271"/>
        <w:gridCol w:w="2551"/>
        <w:gridCol w:w="2693"/>
      </w:tblGrid>
      <w:tr w:rsidR="00884EE9" w:rsidRPr="00D152DA" w14:paraId="761A5E59" w14:textId="77777777" w:rsidTr="0066790C">
        <w:trPr>
          <w:trHeight w:val="227"/>
          <w:tblHeader/>
        </w:trPr>
        <w:tc>
          <w:tcPr>
            <w:tcW w:w="3271" w:type="dxa"/>
            <w:shd w:val="clear" w:color="auto" w:fill="15272F" w:themeFill="text1"/>
            <w:tcMar>
              <w:top w:w="80" w:type="dxa"/>
              <w:left w:w="80" w:type="dxa"/>
              <w:bottom w:w="80" w:type="dxa"/>
              <w:right w:w="80" w:type="dxa"/>
            </w:tcMar>
          </w:tcPr>
          <w:p w14:paraId="544984A0" w14:textId="10BAACE3" w:rsidR="00884EE9" w:rsidRPr="00D152DA" w:rsidRDefault="00884EE9" w:rsidP="0037260B">
            <w:pPr>
              <w:pStyle w:val="TableFigureHeading0"/>
              <w:spacing w:before="0" w:after="0"/>
              <w:rPr>
                <w:lang w:val="en-AU"/>
              </w:rPr>
            </w:pPr>
            <w:bookmarkStart w:id="72" w:name="_Toc148025810"/>
            <w:r w:rsidRPr="00D152DA">
              <w:rPr>
                <w:color w:val="FFFFFF" w:themeColor="background2"/>
                <w:lang w:val="en-AU"/>
              </w:rPr>
              <w:t>Price range</w:t>
            </w:r>
            <w:bookmarkEnd w:id="72"/>
          </w:p>
        </w:tc>
        <w:tc>
          <w:tcPr>
            <w:tcW w:w="2551" w:type="dxa"/>
            <w:shd w:val="clear" w:color="auto" w:fill="15272F" w:themeFill="text1"/>
            <w:tcMar>
              <w:top w:w="79" w:type="dxa"/>
              <w:left w:w="79" w:type="dxa"/>
              <w:bottom w:w="79" w:type="dxa"/>
              <w:right w:w="79" w:type="dxa"/>
            </w:tcMar>
          </w:tcPr>
          <w:p w14:paraId="2371C2CC" w14:textId="0C484D20" w:rsidR="00884EE9" w:rsidRPr="00D152DA" w:rsidRDefault="00884EE9" w:rsidP="00884EE9">
            <w:pPr>
              <w:pStyle w:val="Tableheadingright"/>
              <w:rPr>
                <w:rStyle w:val="WhiteColours"/>
                <w:lang w:val="en-AU"/>
              </w:rPr>
            </w:pPr>
            <w:r w:rsidRPr="00D152DA">
              <w:rPr>
                <w:rStyle w:val="WhiteColours"/>
                <w:lang w:val="en-AU"/>
              </w:rPr>
              <w:t>Number of rooms approved</w:t>
            </w:r>
          </w:p>
        </w:tc>
        <w:tc>
          <w:tcPr>
            <w:tcW w:w="2693" w:type="dxa"/>
            <w:shd w:val="clear" w:color="auto" w:fill="15272F" w:themeFill="text1"/>
            <w:tcMar>
              <w:top w:w="79" w:type="dxa"/>
              <w:left w:w="79" w:type="dxa"/>
              <w:bottom w:w="79" w:type="dxa"/>
              <w:right w:w="79" w:type="dxa"/>
            </w:tcMar>
          </w:tcPr>
          <w:p w14:paraId="5E4AC953" w14:textId="0202EDB3" w:rsidR="00884EE9" w:rsidRPr="00D152DA" w:rsidRDefault="00884EE9" w:rsidP="00884EE9">
            <w:pPr>
              <w:pStyle w:val="Tableheadingright"/>
              <w:rPr>
                <w:rStyle w:val="WhiteColours"/>
                <w:lang w:val="en-AU"/>
              </w:rPr>
            </w:pPr>
            <w:r w:rsidRPr="00D152DA">
              <w:rPr>
                <w:rStyle w:val="WhiteColours"/>
                <w:lang w:val="en-AU"/>
              </w:rPr>
              <w:t>Percentage of total approvals</w:t>
            </w:r>
          </w:p>
        </w:tc>
      </w:tr>
      <w:tr w:rsidR="0066790C" w:rsidRPr="00D152DA" w14:paraId="0D6CBE79" w14:textId="77777777" w:rsidTr="0066790C">
        <w:trPr>
          <w:trHeight w:val="227"/>
        </w:trPr>
        <w:tc>
          <w:tcPr>
            <w:tcW w:w="3271" w:type="dxa"/>
            <w:tcBorders>
              <w:bottom w:val="single" w:sz="4" w:space="0" w:color="A6A6A6" w:themeColor="background2" w:themeShade="A6"/>
            </w:tcBorders>
            <w:tcMar>
              <w:top w:w="80" w:type="dxa"/>
              <w:left w:w="80" w:type="dxa"/>
              <w:bottom w:w="0" w:type="dxa"/>
              <w:right w:w="80" w:type="dxa"/>
            </w:tcMar>
            <w:vAlign w:val="center"/>
          </w:tcPr>
          <w:p w14:paraId="6CA27D6E" w14:textId="1A4F0C90" w:rsidR="0066790C" w:rsidRPr="00D152DA" w:rsidRDefault="0066790C" w:rsidP="0066790C">
            <w:pPr>
              <w:pStyle w:val="Financialbodyleft"/>
              <w:spacing w:after="0"/>
              <w:rPr>
                <w:lang w:val="en-AU"/>
              </w:rPr>
            </w:pPr>
            <w:r w:rsidRPr="00D152DA">
              <w:rPr>
                <w:rStyle w:val="Arialbody"/>
                <w:spacing w:val="-2"/>
                <w:lang w:val="en-AU"/>
              </w:rPr>
              <w:t>$ 550,001 to &lt; $650,000</w:t>
            </w:r>
          </w:p>
        </w:tc>
        <w:tc>
          <w:tcPr>
            <w:tcW w:w="2549" w:type="dxa"/>
            <w:tcBorders>
              <w:bottom w:val="single" w:sz="4" w:space="0" w:color="A6A6A6" w:themeColor="background2" w:themeShade="A6"/>
            </w:tcBorders>
            <w:tcMar>
              <w:top w:w="79" w:type="dxa"/>
              <w:left w:w="79" w:type="dxa"/>
              <w:bottom w:w="79" w:type="dxa"/>
              <w:right w:w="79" w:type="dxa"/>
            </w:tcMar>
            <w:vAlign w:val="center"/>
          </w:tcPr>
          <w:p w14:paraId="30B2E3F7" w14:textId="09201F80" w:rsidR="0066790C" w:rsidRPr="00D152DA" w:rsidRDefault="0066790C" w:rsidP="0066790C">
            <w:pPr>
              <w:pStyle w:val="Financialbodyright"/>
              <w:rPr>
                <w:lang w:val="en-AU"/>
              </w:rPr>
            </w:pPr>
            <w:r w:rsidRPr="00D152DA">
              <w:rPr>
                <w:rStyle w:val="Arialbody"/>
                <w:spacing w:val="-2"/>
                <w:lang w:val="en-AU"/>
              </w:rPr>
              <w:t>1,731</w:t>
            </w:r>
          </w:p>
        </w:tc>
        <w:tc>
          <w:tcPr>
            <w:tcW w:w="2693" w:type="dxa"/>
            <w:tcBorders>
              <w:bottom w:val="single" w:sz="4" w:space="0" w:color="A6A6A6" w:themeColor="background2" w:themeShade="A6"/>
            </w:tcBorders>
            <w:tcMar>
              <w:top w:w="79" w:type="dxa"/>
              <w:left w:w="79" w:type="dxa"/>
              <w:bottom w:w="79" w:type="dxa"/>
              <w:right w:w="79" w:type="dxa"/>
            </w:tcMar>
            <w:vAlign w:val="center"/>
          </w:tcPr>
          <w:p w14:paraId="59E05013" w14:textId="351A078B" w:rsidR="0066790C" w:rsidRPr="00D152DA" w:rsidRDefault="0066790C" w:rsidP="0066790C">
            <w:pPr>
              <w:pStyle w:val="Financialbodyright"/>
              <w:rPr>
                <w:lang w:val="en-AU"/>
              </w:rPr>
            </w:pPr>
            <w:r w:rsidRPr="00D152DA">
              <w:rPr>
                <w:rStyle w:val="Arialbody"/>
                <w:spacing w:val="-2"/>
                <w:lang w:val="en-AU"/>
              </w:rPr>
              <w:t>17.30%</w:t>
            </w:r>
          </w:p>
        </w:tc>
      </w:tr>
      <w:tr w:rsidR="0066790C" w:rsidRPr="00D152DA" w14:paraId="6569C9C8"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1FD3EC12" w14:textId="15630556" w:rsidR="0066790C" w:rsidRPr="00D152DA" w:rsidRDefault="0066790C" w:rsidP="0066790C">
            <w:pPr>
              <w:pStyle w:val="Financialbodyleft"/>
              <w:spacing w:after="0"/>
              <w:rPr>
                <w:lang w:val="en-AU"/>
              </w:rPr>
            </w:pPr>
            <w:r w:rsidRPr="00D152DA">
              <w:rPr>
                <w:rStyle w:val="Arialbody"/>
                <w:spacing w:val="-2"/>
                <w:lang w:val="en-AU"/>
              </w:rPr>
              <w:t>$ 650,000 to &lt; $750,000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2014264A" w14:textId="5EC91F4B" w:rsidR="0066790C" w:rsidRPr="00D152DA" w:rsidRDefault="0066790C" w:rsidP="0066790C">
            <w:pPr>
              <w:pStyle w:val="Financialbodyright"/>
              <w:rPr>
                <w:rStyle w:val="Arialbody"/>
                <w:spacing w:val="-2"/>
                <w:lang w:val="en-AU"/>
              </w:rPr>
            </w:pPr>
            <w:r w:rsidRPr="00D152DA">
              <w:rPr>
                <w:rStyle w:val="Arialbody"/>
                <w:spacing w:val="-2"/>
                <w:lang w:val="en-AU"/>
              </w:rPr>
              <w:t>3,282</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400D9DC1" w14:textId="0F90C976" w:rsidR="0066790C" w:rsidRPr="00D152DA" w:rsidRDefault="0066790C" w:rsidP="0066790C">
            <w:pPr>
              <w:pStyle w:val="Financialbodyright"/>
              <w:rPr>
                <w:rStyle w:val="Arialbody"/>
                <w:spacing w:val="-2"/>
                <w:lang w:val="en-AU"/>
              </w:rPr>
            </w:pPr>
            <w:r w:rsidRPr="00D152DA">
              <w:rPr>
                <w:rStyle w:val="Arialbody"/>
                <w:spacing w:val="-2"/>
                <w:lang w:val="en-AU"/>
              </w:rPr>
              <w:t>31.60%</w:t>
            </w:r>
          </w:p>
        </w:tc>
      </w:tr>
      <w:tr w:rsidR="0066790C" w:rsidRPr="00D152DA" w14:paraId="6FEFE878"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19F9BA91" w14:textId="408D60E6" w:rsidR="0066790C" w:rsidRPr="00D152DA" w:rsidRDefault="0066790C" w:rsidP="0066790C">
            <w:pPr>
              <w:pStyle w:val="Financialbodyleft"/>
              <w:spacing w:after="0"/>
              <w:rPr>
                <w:lang w:val="en-AU"/>
              </w:rPr>
            </w:pPr>
            <w:r w:rsidRPr="00D152DA">
              <w:rPr>
                <w:rStyle w:val="Arialbody"/>
                <w:spacing w:val="-2"/>
                <w:lang w:val="en-AU"/>
              </w:rPr>
              <w:t>$ 750,000 to &lt; $850,000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C7711FD" w14:textId="0ACB37C4" w:rsidR="0066790C" w:rsidRPr="00D152DA" w:rsidRDefault="0066790C" w:rsidP="0066790C">
            <w:pPr>
              <w:pStyle w:val="Financialbodyright"/>
              <w:rPr>
                <w:rStyle w:val="Arialbody"/>
                <w:spacing w:val="-2"/>
                <w:lang w:val="en-AU"/>
              </w:rPr>
            </w:pPr>
            <w:r w:rsidRPr="00D152DA">
              <w:rPr>
                <w:rStyle w:val="Arialbody"/>
                <w:spacing w:val="-2"/>
                <w:lang w:val="en-AU"/>
              </w:rPr>
              <w:t>2,866</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EF9CB10" w14:textId="3127165F" w:rsidR="0066790C" w:rsidRPr="00D152DA" w:rsidRDefault="0066790C" w:rsidP="0066790C">
            <w:pPr>
              <w:pStyle w:val="Financialbodyright"/>
              <w:rPr>
                <w:rStyle w:val="Arialbody"/>
                <w:spacing w:val="-2"/>
                <w:lang w:val="en-AU"/>
              </w:rPr>
            </w:pPr>
            <w:r w:rsidRPr="00D152DA">
              <w:rPr>
                <w:rStyle w:val="Arialbody"/>
                <w:spacing w:val="-2"/>
                <w:lang w:val="en-AU"/>
              </w:rPr>
              <w:t>28.64%</w:t>
            </w:r>
          </w:p>
        </w:tc>
      </w:tr>
      <w:tr w:rsidR="0066790C" w:rsidRPr="00D152DA" w14:paraId="4EDC12C2"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91F60D1" w14:textId="43920EE2" w:rsidR="0066790C" w:rsidRPr="00D152DA" w:rsidRDefault="0066790C" w:rsidP="0066790C">
            <w:pPr>
              <w:pStyle w:val="Financialbodyleft"/>
              <w:spacing w:after="0"/>
              <w:rPr>
                <w:lang w:val="en-AU"/>
              </w:rPr>
            </w:pPr>
            <w:r w:rsidRPr="00D152DA">
              <w:rPr>
                <w:rStyle w:val="Arialbody"/>
                <w:spacing w:val="-2"/>
                <w:lang w:val="en-AU"/>
              </w:rPr>
              <w:t>$ 850,000 to &lt; $950,000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3D1FD62" w14:textId="5551BBCF" w:rsidR="0066790C" w:rsidRPr="00D152DA" w:rsidRDefault="0066790C" w:rsidP="0066790C">
            <w:pPr>
              <w:pStyle w:val="Financialbodyright"/>
              <w:rPr>
                <w:rStyle w:val="Arialbody"/>
                <w:spacing w:val="-2"/>
                <w:lang w:val="en-AU"/>
              </w:rPr>
            </w:pPr>
            <w:r w:rsidRPr="00D152DA">
              <w:rPr>
                <w:rStyle w:val="Arialbody"/>
                <w:spacing w:val="-2"/>
                <w:lang w:val="en-AU"/>
              </w:rPr>
              <w:t>1,116</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29F248B5" w14:textId="3B9EC785" w:rsidR="0066790C" w:rsidRPr="00D152DA" w:rsidRDefault="0066790C" w:rsidP="0066790C">
            <w:pPr>
              <w:pStyle w:val="Financialbodyright"/>
              <w:rPr>
                <w:rStyle w:val="Arialbody"/>
                <w:spacing w:val="-2"/>
                <w:lang w:val="en-AU"/>
              </w:rPr>
            </w:pPr>
            <w:r w:rsidRPr="00D152DA">
              <w:rPr>
                <w:rStyle w:val="Arialbody"/>
                <w:spacing w:val="-2"/>
                <w:lang w:val="en-AU"/>
              </w:rPr>
              <w:t>11.15%</w:t>
            </w:r>
          </w:p>
        </w:tc>
      </w:tr>
      <w:tr w:rsidR="0066790C" w:rsidRPr="00D152DA" w14:paraId="5CDDEF78"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22C309A" w14:textId="5559128E" w:rsidR="0066790C" w:rsidRPr="00D152DA" w:rsidRDefault="0066790C" w:rsidP="0066790C">
            <w:pPr>
              <w:pStyle w:val="Financialbodyleft"/>
              <w:spacing w:after="0"/>
              <w:rPr>
                <w:lang w:val="en-AU"/>
              </w:rPr>
            </w:pPr>
            <w:r w:rsidRPr="00D152DA">
              <w:rPr>
                <w:rStyle w:val="Arialbody"/>
                <w:spacing w:val="-2"/>
                <w:lang w:val="en-AU"/>
              </w:rPr>
              <w:t>$ 950,000 to &lt; $1,050,000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64515923" w14:textId="5529B83D" w:rsidR="0066790C" w:rsidRPr="00D152DA" w:rsidRDefault="0066790C" w:rsidP="0066790C">
            <w:pPr>
              <w:pStyle w:val="Financialbodyright"/>
              <w:rPr>
                <w:rStyle w:val="Arialbody"/>
                <w:spacing w:val="-2"/>
                <w:lang w:val="en-AU"/>
              </w:rPr>
            </w:pPr>
            <w:r w:rsidRPr="00D152DA">
              <w:rPr>
                <w:rStyle w:val="Arialbody"/>
                <w:spacing w:val="-2"/>
                <w:lang w:val="en-AU"/>
              </w:rPr>
              <w:t>690</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FD581B6" w14:textId="3C8DD028" w:rsidR="0066790C" w:rsidRPr="00D152DA" w:rsidRDefault="0066790C" w:rsidP="0066790C">
            <w:pPr>
              <w:pStyle w:val="Financialbodyright"/>
              <w:rPr>
                <w:rStyle w:val="Arialbody"/>
                <w:spacing w:val="-2"/>
                <w:lang w:val="en-AU"/>
              </w:rPr>
            </w:pPr>
            <w:r w:rsidRPr="00D152DA">
              <w:rPr>
                <w:rStyle w:val="Arialbody"/>
                <w:spacing w:val="-2"/>
                <w:lang w:val="en-AU"/>
              </w:rPr>
              <w:t>6.90%</w:t>
            </w:r>
          </w:p>
        </w:tc>
      </w:tr>
      <w:tr w:rsidR="0066790C" w:rsidRPr="00D152DA" w14:paraId="69AFF258"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2A5EF74D" w14:textId="277759C3" w:rsidR="0066790C" w:rsidRPr="00D152DA" w:rsidRDefault="0066790C" w:rsidP="0066790C">
            <w:pPr>
              <w:pStyle w:val="Financialbodyleft"/>
              <w:spacing w:after="0"/>
              <w:rPr>
                <w:lang w:val="en-AU"/>
              </w:rPr>
            </w:pPr>
            <w:r w:rsidRPr="00D152DA">
              <w:rPr>
                <w:rStyle w:val="Arialbody"/>
                <w:spacing w:val="-2"/>
                <w:lang w:val="en-AU"/>
              </w:rPr>
              <w:t>$ 1,050,000 to &lt; $1,150,000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84204AA" w14:textId="28BB4F67" w:rsidR="0066790C" w:rsidRPr="00D152DA" w:rsidRDefault="0066790C" w:rsidP="0066790C">
            <w:pPr>
              <w:pStyle w:val="Financialbodyright"/>
              <w:rPr>
                <w:rStyle w:val="Arialbody"/>
                <w:spacing w:val="-2"/>
                <w:lang w:val="en-AU"/>
              </w:rPr>
            </w:pPr>
            <w:r w:rsidRPr="00D152DA">
              <w:rPr>
                <w:rStyle w:val="Arialbody"/>
                <w:spacing w:val="-2"/>
                <w:lang w:val="en-AU"/>
              </w:rPr>
              <w:t>127</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37B9B05F" w14:textId="34E1F9C9" w:rsidR="0066790C" w:rsidRPr="00D152DA" w:rsidRDefault="0066790C" w:rsidP="0066790C">
            <w:pPr>
              <w:pStyle w:val="Financialbodyright"/>
              <w:rPr>
                <w:rStyle w:val="Arialbody"/>
                <w:spacing w:val="-2"/>
                <w:lang w:val="en-AU"/>
              </w:rPr>
            </w:pPr>
            <w:r w:rsidRPr="00D152DA">
              <w:rPr>
                <w:rStyle w:val="Arialbody"/>
                <w:spacing w:val="-2"/>
                <w:lang w:val="en-AU"/>
              </w:rPr>
              <w:t>0.79%</w:t>
            </w:r>
          </w:p>
        </w:tc>
      </w:tr>
      <w:tr w:rsidR="0066790C" w:rsidRPr="00D152DA" w14:paraId="24FD1E52"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A1714A7" w14:textId="5C3865EA" w:rsidR="0066790C" w:rsidRPr="00D152DA" w:rsidRDefault="0066790C" w:rsidP="0066790C">
            <w:pPr>
              <w:pStyle w:val="Financialbodyleft"/>
              <w:spacing w:after="0"/>
              <w:rPr>
                <w:lang w:val="en-AU"/>
              </w:rPr>
            </w:pPr>
            <w:r w:rsidRPr="00D152DA">
              <w:rPr>
                <w:rStyle w:val="Arialbody"/>
                <w:spacing w:val="-2"/>
                <w:lang w:val="en-AU"/>
              </w:rPr>
              <w:t>$ 1,150,000 to &lt; $1,250,000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2280264F" w14:textId="7AAAB04D" w:rsidR="0066790C" w:rsidRPr="00D152DA" w:rsidRDefault="0066790C" w:rsidP="0066790C">
            <w:pPr>
              <w:pStyle w:val="Financialbodyright"/>
              <w:rPr>
                <w:rStyle w:val="Arialbody"/>
                <w:spacing w:val="-2"/>
                <w:lang w:val="en-AU"/>
              </w:rPr>
            </w:pPr>
            <w:r w:rsidRPr="00D152DA">
              <w:rPr>
                <w:rStyle w:val="Arialbody"/>
                <w:spacing w:val="-2"/>
                <w:lang w:val="en-AU"/>
              </w:rPr>
              <w:t>116</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294A5DCC" w14:textId="013A6234" w:rsidR="0066790C" w:rsidRPr="00D152DA" w:rsidRDefault="0066790C" w:rsidP="0066790C">
            <w:pPr>
              <w:pStyle w:val="Financialbodyright"/>
              <w:rPr>
                <w:rStyle w:val="Arialbody"/>
                <w:spacing w:val="-2"/>
                <w:lang w:val="en-AU"/>
              </w:rPr>
            </w:pPr>
            <w:r w:rsidRPr="00D152DA">
              <w:rPr>
                <w:rStyle w:val="Arialbody"/>
                <w:spacing w:val="-2"/>
                <w:lang w:val="en-AU"/>
              </w:rPr>
              <w:t>0.93%</w:t>
            </w:r>
          </w:p>
        </w:tc>
      </w:tr>
      <w:tr w:rsidR="0066790C" w:rsidRPr="00D152DA" w14:paraId="5E0E8390"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417C3CA6" w14:textId="37D60B7B" w:rsidR="0066790C" w:rsidRPr="00D152DA" w:rsidRDefault="0066790C" w:rsidP="0066790C">
            <w:pPr>
              <w:pStyle w:val="Financialbodyleft"/>
              <w:spacing w:after="0"/>
              <w:rPr>
                <w:lang w:val="en-AU"/>
              </w:rPr>
            </w:pPr>
            <w:r w:rsidRPr="00D152DA">
              <w:rPr>
                <w:rStyle w:val="Arialbody"/>
                <w:spacing w:val="-2"/>
                <w:lang w:val="en-AU"/>
              </w:rPr>
              <w:t>$ 1,250,000 to &lt; $1,350,000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562F8039" w14:textId="29833611" w:rsidR="0066790C" w:rsidRPr="00D152DA" w:rsidRDefault="0066790C" w:rsidP="0066790C">
            <w:pPr>
              <w:pStyle w:val="Financialbodyright"/>
              <w:rPr>
                <w:rStyle w:val="Arialbody"/>
                <w:spacing w:val="-2"/>
                <w:lang w:val="en-AU"/>
              </w:rPr>
            </w:pPr>
            <w:r w:rsidRPr="00D152DA">
              <w:rPr>
                <w:rStyle w:val="Arialbody"/>
                <w:spacing w:val="-2"/>
                <w:lang w:val="en-AU"/>
              </w:rPr>
              <w:t>63</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7756F554" w14:textId="29BDFAF3" w:rsidR="0066790C" w:rsidRPr="00D152DA" w:rsidRDefault="0066790C" w:rsidP="0066790C">
            <w:pPr>
              <w:pStyle w:val="Financialbodyright"/>
              <w:rPr>
                <w:rStyle w:val="Arialbody"/>
                <w:spacing w:val="-2"/>
                <w:lang w:val="en-AU"/>
              </w:rPr>
            </w:pPr>
            <w:r w:rsidRPr="00D152DA">
              <w:rPr>
                <w:rStyle w:val="Arialbody"/>
                <w:spacing w:val="-2"/>
                <w:lang w:val="en-AU"/>
              </w:rPr>
              <w:t>0.63%</w:t>
            </w:r>
          </w:p>
        </w:tc>
      </w:tr>
      <w:tr w:rsidR="0066790C" w:rsidRPr="00D152DA" w14:paraId="067BB330"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6546E5A8" w14:textId="78510EC5" w:rsidR="0066790C" w:rsidRPr="00D152DA" w:rsidRDefault="0066790C" w:rsidP="0066790C">
            <w:pPr>
              <w:pStyle w:val="Financialbodyleft"/>
              <w:spacing w:after="0"/>
              <w:rPr>
                <w:lang w:val="en-AU"/>
              </w:rPr>
            </w:pPr>
            <w:r w:rsidRPr="00D152DA">
              <w:rPr>
                <w:rStyle w:val="Arialbody"/>
                <w:spacing w:val="-2"/>
                <w:lang w:val="en-AU"/>
              </w:rPr>
              <w:t>$ 1,350,000 to &lt; $1,450,000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6BE53C83" w14:textId="58B09B3E" w:rsidR="0066790C" w:rsidRPr="00D152DA" w:rsidRDefault="0066790C" w:rsidP="0066790C">
            <w:pPr>
              <w:pStyle w:val="Financialbodyright"/>
              <w:rPr>
                <w:rStyle w:val="Arialbody"/>
                <w:spacing w:val="-2"/>
                <w:lang w:val="en-AU"/>
              </w:rPr>
            </w:pPr>
            <w:r w:rsidRPr="00D152DA">
              <w:rPr>
                <w:rStyle w:val="Arialbody"/>
                <w:spacing w:val="-2"/>
                <w:lang w:val="en-AU"/>
              </w:rPr>
              <w:t>74</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544F6FAA" w14:textId="0A408726" w:rsidR="0066790C" w:rsidRPr="00D152DA" w:rsidRDefault="0066790C" w:rsidP="0066790C">
            <w:pPr>
              <w:pStyle w:val="Financialbodyright"/>
              <w:rPr>
                <w:rStyle w:val="Arialbody"/>
                <w:spacing w:val="-2"/>
                <w:lang w:val="en-AU"/>
              </w:rPr>
            </w:pPr>
            <w:r w:rsidRPr="00D152DA">
              <w:rPr>
                <w:rStyle w:val="Arialbody"/>
                <w:spacing w:val="-2"/>
                <w:lang w:val="en-AU"/>
              </w:rPr>
              <w:t>0.74%</w:t>
            </w:r>
          </w:p>
        </w:tc>
      </w:tr>
      <w:tr w:rsidR="0066790C" w:rsidRPr="00D152DA" w14:paraId="1A478A0A"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7C7C3699" w14:textId="688D6650" w:rsidR="0066790C" w:rsidRPr="00D152DA" w:rsidRDefault="0066790C" w:rsidP="0066790C">
            <w:pPr>
              <w:pStyle w:val="Financialbodyleft"/>
              <w:spacing w:after="0"/>
              <w:rPr>
                <w:lang w:val="en-AU"/>
              </w:rPr>
            </w:pPr>
            <w:r w:rsidRPr="00D152DA">
              <w:rPr>
                <w:rStyle w:val="Arialbody"/>
                <w:spacing w:val="-2"/>
                <w:lang w:val="en-AU"/>
              </w:rPr>
              <w:t>$ 1,450,000 to &lt; $1,550,000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444774EE" w14:textId="139AFD08" w:rsidR="0066790C" w:rsidRPr="00D152DA" w:rsidRDefault="0066790C" w:rsidP="0066790C">
            <w:pPr>
              <w:pStyle w:val="Financialbodyright"/>
              <w:rPr>
                <w:rStyle w:val="Arialbody"/>
                <w:spacing w:val="-2"/>
                <w:lang w:val="en-AU"/>
              </w:rPr>
            </w:pPr>
            <w:r w:rsidRPr="00D152DA">
              <w:rPr>
                <w:rStyle w:val="Arialbody"/>
                <w:spacing w:val="-2"/>
                <w:lang w:val="en-AU"/>
              </w:rPr>
              <w:t>18</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45DB724" w14:textId="3BE9D9F3" w:rsidR="0066790C" w:rsidRPr="00D152DA" w:rsidRDefault="0066790C" w:rsidP="0066790C">
            <w:pPr>
              <w:pStyle w:val="Financialbodyright"/>
              <w:rPr>
                <w:rStyle w:val="Arialbody"/>
                <w:spacing w:val="-2"/>
                <w:lang w:val="en-AU"/>
              </w:rPr>
            </w:pPr>
            <w:r w:rsidRPr="00D152DA">
              <w:rPr>
                <w:rStyle w:val="Arialbody"/>
                <w:spacing w:val="-2"/>
                <w:lang w:val="en-AU"/>
              </w:rPr>
              <w:t>0.18%</w:t>
            </w:r>
          </w:p>
        </w:tc>
      </w:tr>
      <w:tr w:rsidR="0066790C" w:rsidRPr="00D152DA" w14:paraId="63DDA105"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20170FD8" w14:textId="155B020B" w:rsidR="0066790C" w:rsidRPr="00D152DA" w:rsidRDefault="0066790C" w:rsidP="0066790C">
            <w:pPr>
              <w:pStyle w:val="Financialbodyleft"/>
              <w:spacing w:after="0"/>
              <w:rPr>
                <w:lang w:val="en-AU"/>
              </w:rPr>
            </w:pPr>
            <w:r w:rsidRPr="00D152DA">
              <w:rPr>
                <w:rStyle w:val="Arialbody"/>
                <w:spacing w:val="-2"/>
                <w:lang w:val="en-AU"/>
              </w:rPr>
              <w:t>$ 1,550,000 to &lt; $1,650,000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2FC78638" w14:textId="5F6A0D67" w:rsidR="0066790C" w:rsidRPr="00D152DA" w:rsidRDefault="0066790C" w:rsidP="0066790C">
            <w:pPr>
              <w:pStyle w:val="Financialbodyright"/>
              <w:rPr>
                <w:rStyle w:val="Arialbody"/>
                <w:spacing w:val="-2"/>
                <w:lang w:val="en-AU"/>
              </w:rPr>
            </w:pPr>
            <w:r w:rsidRPr="00D152DA">
              <w:rPr>
                <w:rStyle w:val="Arialbody"/>
                <w:spacing w:val="-2"/>
                <w:lang w:val="en-AU"/>
              </w:rPr>
              <w:t>26</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474E764" w14:textId="0291051C" w:rsidR="0066790C" w:rsidRPr="00D152DA" w:rsidRDefault="0066790C" w:rsidP="0066790C">
            <w:pPr>
              <w:pStyle w:val="Financialbodyright"/>
              <w:rPr>
                <w:rStyle w:val="Arialbody"/>
                <w:spacing w:val="-2"/>
                <w:lang w:val="en-AU"/>
              </w:rPr>
            </w:pPr>
            <w:r w:rsidRPr="00D152DA">
              <w:rPr>
                <w:rStyle w:val="Arialbody"/>
                <w:spacing w:val="-2"/>
                <w:lang w:val="en-AU"/>
              </w:rPr>
              <w:t>0.26%</w:t>
            </w:r>
          </w:p>
        </w:tc>
      </w:tr>
      <w:tr w:rsidR="0066790C" w:rsidRPr="00D152DA" w14:paraId="28F882EC"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86E6682" w14:textId="107DAABD" w:rsidR="0066790C" w:rsidRPr="00D152DA" w:rsidRDefault="0066790C" w:rsidP="0066790C">
            <w:pPr>
              <w:pStyle w:val="Financialbodyleft"/>
              <w:spacing w:after="0"/>
              <w:rPr>
                <w:lang w:val="en-AU"/>
              </w:rPr>
            </w:pPr>
            <w:r w:rsidRPr="00D152DA">
              <w:rPr>
                <w:rStyle w:val="Arialbody"/>
                <w:spacing w:val="-2"/>
                <w:lang w:val="en-AU"/>
              </w:rPr>
              <w:t>$ 1,650,000 to &lt; $1,750,000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E5F3EF4" w14:textId="400BC48B" w:rsidR="0066790C" w:rsidRPr="00D152DA" w:rsidRDefault="0066790C" w:rsidP="0066790C">
            <w:pPr>
              <w:pStyle w:val="Financialbodyright"/>
              <w:rPr>
                <w:rStyle w:val="Arialbody"/>
                <w:spacing w:val="-2"/>
                <w:lang w:val="en-AU"/>
              </w:rPr>
            </w:pPr>
            <w:r w:rsidRPr="00D152DA">
              <w:rPr>
                <w:rStyle w:val="Arialbody"/>
                <w:spacing w:val="-2"/>
                <w:lang w:val="en-AU"/>
              </w:rPr>
              <w:t>22</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76FED32E" w14:textId="1E7FD59A" w:rsidR="0066790C" w:rsidRPr="00D152DA" w:rsidRDefault="0066790C" w:rsidP="0066790C">
            <w:pPr>
              <w:pStyle w:val="Financialbodyright"/>
              <w:rPr>
                <w:rStyle w:val="Arialbody"/>
                <w:spacing w:val="-2"/>
                <w:lang w:val="en-AU"/>
              </w:rPr>
            </w:pPr>
            <w:r w:rsidRPr="00D152DA">
              <w:rPr>
                <w:rStyle w:val="Arialbody"/>
                <w:spacing w:val="-2"/>
                <w:lang w:val="en-AU"/>
              </w:rPr>
              <w:t>0.22%</w:t>
            </w:r>
          </w:p>
        </w:tc>
      </w:tr>
      <w:tr w:rsidR="0066790C" w:rsidRPr="00D152DA" w14:paraId="243C8EFC"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5DB10AA9" w14:textId="293224E7" w:rsidR="0066790C" w:rsidRPr="00D152DA" w:rsidRDefault="0066790C" w:rsidP="0066790C">
            <w:pPr>
              <w:pStyle w:val="Financialbodyleft"/>
              <w:spacing w:after="0"/>
              <w:rPr>
                <w:lang w:val="en-AU"/>
              </w:rPr>
            </w:pPr>
            <w:r w:rsidRPr="00D152DA">
              <w:rPr>
                <w:rStyle w:val="Arialbody"/>
                <w:spacing w:val="-2"/>
                <w:lang w:val="en-AU"/>
              </w:rPr>
              <w:t>$ 1,750,000 to &lt; $1,850,000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6BF2CF3B" w14:textId="03BE6EFD" w:rsidR="0066790C" w:rsidRPr="00D152DA" w:rsidRDefault="0066790C" w:rsidP="0066790C">
            <w:pPr>
              <w:pStyle w:val="Financialbodyright"/>
              <w:rPr>
                <w:rStyle w:val="Arialbody"/>
                <w:spacing w:val="-2"/>
                <w:lang w:val="en-AU"/>
              </w:rPr>
            </w:pPr>
            <w:r w:rsidRPr="00D152DA">
              <w:rPr>
                <w:rStyle w:val="Arialbody"/>
                <w:spacing w:val="-2"/>
                <w:lang w:val="en-AU"/>
              </w:rPr>
              <w:t>4</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5D050278" w14:textId="3BB494CF" w:rsidR="0066790C" w:rsidRPr="00D152DA" w:rsidRDefault="0066790C" w:rsidP="0066790C">
            <w:pPr>
              <w:pStyle w:val="Financialbodyright"/>
              <w:rPr>
                <w:rStyle w:val="Arialbody"/>
                <w:spacing w:val="-2"/>
                <w:lang w:val="en-AU"/>
              </w:rPr>
            </w:pPr>
            <w:r w:rsidRPr="00D152DA">
              <w:rPr>
                <w:rStyle w:val="Arialbody"/>
                <w:spacing w:val="-2"/>
                <w:lang w:val="en-AU"/>
              </w:rPr>
              <w:t>0.04%</w:t>
            </w:r>
          </w:p>
        </w:tc>
      </w:tr>
      <w:tr w:rsidR="0066790C" w:rsidRPr="00D152DA" w14:paraId="3F4D24F9"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7916051A" w14:textId="19BDAC2F" w:rsidR="0066790C" w:rsidRPr="00D152DA" w:rsidRDefault="0066790C" w:rsidP="0066790C">
            <w:pPr>
              <w:pStyle w:val="Financialbodyleft"/>
              <w:spacing w:after="0"/>
              <w:rPr>
                <w:lang w:val="en-AU"/>
              </w:rPr>
            </w:pPr>
            <w:r w:rsidRPr="00D152DA">
              <w:rPr>
                <w:rStyle w:val="Arialbody"/>
                <w:spacing w:val="-2"/>
                <w:lang w:val="en-AU"/>
              </w:rPr>
              <w:t>$ 1,850,000 to &lt; $1,950,000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5CCEB154" w14:textId="1C833888" w:rsidR="0066790C" w:rsidRPr="00D152DA" w:rsidRDefault="0066790C" w:rsidP="0066790C">
            <w:pPr>
              <w:pStyle w:val="Financialbodyright"/>
              <w:rPr>
                <w:rStyle w:val="Arialbody"/>
                <w:spacing w:val="-2"/>
                <w:lang w:val="en-AU"/>
              </w:rPr>
            </w:pPr>
            <w:r w:rsidRPr="00D152DA">
              <w:rPr>
                <w:rStyle w:val="Arialbody"/>
                <w:spacing w:val="-2"/>
                <w:lang w:val="en-AU"/>
              </w:rPr>
              <w:t>0</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075B92A" w14:textId="711C6862" w:rsidR="0066790C" w:rsidRPr="00D152DA" w:rsidRDefault="0066790C" w:rsidP="0066790C">
            <w:pPr>
              <w:pStyle w:val="Financialbodyright"/>
              <w:rPr>
                <w:rStyle w:val="Arialbody"/>
                <w:spacing w:val="-2"/>
                <w:lang w:val="en-AU"/>
              </w:rPr>
            </w:pPr>
            <w:r w:rsidRPr="00D152DA">
              <w:rPr>
                <w:rStyle w:val="Arialbody"/>
                <w:spacing w:val="-2"/>
                <w:lang w:val="en-AU"/>
              </w:rPr>
              <w:t>0.00%</w:t>
            </w:r>
          </w:p>
        </w:tc>
      </w:tr>
      <w:tr w:rsidR="0066790C" w:rsidRPr="00D152DA" w14:paraId="5A4A5AA9"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21FBBCC3" w14:textId="69DD7388" w:rsidR="0066790C" w:rsidRPr="00D152DA" w:rsidRDefault="0066790C" w:rsidP="0066790C">
            <w:pPr>
              <w:pStyle w:val="Financialbodyleft"/>
              <w:spacing w:after="0"/>
              <w:rPr>
                <w:lang w:val="en-AU"/>
              </w:rPr>
            </w:pPr>
            <w:r w:rsidRPr="00D152DA">
              <w:rPr>
                <w:rStyle w:val="Arialbody"/>
                <w:spacing w:val="-2"/>
                <w:lang w:val="en-AU"/>
              </w:rPr>
              <w:t>$ 1,950,000 to &lt; $2,050,000</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51855C81" w14:textId="6FA612E0" w:rsidR="0066790C" w:rsidRPr="00D152DA" w:rsidRDefault="0066790C" w:rsidP="0066790C">
            <w:pPr>
              <w:pStyle w:val="Financialbodyright"/>
              <w:rPr>
                <w:rStyle w:val="Arialbody"/>
                <w:spacing w:val="-2"/>
                <w:lang w:val="en-AU"/>
              </w:rPr>
            </w:pPr>
            <w:r w:rsidRPr="00D152DA">
              <w:rPr>
                <w:rStyle w:val="Arialbody"/>
                <w:spacing w:val="-2"/>
                <w:lang w:val="en-AU"/>
              </w:rPr>
              <w:t>5</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43AAEA3" w14:textId="512F1FD9" w:rsidR="0066790C" w:rsidRPr="00D152DA" w:rsidRDefault="0066790C" w:rsidP="0066790C">
            <w:pPr>
              <w:pStyle w:val="Financialbodyright"/>
              <w:rPr>
                <w:rStyle w:val="Arialbody"/>
                <w:spacing w:val="-2"/>
                <w:lang w:val="en-AU"/>
              </w:rPr>
            </w:pPr>
            <w:r w:rsidRPr="00D152DA">
              <w:rPr>
                <w:rStyle w:val="Arialbody"/>
                <w:spacing w:val="-2"/>
                <w:lang w:val="en-AU"/>
              </w:rPr>
              <w:t>0.05%</w:t>
            </w:r>
          </w:p>
        </w:tc>
      </w:tr>
      <w:tr w:rsidR="0066790C" w:rsidRPr="00D152DA" w14:paraId="6D206370"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266EE13D" w14:textId="60470BD8" w:rsidR="0066790C" w:rsidRPr="00D152DA" w:rsidRDefault="0066790C" w:rsidP="0066790C">
            <w:pPr>
              <w:pStyle w:val="Financialbodyleft"/>
              <w:spacing w:after="0"/>
              <w:rPr>
                <w:lang w:val="en-AU"/>
              </w:rPr>
            </w:pPr>
            <w:r w:rsidRPr="00D152DA">
              <w:rPr>
                <w:rStyle w:val="Arialbody"/>
                <w:spacing w:val="-2"/>
                <w:lang w:val="en-AU"/>
              </w:rPr>
              <w:t>$ 2,050,000 and over</w:t>
            </w:r>
          </w:p>
        </w:tc>
        <w:tc>
          <w:tcPr>
            <w:tcW w:w="2549"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6C3A400" w14:textId="7232528E" w:rsidR="0066790C" w:rsidRPr="00D152DA" w:rsidRDefault="0066790C" w:rsidP="0066790C">
            <w:pPr>
              <w:pStyle w:val="Financialbodyright"/>
              <w:rPr>
                <w:rStyle w:val="Arialbody"/>
                <w:spacing w:val="-2"/>
                <w:lang w:val="en-AU"/>
              </w:rPr>
            </w:pPr>
            <w:r w:rsidRPr="00D152DA">
              <w:rPr>
                <w:rStyle w:val="Arialbody"/>
                <w:spacing w:val="-2"/>
                <w:lang w:val="en-AU"/>
              </w:rPr>
              <w:t>58</w:t>
            </w:r>
          </w:p>
        </w:tc>
        <w:tc>
          <w:tcPr>
            <w:tcW w:w="2693"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A774861" w14:textId="0B57C295" w:rsidR="0066790C" w:rsidRPr="00D152DA" w:rsidRDefault="0066790C" w:rsidP="0066790C">
            <w:pPr>
              <w:pStyle w:val="Financialbodyright"/>
              <w:rPr>
                <w:rStyle w:val="Arialbody"/>
                <w:spacing w:val="-2"/>
                <w:lang w:val="en-AU"/>
              </w:rPr>
            </w:pPr>
            <w:r w:rsidRPr="00D152DA">
              <w:rPr>
                <w:rStyle w:val="Arialbody"/>
                <w:spacing w:val="-2"/>
                <w:lang w:val="en-AU"/>
              </w:rPr>
              <w:t>0.58%</w:t>
            </w:r>
          </w:p>
        </w:tc>
      </w:tr>
      <w:tr w:rsidR="0066790C" w:rsidRPr="00D152DA" w14:paraId="6AB3273C" w14:textId="77777777" w:rsidTr="0066790C">
        <w:trPr>
          <w:trHeight w:val="227"/>
        </w:trPr>
        <w:tc>
          <w:tcPr>
            <w:tcW w:w="3271"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80" w:type="dxa"/>
              <w:left w:w="80" w:type="dxa"/>
              <w:bottom w:w="0" w:type="dxa"/>
              <w:right w:w="80" w:type="dxa"/>
            </w:tcMar>
            <w:vAlign w:val="center"/>
          </w:tcPr>
          <w:p w14:paraId="7727FCFF" w14:textId="373C3C75" w:rsidR="0066790C" w:rsidRPr="00D152DA" w:rsidRDefault="0066790C" w:rsidP="0066790C">
            <w:pPr>
              <w:pStyle w:val="Financialbodyleft"/>
              <w:spacing w:after="0"/>
              <w:rPr>
                <w:rStyle w:val="Arialbody"/>
                <w:b/>
                <w:bCs/>
                <w:spacing w:val="-2"/>
                <w:lang w:val="en-AU"/>
              </w:rPr>
            </w:pPr>
            <w:r w:rsidRPr="00D152DA">
              <w:rPr>
                <w:rStyle w:val="Arialbody"/>
                <w:b/>
                <w:bCs/>
                <w:spacing w:val="-2"/>
                <w:lang w:val="en-AU"/>
              </w:rPr>
              <w:t>Total</w:t>
            </w:r>
          </w:p>
        </w:tc>
        <w:tc>
          <w:tcPr>
            <w:tcW w:w="2549"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79" w:type="dxa"/>
              <w:left w:w="79" w:type="dxa"/>
              <w:bottom w:w="79" w:type="dxa"/>
              <w:right w:w="79" w:type="dxa"/>
            </w:tcMar>
            <w:vAlign w:val="center"/>
          </w:tcPr>
          <w:p w14:paraId="5421BA25" w14:textId="0C77C478" w:rsidR="0066790C" w:rsidRPr="00D152DA" w:rsidRDefault="0066790C" w:rsidP="0066790C">
            <w:pPr>
              <w:pStyle w:val="Financialbodyright"/>
              <w:rPr>
                <w:rStyle w:val="Arialbody"/>
                <w:b/>
                <w:bCs/>
                <w:spacing w:val="-2"/>
                <w:lang w:val="en-AU"/>
              </w:rPr>
            </w:pPr>
            <w:r w:rsidRPr="00D152DA">
              <w:rPr>
                <w:rStyle w:val="Arialbody"/>
                <w:b/>
                <w:bCs/>
                <w:spacing w:val="-2"/>
                <w:lang w:val="en-AU"/>
              </w:rPr>
              <w:t>10,198</w:t>
            </w:r>
          </w:p>
        </w:tc>
        <w:tc>
          <w:tcPr>
            <w:tcW w:w="2693"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79" w:type="dxa"/>
              <w:left w:w="79" w:type="dxa"/>
              <w:bottom w:w="79" w:type="dxa"/>
              <w:right w:w="79" w:type="dxa"/>
            </w:tcMar>
            <w:vAlign w:val="center"/>
          </w:tcPr>
          <w:p w14:paraId="2CEF12DB" w14:textId="2BB9FFD7" w:rsidR="0066790C" w:rsidRPr="00D152DA" w:rsidRDefault="0066790C" w:rsidP="0066790C">
            <w:pPr>
              <w:pStyle w:val="Financialbodyright"/>
              <w:rPr>
                <w:rStyle w:val="Arialbody"/>
                <w:b/>
                <w:bCs/>
                <w:spacing w:val="-2"/>
                <w:lang w:val="en-AU"/>
              </w:rPr>
            </w:pPr>
            <w:r w:rsidRPr="00D152DA">
              <w:rPr>
                <w:rStyle w:val="Arialbody"/>
                <w:b/>
                <w:bCs/>
                <w:spacing w:val="-2"/>
                <w:lang w:val="en-AU"/>
              </w:rPr>
              <w:t>100%</w:t>
            </w:r>
          </w:p>
        </w:tc>
      </w:tr>
    </w:tbl>
    <w:p w14:paraId="2659E890" w14:textId="77777777" w:rsidR="0066790C" w:rsidRPr="00D152DA" w:rsidRDefault="0066790C" w:rsidP="0066790C">
      <w:r w:rsidRPr="00D152DA">
        <w:t>IHACPA has approved 10,198 rooms between 12 August 2022 and 30 June 2023. Table 8 demonstrates that 88 per cent of all rooms approved by IHACPA during this period were priced between $550,001 and $850,000 with 4 per cent approved above $1,000,000.</w:t>
      </w:r>
    </w:p>
    <w:p w14:paraId="314D9BED" w14:textId="7F940F67" w:rsidR="0066790C" w:rsidRPr="00D152DA" w:rsidRDefault="0066790C">
      <w:pPr>
        <w:suppressAutoHyphens w:val="0"/>
        <w:autoSpaceDE/>
        <w:autoSpaceDN/>
        <w:adjustRightInd/>
        <w:spacing w:before="0" w:after="160" w:line="259" w:lineRule="auto"/>
        <w:textAlignment w:val="auto"/>
      </w:pPr>
      <w:r w:rsidRPr="00D152DA">
        <w:br w:type="page"/>
      </w:r>
    </w:p>
    <w:p w14:paraId="1D62B4C8" w14:textId="77777777" w:rsidR="0066790C" w:rsidRPr="00D152DA" w:rsidRDefault="0066790C" w:rsidP="0066790C">
      <w:pPr>
        <w:pStyle w:val="TableFigureHeading0"/>
        <w:rPr>
          <w:lang w:val="en-AU"/>
        </w:rPr>
      </w:pPr>
      <w:bookmarkStart w:id="73" w:name="_Toc148025811"/>
      <w:r w:rsidRPr="00D152DA">
        <w:rPr>
          <w:lang w:val="en-AU"/>
        </w:rPr>
        <w:lastRenderedPageBreak/>
        <w:t>Table 9: Rooms approved by state/territory (12 August 2022 to 30 June 2023)</w:t>
      </w:r>
      <w:bookmarkEnd w:id="73"/>
    </w:p>
    <w:tbl>
      <w:tblPr>
        <w:tblW w:w="0" w:type="auto"/>
        <w:tblInd w:w="-8" w:type="dxa"/>
        <w:tblLayout w:type="fixed"/>
        <w:tblCellMar>
          <w:left w:w="0" w:type="dxa"/>
          <w:right w:w="0" w:type="dxa"/>
        </w:tblCellMar>
        <w:tblLook w:val="0000" w:firstRow="0" w:lastRow="0" w:firstColumn="0" w:lastColumn="0" w:noHBand="0" w:noVBand="0"/>
      </w:tblPr>
      <w:tblGrid>
        <w:gridCol w:w="2560"/>
        <w:gridCol w:w="3262"/>
        <w:gridCol w:w="2691"/>
      </w:tblGrid>
      <w:tr w:rsidR="0066790C" w:rsidRPr="00D152DA" w14:paraId="4E318E50" w14:textId="77777777" w:rsidTr="0066790C">
        <w:trPr>
          <w:trHeight w:val="227"/>
          <w:tblHeader/>
        </w:trPr>
        <w:tc>
          <w:tcPr>
            <w:tcW w:w="2560" w:type="dxa"/>
            <w:shd w:val="clear" w:color="auto" w:fill="15272F" w:themeFill="text1"/>
            <w:tcMar>
              <w:top w:w="80" w:type="dxa"/>
              <w:left w:w="80" w:type="dxa"/>
              <w:bottom w:w="80" w:type="dxa"/>
              <w:right w:w="80" w:type="dxa"/>
            </w:tcMar>
          </w:tcPr>
          <w:p w14:paraId="01301CE0" w14:textId="543B924B" w:rsidR="0066790C" w:rsidRPr="00D152DA" w:rsidRDefault="0066790C" w:rsidP="0037260B">
            <w:pPr>
              <w:pStyle w:val="TableFigureHeading0"/>
              <w:spacing w:before="0" w:after="0"/>
              <w:rPr>
                <w:lang w:val="en-AU"/>
              </w:rPr>
            </w:pPr>
            <w:bookmarkStart w:id="74" w:name="_Toc148025812"/>
            <w:r w:rsidRPr="00D152DA">
              <w:rPr>
                <w:color w:val="FFFFFF" w:themeColor="background2"/>
                <w:lang w:val="en-AU"/>
              </w:rPr>
              <w:t>Jurisdiction</w:t>
            </w:r>
            <w:bookmarkEnd w:id="74"/>
          </w:p>
        </w:tc>
        <w:tc>
          <w:tcPr>
            <w:tcW w:w="3262" w:type="dxa"/>
            <w:shd w:val="clear" w:color="auto" w:fill="15272F" w:themeFill="text1"/>
            <w:tcMar>
              <w:top w:w="79" w:type="dxa"/>
              <w:left w:w="79" w:type="dxa"/>
              <w:bottom w:w="79" w:type="dxa"/>
              <w:right w:w="79" w:type="dxa"/>
            </w:tcMar>
          </w:tcPr>
          <w:p w14:paraId="2DD0629E" w14:textId="05B88775" w:rsidR="0066790C" w:rsidRPr="00D152DA" w:rsidRDefault="0066790C" w:rsidP="0066790C">
            <w:pPr>
              <w:pStyle w:val="Tableheadingright"/>
              <w:rPr>
                <w:rStyle w:val="WhiteColours"/>
                <w:lang w:val="en-AU"/>
              </w:rPr>
            </w:pPr>
            <w:r w:rsidRPr="00D152DA">
              <w:rPr>
                <w:rStyle w:val="WhiteColours"/>
                <w:lang w:val="en-AU"/>
              </w:rPr>
              <w:t>Number of approved rooms 2022–23</w:t>
            </w:r>
          </w:p>
        </w:tc>
        <w:tc>
          <w:tcPr>
            <w:tcW w:w="2691" w:type="dxa"/>
            <w:shd w:val="clear" w:color="auto" w:fill="15272F" w:themeFill="text1"/>
            <w:tcMar>
              <w:top w:w="79" w:type="dxa"/>
              <w:left w:w="79" w:type="dxa"/>
              <w:bottom w:w="79" w:type="dxa"/>
              <w:right w:w="79" w:type="dxa"/>
            </w:tcMar>
          </w:tcPr>
          <w:p w14:paraId="2E640571" w14:textId="66A4C406" w:rsidR="0066790C" w:rsidRPr="00D152DA" w:rsidRDefault="0066790C" w:rsidP="0066790C">
            <w:pPr>
              <w:pStyle w:val="Tableheadingright"/>
              <w:rPr>
                <w:rStyle w:val="WhiteColours"/>
                <w:lang w:val="en-AU"/>
              </w:rPr>
            </w:pPr>
            <w:r w:rsidRPr="00D152DA">
              <w:rPr>
                <w:rStyle w:val="WhiteColours"/>
                <w:lang w:val="en-AU"/>
              </w:rPr>
              <w:t>Percentage of total rooms approved nationally 2022–23</w:t>
            </w:r>
          </w:p>
        </w:tc>
      </w:tr>
      <w:tr w:rsidR="0066790C" w:rsidRPr="00D152DA" w14:paraId="314EE846" w14:textId="77777777" w:rsidTr="0066790C">
        <w:trPr>
          <w:trHeight w:val="227"/>
        </w:trPr>
        <w:tc>
          <w:tcPr>
            <w:tcW w:w="2560" w:type="dxa"/>
            <w:tcBorders>
              <w:bottom w:val="single" w:sz="4" w:space="0" w:color="A6A6A6" w:themeColor="background2" w:themeShade="A6"/>
            </w:tcBorders>
            <w:tcMar>
              <w:top w:w="80" w:type="dxa"/>
              <w:left w:w="80" w:type="dxa"/>
              <w:bottom w:w="0" w:type="dxa"/>
              <w:right w:w="80" w:type="dxa"/>
            </w:tcMar>
            <w:vAlign w:val="center"/>
          </w:tcPr>
          <w:p w14:paraId="5E2D757B" w14:textId="10B01DE3" w:rsidR="0066790C" w:rsidRPr="00D152DA" w:rsidRDefault="0066790C" w:rsidP="0066790C">
            <w:pPr>
              <w:pStyle w:val="Financialbodyleft"/>
              <w:spacing w:after="0"/>
              <w:rPr>
                <w:lang w:val="en-AU"/>
              </w:rPr>
            </w:pPr>
            <w:r w:rsidRPr="00D152DA">
              <w:rPr>
                <w:lang w:val="en-AU"/>
              </w:rPr>
              <w:t>ACT</w:t>
            </w:r>
          </w:p>
        </w:tc>
        <w:tc>
          <w:tcPr>
            <w:tcW w:w="3262" w:type="dxa"/>
            <w:tcBorders>
              <w:bottom w:val="single" w:sz="4" w:space="0" w:color="A6A6A6" w:themeColor="background2" w:themeShade="A6"/>
            </w:tcBorders>
            <w:tcMar>
              <w:top w:w="79" w:type="dxa"/>
              <w:left w:w="79" w:type="dxa"/>
              <w:bottom w:w="79" w:type="dxa"/>
              <w:right w:w="79" w:type="dxa"/>
            </w:tcMar>
            <w:vAlign w:val="center"/>
          </w:tcPr>
          <w:p w14:paraId="1100CCD3" w14:textId="2D596B58" w:rsidR="0066790C" w:rsidRPr="00D152DA" w:rsidRDefault="0066790C" w:rsidP="0066790C">
            <w:pPr>
              <w:pStyle w:val="Financialbodyright"/>
              <w:rPr>
                <w:lang w:val="en-AU"/>
              </w:rPr>
            </w:pPr>
            <w:r w:rsidRPr="00D152DA">
              <w:rPr>
                <w:rStyle w:val="Arialbody"/>
                <w:spacing w:val="-2"/>
                <w:lang w:val="en-AU"/>
              </w:rPr>
              <w:t>224</w:t>
            </w:r>
          </w:p>
        </w:tc>
        <w:tc>
          <w:tcPr>
            <w:tcW w:w="2691" w:type="dxa"/>
            <w:tcBorders>
              <w:bottom w:val="single" w:sz="4" w:space="0" w:color="A6A6A6" w:themeColor="background2" w:themeShade="A6"/>
            </w:tcBorders>
            <w:tcMar>
              <w:top w:w="79" w:type="dxa"/>
              <w:left w:w="79" w:type="dxa"/>
              <w:bottom w:w="79" w:type="dxa"/>
              <w:right w:w="79" w:type="dxa"/>
            </w:tcMar>
            <w:vAlign w:val="center"/>
          </w:tcPr>
          <w:p w14:paraId="66BE65A9" w14:textId="43D22E64" w:rsidR="0066790C" w:rsidRPr="00D152DA" w:rsidRDefault="0066790C" w:rsidP="0066790C">
            <w:pPr>
              <w:pStyle w:val="Financialbodyright"/>
              <w:rPr>
                <w:lang w:val="en-AU"/>
              </w:rPr>
            </w:pPr>
            <w:r w:rsidRPr="00D152DA">
              <w:rPr>
                <w:rStyle w:val="Arialbody"/>
                <w:spacing w:val="-2"/>
                <w:lang w:val="en-AU"/>
              </w:rPr>
              <w:t>2.24%</w:t>
            </w:r>
          </w:p>
        </w:tc>
      </w:tr>
      <w:tr w:rsidR="0066790C" w:rsidRPr="00D152DA" w14:paraId="1AD29D21" w14:textId="77777777" w:rsidTr="0066790C">
        <w:trPr>
          <w:trHeight w:val="227"/>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3B31A424" w14:textId="533DE74F" w:rsidR="0066790C" w:rsidRPr="00D152DA" w:rsidRDefault="0066790C" w:rsidP="0066790C">
            <w:pPr>
              <w:pStyle w:val="Financialbodyleft"/>
              <w:spacing w:after="0"/>
              <w:rPr>
                <w:lang w:val="en-AU"/>
              </w:rPr>
            </w:pPr>
            <w:r w:rsidRPr="00D152DA">
              <w:rPr>
                <w:lang w:val="en-AU"/>
              </w:rPr>
              <w:t>NSW</w:t>
            </w:r>
          </w:p>
        </w:tc>
        <w:tc>
          <w:tcPr>
            <w:tcW w:w="3262"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7A72C354" w14:textId="091923DF" w:rsidR="0066790C" w:rsidRPr="00D152DA" w:rsidRDefault="0066790C" w:rsidP="0066790C">
            <w:pPr>
              <w:pStyle w:val="Financialbodyright"/>
              <w:rPr>
                <w:rStyle w:val="Arialbody"/>
                <w:spacing w:val="-2"/>
                <w:lang w:val="en-AU"/>
              </w:rPr>
            </w:pPr>
            <w:r w:rsidRPr="00D152DA">
              <w:rPr>
                <w:rStyle w:val="Arialbody"/>
                <w:spacing w:val="-2"/>
                <w:lang w:val="en-AU"/>
              </w:rPr>
              <w:t>3,009</w:t>
            </w:r>
          </w:p>
        </w:tc>
        <w:tc>
          <w:tcPr>
            <w:tcW w:w="269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FBC6DF2" w14:textId="25C5189E" w:rsidR="0066790C" w:rsidRPr="00D152DA" w:rsidRDefault="0066790C" w:rsidP="0066790C">
            <w:pPr>
              <w:pStyle w:val="Financialbodyright"/>
              <w:rPr>
                <w:rStyle w:val="Arialbody"/>
                <w:spacing w:val="-2"/>
                <w:lang w:val="en-AU"/>
              </w:rPr>
            </w:pPr>
            <w:r w:rsidRPr="00D152DA">
              <w:rPr>
                <w:rStyle w:val="Arialbody"/>
                <w:spacing w:val="-2"/>
                <w:lang w:val="en-AU"/>
              </w:rPr>
              <w:t>29.06%</w:t>
            </w:r>
          </w:p>
        </w:tc>
      </w:tr>
      <w:tr w:rsidR="0066790C" w:rsidRPr="00D152DA" w14:paraId="43A37111" w14:textId="77777777" w:rsidTr="0066790C">
        <w:trPr>
          <w:trHeight w:val="227"/>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1CE2C804" w14:textId="710310B3" w:rsidR="0066790C" w:rsidRPr="00D152DA" w:rsidRDefault="0066790C" w:rsidP="0066790C">
            <w:pPr>
              <w:pStyle w:val="Financialbodyleft"/>
              <w:spacing w:after="0"/>
              <w:rPr>
                <w:lang w:val="en-AU"/>
              </w:rPr>
            </w:pPr>
            <w:r w:rsidRPr="00D152DA">
              <w:rPr>
                <w:lang w:val="en-AU"/>
              </w:rPr>
              <w:t>QLD</w:t>
            </w:r>
          </w:p>
        </w:tc>
        <w:tc>
          <w:tcPr>
            <w:tcW w:w="3262"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432010CD" w14:textId="4C9BC845" w:rsidR="0066790C" w:rsidRPr="00D152DA" w:rsidRDefault="0066790C" w:rsidP="0066790C">
            <w:pPr>
              <w:pStyle w:val="Financialbodyright"/>
              <w:rPr>
                <w:rStyle w:val="Arialbody"/>
                <w:spacing w:val="-2"/>
                <w:lang w:val="en-AU"/>
              </w:rPr>
            </w:pPr>
            <w:r w:rsidRPr="00D152DA">
              <w:rPr>
                <w:rStyle w:val="Arialbody"/>
                <w:spacing w:val="-2"/>
                <w:lang w:val="en-AU"/>
              </w:rPr>
              <w:t>1,835</w:t>
            </w:r>
          </w:p>
        </w:tc>
        <w:tc>
          <w:tcPr>
            <w:tcW w:w="269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40317006" w14:textId="4768CEC9" w:rsidR="0066790C" w:rsidRPr="00D152DA" w:rsidRDefault="0066790C" w:rsidP="0066790C">
            <w:pPr>
              <w:pStyle w:val="Financialbodyright"/>
              <w:rPr>
                <w:rStyle w:val="Arialbody"/>
                <w:spacing w:val="-2"/>
                <w:lang w:val="en-AU"/>
              </w:rPr>
            </w:pPr>
            <w:r w:rsidRPr="00D152DA">
              <w:rPr>
                <w:rStyle w:val="Arialbody"/>
                <w:spacing w:val="-2"/>
                <w:lang w:val="en-AU"/>
              </w:rPr>
              <w:t>18.34%</w:t>
            </w:r>
          </w:p>
        </w:tc>
      </w:tr>
      <w:tr w:rsidR="0066790C" w:rsidRPr="00D152DA" w14:paraId="72C36CD0" w14:textId="77777777" w:rsidTr="0066790C">
        <w:trPr>
          <w:trHeight w:val="227"/>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70357FAD" w14:textId="7E8C38FF" w:rsidR="0066790C" w:rsidRPr="00D152DA" w:rsidRDefault="0066790C" w:rsidP="0066790C">
            <w:pPr>
              <w:pStyle w:val="Financialbodyleft"/>
              <w:spacing w:after="0"/>
              <w:rPr>
                <w:lang w:val="en-AU"/>
              </w:rPr>
            </w:pPr>
            <w:r w:rsidRPr="00D152DA">
              <w:rPr>
                <w:lang w:val="en-AU"/>
              </w:rPr>
              <w:t>SA</w:t>
            </w:r>
          </w:p>
        </w:tc>
        <w:tc>
          <w:tcPr>
            <w:tcW w:w="3262"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4F6FFC45" w14:textId="3D6A203D" w:rsidR="0066790C" w:rsidRPr="00D152DA" w:rsidRDefault="0066790C" w:rsidP="0066790C">
            <w:pPr>
              <w:pStyle w:val="Financialbodyright"/>
              <w:rPr>
                <w:rStyle w:val="Arialbody"/>
                <w:spacing w:val="-2"/>
                <w:lang w:val="en-AU"/>
              </w:rPr>
            </w:pPr>
            <w:r w:rsidRPr="00D152DA">
              <w:rPr>
                <w:rStyle w:val="Arialbody"/>
                <w:spacing w:val="-2"/>
                <w:lang w:val="en-AU"/>
              </w:rPr>
              <w:t>565</w:t>
            </w:r>
          </w:p>
        </w:tc>
        <w:tc>
          <w:tcPr>
            <w:tcW w:w="269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62DB69D" w14:textId="27695AE8" w:rsidR="0066790C" w:rsidRPr="00D152DA" w:rsidRDefault="0066790C" w:rsidP="0066790C">
            <w:pPr>
              <w:pStyle w:val="Financialbodyright"/>
              <w:rPr>
                <w:rStyle w:val="Arialbody"/>
                <w:spacing w:val="-2"/>
                <w:lang w:val="en-AU"/>
              </w:rPr>
            </w:pPr>
            <w:r w:rsidRPr="00D152DA">
              <w:rPr>
                <w:rStyle w:val="Arialbody"/>
                <w:spacing w:val="-2"/>
                <w:lang w:val="en-AU"/>
              </w:rPr>
              <w:t>4.75%</w:t>
            </w:r>
          </w:p>
        </w:tc>
      </w:tr>
      <w:tr w:rsidR="0066790C" w:rsidRPr="00D152DA" w14:paraId="76D6AD88" w14:textId="77777777" w:rsidTr="0066790C">
        <w:trPr>
          <w:trHeight w:val="227"/>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4E326837" w14:textId="6A1B7C87" w:rsidR="0066790C" w:rsidRPr="00D152DA" w:rsidRDefault="0066790C" w:rsidP="0066790C">
            <w:pPr>
              <w:pStyle w:val="Financialbodyleft"/>
              <w:spacing w:after="0"/>
              <w:rPr>
                <w:lang w:val="en-AU"/>
              </w:rPr>
            </w:pPr>
            <w:r w:rsidRPr="00D152DA">
              <w:rPr>
                <w:lang w:val="en-AU"/>
              </w:rPr>
              <w:t>TAS</w:t>
            </w:r>
          </w:p>
        </w:tc>
        <w:tc>
          <w:tcPr>
            <w:tcW w:w="3262"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7ED4DB2C" w14:textId="02A0B259" w:rsidR="0066790C" w:rsidRPr="00D152DA" w:rsidRDefault="0066790C" w:rsidP="0066790C">
            <w:pPr>
              <w:pStyle w:val="Financialbodyright"/>
              <w:rPr>
                <w:rStyle w:val="Arialbody"/>
                <w:spacing w:val="-2"/>
                <w:lang w:val="en-AU"/>
              </w:rPr>
            </w:pPr>
            <w:r w:rsidRPr="00D152DA">
              <w:rPr>
                <w:rStyle w:val="Arialbody"/>
                <w:spacing w:val="-2"/>
                <w:lang w:val="en-AU"/>
              </w:rPr>
              <w:t>0</w:t>
            </w:r>
          </w:p>
        </w:tc>
        <w:tc>
          <w:tcPr>
            <w:tcW w:w="269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46E914FB" w14:textId="52564054" w:rsidR="0066790C" w:rsidRPr="00D152DA" w:rsidRDefault="0066790C" w:rsidP="0066790C">
            <w:pPr>
              <w:pStyle w:val="Financialbodyright"/>
              <w:rPr>
                <w:rStyle w:val="Arialbody"/>
                <w:spacing w:val="-2"/>
                <w:lang w:val="en-AU"/>
              </w:rPr>
            </w:pPr>
            <w:r w:rsidRPr="00D152DA">
              <w:rPr>
                <w:rStyle w:val="Arialbody"/>
                <w:spacing w:val="-2"/>
                <w:lang w:val="en-AU"/>
              </w:rPr>
              <w:t>0.00%</w:t>
            </w:r>
          </w:p>
        </w:tc>
      </w:tr>
      <w:tr w:rsidR="0066790C" w:rsidRPr="00D152DA" w14:paraId="558AFA2D" w14:textId="77777777" w:rsidTr="0066790C">
        <w:trPr>
          <w:trHeight w:val="227"/>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24CC3E22" w14:textId="508DFB16" w:rsidR="0066790C" w:rsidRPr="00D152DA" w:rsidRDefault="0066790C" w:rsidP="0066790C">
            <w:pPr>
              <w:pStyle w:val="Financialbodyleft"/>
              <w:spacing w:after="0"/>
              <w:rPr>
                <w:lang w:val="en-AU"/>
              </w:rPr>
            </w:pPr>
            <w:r w:rsidRPr="00D152DA">
              <w:rPr>
                <w:lang w:val="en-AU"/>
              </w:rPr>
              <w:t>VIC</w:t>
            </w:r>
          </w:p>
        </w:tc>
        <w:tc>
          <w:tcPr>
            <w:tcW w:w="3262"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4A785E44" w14:textId="2E9BA6AB" w:rsidR="0066790C" w:rsidRPr="00D152DA" w:rsidRDefault="0066790C" w:rsidP="0066790C">
            <w:pPr>
              <w:pStyle w:val="Financialbodyright"/>
              <w:rPr>
                <w:rStyle w:val="Arialbody"/>
                <w:spacing w:val="-2"/>
                <w:lang w:val="en-AU"/>
              </w:rPr>
            </w:pPr>
            <w:r w:rsidRPr="00D152DA">
              <w:rPr>
                <w:rStyle w:val="Arialbody"/>
                <w:spacing w:val="-2"/>
                <w:lang w:val="en-AU"/>
              </w:rPr>
              <w:t>3,932</w:t>
            </w:r>
          </w:p>
        </w:tc>
        <w:tc>
          <w:tcPr>
            <w:tcW w:w="269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6C52E39" w14:textId="0A523521" w:rsidR="0066790C" w:rsidRPr="00D152DA" w:rsidRDefault="0066790C" w:rsidP="0066790C">
            <w:pPr>
              <w:pStyle w:val="Financialbodyright"/>
              <w:rPr>
                <w:rStyle w:val="Arialbody"/>
                <w:spacing w:val="-2"/>
                <w:lang w:val="en-AU"/>
              </w:rPr>
            </w:pPr>
            <w:r w:rsidRPr="00D152DA">
              <w:rPr>
                <w:rStyle w:val="Arialbody"/>
                <w:spacing w:val="-2"/>
                <w:lang w:val="en-AU"/>
              </w:rPr>
              <w:t>39.29%</w:t>
            </w:r>
          </w:p>
        </w:tc>
      </w:tr>
      <w:tr w:rsidR="0066790C" w:rsidRPr="00D152DA" w14:paraId="76A7DF96" w14:textId="77777777" w:rsidTr="0066790C">
        <w:trPr>
          <w:trHeight w:val="227"/>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4FAC7666" w14:textId="65283B1C" w:rsidR="0066790C" w:rsidRPr="00D152DA" w:rsidRDefault="0066790C" w:rsidP="0066790C">
            <w:pPr>
              <w:pStyle w:val="Financialbodyleft"/>
              <w:spacing w:after="0"/>
              <w:rPr>
                <w:lang w:val="en-AU"/>
              </w:rPr>
            </w:pPr>
            <w:r w:rsidRPr="00D152DA">
              <w:rPr>
                <w:lang w:val="en-AU"/>
              </w:rPr>
              <w:t>WA</w:t>
            </w:r>
          </w:p>
        </w:tc>
        <w:tc>
          <w:tcPr>
            <w:tcW w:w="3262"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26471008" w14:textId="1E00AA32" w:rsidR="0066790C" w:rsidRPr="00D152DA" w:rsidRDefault="0066790C" w:rsidP="0066790C">
            <w:pPr>
              <w:pStyle w:val="Financialbodyright"/>
              <w:rPr>
                <w:rStyle w:val="Arialbody"/>
                <w:spacing w:val="-2"/>
                <w:lang w:val="en-AU"/>
              </w:rPr>
            </w:pPr>
            <w:r w:rsidRPr="00D152DA">
              <w:rPr>
                <w:rStyle w:val="Arialbody"/>
                <w:spacing w:val="-2"/>
                <w:lang w:val="en-AU"/>
              </w:rPr>
              <w:t>6,33</w:t>
            </w:r>
          </w:p>
        </w:tc>
        <w:tc>
          <w:tcPr>
            <w:tcW w:w="269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F3EC8BE" w14:textId="530229AA" w:rsidR="0066790C" w:rsidRPr="00D152DA" w:rsidRDefault="0066790C" w:rsidP="0066790C">
            <w:pPr>
              <w:pStyle w:val="Financialbodyright"/>
              <w:rPr>
                <w:rStyle w:val="Arialbody"/>
                <w:spacing w:val="-2"/>
                <w:lang w:val="en-AU"/>
              </w:rPr>
            </w:pPr>
            <w:r w:rsidRPr="00D152DA">
              <w:rPr>
                <w:rStyle w:val="Arialbody"/>
                <w:spacing w:val="-2"/>
                <w:lang w:val="en-AU"/>
              </w:rPr>
              <w:t>6.33%</w:t>
            </w:r>
          </w:p>
        </w:tc>
      </w:tr>
      <w:tr w:rsidR="0066790C" w:rsidRPr="00D152DA" w14:paraId="0D036F9E" w14:textId="77777777" w:rsidTr="0066790C">
        <w:trPr>
          <w:trHeight w:val="227"/>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80F71C1" w14:textId="036D61DD" w:rsidR="0066790C" w:rsidRPr="00D152DA" w:rsidRDefault="0066790C" w:rsidP="0066790C">
            <w:pPr>
              <w:pStyle w:val="Financialbodyleft"/>
              <w:spacing w:after="0"/>
              <w:rPr>
                <w:lang w:val="en-AU"/>
              </w:rPr>
            </w:pPr>
            <w:r w:rsidRPr="00D152DA">
              <w:rPr>
                <w:lang w:val="en-AU"/>
              </w:rPr>
              <w:t>NT</w:t>
            </w:r>
          </w:p>
        </w:tc>
        <w:tc>
          <w:tcPr>
            <w:tcW w:w="3262"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538BBD99" w14:textId="17282DF7" w:rsidR="0066790C" w:rsidRPr="00D152DA" w:rsidRDefault="0066790C" w:rsidP="0066790C">
            <w:pPr>
              <w:pStyle w:val="Financialbodyright"/>
              <w:rPr>
                <w:rStyle w:val="Arialbody"/>
                <w:spacing w:val="-2"/>
                <w:lang w:val="en-AU"/>
              </w:rPr>
            </w:pPr>
            <w:r w:rsidRPr="00D152DA">
              <w:rPr>
                <w:rStyle w:val="Arialbody"/>
                <w:spacing w:val="-2"/>
                <w:lang w:val="en-AU"/>
              </w:rPr>
              <w:t>0</w:t>
            </w:r>
          </w:p>
        </w:tc>
        <w:tc>
          <w:tcPr>
            <w:tcW w:w="2691"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32F5712C" w14:textId="48FE4852" w:rsidR="0066790C" w:rsidRPr="00D152DA" w:rsidRDefault="0066790C" w:rsidP="0066790C">
            <w:pPr>
              <w:pStyle w:val="Financialbodyright"/>
              <w:rPr>
                <w:rStyle w:val="Arialbody"/>
                <w:spacing w:val="-2"/>
                <w:lang w:val="en-AU"/>
              </w:rPr>
            </w:pPr>
            <w:r w:rsidRPr="00D152DA">
              <w:rPr>
                <w:rStyle w:val="Arialbody"/>
                <w:spacing w:val="-2"/>
                <w:lang w:val="en-AU"/>
              </w:rPr>
              <w:t>0.00%</w:t>
            </w:r>
          </w:p>
        </w:tc>
      </w:tr>
      <w:tr w:rsidR="0066790C" w:rsidRPr="00D152DA" w14:paraId="728AF620" w14:textId="77777777" w:rsidTr="0066790C">
        <w:trPr>
          <w:trHeight w:val="227"/>
        </w:trPr>
        <w:tc>
          <w:tcPr>
            <w:tcW w:w="2560"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80" w:type="dxa"/>
              <w:left w:w="80" w:type="dxa"/>
              <w:bottom w:w="0" w:type="dxa"/>
              <w:right w:w="80" w:type="dxa"/>
            </w:tcMar>
            <w:vAlign w:val="center"/>
          </w:tcPr>
          <w:p w14:paraId="57DDB094" w14:textId="77777777" w:rsidR="0066790C" w:rsidRPr="00D152DA" w:rsidRDefault="0066790C" w:rsidP="002F791E">
            <w:pPr>
              <w:pStyle w:val="Financialbodyleft"/>
              <w:spacing w:after="0"/>
              <w:rPr>
                <w:rStyle w:val="Arialbody"/>
                <w:b/>
                <w:bCs/>
                <w:spacing w:val="-2"/>
                <w:lang w:val="en-AU"/>
              </w:rPr>
            </w:pPr>
            <w:r w:rsidRPr="00D152DA">
              <w:rPr>
                <w:rStyle w:val="Arialbody"/>
                <w:b/>
                <w:bCs/>
                <w:spacing w:val="-2"/>
                <w:lang w:val="en-AU"/>
              </w:rPr>
              <w:t>Total</w:t>
            </w:r>
          </w:p>
        </w:tc>
        <w:tc>
          <w:tcPr>
            <w:tcW w:w="3262"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79" w:type="dxa"/>
              <w:left w:w="79" w:type="dxa"/>
              <w:bottom w:w="79" w:type="dxa"/>
              <w:right w:w="79" w:type="dxa"/>
            </w:tcMar>
            <w:vAlign w:val="center"/>
          </w:tcPr>
          <w:p w14:paraId="6ECBEFBC" w14:textId="77777777" w:rsidR="0066790C" w:rsidRPr="00D152DA" w:rsidRDefault="0066790C" w:rsidP="002F791E">
            <w:pPr>
              <w:pStyle w:val="Financialbodyright"/>
              <w:rPr>
                <w:rStyle w:val="Arialbody"/>
                <w:b/>
                <w:bCs/>
                <w:spacing w:val="-2"/>
                <w:lang w:val="en-AU"/>
              </w:rPr>
            </w:pPr>
            <w:r w:rsidRPr="00D152DA">
              <w:rPr>
                <w:rStyle w:val="Arialbody"/>
                <w:b/>
                <w:bCs/>
                <w:spacing w:val="-2"/>
                <w:lang w:val="en-AU"/>
              </w:rPr>
              <w:t>10,198</w:t>
            </w:r>
          </w:p>
        </w:tc>
        <w:tc>
          <w:tcPr>
            <w:tcW w:w="2691"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79" w:type="dxa"/>
              <w:left w:w="79" w:type="dxa"/>
              <w:bottom w:w="79" w:type="dxa"/>
              <w:right w:w="79" w:type="dxa"/>
            </w:tcMar>
            <w:vAlign w:val="center"/>
          </w:tcPr>
          <w:p w14:paraId="20B8F490" w14:textId="77777777" w:rsidR="0066790C" w:rsidRPr="00D152DA" w:rsidRDefault="0066790C" w:rsidP="002F791E">
            <w:pPr>
              <w:pStyle w:val="Financialbodyright"/>
              <w:rPr>
                <w:rStyle w:val="Arialbody"/>
                <w:b/>
                <w:bCs/>
                <w:spacing w:val="-2"/>
                <w:lang w:val="en-AU"/>
              </w:rPr>
            </w:pPr>
            <w:r w:rsidRPr="00D152DA">
              <w:rPr>
                <w:rStyle w:val="Arialbody"/>
                <w:b/>
                <w:bCs/>
                <w:spacing w:val="-2"/>
                <w:lang w:val="en-AU"/>
              </w:rPr>
              <w:t>100%</w:t>
            </w:r>
          </w:p>
        </w:tc>
      </w:tr>
    </w:tbl>
    <w:p w14:paraId="66CB065E" w14:textId="77777777" w:rsidR="0066790C" w:rsidRPr="00D152DA" w:rsidRDefault="0066790C" w:rsidP="0066790C">
      <w:r w:rsidRPr="00D152DA">
        <w:t>Table 9 demonstrates that from 12 August 2022 to 30 June 2023, Victoria had the largest portion of the approved rooms at 39 per cent when compared with the other states and territories, followed by New South Wales with 29 per cent and then Queensland with 18 per cent. The most populous states in Australia account for the largest portion of approved rooms in residential aged care services.</w:t>
      </w:r>
    </w:p>
    <w:p w14:paraId="7E66CCE3" w14:textId="77777777" w:rsidR="0066790C" w:rsidRPr="00D152DA" w:rsidRDefault="0066790C" w:rsidP="00724F61">
      <w:pPr>
        <w:pStyle w:val="Heading2"/>
        <w:rPr>
          <w:lang w:val="en-AU"/>
        </w:rPr>
      </w:pPr>
      <w:r w:rsidRPr="00D152DA">
        <w:rPr>
          <w:lang w:val="en-AU"/>
        </w:rPr>
        <w:t>Extra service fees</w:t>
      </w:r>
    </w:p>
    <w:p w14:paraId="48CF2935" w14:textId="77777777" w:rsidR="0066790C" w:rsidRPr="00D152DA" w:rsidRDefault="0066790C" w:rsidP="0066790C">
      <w:pPr>
        <w:pStyle w:val="TableFigureHeading0"/>
        <w:rPr>
          <w:lang w:val="en-AU"/>
        </w:rPr>
      </w:pPr>
      <w:bookmarkStart w:id="75" w:name="_Toc148025813"/>
      <w:r w:rsidRPr="00D152DA">
        <w:rPr>
          <w:lang w:val="en-AU"/>
        </w:rPr>
        <w:t>Table 10: Extra service fee data (12 August 2022 to 30 June 2023)</w:t>
      </w:r>
      <w:bookmarkEnd w:id="75"/>
    </w:p>
    <w:tbl>
      <w:tblPr>
        <w:tblW w:w="0" w:type="auto"/>
        <w:tblInd w:w="-8" w:type="dxa"/>
        <w:tblLayout w:type="fixed"/>
        <w:tblCellMar>
          <w:left w:w="0" w:type="dxa"/>
          <w:right w:w="0" w:type="dxa"/>
        </w:tblCellMar>
        <w:tblLook w:val="0000" w:firstRow="0" w:lastRow="0" w:firstColumn="0" w:lastColumn="0" w:noHBand="0" w:noVBand="0"/>
      </w:tblPr>
      <w:tblGrid>
        <w:gridCol w:w="2560"/>
        <w:gridCol w:w="1488"/>
        <w:gridCol w:w="1488"/>
        <w:gridCol w:w="1488"/>
        <w:gridCol w:w="1489"/>
      </w:tblGrid>
      <w:tr w:rsidR="0066790C" w:rsidRPr="00D152DA" w14:paraId="707DA98C" w14:textId="77777777" w:rsidTr="0037260B">
        <w:trPr>
          <w:trHeight w:val="227"/>
          <w:tblHeader/>
        </w:trPr>
        <w:tc>
          <w:tcPr>
            <w:tcW w:w="2560" w:type="dxa"/>
            <w:shd w:val="clear" w:color="auto" w:fill="15272F" w:themeFill="text1"/>
            <w:tcMar>
              <w:top w:w="80" w:type="dxa"/>
              <w:left w:w="80" w:type="dxa"/>
              <w:bottom w:w="80" w:type="dxa"/>
              <w:right w:w="80" w:type="dxa"/>
            </w:tcMar>
          </w:tcPr>
          <w:p w14:paraId="447667DE" w14:textId="77777777" w:rsidR="0066790C" w:rsidRPr="00D152DA" w:rsidRDefault="0066790C" w:rsidP="0037260B">
            <w:pPr>
              <w:pStyle w:val="TableFigureHeading0"/>
              <w:spacing w:before="0" w:after="0"/>
              <w:rPr>
                <w:lang w:val="en-AU"/>
              </w:rPr>
            </w:pPr>
            <w:bookmarkStart w:id="76" w:name="_Toc148025814"/>
            <w:r w:rsidRPr="00D152DA">
              <w:rPr>
                <w:rStyle w:val="WhiteColours"/>
                <w:lang w:val="en-AU"/>
              </w:rPr>
              <w:t>Time period*</w:t>
            </w:r>
            <w:bookmarkEnd w:id="76"/>
          </w:p>
        </w:tc>
        <w:tc>
          <w:tcPr>
            <w:tcW w:w="1488" w:type="dxa"/>
            <w:shd w:val="clear" w:color="auto" w:fill="15272F" w:themeFill="text1"/>
            <w:tcMar>
              <w:top w:w="79" w:type="dxa"/>
              <w:left w:w="79" w:type="dxa"/>
              <w:bottom w:w="79" w:type="dxa"/>
              <w:right w:w="79" w:type="dxa"/>
            </w:tcMar>
          </w:tcPr>
          <w:p w14:paraId="0D7B84C5" w14:textId="77777777" w:rsidR="0066790C" w:rsidRPr="00D152DA" w:rsidRDefault="0066790C" w:rsidP="002F791E">
            <w:pPr>
              <w:pStyle w:val="Tableheadingright"/>
              <w:rPr>
                <w:rStyle w:val="WhiteColours"/>
                <w:lang w:val="en-AU"/>
              </w:rPr>
            </w:pPr>
            <w:r w:rsidRPr="00D152DA">
              <w:rPr>
                <w:rStyle w:val="WhiteColours"/>
                <w:lang w:val="en-AU"/>
              </w:rPr>
              <w:t>Received</w:t>
            </w:r>
          </w:p>
        </w:tc>
        <w:tc>
          <w:tcPr>
            <w:tcW w:w="1488" w:type="dxa"/>
            <w:shd w:val="clear" w:color="auto" w:fill="15272F" w:themeFill="text1"/>
            <w:tcMar>
              <w:top w:w="79" w:type="dxa"/>
              <w:left w:w="79" w:type="dxa"/>
              <w:bottom w:w="79" w:type="dxa"/>
              <w:right w:w="79" w:type="dxa"/>
            </w:tcMar>
          </w:tcPr>
          <w:p w14:paraId="56A13A3A" w14:textId="77777777" w:rsidR="0066790C" w:rsidRPr="00D152DA" w:rsidRDefault="0066790C" w:rsidP="002F791E">
            <w:pPr>
              <w:pStyle w:val="Tableheadingright"/>
              <w:rPr>
                <w:rStyle w:val="WhiteColours"/>
                <w:lang w:val="en-AU"/>
              </w:rPr>
            </w:pPr>
            <w:r w:rsidRPr="00D152DA">
              <w:rPr>
                <w:rStyle w:val="WhiteColours"/>
                <w:lang w:val="en-AU"/>
              </w:rPr>
              <w:t>Approved</w:t>
            </w:r>
          </w:p>
        </w:tc>
        <w:tc>
          <w:tcPr>
            <w:tcW w:w="1488" w:type="dxa"/>
            <w:shd w:val="clear" w:color="auto" w:fill="15272F" w:themeFill="text1"/>
            <w:tcMar>
              <w:top w:w="79" w:type="dxa"/>
              <w:left w:w="79" w:type="dxa"/>
              <w:bottom w:w="79" w:type="dxa"/>
              <w:right w:w="79" w:type="dxa"/>
            </w:tcMar>
          </w:tcPr>
          <w:p w14:paraId="0243B9E9" w14:textId="77777777" w:rsidR="0066790C" w:rsidRPr="00D152DA" w:rsidRDefault="0066790C" w:rsidP="002F791E">
            <w:pPr>
              <w:pStyle w:val="Tableheadingright"/>
              <w:rPr>
                <w:rStyle w:val="WhiteColours"/>
                <w:lang w:val="en-AU"/>
              </w:rPr>
            </w:pPr>
            <w:r w:rsidRPr="00D152DA">
              <w:rPr>
                <w:rStyle w:val="WhiteColours"/>
                <w:lang w:val="en-AU"/>
              </w:rPr>
              <w:t>Withdrawn</w:t>
            </w:r>
          </w:p>
        </w:tc>
        <w:tc>
          <w:tcPr>
            <w:tcW w:w="1489" w:type="dxa"/>
            <w:shd w:val="clear" w:color="auto" w:fill="15272F" w:themeFill="text1"/>
            <w:tcMar>
              <w:top w:w="79" w:type="dxa"/>
              <w:left w:w="79" w:type="dxa"/>
              <w:bottom w:w="79" w:type="dxa"/>
              <w:right w:w="79" w:type="dxa"/>
            </w:tcMar>
          </w:tcPr>
          <w:p w14:paraId="5B0BD881" w14:textId="77777777" w:rsidR="0066790C" w:rsidRPr="00D152DA" w:rsidRDefault="0066790C" w:rsidP="002F791E">
            <w:pPr>
              <w:pStyle w:val="Tableheadingright"/>
              <w:rPr>
                <w:rStyle w:val="WhiteColours"/>
                <w:lang w:val="en-AU"/>
              </w:rPr>
            </w:pPr>
            <w:r w:rsidRPr="00D152DA">
              <w:rPr>
                <w:rStyle w:val="WhiteColours"/>
                <w:lang w:val="en-AU"/>
              </w:rPr>
              <w:t>Refused</w:t>
            </w:r>
          </w:p>
        </w:tc>
      </w:tr>
      <w:tr w:rsidR="0066790C" w:rsidRPr="00D152DA" w14:paraId="2D041140" w14:textId="77777777" w:rsidTr="0066790C">
        <w:trPr>
          <w:trHeight w:val="340"/>
        </w:trPr>
        <w:tc>
          <w:tcPr>
            <w:tcW w:w="2560" w:type="dxa"/>
            <w:tcBorders>
              <w:bottom w:val="single" w:sz="4" w:space="0" w:color="A6A6A6" w:themeColor="background2" w:themeShade="A6"/>
            </w:tcBorders>
            <w:tcMar>
              <w:top w:w="80" w:type="dxa"/>
              <w:left w:w="80" w:type="dxa"/>
              <w:bottom w:w="0" w:type="dxa"/>
              <w:right w:w="80" w:type="dxa"/>
            </w:tcMar>
            <w:vAlign w:val="center"/>
          </w:tcPr>
          <w:p w14:paraId="1FDE5426" w14:textId="63C32FCE" w:rsidR="0066790C" w:rsidRPr="00D152DA" w:rsidRDefault="0066790C" w:rsidP="0066790C">
            <w:pPr>
              <w:pStyle w:val="Financialbodyleft"/>
              <w:spacing w:after="0"/>
              <w:rPr>
                <w:lang w:val="en-AU"/>
              </w:rPr>
            </w:pPr>
            <w:r w:rsidRPr="00D152DA">
              <w:rPr>
                <w:lang w:val="en-AU"/>
              </w:rPr>
              <w:t>12 August 2022 – 30 June 2023</w:t>
            </w:r>
          </w:p>
        </w:tc>
        <w:tc>
          <w:tcPr>
            <w:tcW w:w="1488" w:type="dxa"/>
            <w:tcBorders>
              <w:bottom w:val="single" w:sz="4" w:space="0" w:color="A6A6A6" w:themeColor="background2" w:themeShade="A6"/>
            </w:tcBorders>
            <w:tcMar>
              <w:top w:w="79" w:type="dxa"/>
              <w:left w:w="79" w:type="dxa"/>
              <w:bottom w:w="79" w:type="dxa"/>
              <w:right w:w="79" w:type="dxa"/>
            </w:tcMar>
            <w:vAlign w:val="center"/>
          </w:tcPr>
          <w:p w14:paraId="2F4F0C0C" w14:textId="543DEAAC" w:rsidR="0066790C" w:rsidRPr="00D152DA" w:rsidRDefault="0066790C" w:rsidP="0066790C">
            <w:pPr>
              <w:pStyle w:val="Financialbodyright"/>
              <w:rPr>
                <w:lang w:val="en-AU"/>
              </w:rPr>
            </w:pPr>
            <w:r w:rsidRPr="00D152DA">
              <w:rPr>
                <w:rStyle w:val="Arialbody"/>
                <w:spacing w:val="-2"/>
                <w:lang w:val="en-AU"/>
              </w:rPr>
              <w:t>18</w:t>
            </w:r>
          </w:p>
        </w:tc>
        <w:tc>
          <w:tcPr>
            <w:tcW w:w="1488" w:type="dxa"/>
            <w:tcBorders>
              <w:bottom w:val="single" w:sz="4" w:space="0" w:color="A6A6A6" w:themeColor="background2" w:themeShade="A6"/>
            </w:tcBorders>
            <w:tcMar>
              <w:top w:w="79" w:type="dxa"/>
              <w:left w:w="79" w:type="dxa"/>
              <w:bottom w:w="79" w:type="dxa"/>
              <w:right w:w="79" w:type="dxa"/>
            </w:tcMar>
            <w:vAlign w:val="center"/>
          </w:tcPr>
          <w:p w14:paraId="068E04D3" w14:textId="271FFAB8" w:rsidR="0066790C" w:rsidRPr="00D152DA" w:rsidRDefault="0066790C" w:rsidP="0066790C">
            <w:pPr>
              <w:pStyle w:val="Financialbodyright"/>
              <w:rPr>
                <w:lang w:val="en-AU"/>
              </w:rPr>
            </w:pPr>
            <w:r w:rsidRPr="00D152DA">
              <w:rPr>
                <w:rStyle w:val="Arialbody"/>
                <w:spacing w:val="-2"/>
                <w:lang w:val="en-AU"/>
              </w:rPr>
              <w:t>10</w:t>
            </w:r>
          </w:p>
        </w:tc>
        <w:tc>
          <w:tcPr>
            <w:tcW w:w="1488" w:type="dxa"/>
            <w:tcBorders>
              <w:bottom w:val="single" w:sz="4" w:space="0" w:color="A6A6A6" w:themeColor="background2" w:themeShade="A6"/>
            </w:tcBorders>
            <w:tcMar>
              <w:top w:w="79" w:type="dxa"/>
              <w:left w:w="79" w:type="dxa"/>
              <w:bottom w:w="79" w:type="dxa"/>
              <w:right w:w="79" w:type="dxa"/>
            </w:tcMar>
            <w:vAlign w:val="center"/>
          </w:tcPr>
          <w:p w14:paraId="115BCBAD" w14:textId="4F9A7321" w:rsidR="0066790C" w:rsidRPr="00D152DA" w:rsidRDefault="0066790C" w:rsidP="0066790C">
            <w:pPr>
              <w:pStyle w:val="Financialbodyright"/>
              <w:rPr>
                <w:lang w:val="en-AU"/>
              </w:rPr>
            </w:pPr>
            <w:r w:rsidRPr="00D152DA">
              <w:rPr>
                <w:rStyle w:val="Arialbody"/>
                <w:spacing w:val="-2"/>
                <w:lang w:val="en-AU"/>
              </w:rPr>
              <w:t>2</w:t>
            </w:r>
          </w:p>
        </w:tc>
        <w:tc>
          <w:tcPr>
            <w:tcW w:w="1489" w:type="dxa"/>
            <w:tcBorders>
              <w:bottom w:val="single" w:sz="4" w:space="0" w:color="A6A6A6" w:themeColor="background2" w:themeShade="A6"/>
            </w:tcBorders>
            <w:tcMar>
              <w:top w:w="79" w:type="dxa"/>
              <w:left w:w="79" w:type="dxa"/>
              <w:bottom w:w="79" w:type="dxa"/>
              <w:right w:w="79" w:type="dxa"/>
            </w:tcMar>
            <w:vAlign w:val="center"/>
          </w:tcPr>
          <w:p w14:paraId="102315B2" w14:textId="69B417E4" w:rsidR="0066790C" w:rsidRPr="00D152DA" w:rsidRDefault="0066790C" w:rsidP="0066790C">
            <w:pPr>
              <w:pStyle w:val="Financialbodyright"/>
              <w:rPr>
                <w:lang w:val="en-AU"/>
              </w:rPr>
            </w:pPr>
            <w:r w:rsidRPr="00D152DA">
              <w:rPr>
                <w:rStyle w:val="Arialbody"/>
                <w:spacing w:val="-2"/>
                <w:lang w:val="en-AU"/>
              </w:rPr>
              <w:t>0</w:t>
            </w:r>
          </w:p>
        </w:tc>
      </w:tr>
    </w:tbl>
    <w:p w14:paraId="01D31012" w14:textId="59CC97E7" w:rsidR="0066790C" w:rsidRPr="00D152DA" w:rsidRDefault="0066790C" w:rsidP="0066790C">
      <w:r w:rsidRPr="00D152DA">
        <w:t>IHACPA received 18 applications to increase extra service fees with 10 approved since 12 August 2022. There are six applications received within the 2022–23 financial year for extra service fees still under assessment by IHACPA for a decision due within the next financial year. It should be noted that this extra service fee relates to a provider who has been granted extra service status by the Australian Government who seeks to charge a fee for significantly higher standards of accommodation, food, entertainment options and personal services on offer to care recipients.</w:t>
      </w:r>
    </w:p>
    <w:p w14:paraId="6E1FD6EE" w14:textId="18EC5263" w:rsidR="0066790C" w:rsidRPr="00D152DA" w:rsidRDefault="0066790C">
      <w:pPr>
        <w:suppressAutoHyphens w:val="0"/>
        <w:autoSpaceDE/>
        <w:autoSpaceDN/>
        <w:adjustRightInd/>
        <w:spacing w:before="0" w:after="160" w:line="259" w:lineRule="auto"/>
        <w:textAlignment w:val="auto"/>
      </w:pPr>
      <w:r w:rsidRPr="00D152DA">
        <w:br w:type="page"/>
      </w:r>
    </w:p>
    <w:p w14:paraId="75E4E3AA" w14:textId="27BDB48B" w:rsidR="001F4930" w:rsidRPr="00D152DA" w:rsidRDefault="001F4930" w:rsidP="00884EE9">
      <w:r w:rsidRPr="00D152DA">
        <w:rPr>
          <w:noProof/>
        </w:rPr>
        <w:lastRenderedPageBreak/>
        <w:drawing>
          <wp:anchor distT="0" distB="0" distL="114300" distR="114300" simplePos="0" relativeHeight="251688960" behindDoc="1" locked="0" layoutInCell="1" allowOverlap="1" wp14:anchorId="462F0416" wp14:editId="4206AF36">
            <wp:simplePos x="0" y="0"/>
            <wp:positionH relativeFrom="column">
              <wp:posOffset>-234950</wp:posOffset>
            </wp:positionH>
            <wp:positionV relativeFrom="page">
              <wp:posOffset>2283460</wp:posOffset>
            </wp:positionV>
            <wp:extent cx="12031980" cy="4559300"/>
            <wp:effectExtent l="0" t="0" r="0" b="0"/>
            <wp:wrapNone/>
            <wp:docPr id="1828966248"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66248" name="Picture 24">
                      <a:extLst>
                        <a:ext uri="{C183D7F6-B498-43B3-948B-1728B52AA6E4}">
                          <adec:decorative xmlns:adec="http://schemas.microsoft.com/office/drawing/2017/decorative" val="1"/>
                        </a:ext>
                      </a:extLst>
                    </pic:cNvPr>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2031980" cy="4559300"/>
                    </a:xfrm>
                    <a:prstGeom prst="rect">
                      <a:avLst/>
                    </a:prstGeom>
                  </pic:spPr>
                </pic:pic>
              </a:graphicData>
            </a:graphic>
            <wp14:sizeRelH relativeFrom="page">
              <wp14:pctWidth>0</wp14:pctWidth>
            </wp14:sizeRelH>
            <wp14:sizeRelV relativeFrom="page">
              <wp14:pctHeight>0</wp14:pctHeight>
            </wp14:sizeRelV>
          </wp:anchor>
        </w:drawing>
      </w:r>
    </w:p>
    <w:p w14:paraId="13333B56" w14:textId="77777777" w:rsidR="001F4930" w:rsidRPr="00D152DA" w:rsidRDefault="001F4930" w:rsidP="00884EE9">
      <w:pPr>
        <w:sectPr w:rsidR="001F4930" w:rsidRPr="00D152DA" w:rsidSect="004D1A59">
          <w:headerReference w:type="default" r:id="rId132"/>
          <w:footerReference w:type="default" r:id="rId133"/>
          <w:pgSz w:w="9980" w:h="14180"/>
          <w:pgMar w:top="720" w:right="720" w:bottom="720" w:left="720" w:header="720" w:footer="459" w:gutter="0"/>
          <w:cols w:space="720"/>
          <w:noEndnote/>
          <w:docGrid w:linePitch="272"/>
        </w:sectPr>
      </w:pPr>
    </w:p>
    <w:p w14:paraId="3D214ECC" w14:textId="179E1CA5" w:rsidR="00884EE9" w:rsidRPr="00D152DA" w:rsidRDefault="00884EE9" w:rsidP="00884EE9"/>
    <w:p w14:paraId="49CD9DC7" w14:textId="77777777" w:rsidR="00E03F32" w:rsidRPr="00D152DA" w:rsidRDefault="00E03F32" w:rsidP="00884EE9">
      <w:pPr>
        <w:sectPr w:rsidR="00E03F32" w:rsidRPr="00D152DA" w:rsidSect="00D37FB3">
          <w:headerReference w:type="even" r:id="rId134"/>
          <w:footerReference w:type="even" r:id="rId135"/>
          <w:pgSz w:w="9980" w:h="14180"/>
          <w:pgMar w:top="720" w:right="720" w:bottom="720" w:left="720" w:header="720" w:footer="459" w:gutter="0"/>
          <w:cols w:space="720"/>
          <w:noEndnote/>
          <w:docGrid w:linePitch="272"/>
        </w:sectPr>
      </w:pPr>
    </w:p>
    <w:p w14:paraId="0EF3F830" w14:textId="77428ECA" w:rsidR="00E03F32" w:rsidRPr="00D152DA" w:rsidRDefault="00E03F32" w:rsidP="00E03F32">
      <w:pPr>
        <w:pStyle w:val="Sectionnumber"/>
        <w:rPr>
          <w:lang w:val="en-AU"/>
        </w:rPr>
      </w:pPr>
      <w:r w:rsidRPr="00D152DA">
        <w:rPr>
          <w:lang w:val="en-AU"/>
        </w:rPr>
        <w:lastRenderedPageBreak/>
        <w:t>06</w:t>
      </w:r>
    </w:p>
    <w:p w14:paraId="40850501" w14:textId="4BBB8404" w:rsidR="00E03F32" w:rsidRPr="00D152DA" w:rsidRDefault="00E03F32" w:rsidP="00746734">
      <w:pPr>
        <w:pStyle w:val="Sectiontitle"/>
        <w:spacing w:before="840"/>
        <w:outlineLvl w:val="0"/>
        <w:rPr>
          <w:lang w:val="en-AU"/>
        </w:rPr>
      </w:pPr>
      <w:bookmarkStart w:id="77" w:name="_Toc148023659"/>
      <w:bookmarkStart w:id="78" w:name="_Toc148025080"/>
      <w:bookmarkStart w:id="79" w:name="Annual_performance_statements"/>
      <w:r w:rsidRPr="00D152DA">
        <w:rPr>
          <w:lang w:val="en-AU"/>
        </w:rPr>
        <w:t>Annual performance statements</w:t>
      </w:r>
      <w:bookmarkEnd w:id="77"/>
      <w:bookmarkEnd w:id="78"/>
    </w:p>
    <w:bookmarkEnd w:id="79"/>
    <w:p w14:paraId="73473CCA" w14:textId="77777777" w:rsidR="00E03F32" w:rsidRPr="00D152DA" w:rsidRDefault="00E03F32" w:rsidP="00884EE9"/>
    <w:p w14:paraId="6F4BF09E" w14:textId="77777777" w:rsidR="00E03F32" w:rsidRPr="00D152DA" w:rsidRDefault="00E03F32" w:rsidP="00884EE9">
      <w:pPr>
        <w:sectPr w:rsidR="00E03F32" w:rsidRPr="00D152DA" w:rsidSect="00D37FB3">
          <w:headerReference w:type="default" r:id="rId136"/>
          <w:footerReference w:type="default" r:id="rId137"/>
          <w:pgSz w:w="9980" w:h="14180"/>
          <w:pgMar w:top="720" w:right="720" w:bottom="720" w:left="720" w:header="720" w:footer="459" w:gutter="0"/>
          <w:cols w:space="720"/>
          <w:noEndnote/>
          <w:docGrid w:linePitch="272"/>
        </w:sectPr>
      </w:pPr>
    </w:p>
    <w:p w14:paraId="127070EB" w14:textId="77777777" w:rsidR="000407E3" w:rsidRPr="00D152DA" w:rsidRDefault="000407E3" w:rsidP="00724F61">
      <w:pPr>
        <w:pStyle w:val="Heading1"/>
        <w:rPr>
          <w:lang w:val="en-AU"/>
        </w:rPr>
      </w:pPr>
      <w:bookmarkStart w:id="80" w:name="_Toc148023660"/>
      <w:bookmarkStart w:id="81" w:name="_Toc148025081"/>
      <w:r w:rsidRPr="00D152DA">
        <w:rPr>
          <w:lang w:val="en-AU"/>
        </w:rPr>
        <w:lastRenderedPageBreak/>
        <w:t>6.1 Introductory statement</w:t>
      </w:r>
      <w:bookmarkEnd w:id="80"/>
      <w:bookmarkEnd w:id="81"/>
    </w:p>
    <w:p w14:paraId="6F8D1BB3" w14:textId="77777777" w:rsidR="000407E3" w:rsidRPr="00D152DA" w:rsidRDefault="000407E3" w:rsidP="00884EE9">
      <w:pPr>
        <w:sectPr w:rsidR="000407E3" w:rsidRPr="00D152DA" w:rsidSect="00D37FB3">
          <w:headerReference w:type="even" r:id="rId138"/>
          <w:footerReference w:type="even" r:id="rId139"/>
          <w:pgSz w:w="9980" w:h="14180"/>
          <w:pgMar w:top="720" w:right="720" w:bottom="720" w:left="720" w:header="720" w:footer="459" w:gutter="0"/>
          <w:cols w:space="720"/>
          <w:noEndnote/>
          <w:docGrid w:linePitch="272"/>
        </w:sectPr>
      </w:pPr>
    </w:p>
    <w:p w14:paraId="4F3E6965" w14:textId="77777777" w:rsidR="000407E3" w:rsidRPr="00D152DA" w:rsidRDefault="000407E3" w:rsidP="000407E3">
      <w:pPr>
        <w:rPr>
          <w:b/>
          <w:bCs/>
        </w:rPr>
      </w:pPr>
      <w:r w:rsidRPr="00D152DA">
        <w:rPr>
          <w:b/>
          <w:bCs/>
        </w:rPr>
        <w:t xml:space="preserve">I, Prof Michael </w:t>
      </w:r>
      <w:proofErr w:type="spellStart"/>
      <w:r w:rsidRPr="00D152DA">
        <w:rPr>
          <w:b/>
          <w:bCs/>
        </w:rPr>
        <w:t>Pervan</w:t>
      </w:r>
      <w:proofErr w:type="spellEnd"/>
      <w:r w:rsidRPr="00D152DA">
        <w:rPr>
          <w:b/>
          <w:bCs/>
        </w:rPr>
        <w:t xml:space="preserve">, as the accountable authority of the Independent Health and Aged Care Pricing Authority (IHACPA), present the 2022–23 annual performance statements of IHACPA, as required under paragraph 39(1)(a) of the </w:t>
      </w:r>
      <w:r w:rsidRPr="00D152DA">
        <w:rPr>
          <w:b/>
          <w:bCs/>
          <w:i/>
          <w:iCs/>
        </w:rPr>
        <w:t>Public Governance, Performance and Accountability Act 2013</w:t>
      </w:r>
      <w:r w:rsidRPr="00D152DA">
        <w:rPr>
          <w:b/>
          <w:bCs/>
        </w:rPr>
        <w:t xml:space="preserve"> (PGPA Act).</w:t>
      </w:r>
    </w:p>
    <w:p w14:paraId="7609D9D4" w14:textId="77777777" w:rsidR="000407E3" w:rsidRPr="00D152DA" w:rsidRDefault="000407E3" w:rsidP="000407E3">
      <w:r w:rsidRPr="00D152DA">
        <w:br w:type="column"/>
      </w:r>
      <w:r w:rsidRPr="00D152DA">
        <w:t>In my opinion, these annual performance statements are based on properly maintained records, accurately reflect the performance of the entity, and comply with sub-section 39(2) of the PGPA Act (section 16F of the PGPA Rule).</w:t>
      </w:r>
    </w:p>
    <w:p w14:paraId="091848C5" w14:textId="77777777" w:rsidR="000407E3" w:rsidRPr="00D152DA" w:rsidRDefault="000407E3" w:rsidP="00884EE9"/>
    <w:p w14:paraId="0C52BE09" w14:textId="77777777" w:rsidR="000407E3" w:rsidRPr="00D152DA" w:rsidRDefault="000407E3" w:rsidP="00884EE9">
      <w:pPr>
        <w:sectPr w:rsidR="000407E3" w:rsidRPr="00D152DA" w:rsidSect="000407E3">
          <w:type w:val="continuous"/>
          <w:pgSz w:w="9980" w:h="14180"/>
          <w:pgMar w:top="720" w:right="720" w:bottom="720" w:left="720" w:header="720" w:footer="720" w:gutter="0"/>
          <w:cols w:num="2" w:space="720"/>
          <w:noEndnote/>
          <w:docGrid w:linePitch="272"/>
        </w:sectPr>
      </w:pPr>
    </w:p>
    <w:p w14:paraId="5E317B88" w14:textId="1D80AB65" w:rsidR="000407E3" w:rsidRPr="00D152DA" w:rsidRDefault="000407E3" w:rsidP="00A572A2">
      <w:pPr>
        <w:pStyle w:val="Heading1"/>
        <w:spacing w:before="840"/>
        <w:rPr>
          <w:lang w:val="en-AU"/>
        </w:rPr>
      </w:pPr>
      <w:bookmarkStart w:id="82" w:name="_Toc148023661"/>
      <w:bookmarkStart w:id="83" w:name="_Toc148025082"/>
      <w:r w:rsidRPr="00D152DA">
        <w:rPr>
          <w:lang w:val="en-AU"/>
        </w:rPr>
        <w:t>6.2 Performance in 2022—23 — Portfolio Budget Statements</w:t>
      </w:r>
      <w:bookmarkEnd w:id="82"/>
      <w:bookmarkEnd w:id="83"/>
    </w:p>
    <w:p w14:paraId="2D3C2094" w14:textId="77777777" w:rsidR="000407E3" w:rsidRPr="00D152DA" w:rsidRDefault="000407E3" w:rsidP="00884EE9">
      <w:pPr>
        <w:sectPr w:rsidR="000407E3" w:rsidRPr="00D152DA" w:rsidSect="000407E3">
          <w:type w:val="continuous"/>
          <w:pgSz w:w="9980" w:h="14180"/>
          <w:pgMar w:top="720" w:right="720" w:bottom="720" w:left="720" w:header="720" w:footer="720" w:gutter="0"/>
          <w:cols w:space="720"/>
          <w:noEndnote/>
          <w:docGrid w:linePitch="272"/>
        </w:sectPr>
      </w:pPr>
    </w:p>
    <w:p w14:paraId="6315A50D" w14:textId="77777777" w:rsidR="000407E3" w:rsidRPr="00D152DA" w:rsidRDefault="000407E3" w:rsidP="000407E3">
      <w:pPr>
        <w:rPr>
          <w:b/>
          <w:bCs/>
        </w:rPr>
      </w:pPr>
      <w:r w:rsidRPr="00D152DA">
        <w:rPr>
          <w:b/>
          <w:bCs/>
        </w:rPr>
        <w:t xml:space="preserve">This year, IHACPA made significant contributions towards improving the efficiency of health and aged care services by meeting its performance criteria and deliverables outlined in the Work Program and Corporate Plan 2022–23. </w:t>
      </w:r>
    </w:p>
    <w:p w14:paraId="2D8C4556" w14:textId="0448287A" w:rsidR="000407E3" w:rsidRPr="00D152DA" w:rsidRDefault="000407E3" w:rsidP="000407E3">
      <w:pPr>
        <w:ind w:right="-201"/>
      </w:pPr>
      <w:r w:rsidRPr="00D152DA">
        <w:br w:type="column"/>
      </w:r>
      <w:r w:rsidRPr="00D152DA">
        <w:t>The IHACPA Work Program and Corporate Plan provides a more detailed account of the</w:t>
      </w:r>
      <w:r w:rsidR="004C7665" w:rsidRPr="00D152DA">
        <w:t> </w:t>
      </w:r>
      <w:r w:rsidRPr="00D152DA">
        <w:t xml:space="preserve">objectives and deliverables to those included in the Portfolio Budget Statements. It is developed each year through a consultative process with government and health and aged care sector stakeholders and is published on the IHACPA website at </w:t>
      </w:r>
      <w:r w:rsidRPr="00D152DA">
        <w:rPr>
          <w:color w:val="008F55" w:themeColor="accent4"/>
          <w:u w:val="thick"/>
        </w:rPr>
        <w:t>ihacpa.gov.au/publications</w:t>
      </w:r>
      <w:r w:rsidRPr="00D152DA">
        <w:t>.</w:t>
      </w:r>
    </w:p>
    <w:p w14:paraId="1FDAAFB7" w14:textId="77777777" w:rsidR="00F9561E" w:rsidRPr="00D152DA" w:rsidRDefault="00F9561E" w:rsidP="00884EE9"/>
    <w:p w14:paraId="5B160AD2" w14:textId="77777777" w:rsidR="00E03F32" w:rsidRPr="00D152DA" w:rsidRDefault="00E03F32" w:rsidP="00884EE9">
      <w:pPr>
        <w:sectPr w:rsidR="00E03F32" w:rsidRPr="00D152DA" w:rsidSect="000407E3">
          <w:type w:val="continuous"/>
          <w:pgSz w:w="9980" w:h="14180"/>
          <w:pgMar w:top="720" w:right="720" w:bottom="720" w:left="720" w:header="720" w:footer="720" w:gutter="0"/>
          <w:cols w:num="2" w:space="720"/>
          <w:noEndnote/>
          <w:docGrid w:linePitch="272"/>
        </w:sectPr>
      </w:pPr>
    </w:p>
    <w:p w14:paraId="68A9F482" w14:textId="7B87CBF8" w:rsidR="00E03F32" w:rsidRPr="00D152DA" w:rsidRDefault="004C7665" w:rsidP="004C7665">
      <w:pPr>
        <w:pStyle w:val="TableFigureHeading0"/>
        <w:rPr>
          <w:lang w:val="en-AU"/>
        </w:rPr>
      </w:pPr>
      <w:bookmarkStart w:id="84" w:name="_Toc148025815"/>
      <w:r w:rsidRPr="00D152DA">
        <w:rPr>
          <w:lang w:val="en-AU"/>
        </w:rPr>
        <w:lastRenderedPageBreak/>
        <w:t>Figure 5: Relationship between the sources of reporting for the Annual Report 2022–23 Performance Statement</w:t>
      </w:r>
      <w:bookmarkEnd w:id="84"/>
    </w:p>
    <w:p w14:paraId="125BA688" w14:textId="77777777" w:rsidR="004C7665" w:rsidRPr="00D152DA" w:rsidRDefault="004C7665" w:rsidP="004C7665">
      <w:pPr>
        <w:pStyle w:val="TableFigureHeading0"/>
        <w:rPr>
          <w:lang w:val="en-AU"/>
        </w:rPr>
        <w:sectPr w:rsidR="004C7665" w:rsidRPr="00D152DA" w:rsidSect="00D37FB3">
          <w:headerReference w:type="default" r:id="rId140"/>
          <w:footerReference w:type="default" r:id="rId141"/>
          <w:pgSz w:w="9980" w:h="14180"/>
          <w:pgMar w:top="720" w:right="720" w:bottom="720" w:left="720" w:header="720" w:footer="459" w:gutter="0"/>
          <w:cols w:space="720"/>
          <w:noEndnote/>
          <w:docGrid w:linePitch="272"/>
        </w:sectPr>
      </w:pPr>
    </w:p>
    <w:p w14:paraId="237AC9CE" w14:textId="466080C5" w:rsidR="004C7665" w:rsidRPr="00D152DA" w:rsidRDefault="004C7665" w:rsidP="00884EE9">
      <w:r w:rsidRPr="00D152DA">
        <w:rPr>
          <w:noProof/>
        </w:rPr>
        <mc:AlternateContent>
          <mc:Choice Requires="wps">
            <w:drawing>
              <wp:inline distT="0" distB="0" distL="0" distR="0" wp14:anchorId="1146C42F" wp14:editId="216F814F">
                <wp:extent cx="2470826" cy="461175"/>
                <wp:effectExtent l="0" t="0" r="5715" b="0"/>
                <wp:docPr id="2053221692" name="Rounded Rectangle 25" descr="Portfolio Budget Statements"/>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A92C9E" w14:textId="76634C59" w:rsidR="004C7665" w:rsidRPr="00D152DA" w:rsidRDefault="004C7665" w:rsidP="00825E00">
                            <w:pPr>
                              <w:pStyle w:val="H4"/>
                              <w:spacing w:before="0" w:after="60"/>
                            </w:pPr>
                            <w:r w:rsidRPr="00D152DA">
                              <w:t>Portfolio Budget Statements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146C42F" id="Rounded Rectangle 25" o:spid="_x0000_s1026" alt="Portfolio Budget Statements"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" fillcolor="#e6ecf8" stroked="f" strokeweight="1pt">
                <v:stroke joinstyle="miter"/>
                <v:textbox>
                  <w:txbxContent>
                    <w:p w14:paraId="6AA92C9E" w14:textId="76634C59" w:rsidR="004C7665" w:rsidRPr="00D152DA" w:rsidRDefault="004C7665" w:rsidP="00825E00">
                      <w:pPr>
                        <w:pStyle w:val="H4"/>
                        <w:spacing w:before="0" w:after="60"/>
                      </w:pPr>
                      <w:r w:rsidRPr="00D152DA">
                        <w:t>Portfolio Budget Statements</w:t>
                      </w:r>
                    </w:p>
                  </w:txbxContent>
                </v:textbox>
                <w10:anchorlock/>
              </v:roundrect>
            </w:pict>
          </mc:Fallback>
        </mc:AlternateContent>
      </w:r>
      <w:r w:rsidRPr="00D152DA">
        <w:t xml:space="preserve"> </w:t>
      </w:r>
    </w:p>
    <w:p w14:paraId="02CCAE54" w14:textId="7C64CBF6" w:rsidR="004C7665" w:rsidRPr="00D152DA" w:rsidRDefault="00825E00" w:rsidP="00884EE9">
      <w:r w:rsidRPr="00D152DA">
        <w:rPr>
          <w:noProof/>
        </w:rPr>
        <w:drawing>
          <wp:anchor distT="0" distB="0" distL="114300" distR="114300" simplePos="0" relativeHeight="251689984" behindDoc="1" locked="0" layoutInCell="1" allowOverlap="1" wp14:anchorId="29F85261" wp14:editId="230BED64">
            <wp:simplePos x="0" y="0"/>
            <wp:positionH relativeFrom="column">
              <wp:posOffset>2477512</wp:posOffset>
            </wp:positionH>
            <wp:positionV relativeFrom="paragraph">
              <wp:posOffset>183735</wp:posOffset>
            </wp:positionV>
            <wp:extent cx="330200" cy="228600"/>
            <wp:effectExtent l="0" t="0" r="0" b="0"/>
            <wp:wrapNone/>
            <wp:docPr id="530133556"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4C7665" w:rsidRPr="00D152DA">
        <w:rPr>
          <w:noProof/>
        </w:rPr>
        <mc:AlternateContent>
          <mc:Choice Requires="wps">
            <w:drawing>
              <wp:inline distT="0" distB="0" distL="0" distR="0" wp14:anchorId="57DE485E" wp14:editId="249A0866">
                <wp:extent cx="2470785" cy="4245997"/>
                <wp:effectExtent l="0" t="0" r="18415" b="8890"/>
                <wp:docPr id="1215867454" name="Rounded Rectangle 25" descr="Outcome&#10;Support public hospitals and aged care services to improve efficiency in, and access to, services through the provision of independent pricing determinations and advice and designing pricing systems that promote sustainable and high-quality care.&#10;Program 1.1 Development of Pricing Advice and Annual Determinations&#10;IHACPA promotes improved efficiency in, and access to, public hospital and aged care services by providing independent advice to the Australian and state and territory governments regarding pricing of healthcare and aged care services, and by developing and implementing robust systems to support activity based funding for those services.&#10;"/>
                <wp:cNvGraphicFramePr/>
                <a:graphic xmlns:a="http://schemas.openxmlformats.org/drawingml/2006/main">
                  <a:graphicData uri="http://schemas.microsoft.com/office/word/2010/wordprocessingShape">
                    <wps:wsp>
                      <wps:cNvSpPr/>
                      <wps:spPr>
                        <a:xfrm>
                          <a:off x="0" y="0"/>
                          <a:ext cx="2470785" cy="4245997"/>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D40810" w14:textId="77777777" w:rsidR="00825E00" w:rsidRPr="00D152DA" w:rsidRDefault="00825E00" w:rsidP="00825E00">
                            <w:r w:rsidRPr="00D152DA">
                              <w:rPr>
                                <w:b/>
                                <w:bCs/>
                              </w:rPr>
                              <w:t>Outcome</w:t>
                            </w:r>
                          </w:p>
                          <w:p w14:paraId="3B4608A2" w14:textId="77777777" w:rsidR="00825E00" w:rsidRPr="00D152DA" w:rsidRDefault="00825E00" w:rsidP="00825E00">
                            <w:r w:rsidRPr="00D152DA">
                              <w:t>Support public hospitals and aged care services to improve efficiency in, and access to, services through the provision of independent pricing determinations and advice and designing pricing systems that promote sustainable and high-quality care.</w:t>
                            </w:r>
                          </w:p>
                          <w:p w14:paraId="08C5F8E2" w14:textId="77777777" w:rsidR="00825E00" w:rsidRPr="00D152DA" w:rsidRDefault="00825E00" w:rsidP="00825E00">
                            <w:r w:rsidRPr="00D152DA">
                              <w:rPr>
                                <w:b/>
                                <w:bCs/>
                              </w:rPr>
                              <w:t>Program 1.1 Development of Pricing Advice and Annual Determinations</w:t>
                            </w:r>
                          </w:p>
                          <w:p w14:paraId="7CC31AAC" w14:textId="2DE9BB43" w:rsidR="004C7665" w:rsidRPr="00D152DA" w:rsidRDefault="00825E00" w:rsidP="00825E00">
                            <w:r w:rsidRPr="00D152DA">
                              <w:t>IHACPA promotes improved efficiency in, and access to, public hospital and aged care services by providing independent advice to the Australian and state and territory governments regarding pricing of healthcare and aged care services, and by developing and implementing robust systems to support activity based funding for those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57DE485E" id="_x0000_s1027" alt="Outcome&#10;Support public hospitals and aged care services to improve efficiency in, and access to, services through the provision of independent pricing determinations and advice and designing pricing systems that promote sustainable and high-quality care.&#10;Program 1.1 Development of Pricing Advice and Annual Determinations&#10;IHACPA promotes improved efficiency in, and access to, public hospital and aged care services by providing independent advice to the Australian and state and territory governments regarding pricing of healthcare and aged care services, and by developing and implementing robust systems to support activity based funding for those services.&#10;" style="width:194.55pt;height:334.3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" fillcolor="#edf7f4" strokecolor="#54c2af" strokeweight="1pt">
                <v:stroke joinstyle="miter"/>
                <v:textbox>
                  <w:txbxContent>
                    <w:p w14:paraId="22D40810" w14:textId="77777777" w:rsidR="00825E00" w:rsidRPr="00D152DA" w:rsidRDefault="00825E00" w:rsidP="00825E00">
                      <w:r w:rsidRPr="00D152DA">
                        <w:rPr>
                          <w:b/>
                          <w:bCs/>
                        </w:rPr>
                        <w:t>Outcome</w:t>
                      </w:r>
                    </w:p>
                    <w:p w14:paraId="3B4608A2" w14:textId="77777777" w:rsidR="00825E00" w:rsidRPr="00D152DA" w:rsidRDefault="00825E00" w:rsidP="00825E00">
                      <w:r w:rsidRPr="00D152DA">
                        <w:t>Support public hospitals and aged care services to improve efficiency in, and access to, services through the provision of independent pricing determinations and advice and designing pricing systems that promote sustainable and high-quality care.</w:t>
                      </w:r>
                    </w:p>
                    <w:p w14:paraId="08C5F8E2" w14:textId="77777777" w:rsidR="00825E00" w:rsidRPr="00D152DA" w:rsidRDefault="00825E00" w:rsidP="00825E00">
                      <w:r w:rsidRPr="00D152DA">
                        <w:rPr>
                          <w:b/>
                          <w:bCs/>
                        </w:rPr>
                        <w:t>Program 1.1 Development of Pricing Advice and Annual Determinations</w:t>
                      </w:r>
                    </w:p>
                    <w:p w14:paraId="7CC31AAC" w14:textId="2DE9BB43" w:rsidR="004C7665" w:rsidRPr="00D152DA" w:rsidRDefault="00825E00" w:rsidP="00825E00">
                      <w:r w:rsidRPr="00D152DA">
                        <w:t>IHACPA promotes improved efficiency in, and access to, public hospital and aged care services by providing independent advice to the Australian and state and territory governments regarding pricing of healthcare and aged care services, and by developing and implementing robust systems to support activity based funding for those services.</w:t>
                      </w:r>
                    </w:p>
                  </w:txbxContent>
                </v:textbox>
                <w10:anchorlock/>
              </v:roundrect>
            </w:pict>
          </mc:Fallback>
        </mc:AlternateContent>
      </w:r>
    </w:p>
    <w:p w14:paraId="26084B02" w14:textId="35040067" w:rsidR="00825E00" w:rsidRPr="00D152DA" w:rsidRDefault="00825E00" w:rsidP="00884EE9">
      <w:r w:rsidRPr="00D152DA">
        <w:br w:type="column"/>
      </w:r>
      <w:r w:rsidRPr="00D152DA">
        <w:rPr>
          <w:noProof/>
        </w:rPr>
        <mc:AlternateContent>
          <mc:Choice Requires="wps">
            <w:drawing>
              <wp:inline distT="0" distB="0" distL="0" distR="0" wp14:anchorId="2C08CB6C" wp14:editId="58BC7283">
                <wp:extent cx="2470785" cy="5214796"/>
                <wp:effectExtent l="0" t="0" r="5715" b="5080"/>
                <wp:docPr id="190748245" name="Rounded Rectangle 25" descr="IHACPA Work Program and Corporate Plan&#10;Strategic Objective One&#10;Perform pricing functions&#10;Strategic Objective Two&#10;Refine and develop hospital and aged care activity classification systems&#10;Strategic Objective Three&#10;Refine and improve hospital and aged care costing&#10;Strategic Objective Four&#10;Determine data requirements and collect data&#10;Strategic Objective Five&#10;Investigate and make recommendations concerning cost‑shifting and cross‑border disputes&#10;Strategic Objective Six&#10;Conduct independent and transparent decision-making and engage with stakeholders&#10;"/>
                <wp:cNvGraphicFramePr/>
                <a:graphic xmlns:a="http://schemas.openxmlformats.org/drawingml/2006/main">
                  <a:graphicData uri="http://schemas.microsoft.com/office/word/2010/wordprocessingShape">
                    <wps:wsp>
                      <wps:cNvSpPr/>
                      <wps:spPr>
                        <a:xfrm>
                          <a:off x="0" y="0"/>
                          <a:ext cx="2470785" cy="5214796"/>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20B5CF" w14:textId="77777777" w:rsidR="00825E00" w:rsidRPr="00D152DA" w:rsidRDefault="00825E00" w:rsidP="00825E00">
                            <w:pPr>
                              <w:spacing w:before="0" w:after="360"/>
                              <w:rPr>
                                <w:b/>
                                <w:bCs/>
                              </w:rPr>
                            </w:pPr>
                            <w:r w:rsidRPr="00D152DA">
                              <w:rPr>
                                <w:b/>
                                <w:bCs/>
                              </w:rPr>
                              <w:t>IHACPA Work Program and Corporate Plan</w:t>
                            </w:r>
                          </w:p>
                          <w:p w14:paraId="1AEBA62F" w14:textId="77777777" w:rsidR="00825E00" w:rsidRPr="00D152DA" w:rsidRDefault="00825E00" w:rsidP="00825E00">
                            <w:pPr>
                              <w:rPr>
                                <w:b/>
                                <w:bCs/>
                              </w:rPr>
                            </w:pPr>
                            <w:r w:rsidRPr="00D152DA">
                              <w:rPr>
                                <w:b/>
                                <w:bCs/>
                              </w:rPr>
                              <w:t>Strategic Objective One</w:t>
                            </w:r>
                          </w:p>
                          <w:p w14:paraId="5D5326C6" w14:textId="77777777" w:rsidR="00825E00" w:rsidRPr="00D152DA" w:rsidRDefault="00825E00" w:rsidP="00825E00">
                            <w:r w:rsidRPr="00D152DA">
                              <w:t>Perform pricing functions</w:t>
                            </w:r>
                          </w:p>
                          <w:p w14:paraId="5A0361A1" w14:textId="77777777" w:rsidR="00825E00" w:rsidRPr="00D152DA" w:rsidRDefault="00825E00" w:rsidP="00825E00">
                            <w:pPr>
                              <w:rPr>
                                <w:b/>
                                <w:bCs/>
                              </w:rPr>
                            </w:pPr>
                            <w:r w:rsidRPr="00D152DA">
                              <w:rPr>
                                <w:b/>
                                <w:bCs/>
                              </w:rPr>
                              <w:t>Strategic Objective Two</w:t>
                            </w:r>
                          </w:p>
                          <w:p w14:paraId="4EC54650" w14:textId="77777777" w:rsidR="00825E00" w:rsidRPr="00D152DA" w:rsidRDefault="00825E00" w:rsidP="00825E00">
                            <w:r w:rsidRPr="00D152DA">
                              <w:t>Refine and develop hospital and aged care activity classification systems</w:t>
                            </w:r>
                          </w:p>
                          <w:p w14:paraId="01274954" w14:textId="77777777" w:rsidR="00825E00" w:rsidRPr="00D152DA" w:rsidRDefault="00825E00" w:rsidP="00825E00">
                            <w:pPr>
                              <w:rPr>
                                <w:b/>
                                <w:bCs/>
                              </w:rPr>
                            </w:pPr>
                            <w:r w:rsidRPr="00D152DA">
                              <w:rPr>
                                <w:b/>
                                <w:bCs/>
                              </w:rPr>
                              <w:t>Strategic Objective Three</w:t>
                            </w:r>
                          </w:p>
                          <w:p w14:paraId="5B34BBF5" w14:textId="77777777" w:rsidR="00825E00" w:rsidRPr="00D152DA" w:rsidRDefault="00825E00" w:rsidP="00825E00">
                            <w:r w:rsidRPr="00D152DA">
                              <w:t>Refine and improve hospital and aged care costing</w:t>
                            </w:r>
                          </w:p>
                          <w:p w14:paraId="111B98CC" w14:textId="77777777" w:rsidR="00825E00" w:rsidRPr="00D152DA" w:rsidRDefault="00825E00" w:rsidP="00825E00">
                            <w:pPr>
                              <w:rPr>
                                <w:b/>
                                <w:bCs/>
                              </w:rPr>
                            </w:pPr>
                            <w:r w:rsidRPr="00D152DA">
                              <w:rPr>
                                <w:b/>
                                <w:bCs/>
                              </w:rPr>
                              <w:t>Strategic Objective Four</w:t>
                            </w:r>
                          </w:p>
                          <w:p w14:paraId="6AC19389" w14:textId="77777777" w:rsidR="00825E00" w:rsidRPr="00D152DA" w:rsidRDefault="00825E00" w:rsidP="00825E00">
                            <w:r w:rsidRPr="00D152DA">
                              <w:t>Determine data requirements and collect data</w:t>
                            </w:r>
                          </w:p>
                          <w:p w14:paraId="1F45EF46" w14:textId="77777777" w:rsidR="00825E00" w:rsidRPr="00D152DA" w:rsidRDefault="00825E00" w:rsidP="00825E00">
                            <w:pPr>
                              <w:rPr>
                                <w:b/>
                                <w:bCs/>
                              </w:rPr>
                            </w:pPr>
                            <w:r w:rsidRPr="00D152DA">
                              <w:rPr>
                                <w:b/>
                                <w:bCs/>
                              </w:rPr>
                              <w:t>Strategic Objective Five</w:t>
                            </w:r>
                          </w:p>
                          <w:p w14:paraId="58F9179C" w14:textId="77777777" w:rsidR="00825E00" w:rsidRPr="00D152DA" w:rsidRDefault="00825E00" w:rsidP="00825E00">
                            <w:r w:rsidRPr="00D152DA">
                              <w:t>Investigate and make recommendations concerning cost‑shifting and cross‑border disputes</w:t>
                            </w:r>
                          </w:p>
                          <w:p w14:paraId="670BAAF0" w14:textId="77777777" w:rsidR="00825E00" w:rsidRPr="00D152DA" w:rsidRDefault="00825E00" w:rsidP="00825E00">
                            <w:pPr>
                              <w:rPr>
                                <w:b/>
                                <w:bCs/>
                              </w:rPr>
                            </w:pPr>
                            <w:r w:rsidRPr="00D152DA">
                              <w:rPr>
                                <w:b/>
                                <w:bCs/>
                              </w:rPr>
                              <w:t>Strategic Objective Six</w:t>
                            </w:r>
                          </w:p>
                          <w:p w14:paraId="564A0E4F" w14:textId="45A9AF46" w:rsidR="00825E00" w:rsidRPr="00D152DA" w:rsidRDefault="00825E00" w:rsidP="00825E00">
                            <w:r w:rsidRPr="00D152DA">
                              <w:t>Conduct independent and transparent decision-making and engage with stakeholders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C08CB6C" id="_x0000_s1028" alt="IHACPA Work Program and Corporate Plan&#10;Strategic Objective One&#10;Perform pricing functions&#10;Strategic Objective Two&#10;Refine and develop hospital and aged care activity classification systems&#10;Strategic Objective Three&#10;Refine and improve hospital and aged care costing&#10;Strategic Objective Four&#10;Determine data requirements and collect data&#10;Strategic Objective Five&#10;Investigate and make recommendations concerning cost‑shifting and cross‑border disputes&#10;Strategic Objective Six&#10;Conduct independent and transparent decision-making and engage with stakeholders&#10;" style="width:194.55pt;height:410.6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" fillcolor="#f3f3f3" stroked="f" strokeweight="1pt">
                <v:stroke joinstyle="miter"/>
                <v:textbox>
                  <w:txbxContent>
                    <w:p w14:paraId="6D20B5CF" w14:textId="77777777" w:rsidR="00825E00" w:rsidRPr="00D152DA" w:rsidRDefault="00825E00" w:rsidP="00825E00">
                      <w:pPr>
                        <w:spacing w:before="0" w:after="360"/>
                        <w:rPr>
                          <w:b/>
                          <w:bCs/>
                        </w:rPr>
                      </w:pPr>
                      <w:r w:rsidRPr="00D152DA">
                        <w:rPr>
                          <w:b/>
                          <w:bCs/>
                        </w:rPr>
                        <w:t>IHACPA Work Program and Corporate Plan</w:t>
                      </w:r>
                    </w:p>
                    <w:p w14:paraId="1AEBA62F" w14:textId="77777777" w:rsidR="00825E00" w:rsidRPr="00D152DA" w:rsidRDefault="00825E00" w:rsidP="00825E00">
                      <w:pPr>
                        <w:rPr>
                          <w:b/>
                          <w:bCs/>
                        </w:rPr>
                      </w:pPr>
                      <w:r w:rsidRPr="00D152DA">
                        <w:rPr>
                          <w:b/>
                          <w:bCs/>
                        </w:rPr>
                        <w:t>Strategic Objective One</w:t>
                      </w:r>
                    </w:p>
                    <w:p w14:paraId="5D5326C6" w14:textId="77777777" w:rsidR="00825E00" w:rsidRPr="00D152DA" w:rsidRDefault="00825E00" w:rsidP="00825E00">
                      <w:r w:rsidRPr="00D152DA">
                        <w:t>Perform pricing functions</w:t>
                      </w:r>
                    </w:p>
                    <w:p w14:paraId="5A0361A1" w14:textId="77777777" w:rsidR="00825E00" w:rsidRPr="00D152DA" w:rsidRDefault="00825E00" w:rsidP="00825E00">
                      <w:pPr>
                        <w:rPr>
                          <w:b/>
                          <w:bCs/>
                        </w:rPr>
                      </w:pPr>
                      <w:r w:rsidRPr="00D152DA">
                        <w:rPr>
                          <w:b/>
                          <w:bCs/>
                        </w:rPr>
                        <w:t>Strategic Objective Two</w:t>
                      </w:r>
                    </w:p>
                    <w:p w14:paraId="4EC54650" w14:textId="77777777" w:rsidR="00825E00" w:rsidRPr="00D152DA" w:rsidRDefault="00825E00" w:rsidP="00825E00">
                      <w:r w:rsidRPr="00D152DA">
                        <w:t>Refine and develop hospital and aged care activity classification systems</w:t>
                      </w:r>
                    </w:p>
                    <w:p w14:paraId="01274954" w14:textId="77777777" w:rsidR="00825E00" w:rsidRPr="00D152DA" w:rsidRDefault="00825E00" w:rsidP="00825E00">
                      <w:pPr>
                        <w:rPr>
                          <w:b/>
                          <w:bCs/>
                        </w:rPr>
                      </w:pPr>
                      <w:r w:rsidRPr="00D152DA">
                        <w:rPr>
                          <w:b/>
                          <w:bCs/>
                        </w:rPr>
                        <w:t>Strategic Objective Three</w:t>
                      </w:r>
                    </w:p>
                    <w:p w14:paraId="5B34BBF5" w14:textId="77777777" w:rsidR="00825E00" w:rsidRPr="00D152DA" w:rsidRDefault="00825E00" w:rsidP="00825E00">
                      <w:r w:rsidRPr="00D152DA">
                        <w:t>Refine and improve hospital and aged care costing</w:t>
                      </w:r>
                    </w:p>
                    <w:p w14:paraId="111B98CC" w14:textId="77777777" w:rsidR="00825E00" w:rsidRPr="00D152DA" w:rsidRDefault="00825E00" w:rsidP="00825E00">
                      <w:pPr>
                        <w:rPr>
                          <w:b/>
                          <w:bCs/>
                        </w:rPr>
                      </w:pPr>
                      <w:r w:rsidRPr="00D152DA">
                        <w:rPr>
                          <w:b/>
                          <w:bCs/>
                        </w:rPr>
                        <w:t>Strategic Objective Four</w:t>
                      </w:r>
                    </w:p>
                    <w:p w14:paraId="6AC19389" w14:textId="77777777" w:rsidR="00825E00" w:rsidRPr="00D152DA" w:rsidRDefault="00825E00" w:rsidP="00825E00">
                      <w:r w:rsidRPr="00D152DA">
                        <w:t>Determine data requirements and collect data</w:t>
                      </w:r>
                    </w:p>
                    <w:p w14:paraId="1F45EF46" w14:textId="77777777" w:rsidR="00825E00" w:rsidRPr="00D152DA" w:rsidRDefault="00825E00" w:rsidP="00825E00">
                      <w:pPr>
                        <w:rPr>
                          <w:b/>
                          <w:bCs/>
                        </w:rPr>
                      </w:pPr>
                      <w:r w:rsidRPr="00D152DA">
                        <w:rPr>
                          <w:b/>
                          <w:bCs/>
                        </w:rPr>
                        <w:t>Strategic Objective Five</w:t>
                      </w:r>
                    </w:p>
                    <w:p w14:paraId="58F9179C" w14:textId="77777777" w:rsidR="00825E00" w:rsidRPr="00D152DA" w:rsidRDefault="00825E00" w:rsidP="00825E00">
                      <w:r w:rsidRPr="00D152DA">
                        <w:t>Investigate and make recommendations concerning cost‑shifting and cross‑border disputes</w:t>
                      </w:r>
                    </w:p>
                    <w:p w14:paraId="670BAAF0" w14:textId="77777777" w:rsidR="00825E00" w:rsidRPr="00D152DA" w:rsidRDefault="00825E00" w:rsidP="00825E00">
                      <w:pPr>
                        <w:rPr>
                          <w:b/>
                          <w:bCs/>
                        </w:rPr>
                      </w:pPr>
                      <w:r w:rsidRPr="00D152DA">
                        <w:rPr>
                          <w:b/>
                          <w:bCs/>
                        </w:rPr>
                        <w:t>Strategic Objective Six</w:t>
                      </w:r>
                    </w:p>
                    <w:p w14:paraId="564A0E4F" w14:textId="45A9AF46" w:rsidR="00825E00" w:rsidRPr="00D152DA" w:rsidRDefault="00825E00" w:rsidP="00825E00">
                      <w:r w:rsidRPr="00D152DA">
                        <w:t>Conduct independent and transparent decision-making and engage with stakeholders</w:t>
                      </w:r>
                    </w:p>
                  </w:txbxContent>
                </v:textbox>
                <w10:anchorlock/>
              </v:roundrect>
            </w:pict>
          </mc:Fallback>
        </mc:AlternateContent>
      </w:r>
    </w:p>
    <w:p w14:paraId="20B17483" w14:textId="6F110E77" w:rsidR="00825E00" w:rsidRPr="00D152DA" w:rsidRDefault="00825E00" w:rsidP="00884EE9"/>
    <w:p w14:paraId="4BE485F4" w14:textId="77777777" w:rsidR="00825E00" w:rsidRPr="00D152DA" w:rsidRDefault="00825E00" w:rsidP="00884EE9">
      <w:pPr>
        <w:sectPr w:rsidR="00825E00" w:rsidRPr="00D152DA" w:rsidSect="004C7665">
          <w:type w:val="continuous"/>
          <w:pgSz w:w="9980" w:h="14180"/>
          <w:pgMar w:top="720" w:right="720" w:bottom="720" w:left="720" w:header="720" w:footer="720" w:gutter="0"/>
          <w:cols w:num="2" w:space="720"/>
          <w:noEndnote/>
          <w:docGrid w:linePitch="272"/>
        </w:sectPr>
      </w:pPr>
    </w:p>
    <w:p w14:paraId="624FEDE3" w14:textId="77777777" w:rsidR="00CB483D" w:rsidRPr="00D152DA" w:rsidRDefault="00CB483D" w:rsidP="00724F61">
      <w:pPr>
        <w:pStyle w:val="Heading1"/>
        <w:rPr>
          <w:lang w:val="en-AU"/>
        </w:rPr>
      </w:pPr>
      <w:bookmarkStart w:id="85" w:name="_Toc148023662"/>
      <w:bookmarkStart w:id="86" w:name="_Toc148025083"/>
      <w:r w:rsidRPr="00D152DA">
        <w:rPr>
          <w:lang w:val="en-AU"/>
        </w:rPr>
        <w:lastRenderedPageBreak/>
        <w:t>6.3 Strategic Objective One: Perform pricing functions</w:t>
      </w:r>
      <w:bookmarkEnd w:id="85"/>
      <w:bookmarkEnd w:id="86"/>
    </w:p>
    <w:p w14:paraId="6FA1B685" w14:textId="77777777" w:rsidR="00724F61" w:rsidRPr="00D152DA" w:rsidRDefault="00724F61" w:rsidP="00884EE9">
      <w:pPr>
        <w:sectPr w:rsidR="00724F61" w:rsidRPr="00D152DA" w:rsidSect="00D37FB3">
          <w:pgSz w:w="9980" w:h="14180"/>
          <w:pgMar w:top="720" w:right="720" w:bottom="720" w:left="720" w:header="720" w:footer="459" w:gutter="0"/>
          <w:cols w:space="720"/>
          <w:noEndnote/>
          <w:docGrid w:linePitch="272"/>
        </w:sectPr>
      </w:pPr>
    </w:p>
    <w:p w14:paraId="4A3D9F79" w14:textId="77777777" w:rsidR="00724F61" w:rsidRPr="00D152DA" w:rsidRDefault="00724F61" w:rsidP="00724F61">
      <w:r w:rsidRPr="00D152DA">
        <w:t xml:space="preserve">IHACPA’s primary functions are to produce the National Efficient Price (NEP) Determination and the National Efficient Cost (NEC) Determination as well as aged care pricing advice each year. </w:t>
      </w:r>
    </w:p>
    <w:p w14:paraId="391BC219" w14:textId="1B9C42E1" w:rsidR="00724F61" w:rsidRPr="00D152DA" w:rsidRDefault="00724F61" w:rsidP="00724F61">
      <w:pPr>
        <w:ind w:right="-343"/>
      </w:pPr>
      <w:r w:rsidRPr="00D152DA">
        <w:t>The Pricing Framework for Australian Public Hospital Services (the Hospital Pricing Framework) forms the policy basis for the determinations. The Hospital Pricing Framework outlines the principles, scope and methodology used by IHACPA in determining the NEP and NEC for public hospital services in the upcoming financial year.</w:t>
      </w:r>
    </w:p>
    <w:p w14:paraId="78F1FB17" w14:textId="77777777" w:rsidR="00724F61" w:rsidRPr="00D152DA" w:rsidRDefault="00724F61" w:rsidP="00724F61">
      <w:r w:rsidRPr="00D152DA">
        <w:t xml:space="preserve">In refining the national pricing model for the National Efficient Price and National Efficient Cost Determinations 2023–24, IHACPA sought to be responsive to the impacts of coronavirus disease 2019 (COVID-19) and price inflation in the Australian and global economy, on the Australian healthcare system. </w:t>
      </w:r>
    </w:p>
    <w:p w14:paraId="32283776" w14:textId="763AA287" w:rsidR="00825E00" w:rsidRPr="00D152DA" w:rsidRDefault="00724F61" w:rsidP="00724F61">
      <w:r w:rsidRPr="00D152DA">
        <w:t>During 2022–23, IHACPA undertook significant technical developments to improve the price setting process and continued to refine the models used to determine the NEP and NEC. Some of these refinements were driven by the continuing changes to models of care and service delivery in Australian public hospitals due to COVID-19.</w:t>
      </w:r>
    </w:p>
    <w:p w14:paraId="3D8A7569" w14:textId="77777777" w:rsidR="00724F61" w:rsidRPr="00D152DA" w:rsidRDefault="00724F61" w:rsidP="00724F61">
      <w:r w:rsidRPr="00D152DA">
        <w:t xml:space="preserve">IHACPA conducted extensive analysis and continued to work closely with jurisdictions to assess and account for the impact of COVID-19 on cost and activity data, and the expected changes to public </w:t>
      </w:r>
      <w:r w:rsidRPr="00D152DA">
        <w:t xml:space="preserve">hospital activity, costs and models of care in 2023–24. </w:t>
      </w:r>
    </w:p>
    <w:p w14:paraId="7E62E2E6" w14:textId="77777777" w:rsidR="00724F61" w:rsidRPr="00D152DA" w:rsidRDefault="00724F61" w:rsidP="00724F61">
      <w:r w:rsidRPr="00D152DA">
        <w:t>IHACPA commenced providing aged care advice in 2022, following the expansion of its functions in August 2022. The Pricing Framework for Residential Aged Care Services forms the policy basis for the Residential Aged Care Pricing Advice 2023–24 (RACPA23). The RACPA23 was developed with consideration of aged care reforms as implemented by the government, including care minute requirements and incorporating the Fair Work Commission wage case decision in relation to nursing and other staff in aged care facilities once handed down.</w:t>
      </w:r>
    </w:p>
    <w:p w14:paraId="32A77D87" w14:textId="77777777" w:rsidR="00724F61" w:rsidRPr="00D152DA" w:rsidRDefault="00724F61" w:rsidP="00724F61">
      <w:r w:rsidRPr="00D152DA">
        <w:t xml:space="preserve">IHACPA commenced assessment of applications for higher maximum accommodation payment amounts and extra service fees as set out under section 52G–4 and 35–1 of the </w:t>
      </w:r>
      <w:r w:rsidRPr="00D152DA">
        <w:rPr>
          <w:i/>
          <w:iCs/>
        </w:rPr>
        <w:t>Aged Care Act 1997</w:t>
      </w:r>
      <w:r w:rsidRPr="00D152DA">
        <w:t xml:space="preserve">. </w:t>
      </w:r>
    </w:p>
    <w:p w14:paraId="5E877424" w14:textId="77777777" w:rsidR="00724F61" w:rsidRPr="00D152DA" w:rsidRDefault="00724F61" w:rsidP="00724F61">
      <w:r w:rsidRPr="00D152DA">
        <w:t xml:space="preserve">IHACPA committed to engaging with the aged care sector and its stakeholders to ensure a transparent, evidenced-based approach in the development of advice to the government. The implementation of pricing will be a multi-year process. </w:t>
      </w:r>
    </w:p>
    <w:p w14:paraId="4C02D397" w14:textId="0D7F6997" w:rsidR="00724F61" w:rsidRPr="00D152DA" w:rsidRDefault="00724F61" w:rsidP="00724F61">
      <w:r w:rsidRPr="00D152DA">
        <w:t>IHACPA will continue to work with stakeholders to build collections of data and evidence that will support hospital and aged care advice over the coming years.</w:t>
      </w:r>
    </w:p>
    <w:p w14:paraId="549A3BBE" w14:textId="77777777" w:rsidR="0037260B" w:rsidRPr="00D152DA" w:rsidRDefault="0037260B" w:rsidP="00724F61">
      <w:pPr>
        <w:sectPr w:rsidR="0037260B" w:rsidRPr="00D152DA" w:rsidSect="00724F61">
          <w:type w:val="continuous"/>
          <w:pgSz w:w="9980" w:h="14180"/>
          <w:pgMar w:top="720" w:right="720" w:bottom="720" w:left="720" w:header="720" w:footer="720" w:gutter="0"/>
          <w:cols w:num="2" w:space="720"/>
          <w:noEndnote/>
          <w:docGrid w:linePitch="272"/>
        </w:sectPr>
      </w:pPr>
    </w:p>
    <w:p w14:paraId="3ECC2DC1" w14:textId="46AF71B3" w:rsidR="0037260B" w:rsidRPr="00D152DA" w:rsidRDefault="0037260B" w:rsidP="0037260B">
      <w:pPr>
        <w:pStyle w:val="Heading3"/>
      </w:pPr>
      <w:r w:rsidRPr="00D152DA">
        <w:rPr>
          <w:noProof/>
        </w:rPr>
        <w:lastRenderedPageBreak/>
        <mc:AlternateContent>
          <mc:Choice Requires="wps">
            <w:drawing>
              <wp:anchor distT="0" distB="0" distL="114300" distR="114300" simplePos="0" relativeHeight="251691008" behindDoc="1" locked="0" layoutInCell="1" allowOverlap="1" wp14:anchorId="59EF5D86" wp14:editId="0B29A5CB">
                <wp:simplePos x="0" y="0"/>
                <wp:positionH relativeFrom="column">
                  <wp:posOffset>-119380</wp:posOffset>
                </wp:positionH>
                <wp:positionV relativeFrom="page">
                  <wp:posOffset>494030</wp:posOffset>
                </wp:positionV>
                <wp:extent cx="5666740" cy="7743190"/>
                <wp:effectExtent l="0" t="0" r="10160" b="16510"/>
                <wp:wrapNone/>
                <wp:docPr id="1301685014"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7743190"/>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72254C0" w14:textId="40C8D9C9" w:rsidR="0037260B" w:rsidRPr="00D152DA" w:rsidRDefault="0037260B" w:rsidP="0037260B">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9EF5D86" id="_x0000_s1029" alt="&quot;&quot;" style="position:absolute;margin-left:-9.4pt;margin-top:38.9pt;width:446.2pt;height:609.7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" filled="f" strokecolor="#15272f [3213]" strokeweight=".5pt">
                <v:stroke joinstyle="miter"/>
                <v:textbox>
                  <w:txbxContent>
                    <w:p w14:paraId="272254C0" w14:textId="40C8D9C9" w:rsidR="0037260B" w:rsidRPr="00D152DA" w:rsidRDefault="0037260B" w:rsidP="0037260B">
                      <w:pPr>
                        <w:pStyle w:val="H4"/>
                        <w:spacing w:before="0" w:after="60"/>
                      </w:pPr>
                    </w:p>
                  </w:txbxContent>
                </v:textbox>
                <w10:wrap anchory="page"/>
              </v:roundrect>
            </w:pict>
          </mc:Fallback>
        </mc:AlternateContent>
      </w:r>
      <w:r w:rsidRPr="00D152DA">
        <w:t>Results</w:t>
      </w:r>
    </w:p>
    <w:p w14:paraId="3A040B19" w14:textId="43B13B56" w:rsidR="0037260B" w:rsidRPr="00D152DA" w:rsidRDefault="0037260B" w:rsidP="00DB030F">
      <w:pPr>
        <w:ind w:right="35"/>
      </w:pPr>
      <w:r w:rsidRPr="00D152DA">
        <w:t>The reporting of key activities in this annual report refers to the deliverables of Strategic Objective One in the IHACPA Work Program and Corporate Plan 2022–23, as part of Program 1.1 of the Portfolio Budget Statements.</w:t>
      </w:r>
    </w:p>
    <w:p w14:paraId="482A8A95" w14:textId="77777777" w:rsidR="0037260B" w:rsidRPr="00D152DA" w:rsidRDefault="0037260B" w:rsidP="0037260B">
      <w:pPr>
        <w:pStyle w:val="TableFigureHeading0"/>
        <w:rPr>
          <w:lang w:val="en-AU"/>
        </w:rPr>
      </w:pPr>
      <w:bookmarkStart w:id="87" w:name="_Toc148025816"/>
      <w:r w:rsidRPr="00D152DA">
        <w:rPr>
          <w:lang w:val="en-AU"/>
        </w:rPr>
        <w:t>Table 11: Summary of performance for Strategic Objective One in 2022–23</w:t>
      </w:r>
      <w:bookmarkEnd w:id="87"/>
    </w:p>
    <w:tbl>
      <w:tblPr>
        <w:tblW w:w="0" w:type="auto"/>
        <w:tblInd w:w="-8" w:type="dxa"/>
        <w:tblLayout w:type="fixed"/>
        <w:tblCellMar>
          <w:left w:w="0" w:type="dxa"/>
          <w:right w:w="0" w:type="dxa"/>
        </w:tblCellMar>
        <w:tblLook w:val="0000" w:firstRow="0" w:lastRow="0" w:firstColumn="0" w:lastColumn="0" w:noHBand="0" w:noVBand="0"/>
      </w:tblPr>
      <w:tblGrid>
        <w:gridCol w:w="6387"/>
        <w:gridCol w:w="1134"/>
        <w:gridCol w:w="994"/>
      </w:tblGrid>
      <w:tr w:rsidR="0037260B" w:rsidRPr="00D152DA" w14:paraId="01907F3A" w14:textId="77777777" w:rsidTr="00DB030F">
        <w:trPr>
          <w:trHeight w:val="57"/>
          <w:tblHeader/>
        </w:trPr>
        <w:tc>
          <w:tcPr>
            <w:tcW w:w="6387" w:type="dxa"/>
            <w:shd w:val="clear" w:color="auto" w:fill="15272F" w:themeFill="text1"/>
            <w:tcMar>
              <w:top w:w="57" w:type="dxa"/>
              <w:left w:w="57" w:type="dxa"/>
              <w:bottom w:w="57" w:type="dxa"/>
              <w:right w:w="57" w:type="dxa"/>
            </w:tcMar>
          </w:tcPr>
          <w:p w14:paraId="4A15D9F3" w14:textId="6BF50A1E" w:rsidR="0037260B" w:rsidRPr="00D152DA" w:rsidRDefault="0037260B" w:rsidP="00DB030F">
            <w:pPr>
              <w:pStyle w:val="TableFigureHeading0"/>
              <w:spacing w:before="0" w:after="0"/>
              <w:rPr>
                <w:lang w:val="en-AU"/>
              </w:rPr>
            </w:pPr>
            <w:bookmarkStart w:id="88" w:name="_Toc148025817"/>
            <w:r w:rsidRPr="00D152DA">
              <w:rPr>
                <w:color w:val="FFFFFF" w:themeColor="background2"/>
                <w:lang w:val="en-AU"/>
              </w:rPr>
              <w:t>Deliverables</w:t>
            </w:r>
            <w:bookmarkEnd w:id="88"/>
          </w:p>
        </w:tc>
        <w:tc>
          <w:tcPr>
            <w:tcW w:w="1134" w:type="dxa"/>
            <w:shd w:val="clear" w:color="auto" w:fill="15272F" w:themeFill="text1"/>
            <w:tcMar>
              <w:top w:w="57" w:type="dxa"/>
              <w:left w:w="57" w:type="dxa"/>
              <w:bottom w:w="57" w:type="dxa"/>
              <w:right w:w="57" w:type="dxa"/>
            </w:tcMar>
          </w:tcPr>
          <w:p w14:paraId="43571525" w14:textId="4BE06752" w:rsidR="0037260B" w:rsidRPr="00D152DA" w:rsidRDefault="0037260B" w:rsidP="00DB030F">
            <w:pPr>
              <w:pStyle w:val="Tableheadingright"/>
              <w:rPr>
                <w:rStyle w:val="WhiteColours"/>
                <w:lang w:val="en-AU"/>
              </w:rPr>
            </w:pPr>
            <w:r w:rsidRPr="00D152DA">
              <w:rPr>
                <w:rStyle w:val="WhiteColours"/>
                <w:lang w:val="en-AU"/>
              </w:rPr>
              <w:t>Timeframe</w:t>
            </w:r>
          </w:p>
        </w:tc>
        <w:tc>
          <w:tcPr>
            <w:tcW w:w="994" w:type="dxa"/>
            <w:shd w:val="clear" w:color="auto" w:fill="15272F" w:themeFill="text1"/>
            <w:tcMar>
              <w:top w:w="57" w:type="dxa"/>
              <w:left w:w="57" w:type="dxa"/>
              <w:bottom w:w="57" w:type="dxa"/>
              <w:right w:w="57" w:type="dxa"/>
            </w:tcMar>
          </w:tcPr>
          <w:p w14:paraId="7ED30C6C" w14:textId="08733B16" w:rsidR="0037260B" w:rsidRPr="00D152DA" w:rsidRDefault="0037260B" w:rsidP="00DB030F">
            <w:pPr>
              <w:pStyle w:val="Tableheadingright"/>
              <w:rPr>
                <w:rStyle w:val="WhiteColours"/>
                <w:lang w:val="en-AU"/>
              </w:rPr>
            </w:pPr>
            <w:r w:rsidRPr="00D152DA">
              <w:rPr>
                <w:rStyle w:val="WhiteColours"/>
                <w:lang w:val="en-AU"/>
              </w:rPr>
              <w:t>Outcome</w:t>
            </w:r>
          </w:p>
        </w:tc>
      </w:tr>
      <w:tr w:rsidR="00DB030F" w:rsidRPr="00D152DA" w14:paraId="7EC0502C" w14:textId="77777777" w:rsidTr="00DB030F">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1F6D8E71" w14:textId="71A21381" w:rsidR="00DB030F" w:rsidRPr="00D152DA" w:rsidRDefault="00DB030F" w:rsidP="00DB030F">
            <w:pPr>
              <w:pStyle w:val="Financialbodyleft"/>
              <w:numPr>
                <w:ilvl w:val="0"/>
                <w:numId w:val="10"/>
              </w:numPr>
              <w:spacing w:after="0"/>
              <w:ind w:left="238" w:hanging="238"/>
              <w:rPr>
                <w:lang w:val="en-AU"/>
              </w:rPr>
            </w:pPr>
            <w:r w:rsidRPr="00D152DA">
              <w:rPr>
                <w:lang w:val="en-AU"/>
              </w:rPr>
              <w:t>Completion of public submission process for the Pricing Framework for Australian Public Hospital Services 2023–24.</w:t>
            </w:r>
          </w:p>
        </w:tc>
        <w:tc>
          <w:tcPr>
            <w:tcW w:w="1134" w:type="dxa"/>
            <w:tcBorders>
              <w:bottom w:val="single" w:sz="4" w:space="0" w:color="A6A6A6" w:themeColor="background2" w:themeShade="A6"/>
            </w:tcBorders>
            <w:tcMar>
              <w:top w:w="57" w:type="dxa"/>
              <w:left w:w="57" w:type="dxa"/>
              <w:bottom w:w="57" w:type="dxa"/>
              <w:right w:w="57" w:type="dxa"/>
            </w:tcMar>
          </w:tcPr>
          <w:p w14:paraId="48FE4BA2" w14:textId="0E89A64C" w:rsidR="00DB030F" w:rsidRPr="00D152DA" w:rsidRDefault="00DB030F" w:rsidP="00DB030F">
            <w:pPr>
              <w:pStyle w:val="Financialbodyright"/>
              <w:rPr>
                <w:lang w:val="en-AU"/>
              </w:rPr>
            </w:pPr>
            <w:r w:rsidRPr="00D152DA">
              <w:rPr>
                <w:lang w:val="en-AU"/>
              </w:rPr>
              <w:t>Jul 2022</w:t>
            </w:r>
          </w:p>
        </w:tc>
        <w:tc>
          <w:tcPr>
            <w:tcW w:w="994" w:type="dxa"/>
            <w:tcBorders>
              <w:bottom w:val="single" w:sz="4" w:space="0" w:color="A6A6A6" w:themeColor="background2" w:themeShade="A6"/>
            </w:tcBorders>
            <w:tcMar>
              <w:top w:w="57" w:type="dxa"/>
              <w:left w:w="57" w:type="dxa"/>
              <w:bottom w:w="57" w:type="dxa"/>
              <w:right w:w="57" w:type="dxa"/>
            </w:tcMar>
          </w:tcPr>
          <w:p w14:paraId="5EA86F3D" w14:textId="6B1AE04E" w:rsidR="00DB030F" w:rsidRPr="00D152DA" w:rsidRDefault="00DB030F" w:rsidP="00DB030F">
            <w:pPr>
              <w:pStyle w:val="Financialbodyright"/>
              <w:rPr>
                <w:lang w:val="en-AU"/>
              </w:rPr>
            </w:pPr>
            <w:r w:rsidRPr="00D152DA">
              <w:rPr>
                <w:lang w:val="en-AU"/>
              </w:rPr>
              <w:t>Delivered</w:t>
            </w:r>
          </w:p>
        </w:tc>
      </w:tr>
      <w:tr w:rsidR="00DB030F" w:rsidRPr="00D152DA" w14:paraId="414A9888"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2D0A018" w14:textId="4B83FA16" w:rsidR="00DB030F" w:rsidRPr="00D152DA" w:rsidRDefault="00DB030F" w:rsidP="00DB030F">
            <w:pPr>
              <w:pStyle w:val="Financialbodyleft"/>
              <w:numPr>
                <w:ilvl w:val="0"/>
                <w:numId w:val="10"/>
              </w:numPr>
              <w:spacing w:after="0"/>
              <w:ind w:left="238" w:hanging="238"/>
              <w:rPr>
                <w:lang w:val="en-AU"/>
              </w:rPr>
            </w:pPr>
            <w:r w:rsidRPr="00D152DA">
              <w:rPr>
                <w:lang w:val="en-AU"/>
              </w:rPr>
              <w:t>Provision of the draft Pricing Framework for Australian Public Hospital Services 2023–24 to health ministers for a 45-day comment period.</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89A9928" w14:textId="2D122B8A" w:rsidR="00DB030F" w:rsidRPr="00D152DA" w:rsidRDefault="00DB030F" w:rsidP="00DB030F">
            <w:pPr>
              <w:pStyle w:val="Financialbodyright"/>
              <w:rPr>
                <w:rStyle w:val="Arialbody"/>
                <w:spacing w:val="-2"/>
                <w:lang w:val="en-AU"/>
              </w:rPr>
            </w:pPr>
            <w:r w:rsidRPr="00D152DA">
              <w:rPr>
                <w:lang w:val="en-AU"/>
              </w:rPr>
              <w:t>Sep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DF23E3E" w14:textId="4F39C07D"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016C95CF"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5CA623C" w14:textId="160FB42D" w:rsidR="00DB030F" w:rsidRPr="00D152DA" w:rsidRDefault="00DB030F" w:rsidP="00DB030F">
            <w:pPr>
              <w:pStyle w:val="Financialbodyleft"/>
              <w:numPr>
                <w:ilvl w:val="0"/>
                <w:numId w:val="10"/>
              </w:numPr>
              <w:spacing w:after="0"/>
              <w:ind w:left="238" w:hanging="238"/>
              <w:rPr>
                <w:lang w:val="en-AU"/>
              </w:rPr>
            </w:pPr>
            <w:r w:rsidRPr="00D152DA">
              <w:rPr>
                <w:lang w:val="en-AU"/>
              </w:rPr>
              <w:t>Publication of the final Pricing Framework for Australian Public Hospital Services 2023–24 on the IHACPA website.</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02786EB" w14:textId="3CAFBAEE" w:rsidR="00DB030F" w:rsidRPr="00D152DA" w:rsidRDefault="00DB030F" w:rsidP="00DB030F">
            <w:pPr>
              <w:pStyle w:val="Financialbodyright"/>
              <w:rPr>
                <w:rStyle w:val="Arialbody"/>
                <w:spacing w:val="-2"/>
                <w:lang w:val="en-AU"/>
              </w:rPr>
            </w:pPr>
            <w:r w:rsidRPr="00D152DA">
              <w:rPr>
                <w:lang w:val="en-AU"/>
              </w:rPr>
              <w:t>Dec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76FA729" w14:textId="56F4A125"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566D893E"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DBBC55F" w14:textId="08E1E0D9" w:rsidR="00DB030F" w:rsidRPr="00D152DA" w:rsidRDefault="00DB030F" w:rsidP="00DB030F">
            <w:pPr>
              <w:pStyle w:val="Financialbodyleft"/>
              <w:numPr>
                <w:ilvl w:val="0"/>
                <w:numId w:val="10"/>
              </w:numPr>
              <w:spacing w:after="0"/>
              <w:ind w:left="238" w:hanging="238"/>
              <w:rPr>
                <w:lang w:val="en-AU"/>
              </w:rPr>
            </w:pPr>
            <w:r w:rsidRPr="00D152DA">
              <w:rPr>
                <w:lang w:val="en-AU"/>
              </w:rPr>
              <w:t>Finalise decisions on the General List of In-Scope Public Hospital Services for additional or altered in-scope services for 2023–24.</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78F9691" w14:textId="2CF5A758" w:rsidR="00DB030F" w:rsidRPr="00D152DA" w:rsidRDefault="00DB030F" w:rsidP="00DB030F">
            <w:pPr>
              <w:pStyle w:val="Financialbodyright"/>
              <w:rPr>
                <w:rStyle w:val="Arialbody"/>
                <w:spacing w:val="-2"/>
                <w:lang w:val="en-AU"/>
              </w:rPr>
            </w:pPr>
            <w:r w:rsidRPr="00D152DA">
              <w:rPr>
                <w:lang w:val="en-AU"/>
              </w:rPr>
              <w:t>Dec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A9021CE" w14:textId="12E314B9"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3D8B5A1F"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336EC36" w14:textId="0BDCA865" w:rsidR="00DB030F" w:rsidRPr="00D152DA" w:rsidRDefault="00DB030F" w:rsidP="00DB030F">
            <w:pPr>
              <w:pStyle w:val="Financialbodyleft"/>
              <w:numPr>
                <w:ilvl w:val="0"/>
                <w:numId w:val="10"/>
              </w:numPr>
              <w:spacing w:after="0"/>
              <w:ind w:left="238" w:hanging="238"/>
              <w:rPr>
                <w:lang w:val="en-AU"/>
              </w:rPr>
            </w:pPr>
            <w:r w:rsidRPr="00D152DA">
              <w:rPr>
                <w:lang w:val="en-AU"/>
              </w:rPr>
              <w:t>Finalise decisions on jurisdictional submissions for legitimate and unavoidable cost variations to determine whether adjustments are required for the National Efficient Price Determination 2023−24.</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D10A18B" w14:textId="5F96939D" w:rsidR="00DB030F" w:rsidRPr="00D152DA" w:rsidRDefault="00DB030F" w:rsidP="00DB030F">
            <w:pPr>
              <w:pStyle w:val="Financialbodyright"/>
              <w:rPr>
                <w:rStyle w:val="Arialbody"/>
                <w:spacing w:val="-2"/>
                <w:lang w:val="en-AU"/>
              </w:rPr>
            </w:pPr>
            <w:r w:rsidRPr="00D152DA">
              <w:rPr>
                <w:lang w:val="en-AU"/>
              </w:rPr>
              <w:t>Dec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21227BC" w14:textId="4622E2FB"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0748B01E"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60D36A6" w14:textId="24368093" w:rsidR="00DB030F" w:rsidRPr="00D152DA" w:rsidRDefault="00DB030F" w:rsidP="00DB030F">
            <w:pPr>
              <w:pStyle w:val="Financialbodyleft"/>
              <w:numPr>
                <w:ilvl w:val="0"/>
                <w:numId w:val="10"/>
              </w:numPr>
              <w:spacing w:after="0"/>
              <w:ind w:left="238" w:hanging="238"/>
              <w:rPr>
                <w:lang w:val="en-AU"/>
              </w:rPr>
            </w:pPr>
            <w:r w:rsidRPr="00D152DA">
              <w:rPr>
                <w:lang w:val="en-AU"/>
              </w:rPr>
              <w:t>Provide the draft National Efficient Price Determination and National Efficient Cost Determination 2023–24 to health ministers for a 45-day comment period.</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3F63A8C" w14:textId="6B89767E" w:rsidR="00DB030F" w:rsidRPr="00D152DA" w:rsidRDefault="00DB030F" w:rsidP="00DB030F">
            <w:pPr>
              <w:pStyle w:val="Financialbodyright"/>
              <w:rPr>
                <w:rStyle w:val="Arialbody"/>
                <w:spacing w:val="-2"/>
                <w:lang w:val="en-AU"/>
              </w:rPr>
            </w:pPr>
            <w:r w:rsidRPr="00D152DA">
              <w:rPr>
                <w:lang w:val="en-AU"/>
              </w:rPr>
              <w:t>Dec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830E832" w14:textId="2697873A"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74B436D8"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A991C3C" w14:textId="4B8FC5F1" w:rsidR="00DB030F" w:rsidRPr="00D152DA" w:rsidRDefault="00DB030F" w:rsidP="00DB030F">
            <w:pPr>
              <w:pStyle w:val="Financialbodyleft"/>
              <w:numPr>
                <w:ilvl w:val="0"/>
                <w:numId w:val="10"/>
              </w:numPr>
              <w:spacing w:after="0"/>
              <w:ind w:left="238" w:hanging="238"/>
              <w:rPr>
                <w:lang w:val="en-AU"/>
              </w:rPr>
            </w:pPr>
            <w:r w:rsidRPr="00D152DA">
              <w:rPr>
                <w:lang w:val="en-AU"/>
              </w:rPr>
              <w:t>Publication of the National Efficient Price Determination and National Efficient Cost Determination 2023–24 on the IHACPA website.</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EDCD927" w14:textId="05EFA22E" w:rsidR="00DB030F" w:rsidRPr="00D152DA" w:rsidRDefault="00DB030F" w:rsidP="00DB030F">
            <w:pPr>
              <w:pStyle w:val="Financialbodyright"/>
              <w:rPr>
                <w:rStyle w:val="Arialbody"/>
                <w:spacing w:val="-2"/>
                <w:lang w:val="en-AU"/>
              </w:rPr>
            </w:pPr>
            <w:r w:rsidRPr="00D152DA">
              <w:rPr>
                <w:lang w:val="en-AU"/>
              </w:rPr>
              <w:t>Mar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9837F36" w14:textId="493AE75D"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6D5CA579"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0A902D1" w14:textId="34C82BA8" w:rsidR="00DB030F" w:rsidRPr="00D152DA" w:rsidRDefault="00DB030F" w:rsidP="00DB030F">
            <w:pPr>
              <w:pStyle w:val="Financialbodyleft"/>
              <w:numPr>
                <w:ilvl w:val="0"/>
                <w:numId w:val="10"/>
              </w:numPr>
              <w:spacing w:after="0"/>
              <w:ind w:left="238" w:hanging="238"/>
              <w:rPr>
                <w:lang w:val="en-AU"/>
              </w:rPr>
            </w:pPr>
            <w:r w:rsidRPr="00D152DA">
              <w:rPr>
                <w:lang w:val="en-AU"/>
              </w:rPr>
              <w:t>Investigation of options to reduce avoidable and preventable hospitalisations.</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EDDD9A1" w14:textId="41525D60" w:rsidR="00DB030F" w:rsidRPr="00D152DA" w:rsidRDefault="00DB030F" w:rsidP="00DB030F">
            <w:pPr>
              <w:pStyle w:val="Financialbodyright"/>
              <w:rPr>
                <w:rStyle w:val="Arialbody"/>
                <w:spacing w:val="-2"/>
                <w:lang w:val="en-AU"/>
              </w:rPr>
            </w:pPr>
            <w:r w:rsidRPr="00D152DA">
              <w:rPr>
                <w:lang w:val="en-AU"/>
              </w:rPr>
              <w:t>Jun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FF2B6D4" w14:textId="7BD5BD4D" w:rsidR="00DB030F" w:rsidRPr="00D152DA" w:rsidRDefault="00DB030F" w:rsidP="00DB030F">
            <w:pPr>
              <w:pStyle w:val="Financialbodyright"/>
              <w:rPr>
                <w:rStyle w:val="Arialbody"/>
                <w:spacing w:val="-2"/>
                <w:lang w:val="en-AU"/>
              </w:rPr>
            </w:pPr>
            <w:r w:rsidRPr="00D152DA">
              <w:rPr>
                <w:lang w:val="en-AU"/>
              </w:rPr>
              <w:t>Ongoing</w:t>
            </w:r>
          </w:p>
        </w:tc>
      </w:tr>
      <w:tr w:rsidR="00DB030F" w:rsidRPr="00D152DA" w14:paraId="35E01F5D"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6451795" w14:textId="675015C6" w:rsidR="00DB030F" w:rsidRPr="00D152DA" w:rsidRDefault="00DB030F" w:rsidP="00DB030F">
            <w:pPr>
              <w:pStyle w:val="Financialbodyleft"/>
              <w:numPr>
                <w:ilvl w:val="0"/>
                <w:numId w:val="10"/>
              </w:numPr>
              <w:spacing w:after="0"/>
              <w:ind w:left="238" w:hanging="238"/>
              <w:rPr>
                <w:lang w:val="en-AU"/>
              </w:rPr>
            </w:pPr>
            <w:r w:rsidRPr="00D152DA">
              <w:rPr>
                <w:lang w:val="en-AU"/>
              </w:rPr>
              <w:t>Provide confidential national efficient price forecast for future years to jurisdictions.</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3A675EF" w14:textId="22C58C3C" w:rsidR="00DB030F" w:rsidRPr="00D152DA" w:rsidRDefault="00DB030F" w:rsidP="00DB030F">
            <w:pPr>
              <w:pStyle w:val="Financialbodyright"/>
              <w:rPr>
                <w:rStyle w:val="Arialbody"/>
                <w:spacing w:val="-2"/>
                <w:lang w:val="en-AU"/>
              </w:rPr>
            </w:pPr>
            <w:r w:rsidRPr="00D152DA">
              <w:rPr>
                <w:lang w:val="en-AU"/>
              </w:rPr>
              <w:t>Dec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407449D" w14:textId="448D1E67"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70A4211A"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22014F0" w14:textId="33659219" w:rsidR="00DB030F" w:rsidRPr="00D152DA" w:rsidRDefault="00DB030F" w:rsidP="00DB030F">
            <w:pPr>
              <w:pStyle w:val="Financialbodyleft"/>
              <w:numPr>
                <w:ilvl w:val="0"/>
                <w:numId w:val="10"/>
              </w:numPr>
              <w:spacing w:after="0"/>
              <w:ind w:left="238" w:right="-225" w:hanging="238"/>
              <w:rPr>
                <w:lang w:val="en-AU"/>
              </w:rPr>
            </w:pPr>
            <w:r w:rsidRPr="00D152DA">
              <w:rPr>
                <w:lang w:val="en-AU"/>
              </w:rPr>
              <w:t>Publish the National Efficient Cost Supplementary Determination 2022–23.</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3D03971" w14:textId="0AC12D2E" w:rsidR="00DB030F" w:rsidRPr="00D152DA" w:rsidRDefault="00DB030F" w:rsidP="00DB030F">
            <w:pPr>
              <w:pStyle w:val="Financialbodyright"/>
              <w:rPr>
                <w:rStyle w:val="Arialbody"/>
                <w:spacing w:val="-2"/>
                <w:lang w:val="en-AU"/>
              </w:rPr>
            </w:pPr>
            <w:r w:rsidRPr="00D152DA">
              <w:rPr>
                <w:lang w:val="en-AU"/>
              </w:rPr>
              <w:t>Dec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638806F" w14:textId="7B37A0A9"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4CEF3DCB"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396C92C" w14:textId="2CD54375" w:rsidR="00DB030F" w:rsidRPr="00D152DA" w:rsidRDefault="00DB030F" w:rsidP="00DB030F">
            <w:pPr>
              <w:pStyle w:val="Financialbodyleft"/>
              <w:numPr>
                <w:ilvl w:val="0"/>
                <w:numId w:val="10"/>
              </w:numPr>
              <w:spacing w:after="0"/>
              <w:ind w:left="238" w:hanging="238"/>
              <w:rPr>
                <w:lang w:val="en-AU"/>
              </w:rPr>
            </w:pPr>
            <w:r w:rsidRPr="00D152DA">
              <w:rPr>
                <w:lang w:val="en-AU"/>
              </w:rPr>
              <w:t>Investigate opportunities to harmonise prices across similar same‑day services.</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AB07806" w14:textId="56AD57A8" w:rsidR="00DB030F" w:rsidRPr="00D152DA" w:rsidRDefault="00DB030F" w:rsidP="00DB030F">
            <w:pPr>
              <w:pStyle w:val="Financialbodyright"/>
              <w:rPr>
                <w:rStyle w:val="Arialbody"/>
                <w:spacing w:val="-2"/>
                <w:lang w:val="en-AU"/>
              </w:rPr>
            </w:pPr>
            <w:r w:rsidRPr="00D152DA">
              <w:rPr>
                <w:lang w:val="en-AU"/>
              </w:rPr>
              <w:t>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EF94C41" w14:textId="10757450" w:rsidR="00DB030F" w:rsidRPr="00D152DA" w:rsidRDefault="00DB030F" w:rsidP="00DB030F">
            <w:pPr>
              <w:pStyle w:val="Financialbodyright"/>
              <w:rPr>
                <w:rStyle w:val="Arialbody"/>
                <w:spacing w:val="-2"/>
                <w:lang w:val="en-AU"/>
              </w:rPr>
            </w:pPr>
            <w:r w:rsidRPr="00D152DA">
              <w:rPr>
                <w:lang w:val="en-AU"/>
              </w:rPr>
              <w:t>Ongoing</w:t>
            </w:r>
          </w:p>
        </w:tc>
      </w:tr>
      <w:tr w:rsidR="00DB030F" w:rsidRPr="00D152DA" w14:paraId="48851552"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12268F8" w14:textId="1ADD338A" w:rsidR="00DB030F" w:rsidRPr="00D152DA" w:rsidRDefault="00DB030F" w:rsidP="00DB030F">
            <w:pPr>
              <w:pStyle w:val="Financialbodyleft"/>
              <w:numPr>
                <w:ilvl w:val="0"/>
                <w:numId w:val="10"/>
              </w:numPr>
              <w:spacing w:after="0"/>
              <w:ind w:left="238" w:hanging="238"/>
              <w:rPr>
                <w:lang w:val="en-AU"/>
              </w:rPr>
            </w:pPr>
            <w:r w:rsidRPr="00D152DA">
              <w:rPr>
                <w:lang w:val="en-AU"/>
              </w:rPr>
              <w:t xml:space="preserve">Provide advice and supplementary advice on bundling general use Prostheses List items. </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021ABDC" w14:textId="4BC2278E" w:rsidR="00DB030F" w:rsidRPr="00D152DA" w:rsidRDefault="00DB030F" w:rsidP="00DB030F">
            <w:pPr>
              <w:pStyle w:val="Financialbodyright"/>
              <w:rPr>
                <w:rStyle w:val="Arialbody"/>
                <w:spacing w:val="-2"/>
                <w:lang w:val="en-AU"/>
              </w:rPr>
            </w:pPr>
            <w:r w:rsidRPr="00D152DA">
              <w:rPr>
                <w:lang w:val="en-AU"/>
              </w:rPr>
              <w:t>Apr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6CB18D9" w14:textId="733D1C6A"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354BE07B"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48FD87C" w14:textId="605A1F2F" w:rsidR="00DB030F" w:rsidRPr="00D152DA" w:rsidRDefault="00DB030F" w:rsidP="00DB030F">
            <w:pPr>
              <w:pStyle w:val="Financialbodyleft"/>
              <w:numPr>
                <w:ilvl w:val="0"/>
                <w:numId w:val="10"/>
              </w:numPr>
              <w:spacing w:after="0"/>
              <w:ind w:left="238" w:hanging="238"/>
              <w:rPr>
                <w:lang w:val="en-AU"/>
              </w:rPr>
            </w:pPr>
            <w:r w:rsidRPr="00D152DA">
              <w:rPr>
                <w:lang w:val="en-AU"/>
              </w:rPr>
              <w:t>Complete the public consultation process for the Pricing Framework for Australian Residential Aged Care Services 2023–24.</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D70E3E4" w14:textId="36CE5C6C" w:rsidR="00DB030F" w:rsidRPr="00D152DA" w:rsidRDefault="00DB030F" w:rsidP="00DB030F">
            <w:pPr>
              <w:pStyle w:val="Financialbodyright"/>
              <w:rPr>
                <w:rStyle w:val="Arialbody"/>
                <w:spacing w:val="-2"/>
                <w:lang w:val="en-AU"/>
              </w:rPr>
            </w:pPr>
            <w:r w:rsidRPr="00D152DA">
              <w:rPr>
                <w:lang w:val="en-AU"/>
              </w:rPr>
              <w:t>Oct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EE3694F" w14:textId="48FB560D"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5422FE3C"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AEF8DEC" w14:textId="385F713B" w:rsidR="00DB030F" w:rsidRPr="00D152DA" w:rsidRDefault="00DB030F" w:rsidP="00DB030F">
            <w:pPr>
              <w:pStyle w:val="Financialbodyleft"/>
              <w:numPr>
                <w:ilvl w:val="0"/>
                <w:numId w:val="10"/>
              </w:numPr>
              <w:spacing w:after="0"/>
              <w:ind w:left="238" w:hanging="238"/>
              <w:rPr>
                <w:lang w:val="en-AU"/>
              </w:rPr>
            </w:pPr>
            <w:r w:rsidRPr="00D152DA">
              <w:rPr>
                <w:lang w:val="en-AU"/>
              </w:rPr>
              <w:t>Provide the draft Pricing Framework for Australian Residential Aged Care Services 2023–24 to the Commonwealth Minister for Health and Aged Care.</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3247C44" w14:textId="25D5FC8D" w:rsidR="00DB030F" w:rsidRPr="00D152DA" w:rsidRDefault="00DB030F" w:rsidP="00DB030F">
            <w:pPr>
              <w:pStyle w:val="Financialbodyright"/>
              <w:rPr>
                <w:rStyle w:val="Arialbody"/>
                <w:spacing w:val="-2"/>
                <w:lang w:val="en-AU"/>
              </w:rPr>
            </w:pPr>
            <w:r w:rsidRPr="00D152DA">
              <w:rPr>
                <w:lang w:val="en-AU"/>
              </w:rPr>
              <w:t>Dec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9BFF4E5" w14:textId="3060000B" w:rsidR="00DB030F" w:rsidRPr="00D152DA" w:rsidRDefault="00DB030F" w:rsidP="00DB030F">
            <w:pPr>
              <w:pStyle w:val="Financialbodyright"/>
              <w:rPr>
                <w:rStyle w:val="Arialbody"/>
                <w:spacing w:val="-2"/>
                <w:lang w:val="en-AU"/>
              </w:rPr>
            </w:pPr>
            <w:r w:rsidRPr="00D152DA">
              <w:rPr>
                <w:lang w:val="en-AU"/>
              </w:rPr>
              <w:t>Delivered</w:t>
            </w:r>
          </w:p>
        </w:tc>
      </w:tr>
      <w:tr w:rsidR="00DB030F" w:rsidRPr="00D152DA" w14:paraId="4A29DEE6"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D80262D" w14:textId="2EE6BFC8" w:rsidR="00DB030F" w:rsidRPr="00D152DA" w:rsidRDefault="00DB030F" w:rsidP="00DB030F">
            <w:pPr>
              <w:pStyle w:val="Financialbodyleft"/>
              <w:numPr>
                <w:ilvl w:val="0"/>
                <w:numId w:val="10"/>
              </w:numPr>
              <w:spacing w:after="0"/>
              <w:ind w:left="238" w:hanging="238"/>
              <w:rPr>
                <w:lang w:val="en-AU"/>
              </w:rPr>
            </w:pPr>
            <w:r w:rsidRPr="00D152DA">
              <w:rPr>
                <w:lang w:val="en-AU"/>
              </w:rPr>
              <w:t>Publish the final Pricing Framework for Australian Residential Aged Care Services 2023–24 on the IHACPA website.</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8457925" w14:textId="725D3E65" w:rsidR="00DB030F" w:rsidRPr="00D152DA" w:rsidRDefault="00DB030F" w:rsidP="00DB030F">
            <w:pPr>
              <w:pStyle w:val="Financialbodyright"/>
              <w:rPr>
                <w:rStyle w:val="Arialbody"/>
                <w:spacing w:val="-2"/>
                <w:lang w:val="en-AU"/>
              </w:rPr>
            </w:pPr>
            <w:r w:rsidRPr="00D152DA">
              <w:rPr>
                <w:lang w:val="en-AU"/>
              </w:rPr>
              <w:t>Early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C455064" w14:textId="0192576E" w:rsidR="00DB030F" w:rsidRPr="00D152DA" w:rsidRDefault="00DB030F" w:rsidP="00DB030F">
            <w:pPr>
              <w:pStyle w:val="Financialbodyright"/>
              <w:rPr>
                <w:rStyle w:val="Arialbody"/>
                <w:spacing w:val="-2"/>
                <w:lang w:val="en-AU"/>
              </w:rPr>
            </w:pPr>
            <w:r w:rsidRPr="00D152DA">
              <w:rPr>
                <w:lang w:val="en-AU"/>
              </w:rPr>
              <w:t xml:space="preserve">Delivered </w:t>
            </w:r>
          </w:p>
        </w:tc>
      </w:tr>
      <w:tr w:rsidR="00DB030F" w:rsidRPr="00D152DA" w14:paraId="70BDAAAC"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8D534F9" w14:textId="0E7A273D" w:rsidR="00DB030F" w:rsidRPr="00D152DA" w:rsidRDefault="00DB030F" w:rsidP="00DB030F">
            <w:pPr>
              <w:pStyle w:val="Financialbodyleft"/>
              <w:numPr>
                <w:ilvl w:val="0"/>
                <w:numId w:val="10"/>
              </w:numPr>
              <w:spacing w:after="0"/>
              <w:ind w:left="238" w:hanging="238"/>
              <w:rPr>
                <w:lang w:val="en-AU"/>
              </w:rPr>
            </w:pPr>
            <w:r w:rsidRPr="00D152DA">
              <w:rPr>
                <w:lang w:val="en-AU"/>
              </w:rPr>
              <w:lastRenderedPageBreak/>
              <w:t>Provide pricing advice to inform Australian Government decisions on residential aged care and respite care funding for 2023–24.</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65E13B2" w14:textId="5DE77332" w:rsidR="00DB030F" w:rsidRPr="00D152DA" w:rsidRDefault="00DB030F" w:rsidP="00DB030F">
            <w:pPr>
              <w:pStyle w:val="Financialbodyright"/>
              <w:rPr>
                <w:lang w:val="en-AU"/>
              </w:rPr>
            </w:pPr>
            <w:r w:rsidRPr="00D152DA">
              <w:rPr>
                <w:lang w:val="en-AU"/>
              </w:rPr>
              <w:t>Apr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22641F8" w14:textId="133B3C87" w:rsidR="00DB030F" w:rsidRPr="00D152DA" w:rsidRDefault="00DB030F" w:rsidP="00DB030F">
            <w:pPr>
              <w:pStyle w:val="Financialbodyright"/>
              <w:rPr>
                <w:lang w:val="en-AU"/>
              </w:rPr>
            </w:pPr>
            <w:r w:rsidRPr="00D152DA">
              <w:rPr>
                <w:lang w:val="en-AU"/>
              </w:rPr>
              <w:t>Delivered</w:t>
            </w:r>
          </w:p>
        </w:tc>
      </w:tr>
      <w:tr w:rsidR="00DB030F" w:rsidRPr="00D152DA" w14:paraId="7A9DF203"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1F238CA" w14:textId="7F4001F5" w:rsidR="00DB030F" w:rsidRPr="00D152DA" w:rsidRDefault="00DB030F" w:rsidP="00DB030F">
            <w:pPr>
              <w:pStyle w:val="Financialbodyleft"/>
              <w:numPr>
                <w:ilvl w:val="0"/>
                <w:numId w:val="10"/>
              </w:numPr>
              <w:spacing w:after="0"/>
              <w:ind w:left="238" w:hanging="238"/>
              <w:rPr>
                <w:lang w:val="en-AU"/>
              </w:rPr>
            </w:pPr>
            <w:r w:rsidRPr="00D152DA">
              <w:rPr>
                <w:lang w:val="en-AU"/>
              </w:rPr>
              <w:t xml:space="preserve">Assess applications for increases to extra service fees under section 35–1(2) of the </w:t>
            </w:r>
            <w:r w:rsidRPr="00D152DA">
              <w:rPr>
                <w:rStyle w:val="Italic"/>
                <w:lang w:val="en-AU"/>
              </w:rPr>
              <w:t>Aged Care Act 1997</w:t>
            </w:r>
            <w:r w:rsidRPr="00D152DA">
              <w:rPr>
                <w:lang w:val="en-AU"/>
              </w:rPr>
              <w:t>.</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479701A" w14:textId="628DC814" w:rsidR="00DB030F" w:rsidRPr="00D152DA" w:rsidRDefault="00DB030F" w:rsidP="00DB030F">
            <w:pPr>
              <w:pStyle w:val="Financialbodyright"/>
              <w:rPr>
                <w:lang w:val="en-AU"/>
              </w:rPr>
            </w:pPr>
            <w:r w:rsidRPr="00D152DA">
              <w:rPr>
                <w:lang w:val="en-AU"/>
              </w:rPr>
              <w:t>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1CE83AA" w14:textId="74419A94" w:rsidR="00DB030F" w:rsidRPr="00D152DA" w:rsidRDefault="00DB030F" w:rsidP="00DB030F">
            <w:pPr>
              <w:pStyle w:val="Financialbodyright"/>
              <w:rPr>
                <w:lang w:val="en-AU"/>
              </w:rPr>
            </w:pPr>
            <w:r w:rsidRPr="00D152DA">
              <w:rPr>
                <w:lang w:val="en-AU"/>
              </w:rPr>
              <w:t xml:space="preserve">Delivered </w:t>
            </w:r>
          </w:p>
        </w:tc>
      </w:tr>
      <w:tr w:rsidR="00DB030F" w:rsidRPr="00D152DA" w14:paraId="413FC540" w14:textId="77777777" w:rsidTr="00DB030F">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ABE1808" w14:textId="55981A0D" w:rsidR="00DB030F" w:rsidRPr="00D152DA" w:rsidRDefault="00DB030F" w:rsidP="00DB030F">
            <w:pPr>
              <w:pStyle w:val="Financialbodyleft"/>
              <w:numPr>
                <w:ilvl w:val="0"/>
                <w:numId w:val="10"/>
              </w:numPr>
              <w:spacing w:after="0"/>
              <w:ind w:left="238" w:hanging="238"/>
              <w:rPr>
                <w:lang w:val="en-AU"/>
              </w:rPr>
            </w:pPr>
            <w:r w:rsidRPr="00D152DA">
              <w:rPr>
                <w:lang w:val="en-AU"/>
              </w:rPr>
              <w:t xml:space="preserve">Assess applications for refundable accommodation deposit amounts above the Minister’s maximum under section 52G–4(5) of the </w:t>
            </w:r>
            <w:r w:rsidRPr="00D152DA">
              <w:rPr>
                <w:rStyle w:val="Italic"/>
                <w:lang w:val="en-AU"/>
              </w:rPr>
              <w:t>Aged Care Act 1997</w:t>
            </w:r>
            <w:r w:rsidRPr="00D152DA">
              <w:rPr>
                <w:lang w:val="en-AU"/>
              </w:rPr>
              <w:t>.</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9ACB097" w14:textId="13D40E83" w:rsidR="00DB030F" w:rsidRPr="00D152DA" w:rsidRDefault="00DB030F" w:rsidP="00DB030F">
            <w:pPr>
              <w:pStyle w:val="Financialbodyright"/>
              <w:rPr>
                <w:lang w:val="en-AU"/>
              </w:rPr>
            </w:pPr>
            <w:r w:rsidRPr="00D152DA">
              <w:rPr>
                <w:lang w:val="en-AU"/>
              </w:rPr>
              <w:t>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0FF67D8" w14:textId="493D7CE6" w:rsidR="00DB030F" w:rsidRPr="00D152DA" w:rsidRDefault="00DB030F" w:rsidP="00DB030F">
            <w:pPr>
              <w:pStyle w:val="Financialbodyright"/>
              <w:rPr>
                <w:lang w:val="en-AU"/>
              </w:rPr>
            </w:pPr>
            <w:r w:rsidRPr="00D152DA">
              <w:rPr>
                <w:lang w:val="en-AU"/>
              </w:rPr>
              <w:t xml:space="preserve">Delivered </w:t>
            </w:r>
          </w:p>
        </w:tc>
      </w:tr>
    </w:tbl>
    <w:p w14:paraId="3CA0951F" w14:textId="0F8C2160" w:rsidR="00DB030F" w:rsidRPr="00D152DA" w:rsidRDefault="007959A4" w:rsidP="00724F61">
      <w:r w:rsidRPr="00D152DA">
        <w:rPr>
          <w:noProof/>
        </w:rPr>
        <mc:AlternateContent>
          <mc:Choice Requires="wps">
            <w:drawing>
              <wp:anchor distT="0" distB="0" distL="114300" distR="114300" simplePos="0" relativeHeight="251693056" behindDoc="1" locked="0" layoutInCell="1" allowOverlap="1" wp14:anchorId="3D9EF5F0" wp14:editId="1248BA8E">
                <wp:simplePos x="0" y="0"/>
                <wp:positionH relativeFrom="column">
                  <wp:posOffset>-118110</wp:posOffset>
                </wp:positionH>
                <wp:positionV relativeFrom="page">
                  <wp:posOffset>388620</wp:posOffset>
                </wp:positionV>
                <wp:extent cx="5666740" cy="1886585"/>
                <wp:effectExtent l="0" t="0" r="10160" b="18415"/>
                <wp:wrapNone/>
                <wp:docPr id="241577695"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1886585"/>
                        </a:xfrm>
                        <a:prstGeom prst="roundRect">
                          <a:avLst>
                            <a:gd name="adj" fmla="val 2784"/>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326CEF" w14:textId="77777777" w:rsidR="00DB030F" w:rsidRPr="00D152DA" w:rsidRDefault="00DB030F" w:rsidP="00DB030F">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D9EF5F0" id="_x0000_s1030" alt="&quot;&quot;" style="position:absolute;margin-left:-9.3pt;margin-top:30.6pt;width:446.2pt;height:148.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18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" filled="f" strokecolor="#15272f [3213]" strokeweight=".5pt">
                <v:stroke joinstyle="miter"/>
                <v:textbox>
                  <w:txbxContent>
                    <w:p w14:paraId="5A326CEF" w14:textId="77777777" w:rsidR="00DB030F" w:rsidRPr="00D152DA" w:rsidRDefault="00DB030F" w:rsidP="00DB030F">
                      <w:pPr>
                        <w:pStyle w:val="H4"/>
                        <w:spacing w:before="0" w:after="60"/>
                      </w:pPr>
                    </w:p>
                  </w:txbxContent>
                </v:textbox>
                <w10:wrap anchory="page"/>
              </v:roundrect>
            </w:pict>
          </mc:Fallback>
        </mc:AlternateContent>
      </w:r>
    </w:p>
    <w:p w14:paraId="397B2941" w14:textId="77777777" w:rsidR="007959A4" w:rsidRPr="00D152DA" w:rsidRDefault="007959A4" w:rsidP="00724F61">
      <w:pPr>
        <w:sectPr w:rsidR="007959A4" w:rsidRPr="00D152DA" w:rsidSect="00F1223F">
          <w:pgSz w:w="9980" w:h="14180"/>
          <w:pgMar w:top="594" w:right="720" w:bottom="1189" w:left="720" w:header="624" w:footer="459" w:gutter="0"/>
          <w:cols w:space="720"/>
          <w:noEndnote/>
          <w:docGrid w:linePitch="272"/>
        </w:sectPr>
      </w:pPr>
    </w:p>
    <w:p w14:paraId="228819FA" w14:textId="77777777" w:rsidR="007959A4" w:rsidRPr="00D152DA" w:rsidRDefault="007959A4" w:rsidP="007959A4">
      <w:r w:rsidRPr="00D152DA">
        <w:rPr>
          <w:noProof/>
        </w:rPr>
        <mc:AlternateContent>
          <mc:Choice Requires="wps">
            <w:drawing>
              <wp:inline distT="0" distB="0" distL="0" distR="0" wp14:anchorId="0BCF87A9" wp14:editId="2A578888">
                <wp:extent cx="2470826" cy="461175"/>
                <wp:effectExtent l="0" t="0" r="5715" b="0"/>
                <wp:docPr id="1808373570"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EA6945" w14:textId="3BA8231F" w:rsidR="007959A4" w:rsidRPr="00D152DA" w:rsidRDefault="00314279" w:rsidP="007959A4">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BCF87A9" id="_x0000_s1031"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" fillcolor="#e6ecf8" stroked="f" strokeweight="1pt">
                <v:stroke joinstyle="miter"/>
                <v:textbox>
                  <w:txbxContent>
                    <w:p w14:paraId="44EA6945" w14:textId="3BA8231F" w:rsidR="007959A4" w:rsidRPr="00D152DA" w:rsidRDefault="00314279" w:rsidP="007959A4">
                      <w:pPr>
                        <w:pStyle w:val="H4"/>
                        <w:spacing w:before="0" w:after="60"/>
                      </w:pPr>
                      <w:r w:rsidRPr="00D152DA">
                        <w:t>Performance criteria</w:t>
                      </w:r>
                    </w:p>
                  </w:txbxContent>
                </v:textbox>
                <w10:anchorlock/>
              </v:roundrect>
            </w:pict>
          </mc:Fallback>
        </mc:AlternateContent>
      </w:r>
      <w:r w:rsidRPr="00D152DA">
        <w:t xml:space="preserve"> </w:t>
      </w:r>
    </w:p>
    <w:p w14:paraId="5A59601D" w14:textId="6B070927" w:rsidR="007959A4" w:rsidRPr="00D152DA" w:rsidRDefault="00E67CAB" w:rsidP="007959A4">
      <w:r w:rsidRPr="00D152DA">
        <w:rPr>
          <w:noProof/>
        </w:rPr>
        <w:drawing>
          <wp:anchor distT="0" distB="0" distL="114300" distR="114300" simplePos="0" relativeHeight="251701248" behindDoc="1" locked="0" layoutInCell="1" allowOverlap="1" wp14:anchorId="07F70493" wp14:editId="6CC37FD5">
            <wp:simplePos x="0" y="0"/>
            <wp:positionH relativeFrom="column">
              <wp:posOffset>2467299</wp:posOffset>
            </wp:positionH>
            <wp:positionV relativeFrom="paragraph">
              <wp:posOffset>3257942</wp:posOffset>
            </wp:positionV>
            <wp:extent cx="330200" cy="228600"/>
            <wp:effectExtent l="0" t="0" r="0" b="3175"/>
            <wp:wrapNone/>
            <wp:docPr id="1598971707" name="Picture 15989717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699200" behindDoc="1" locked="0" layoutInCell="1" allowOverlap="1" wp14:anchorId="5671582E" wp14:editId="1280A841">
            <wp:simplePos x="0" y="0"/>
            <wp:positionH relativeFrom="column">
              <wp:posOffset>2477067</wp:posOffset>
            </wp:positionH>
            <wp:positionV relativeFrom="paragraph">
              <wp:posOffset>2382317</wp:posOffset>
            </wp:positionV>
            <wp:extent cx="330200" cy="228600"/>
            <wp:effectExtent l="0" t="0" r="0" b="3175"/>
            <wp:wrapNone/>
            <wp:docPr id="1586295854" name="Picture 1586295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697152" behindDoc="1" locked="0" layoutInCell="1" allowOverlap="1" wp14:anchorId="243E4DD1" wp14:editId="15E87942">
            <wp:simplePos x="0" y="0"/>
            <wp:positionH relativeFrom="column">
              <wp:posOffset>2476500</wp:posOffset>
            </wp:positionH>
            <wp:positionV relativeFrom="paragraph">
              <wp:posOffset>1321907</wp:posOffset>
            </wp:positionV>
            <wp:extent cx="330200" cy="228600"/>
            <wp:effectExtent l="0" t="0" r="0" b="3175"/>
            <wp:wrapNone/>
            <wp:docPr id="516785642" name="Picture 516785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7959A4" w:rsidRPr="00D152DA">
        <w:rPr>
          <w:noProof/>
        </w:rPr>
        <w:drawing>
          <wp:anchor distT="0" distB="0" distL="114300" distR="114300" simplePos="0" relativeHeight="251695104" behindDoc="1" locked="0" layoutInCell="1" allowOverlap="1" wp14:anchorId="52590B5D" wp14:editId="159BD288">
            <wp:simplePos x="0" y="0"/>
            <wp:positionH relativeFrom="column">
              <wp:posOffset>2477135</wp:posOffset>
            </wp:positionH>
            <wp:positionV relativeFrom="paragraph">
              <wp:posOffset>143307</wp:posOffset>
            </wp:positionV>
            <wp:extent cx="330200" cy="228600"/>
            <wp:effectExtent l="0" t="0" r="0" b="0"/>
            <wp:wrapNone/>
            <wp:docPr id="1553777878" name="Picture 1553777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7959A4" w:rsidRPr="00D152DA">
        <w:rPr>
          <w:noProof/>
        </w:rPr>
        <mc:AlternateContent>
          <mc:Choice Requires="wps">
            <w:drawing>
              <wp:inline distT="0" distB="0" distL="0" distR="0" wp14:anchorId="09F4BA53" wp14:editId="1E9162A2">
                <wp:extent cx="2470785" cy="4746477"/>
                <wp:effectExtent l="0" t="0" r="18415" b="16510"/>
                <wp:docPr id="1193086494" name="Rounded Rectangle 25" descr="1. Completion of public submission process for the Pricing Framework for Australian Public Hospital Services 2023–24 by July 2022.&#10;&#10;&#10;&#10;2. Provision of the draft Pricing Framework for Australian Public Hospital Services 2023–24 to health ministers for a 45-day comment period by September 2022.&#10;&#10;3. Publication of the final Pricing Framework for Australian Public Hospital Services 2023–24 by December 2022 on the IHACPA website.&#10;&#10;4. Finalise decisions on the General List of In-Scope Public Hospital Services for additional or altered in-scope services for 2023–24 by December 2022.&#10;"/>
                <wp:cNvGraphicFramePr/>
                <a:graphic xmlns:a="http://schemas.openxmlformats.org/drawingml/2006/main">
                  <a:graphicData uri="http://schemas.microsoft.com/office/word/2010/wordprocessingShape">
                    <wps:wsp>
                      <wps:cNvSpPr/>
                      <wps:spPr>
                        <a:xfrm>
                          <a:off x="0" y="0"/>
                          <a:ext cx="2470785" cy="4746477"/>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AEB62F" w14:textId="3A3E4018" w:rsidR="007959A4" w:rsidRPr="00D152DA" w:rsidRDefault="007959A4" w:rsidP="004C383E">
                            <w:pPr>
                              <w:pStyle w:val="Financialbodyleft"/>
                              <w:numPr>
                                <w:ilvl w:val="0"/>
                                <w:numId w:val="12"/>
                              </w:numPr>
                              <w:spacing w:after="720"/>
                              <w:ind w:left="284" w:hanging="284"/>
                              <w:rPr>
                                <w:lang w:val="en-AU"/>
                              </w:rPr>
                            </w:pPr>
                            <w:r w:rsidRPr="00D152DA">
                              <w:rPr>
                                <w:lang w:val="en-AU"/>
                              </w:rPr>
                              <w:t>Completion of public submission process for the Pricing Framework for Australian Public Hospital Services 2023–24 by July 2022.</w:t>
                            </w:r>
                          </w:p>
                          <w:p w14:paraId="65E6F204" w14:textId="012DA334" w:rsidR="007959A4" w:rsidRPr="00D152DA" w:rsidRDefault="007959A4" w:rsidP="004C383E">
                            <w:pPr>
                              <w:pStyle w:val="Financialbodyleft"/>
                              <w:numPr>
                                <w:ilvl w:val="0"/>
                                <w:numId w:val="12"/>
                              </w:numPr>
                              <w:spacing w:after="480"/>
                              <w:ind w:left="284" w:hanging="284"/>
                              <w:rPr>
                                <w:lang w:val="en-AU"/>
                              </w:rPr>
                            </w:pPr>
                            <w:r w:rsidRPr="00D152DA">
                              <w:rPr>
                                <w:lang w:val="en-AU"/>
                              </w:rPr>
                              <w:t>Provision of the draft Pricing Framework for Australian Public Hospital Services 2023–24 to health ministers for a 45-day comment period by September 2022.</w:t>
                            </w:r>
                          </w:p>
                          <w:p w14:paraId="09B5B27C" w14:textId="4EDAA422" w:rsidR="007959A4" w:rsidRPr="00D152DA" w:rsidRDefault="007959A4" w:rsidP="004C383E">
                            <w:pPr>
                              <w:pStyle w:val="Financialbodyleft"/>
                              <w:numPr>
                                <w:ilvl w:val="0"/>
                                <w:numId w:val="12"/>
                              </w:numPr>
                              <w:spacing w:after="360"/>
                              <w:ind w:left="284" w:hanging="284"/>
                              <w:rPr>
                                <w:lang w:val="en-AU"/>
                              </w:rPr>
                            </w:pPr>
                            <w:r w:rsidRPr="00D152DA">
                              <w:rPr>
                                <w:lang w:val="en-AU"/>
                              </w:rPr>
                              <w:t>Publication of the final Pricing Framework for Australian Public Hospital Services 2023–24 by December 2022 on the IHACPA website.</w:t>
                            </w:r>
                          </w:p>
                          <w:p w14:paraId="70B1DE3C" w14:textId="47B62259" w:rsidR="007959A4" w:rsidRPr="00D152DA" w:rsidRDefault="007959A4" w:rsidP="008271C7">
                            <w:pPr>
                              <w:pStyle w:val="Financialbodyleft"/>
                              <w:numPr>
                                <w:ilvl w:val="0"/>
                                <w:numId w:val="12"/>
                              </w:numPr>
                              <w:ind w:left="284" w:hanging="284"/>
                              <w:rPr>
                                <w:lang w:val="en-AU"/>
                              </w:rPr>
                            </w:pPr>
                            <w:r w:rsidRPr="00D152DA">
                              <w:rPr>
                                <w:lang w:val="en-AU"/>
                              </w:rPr>
                              <w:t>Finalise decisions on the General List of In-Scope Public Hospital Services for additional or altered in-scope services for 2023–24 by December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09F4BA53" id="_x0000_s1032" alt="1. Completion of public submission process for the Pricing Framework for Australian Public Hospital Services 2023–24 by July 2022.&#10;&#10;&#10;&#10;2. Provision of the draft Pricing Framework for Australian Public Hospital Services 2023–24 to health ministers for a 45-day comment period by September 2022.&#10;&#10;3. Publication of the final Pricing Framework for Australian Public Hospital Services 2023–24 by December 2022 on the IHACPA website.&#10;&#10;4. Finalise decisions on the General List of In-Scope Public Hospital Services for additional or altered in-scope services for 2023–24 by December 2022.&#10;" style="width:194.55pt;height:373.7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" fillcolor="#edf7f4" strokecolor="#54c2af" strokeweight="1pt">
                <v:stroke joinstyle="miter"/>
                <v:textbox>
                  <w:txbxContent>
                    <w:p w14:paraId="7BAEB62F" w14:textId="3A3E4018" w:rsidR="007959A4" w:rsidRPr="00D152DA" w:rsidRDefault="007959A4" w:rsidP="004C383E">
                      <w:pPr>
                        <w:pStyle w:val="Financialbodyleft"/>
                        <w:numPr>
                          <w:ilvl w:val="0"/>
                          <w:numId w:val="12"/>
                        </w:numPr>
                        <w:spacing w:after="720"/>
                        <w:ind w:left="284" w:hanging="284"/>
                        <w:rPr>
                          <w:lang w:val="en-AU"/>
                        </w:rPr>
                      </w:pPr>
                      <w:r w:rsidRPr="00D152DA">
                        <w:rPr>
                          <w:lang w:val="en-AU"/>
                        </w:rPr>
                        <w:t>Completion of public submission process for the Pricing Framework for Australian Public Hospital Services 2023–24 by July 2022.</w:t>
                      </w:r>
                    </w:p>
                    <w:p w14:paraId="65E6F204" w14:textId="012DA334" w:rsidR="007959A4" w:rsidRPr="00D152DA" w:rsidRDefault="007959A4" w:rsidP="004C383E">
                      <w:pPr>
                        <w:pStyle w:val="Financialbodyleft"/>
                        <w:numPr>
                          <w:ilvl w:val="0"/>
                          <w:numId w:val="12"/>
                        </w:numPr>
                        <w:spacing w:after="480"/>
                        <w:ind w:left="284" w:hanging="284"/>
                        <w:rPr>
                          <w:lang w:val="en-AU"/>
                        </w:rPr>
                      </w:pPr>
                      <w:r w:rsidRPr="00D152DA">
                        <w:rPr>
                          <w:lang w:val="en-AU"/>
                        </w:rPr>
                        <w:t>Provision of the draft Pricing Framework for Australian Public Hospital Services 2023–24 to health ministers for a 45-day comment period by September 2022.</w:t>
                      </w:r>
                    </w:p>
                    <w:p w14:paraId="09B5B27C" w14:textId="4EDAA422" w:rsidR="007959A4" w:rsidRPr="00D152DA" w:rsidRDefault="007959A4" w:rsidP="004C383E">
                      <w:pPr>
                        <w:pStyle w:val="Financialbodyleft"/>
                        <w:numPr>
                          <w:ilvl w:val="0"/>
                          <w:numId w:val="12"/>
                        </w:numPr>
                        <w:spacing w:after="360"/>
                        <w:ind w:left="284" w:hanging="284"/>
                        <w:rPr>
                          <w:lang w:val="en-AU"/>
                        </w:rPr>
                      </w:pPr>
                      <w:r w:rsidRPr="00D152DA">
                        <w:rPr>
                          <w:lang w:val="en-AU"/>
                        </w:rPr>
                        <w:t>Publication of the final Pricing Framework for Australian Public Hospital Services 2023–24 by December 2022 on the IHACPA website.</w:t>
                      </w:r>
                    </w:p>
                    <w:p w14:paraId="70B1DE3C" w14:textId="47B62259" w:rsidR="007959A4" w:rsidRPr="00D152DA" w:rsidRDefault="007959A4" w:rsidP="008271C7">
                      <w:pPr>
                        <w:pStyle w:val="Financialbodyleft"/>
                        <w:numPr>
                          <w:ilvl w:val="0"/>
                          <w:numId w:val="12"/>
                        </w:numPr>
                        <w:ind w:left="284" w:hanging="284"/>
                        <w:rPr>
                          <w:lang w:val="en-AU"/>
                        </w:rPr>
                      </w:pPr>
                      <w:r w:rsidRPr="00D152DA">
                        <w:rPr>
                          <w:lang w:val="en-AU"/>
                        </w:rPr>
                        <w:t>Finalise decisions on the General List of In-Scope Public Hospital Services for additional or altered in-scope services for 2023–24 by December 2022.</w:t>
                      </w:r>
                    </w:p>
                  </w:txbxContent>
                </v:textbox>
                <w10:anchorlock/>
              </v:roundrect>
            </w:pict>
          </mc:Fallback>
        </mc:AlternateContent>
      </w:r>
    </w:p>
    <w:p w14:paraId="7BFA83AB" w14:textId="4DF38A4C" w:rsidR="0037260B" w:rsidRPr="00D152DA" w:rsidRDefault="007959A4" w:rsidP="007959A4">
      <w:r w:rsidRPr="00D152DA">
        <w:br w:type="column"/>
      </w:r>
      <w:r w:rsidRPr="00D152DA">
        <w:rPr>
          <w:noProof/>
        </w:rPr>
        <mc:AlternateContent>
          <mc:Choice Requires="wps">
            <w:drawing>
              <wp:inline distT="0" distB="0" distL="0" distR="0" wp14:anchorId="130D7508" wp14:editId="26BEBD09">
                <wp:extent cx="2470785" cy="5272391"/>
                <wp:effectExtent l="0" t="0" r="5715" b="0"/>
                <wp:docPr id="1775273762" name="Rounded Rectangle 25" descr="Results against performance criteria&#10;The Consultation Paper on the Pricing Framework for Australian Public Hospital Services 2023–24 was released for public consultation on 8 June 2022, with the public consultation period closing on 8 July 2022.&#10;The draft Pricing Framework for Australian Public Hospital Services 2023–24 was released to health ministers on 13 September 2022.&#10;The final Pricing Framework for Australian Public Hospital Services 2023–24 was published on 7 December 2022.&#10;IHACPA assessed requests for in-scope public hospital services as per the annual General List of In-Scope Public Hospital Services process. The outcome was published in the draft National Efficient Price Determination 2023−24 and released to health ministers on 6 December 2022.&#10;"/>
                <wp:cNvGraphicFramePr/>
                <a:graphic xmlns:a="http://schemas.openxmlformats.org/drawingml/2006/main">
                  <a:graphicData uri="http://schemas.microsoft.com/office/word/2010/wordprocessingShape">
                    <wps:wsp>
                      <wps:cNvSpPr/>
                      <wps:spPr>
                        <a:xfrm>
                          <a:off x="0" y="0"/>
                          <a:ext cx="2470785" cy="5272391"/>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C27EA6" w14:textId="6652270C" w:rsidR="007959A4" w:rsidRPr="00D152DA" w:rsidRDefault="00A25A2F" w:rsidP="008271C7">
                            <w:pPr>
                              <w:spacing w:before="120" w:after="480"/>
                              <w:rPr>
                                <w:b/>
                                <w:bCs/>
                              </w:rPr>
                            </w:pPr>
                            <w:r w:rsidRPr="00D152DA">
                              <w:rPr>
                                <w:b/>
                                <w:bCs/>
                              </w:rPr>
                              <w:t>Results against performance criteria</w:t>
                            </w:r>
                          </w:p>
                          <w:p w14:paraId="48557076" w14:textId="77777777" w:rsidR="007959A4" w:rsidRPr="00D152DA" w:rsidRDefault="007959A4" w:rsidP="008271C7">
                            <w:pPr>
                              <w:pStyle w:val="Financialbodyleft"/>
                              <w:spacing w:after="240"/>
                              <w:rPr>
                                <w:lang w:val="en-AU"/>
                              </w:rPr>
                            </w:pPr>
                            <w:r w:rsidRPr="00D152DA">
                              <w:rPr>
                                <w:lang w:val="en-AU"/>
                              </w:rPr>
                              <w:t>The Consultation Paper on the Pricing Framework for Australian Public Hospital Services 2023–24 was released for public consultation on 8 June 2022, with the public consultation period closing on 8 July 2022.</w:t>
                            </w:r>
                          </w:p>
                          <w:p w14:paraId="6D77EB98" w14:textId="77777777" w:rsidR="007959A4" w:rsidRPr="00D152DA" w:rsidRDefault="007959A4" w:rsidP="008271C7">
                            <w:pPr>
                              <w:pStyle w:val="Financialbodyleft"/>
                              <w:spacing w:after="600"/>
                              <w:rPr>
                                <w:lang w:val="en-AU"/>
                              </w:rPr>
                            </w:pPr>
                            <w:r w:rsidRPr="00D152DA">
                              <w:rPr>
                                <w:lang w:val="en-AU"/>
                              </w:rPr>
                              <w:t>The draft Pricing Framework for Australian Public Hospital Services 2023–24 was released to health ministers on 13 September 2022.</w:t>
                            </w:r>
                          </w:p>
                          <w:p w14:paraId="71BB668C" w14:textId="0494DF29" w:rsidR="007959A4" w:rsidRPr="00D152DA" w:rsidRDefault="007959A4" w:rsidP="008271C7">
                            <w:pPr>
                              <w:pStyle w:val="Financialbodyleft"/>
                              <w:spacing w:after="600"/>
                              <w:rPr>
                                <w:lang w:val="en-AU"/>
                              </w:rPr>
                            </w:pPr>
                            <w:r w:rsidRPr="00D152DA">
                              <w:rPr>
                                <w:lang w:val="en-AU"/>
                              </w:rPr>
                              <w:t>The final Pricing Framework for Australian Public Hospital Services 2023–24 was published on 7 December 2022.</w:t>
                            </w:r>
                          </w:p>
                          <w:p w14:paraId="3D8323A7" w14:textId="07EA6F22" w:rsidR="007959A4" w:rsidRPr="00D152DA" w:rsidRDefault="007959A4" w:rsidP="008271C7">
                            <w:pPr>
                              <w:pStyle w:val="Financialbodyleft"/>
                              <w:rPr>
                                <w:lang w:val="en-AU"/>
                              </w:rPr>
                            </w:pPr>
                            <w:r w:rsidRPr="00D152DA">
                              <w:rPr>
                                <w:lang w:val="en-AU"/>
                              </w:rPr>
                              <w:t>IHACPA assessed requests for in-scope public hospital services as per the annual General List of In-Scope Public Hospital Services process. The outcome was published in the draft National Efficient Price Determination 2023−24 and released to health ministers on 6 December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130D7508" id="_x0000_s1033" alt="Results against performance criteria&#10;The Consultation Paper on the Pricing Framework for Australian Public Hospital Services 2023–24 was released for public consultation on 8 June 2022, with the public consultation period closing on 8 July 2022.&#10;The draft Pricing Framework for Australian Public Hospital Services 2023–24 was released to health ministers on 13 September 2022.&#10;The final Pricing Framework for Australian Public Hospital Services 2023–24 was published on 7 December 2022.&#10;IHACPA assessed requests for in-scope public hospital services as per the annual General List of In-Scope Public Hospital Services process. The outcome was published in the draft National Efficient Price Determination 2023−24 and released to health ministers on 6 December 2022.&#10;" style="width:194.55pt;height:415.1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" fillcolor="#f3f3f3" stroked="f" strokeweight="1pt">
                <v:stroke joinstyle="miter"/>
                <v:textbox>
                  <w:txbxContent>
                    <w:p w14:paraId="0CC27EA6" w14:textId="6652270C" w:rsidR="007959A4" w:rsidRPr="00D152DA" w:rsidRDefault="00A25A2F" w:rsidP="008271C7">
                      <w:pPr>
                        <w:spacing w:before="120" w:after="480"/>
                        <w:rPr>
                          <w:b/>
                          <w:bCs/>
                        </w:rPr>
                      </w:pPr>
                      <w:r w:rsidRPr="00D152DA">
                        <w:rPr>
                          <w:b/>
                          <w:bCs/>
                        </w:rPr>
                        <w:t>Results against performance criteria</w:t>
                      </w:r>
                    </w:p>
                    <w:p w14:paraId="48557076" w14:textId="77777777" w:rsidR="007959A4" w:rsidRPr="00D152DA" w:rsidRDefault="007959A4" w:rsidP="008271C7">
                      <w:pPr>
                        <w:pStyle w:val="Financialbodyleft"/>
                        <w:spacing w:after="240"/>
                        <w:rPr>
                          <w:lang w:val="en-AU"/>
                        </w:rPr>
                      </w:pPr>
                      <w:r w:rsidRPr="00D152DA">
                        <w:rPr>
                          <w:lang w:val="en-AU"/>
                        </w:rPr>
                        <w:t>The Consultation Paper on the Pricing Framework for Australian Public Hospital Services 2023–24 was released for public consultation on 8 June 2022, with the public consultation period closing on 8 July 2022.</w:t>
                      </w:r>
                    </w:p>
                    <w:p w14:paraId="6D77EB98" w14:textId="77777777" w:rsidR="007959A4" w:rsidRPr="00D152DA" w:rsidRDefault="007959A4" w:rsidP="008271C7">
                      <w:pPr>
                        <w:pStyle w:val="Financialbodyleft"/>
                        <w:spacing w:after="600"/>
                        <w:rPr>
                          <w:lang w:val="en-AU"/>
                        </w:rPr>
                      </w:pPr>
                      <w:r w:rsidRPr="00D152DA">
                        <w:rPr>
                          <w:lang w:val="en-AU"/>
                        </w:rPr>
                        <w:t>The draft Pricing Framework for Australian Public Hospital Services 2023–24 was released to health ministers on 13 September 2022.</w:t>
                      </w:r>
                    </w:p>
                    <w:p w14:paraId="71BB668C" w14:textId="0494DF29" w:rsidR="007959A4" w:rsidRPr="00D152DA" w:rsidRDefault="007959A4" w:rsidP="008271C7">
                      <w:pPr>
                        <w:pStyle w:val="Financialbodyleft"/>
                        <w:spacing w:after="600"/>
                        <w:rPr>
                          <w:lang w:val="en-AU"/>
                        </w:rPr>
                      </w:pPr>
                      <w:r w:rsidRPr="00D152DA">
                        <w:rPr>
                          <w:lang w:val="en-AU"/>
                        </w:rPr>
                        <w:t>The final Pricing Framework for Australian Public Hospital Services 2023–24 was published on 7 December 2022.</w:t>
                      </w:r>
                    </w:p>
                    <w:p w14:paraId="3D8323A7" w14:textId="07EA6F22" w:rsidR="007959A4" w:rsidRPr="00D152DA" w:rsidRDefault="007959A4" w:rsidP="008271C7">
                      <w:pPr>
                        <w:pStyle w:val="Financialbodyleft"/>
                        <w:rPr>
                          <w:lang w:val="en-AU"/>
                        </w:rPr>
                      </w:pPr>
                      <w:r w:rsidRPr="00D152DA">
                        <w:rPr>
                          <w:lang w:val="en-AU"/>
                        </w:rPr>
                        <w:t>IHACPA assessed requests for in-scope public hospital services as per the annual General List of In-Scope Public Hospital Services process. The outcome was published in the draft National Efficient Price Determination 2023−24 and released to health ministers on 6 December 2022.</w:t>
                      </w:r>
                    </w:p>
                  </w:txbxContent>
                </v:textbox>
                <w10:anchorlock/>
              </v:roundrect>
            </w:pict>
          </mc:Fallback>
        </mc:AlternateContent>
      </w:r>
    </w:p>
    <w:p w14:paraId="3D82087C" w14:textId="6C09D06C" w:rsidR="00E67CAB" w:rsidRPr="00D152DA" w:rsidRDefault="00E67CAB">
      <w:pPr>
        <w:suppressAutoHyphens w:val="0"/>
        <w:autoSpaceDE/>
        <w:autoSpaceDN/>
        <w:adjustRightInd/>
        <w:spacing w:before="0" w:after="160" w:line="259" w:lineRule="auto"/>
        <w:textAlignment w:val="auto"/>
      </w:pPr>
      <w:r w:rsidRPr="00D152DA">
        <w:br w:type="page"/>
      </w:r>
    </w:p>
    <w:p w14:paraId="6F67EE56" w14:textId="77777777" w:rsidR="00A25A2F" w:rsidRPr="00D152DA" w:rsidRDefault="00A25A2F" w:rsidP="00A25A2F">
      <w:r w:rsidRPr="00D152DA">
        <w:rPr>
          <w:noProof/>
        </w:rPr>
        <w:lastRenderedPageBreak/>
        <mc:AlternateContent>
          <mc:Choice Requires="wps">
            <w:drawing>
              <wp:inline distT="0" distB="0" distL="0" distR="0" wp14:anchorId="4CF68E84" wp14:editId="18DB4AF3">
                <wp:extent cx="2470826" cy="461175"/>
                <wp:effectExtent l="0" t="0" r="5715" b="0"/>
                <wp:docPr id="73497405"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1560F5" w14:textId="364E2D67" w:rsidR="00A25A2F" w:rsidRPr="00D152DA" w:rsidRDefault="00314279" w:rsidP="00A25A2F">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CF68E84" id="_x0000_s1034"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" fillcolor="#e6ecf8" stroked="f" strokeweight="1pt">
                <v:stroke joinstyle="miter"/>
                <v:textbox>
                  <w:txbxContent>
                    <w:p w14:paraId="5D1560F5" w14:textId="364E2D67" w:rsidR="00A25A2F" w:rsidRPr="00D152DA" w:rsidRDefault="00314279" w:rsidP="00A25A2F">
                      <w:pPr>
                        <w:pStyle w:val="H4"/>
                        <w:spacing w:before="0" w:after="60"/>
                      </w:pPr>
                      <w:r w:rsidRPr="00D152DA">
                        <w:t>Performance criteria</w:t>
                      </w:r>
                    </w:p>
                  </w:txbxContent>
                </v:textbox>
                <w10:anchorlock/>
              </v:roundrect>
            </w:pict>
          </mc:Fallback>
        </mc:AlternateContent>
      </w:r>
      <w:r w:rsidRPr="00D152DA">
        <w:t xml:space="preserve"> </w:t>
      </w:r>
    </w:p>
    <w:p w14:paraId="012F4C56" w14:textId="1499ED26" w:rsidR="00A25A2F" w:rsidRPr="00D152DA" w:rsidRDefault="008271C7" w:rsidP="00A25A2F">
      <w:r w:rsidRPr="00D152DA">
        <w:rPr>
          <w:noProof/>
        </w:rPr>
        <w:drawing>
          <wp:anchor distT="0" distB="0" distL="114300" distR="114300" simplePos="0" relativeHeight="251712512" behindDoc="1" locked="0" layoutInCell="1" allowOverlap="1" wp14:anchorId="702B93C8" wp14:editId="2CBACEC9">
            <wp:simplePos x="0" y="0"/>
            <wp:positionH relativeFrom="column">
              <wp:posOffset>2483860</wp:posOffset>
            </wp:positionH>
            <wp:positionV relativeFrom="paragraph">
              <wp:posOffset>5354320</wp:posOffset>
            </wp:positionV>
            <wp:extent cx="330200" cy="228600"/>
            <wp:effectExtent l="38100" t="76200" r="0" b="12700"/>
            <wp:wrapNone/>
            <wp:docPr id="1828621164" name="Picture 1828621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10464" behindDoc="1" locked="0" layoutInCell="1" allowOverlap="1" wp14:anchorId="05A9D686" wp14:editId="0A85091A">
            <wp:simplePos x="0" y="0"/>
            <wp:positionH relativeFrom="column">
              <wp:posOffset>2483444</wp:posOffset>
            </wp:positionH>
            <wp:positionV relativeFrom="paragraph">
              <wp:posOffset>4747270</wp:posOffset>
            </wp:positionV>
            <wp:extent cx="330200" cy="228600"/>
            <wp:effectExtent l="38100" t="76200" r="0" b="12700"/>
            <wp:wrapNone/>
            <wp:docPr id="196970379" name="Picture 196970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08416" behindDoc="1" locked="0" layoutInCell="1" allowOverlap="1" wp14:anchorId="18E7EA3C" wp14:editId="1796AD5A">
            <wp:simplePos x="0" y="0"/>
            <wp:positionH relativeFrom="column">
              <wp:posOffset>2480571</wp:posOffset>
            </wp:positionH>
            <wp:positionV relativeFrom="paragraph">
              <wp:posOffset>4101194</wp:posOffset>
            </wp:positionV>
            <wp:extent cx="330200" cy="228600"/>
            <wp:effectExtent l="38100" t="76200" r="0" b="12700"/>
            <wp:wrapNone/>
            <wp:docPr id="1108231528" name="Picture 11082315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06368" behindDoc="1" locked="0" layoutInCell="1" allowOverlap="1" wp14:anchorId="35FF3561" wp14:editId="0C724A3D">
            <wp:simplePos x="0" y="0"/>
            <wp:positionH relativeFrom="column">
              <wp:posOffset>2466975</wp:posOffset>
            </wp:positionH>
            <wp:positionV relativeFrom="paragraph">
              <wp:posOffset>3097733</wp:posOffset>
            </wp:positionV>
            <wp:extent cx="330200" cy="228600"/>
            <wp:effectExtent l="0" t="0" r="0" b="0"/>
            <wp:wrapNone/>
            <wp:docPr id="1913130695" name="Picture 1913130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05344" behindDoc="1" locked="0" layoutInCell="1" allowOverlap="1" wp14:anchorId="608F556B" wp14:editId="6EB40D62">
            <wp:simplePos x="0" y="0"/>
            <wp:positionH relativeFrom="column">
              <wp:posOffset>2476500</wp:posOffset>
            </wp:positionH>
            <wp:positionV relativeFrom="paragraph">
              <wp:posOffset>2341677</wp:posOffset>
            </wp:positionV>
            <wp:extent cx="330200" cy="228600"/>
            <wp:effectExtent l="0" t="0" r="0" b="0"/>
            <wp:wrapNone/>
            <wp:docPr id="798829070" name="Picture 7988290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04320" behindDoc="1" locked="0" layoutInCell="1" allowOverlap="1" wp14:anchorId="4C0CA853" wp14:editId="0693C9DE">
            <wp:simplePos x="0" y="0"/>
            <wp:positionH relativeFrom="column">
              <wp:posOffset>2476500</wp:posOffset>
            </wp:positionH>
            <wp:positionV relativeFrom="paragraph">
              <wp:posOffset>1454988</wp:posOffset>
            </wp:positionV>
            <wp:extent cx="330200" cy="228600"/>
            <wp:effectExtent l="0" t="0" r="0" b="0"/>
            <wp:wrapNone/>
            <wp:docPr id="1405762028" name="Picture 1405762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03296" behindDoc="1" locked="0" layoutInCell="1" allowOverlap="1" wp14:anchorId="17FCE84C" wp14:editId="1407B412">
            <wp:simplePos x="0" y="0"/>
            <wp:positionH relativeFrom="column">
              <wp:posOffset>2477135</wp:posOffset>
            </wp:positionH>
            <wp:positionV relativeFrom="paragraph">
              <wp:posOffset>62027</wp:posOffset>
            </wp:positionV>
            <wp:extent cx="330200" cy="228600"/>
            <wp:effectExtent l="0" t="0" r="0" b="0"/>
            <wp:wrapNone/>
            <wp:docPr id="1086731957" name="Picture 10867319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A25A2F" w:rsidRPr="00D152DA">
        <w:rPr>
          <w:noProof/>
        </w:rPr>
        <mc:AlternateContent>
          <mc:Choice Requires="wps">
            <w:drawing>
              <wp:inline distT="0" distB="0" distL="0" distR="0" wp14:anchorId="2B53DDD2" wp14:editId="5CA68B6C">
                <wp:extent cx="2470785" cy="6488079"/>
                <wp:effectExtent l="0" t="0" r="18415" b="14605"/>
                <wp:docPr id="1176633539" name="Rounded Rectangle 25" descr="5. Finalise decisions on jurisdictional submissions for legitimate and unavoidable cost variations to determine whether adjustments are required for the National Efficient Price Determination 2023−24 by December 2022.&#10;6. Provide the draft National Efficient Price Determination and National Efficient Cost Determination 2023–24 to health ministers for a 45-day comment period by December 2022.&#10;7. Publication of the National Efficient Price Determination and National Efficient Cost Determination 2023–24 on the IHACPA website by March 2023.&#10;8. Investigation of options to reduce avoidable and preventable hospitalisations by June 2023.&#10;9. Provide confidential national efficient price forecast for future years to jurisdictions by December 2022.&#10;10. Publish the Supplementary National Efficient Cost Determination 2022–23 by December 2022.&#10;11. Investigate opportunities to harmonise prices across similar services.&#10;"/>
                <wp:cNvGraphicFramePr/>
                <a:graphic xmlns:a="http://schemas.openxmlformats.org/drawingml/2006/main">
                  <a:graphicData uri="http://schemas.microsoft.com/office/word/2010/wordprocessingShape">
                    <wps:wsp>
                      <wps:cNvSpPr/>
                      <wps:spPr>
                        <a:xfrm>
                          <a:off x="0" y="0"/>
                          <a:ext cx="2470785" cy="6488079"/>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DA5BD42" w14:textId="77777777" w:rsidR="00A25A2F" w:rsidRPr="00D152DA" w:rsidRDefault="00A25A2F" w:rsidP="008271C7">
                            <w:pPr>
                              <w:pStyle w:val="Financialbodyleft"/>
                              <w:numPr>
                                <w:ilvl w:val="0"/>
                                <w:numId w:val="13"/>
                              </w:numPr>
                              <w:spacing w:after="600"/>
                              <w:ind w:left="284" w:hanging="284"/>
                              <w:rPr>
                                <w:lang w:val="en-AU"/>
                              </w:rPr>
                            </w:pPr>
                            <w:r w:rsidRPr="00D152DA">
                              <w:rPr>
                                <w:lang w:val="en-AU"/>
                              </w:rPr>
                              <w:t>Finalise decisions on jurisdictional submissions for legitimate and unavoidable cost variations to determine whether adjustments are required for the National Efficient Price Determination 2023−24 by December 2022.</w:t>
                            </w:r>
                          </w:p>
                          <w:p w14:paraId="3DB60E3E" w14:textId="77777777" w:rsidR="00A25A2F" w:rsidRPr="00D152DA" w:rsidRDefault="00A25A2F" w:rsidP="008271C7">
                            <w:pPr>
                              <w:pStyle w:val="Financialbodyleft"/>
                              <w:numPr>
                                <w:ilvl w:val="0"/>
                                <w:numId w:val="13"/>
                              </w:numPr>
                              <w:spacing w:after="240"/>
                              <w:ind w:left="284" w:hanging="284"/>
                              <w:rPr>
                                <w:lang w:val="en-AU"/>
                              </w:rPr>
                            </w:pPr>
                            <w:r w:rsidRPr="00D152DA">
                              <w:rPr>
                                <w:lang w:val="en-AU"/>
                              </w:rPr>
                              <w:t>Provide the draft National Efficient Price Determination and National Efficient Cost Determination 2023–24 to health ministers for a 45-day comment period by December 2022.</w:t>
                            </w:r>
                          </w:p>
                          <w:p w14:paraId="6C4B37A7" w14:textId="77777777" w:rsidR="00A25A2F" w:rsidRPr="00D152DA" w:rsidRDefault="00A25A2F" w:rsidP="008271C7">
                            <w:pPr>
                              <w:pStyle w:val="Financialbodyleft"/>
                              <w:numPr>
                                <w:ilvl w:val="0"/>
                                <w:numId w:val="13"/>
                              </w:numPr>
                              <w:spacing w:after="240"/>
                              <w:ind w:left="284" w:hanging="284"/>
                              <w:rPr>
                                <w:lang w:val="en-AU"/>
                              </w:rPr>
                            </w:pPr>
                            <w:r w:rsidRPr="00D152DA">
                              <w:rPr>
                                <w:lang w:val="en-AU"/>
                              </w:rPr>
                              <w:t>Publication of the National Efficient Price Determination and National Efficient Cost Determination 2023–24 on the IHACPA website by March 2023.</w:t>
                            </w:r>
                          </w:p>
                          <w:p w14:paraId="2FB73F1D" w14:textId="77777777" w:rsidR="00A25A2F" w:rsidRPr="00D152DA" w:rsidRDefault="00A25A2F" w:rsidP="008271C7">
                            <w:pPr>
                              <w:pStyle w:val="Financialbodyleft"/>
                              <w:numPr>
                                <w:ilvl w:val="0"/>
                                <w:numId w:val="13"/>
                              </w:numPr>
                              <w:spacing w:after="840"/>
                              <w:ind w:left="284" w:hanging="284"/>
                              <w:rPr>
                                <w:lang w:val="en-AU"/>
                              </w:rPr>
                            </w:pPr>
                            <w:r w:rsidRPr="00D152DA">
                              <w:rPr>
                                <w:lang w:val="en-AU"/>
                              </w:rPr>
                              <w:t>Investigation of options to reduce avoidable and preventable hospitalisations by June 2023.</w:t>
                            </w:r>
                          </w:p>
                          <w:p w14:paraId="6E2030EA" w14:textId="77777777" w:rsidR="00A25A2F" w:rsidRPr="00D152DA" w:rsidRDefault="00A25A2F" w:rsidP="008271C7">
                            <w:pPr>
                              <w:pStyle w:val="Financialbodyleft"/>
                              <w:numPr>
                                <w:ilvl w:val="0"/>
                                <w:numId w:val="13"/>
                              </w:numPr>
                              <w:spacing w:after="320"/>
                              <w:ind w:left="284" w:hanging="284"/>
                              <w:rPr>
                                <w:lang w:val="en-AU"/>
                              </w:rPr>
                            </w:pPr>
                            <w:r w:rsidRPr="00D152DA">
                              <w:rPr>
                                <w:lang w:val="en-AU"/>
                              </w:rPr>
                              <w:t>Provide confidential national efficient price forecast for future years to jurisdictions by December 2022.</w:t>
                            </w:r>
                          </w:p>
                          <w:p w14:paraId="6D5F314D" w14:textId="77777777" w:rsidR="00A25A2F" w:rsidRPr="00D152DA" w:rsidRDefault="00A25A2F" w:rsidP="008271C7">
                            <w:pPr>
                              <w:pStyle w:val="Financialbodyleft"/>
                              <w:numPr>
                                <w:ilvl w:val="0"/>
                                <w:numId w:val="13"/>
                              </w:numPr>
                              <w:spacing w:after="240"/>
                              <w:ind w:left="284" w:hanging="284"/>
                              <w:rPr>
                                <w:lang w:val="en-AU"/>
                              </w:rPr>
                            </w:pPr>
                            <w:r w:rsidRPr="00D152DA">
                              <w:rPr>
                                <w:lang w:val="en-AU"/>
                              </w:rPr>
                              <w:t>Publish the Supplementary National Efficient Cost Determination 2022–23 by December 2022.</w:t>
                            </w:r>
                          </w:p>
                          <w:p w14:paraId="4F8D00E3" w14:textId="52818D27" w:rsidR="00A25A2F" w:rsidRPr="00D152DA" w:rsidRDefault="00A25A2F" w:rsidP="008271C7">
                            <w:pPr>
                              <w:pStyle w:val="Financialbodyleft"/>
                              <w:numPr>
                                <w:ilvl w:val="0"/>
                                <w:numId w:val="13"/>
                              </w:numPr>
                              <w:ind w:left="284" w:hanging="284"/>
                              <w:rPr>
                                <w:lang w:val="en-AU"/>
                              </w:rPr>
                            </w:pPr>
                            <w:r w:rsidRPr="00D152DA">
                              <w:rPr>
                                <w:lang w:val="en-AU"/>
                              </w:rPr>
                              <w:t>Investigate opportunities to harmonise prices across similar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B53DDD2" id="_x0000_s1035" alt="5. Finalise decisions on jurisdictional submissions for legitimate and unavoidable cost variations to determine whether adjustments are required for the National Efficient Price Determination 2023−24 by December 2022.&#10;6. Provide the draft National Efficient Price Determination and National Efficient Cost Determination 2023–24 to health ministers for a 45-day comment period by December 2022.&#10;7. Publication of the National Efficient Price Determination and National Efficient Cost Determination 2023–24 on the IHACPA website by March 2023.&#10;8. Investigation of options to reduce avoidable and preventable hospitalisations by June 2023.&#10;9. Provide confidential national efficient price forecast for future years to jurisdictions by December 2022.&#10;10. Publish the Supplementary National Efficient Cost Determination 2022–23 by December 2022.&#10;11. Investigate opportunities to harmonise prices across similar services.&#10;" style="width:194.55pt;height:510.8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" fillcolor="#edf7f4" strokecolor="#54c2af" strokeweight="1pt">
                <v:stroke joinstyle="miter"/>
                <v:textbox>
                  <w:txbxContent>
                    <w:p w14:paraId="5DA5BD42" w14:textId="77777777" w:rsidR="00A25A2F" w:rsidRPr="00D152DA" w:rsidRDefault="00A25A2F" w:rsidP="008271C7">
                      <w:pPr>
                        <w:pStyle w:val="Financialbodyleft"/>
                        <w:numPr>
                          <w:ilvl w:val="0"/>
                          <w:numId w:val="13"/>
                        </w:numPr>
                        <w:spacing w:after="600"/>
                        <w:ind w:left="284" w:hanging="284"/>
                        <w:rPr>
                          <w:lang w:val="en-AU"/>
                        </w:rPr>
                      </w:pPr>
                      <w:r w:rsidRPr="00D152DA">
                        <w:rPr>
                          <w:lang w:val="en-AU"/>
                        </w:rPr>
                        <w:t>Finalise decisions on jurisdictional submissions for legitimate and unavoidable cost variations to determine whether adjustments are required for the National Efficient Price Determination 2023−24 by December 2022.</w:t>
                      </w:r>
                    </w:p>
                    <w:p w14:paraId="3DB60E3E" w14:textId="77777777" w:rsidR="00A25A2F" w:rsidRPr="00D152DA" w:rsidRDefault="00A25A2F" w:rsidP="008271C7">
                      <w:pPr>
                        <w:pStyle w:val="Financialbodyleft"/>
                        <w:numPr>
                          <w:ilvl w:val="0"/>
                          <w:numId w:val="13"/>
                        </w:numPr>
                        <w:spacing w:after="240"/>
                        <w:ind w:left="284" w:hanging="284"/>
                        <w:rPr>
                          <w:lang w:val="en-AU"/>
                        </w:rPr>
                      </w:pPr>
                      <w:r w:rsidRPr="00D152DA">
                        <w:rPr>
                          <w:lang w:val="en-AU"/>
                        </w:rPr>
                        <w:t>Provide the draft National Efficient Price Determination and National Efficient Cost Determination 2023–24 to health ministers for a 45-day comment period by December 2022.</w:t>
                      </w:r>
                    </w:p>
                    <w:p w14:paraId="6C4B37A7" w14:textId="77777777" w:rsidR="00A25A2F" w:rsidRPr="00D152DA" w:rsidRDefault="00A25A2F" w:rsidP="008271C7">
                      <w:pPr>
                        <w:pStyle w:val="Financialbodyleft"/>
                        <w:numPr>
                          <w:ilvl w:val="0"/>
                          <w:numId w:val="13"/>
                        </w:numPr>
                        <w:spacing w:after="240"/>
                        <w:ind w:left="284" w:hanging="284"/>
                        <w:rPr>
                          <w:lang w:val="en-AU"/>
                        </w:rPr>
                      </w:pPr>
                      <w:r w:rsidRPr="00D152DA">
                        <w:rPr>
                          <w:lang w:val="en-AU"/>
                        </w:rPr>
                        <w:t>Publication of the National Efficient Price Determination and National Efficient Cost Determination 2023–24 on the IHACPA website by March 2023.</w:t>
                      </w:r>
                    </w:p>
                    <w:p w14:paraId="2FB73F1D" w14:textId="77777777" w:rsidR="00A25A2F" w:rsidRPr="00D152DA" w:rsidRDefault="00A25A2F" w:rsidP="008271C7">
                      <w:pPr>
                        <w:pStyle w:val="Financialbodyleft"/>
                        <w:numPr>
                          <w:ilvl w:val="0"/>
                          <w:numId w:val="13"/>
                        </w:numPr>
                        <w:spacing w:after="840"/>
                        <w:ind w:left="284" w:hanging="284"/>
                        <w:rPr>
                          <w:lang w:val="en-AU"/>
                        </w:rPr>
                      </w:pPr>
                      <w:r w:rsidRPr="00D152DA">
                        <w:rPr>
                          <w:lang w:val="en-AU"/>
                        </w:rPr>
                        <w:t>Investigation of options to reduce avoidable and preventable hospitalisations by June 2023.</w:t>
                      </w:r>
                    </w:p>
                    <w:p w14:paraId="6E2030EA" w14:textId="77777777" w:rsidR="00A25A2F" w:rsidRPr="00D152DA" w:rsidRDefault="00A25A2F" w:rsidP="008271C7">
                      <w:pPr>
                        <w:pStyle w:val="Financialbodyleft"/>
                        <w:numPr>
                          <w:ilvl w:val="0"/>
                          <w:numId w:val="13"/>
                        </w:numPr>
                        <w:spacing w:after="320"/>
                        <w:ind w:left="284" w:hanging="284"/>
                        <w:rPr>
                          <w:lang w:val="en-AU"/>
                        </w:rPr>
                      </w:pPr>
                      <w:r w:rsidRPr="00D152DA">
                        <w:rPr>
                          <w:lang w:val="en-AU"/>
                        </w:rPr>
                        <w:t>Provide confidential national efficient price forecast for future years to jurisdictions by December 2022.</w:t>
                      </w:r>
                    </w:p>
                    <w:p w14:paraId="6D5F314D" w14:textId="77777777" w:rsidR="00A25A2F" w:rsidRPr="00D152DA" w:rsidRDefault="00A25A2F" w:rsidP="008271C7">
                      <w:pPr>
                        <w:pStyle w:val="Financialbodyleft"/>
                        <w:numPr>
                          <w:ilvl w:val="0"/>
                          <w:numId w:val="13"/>
                        </w:numPr>
                        <w:spacing w:after="240"/>
                        <w:ind w:left="284" w:hanging="284"/>
                        <w:rPr>
                          <w:lang w:val="en-AU"/>
                        </w:rPr>
                      </w:pPr>
                      <w:r w:rsidRPr="00D152DA">
                        <w:rPr>
                          <w:lang w:val="en-AU"/>
                        </w:rPr>
                        <w:t>Publish the Supplementary National Efficient Cost Determination 2022–23 by December 2022.</w:t>
                      </w:r>
                    </w:p>
                    <w:p w14:paraId="4F8D00E3" w14:textId="52818D27" w:rsidR="00A25A2F" w:rsidRPr="00D152DA" w:rsidRDefault="00A25A2F" w:rsidP="008271C7">
                      <w:pPr>
                        <w:pStyle w:val="Financialbodyleft"/>
                        <w:numPr>
                          <w:ilvl w:val="0"/>
                          <w:numId w:val="13"/>
                        </w:numPr>
                        <w:ind w:left="284" w:hanging="284"/>
                        <w:rPr>
                          <w:lang w:val="en-AU"/>
                        </w:rPr>
                      </w:pPr>
                      <w:r w:rsidRPr="00D152DA">
                        <w:rPr>
                          <w:lang w:val="en-AU"/>
                        </w:rPr>
                        <w:t>Investigate opportunities to harmonise prices across similar services.</w:t>
                      </w:r>
                    </w:p>
                  </w:txbxContent>
                </v:textbox>
                <w10:anchorlock/>
              </v:roundrect>
            </w:pict>
          </mc:Fallback>
        </mc:AlternateContent>
      </w:r>
    </w:p>
    <w:p w14:paraId="4F8DAA88" w14:textId="7613AE04" w:rsidR="00E67CAB" w:rsidRPr="00D152DA" w:rsidRDefault="00A25A2F" w:rsidP="00A25A2F">
      <w:r w:rsidRPr="00D152DA">
        <w:br w:type="column"/>
      </w:r>
      <w:r w:rsidRPr="00D152DA">
        <w:rPr>
          <w:noProof/>
        </w:rPr>
        <mc:AlternateContent>
          <mc:Choice Requires="wps">
            <w:drawing>
              <wp:inline distT="0" distB="0" distL="0" distR="0" wp14:anchorId="6C07C8D6" wp14:editId="136508AD">
                <wp:extent cx="2470785" cy="7023370"/>
                <wp:effectExtent l="0" t="0" r="5715" b="0"/>
                <wp:docPr id="1520507166" name="Rounded Rectangle 25" descr="Results against performance criteria&#10;IHACPA assessed requests for adjustments to the national pricing model as per its annual assessment of legitimate and unavoidable cost variations process. The outcome was published in the draft National Efficient Price Determination 2023−24 and released to health ministers on 6 December 2022.&#10;The draft National Efficient Price Determination 2023–24 and National Efficient Cost Determination 2023–24 were provided to health ministers on 6 December 2022.&#10;The National Efficient Price Determination 2023–24 and National Efficient Cost Determination 2023–24 were published on 6 March 2023.&#10;IHACPA contributed to the development of joint advice from the national bodies on options to reduce avoidable and preventable hospitalisations. The advice was provided to the Health Ministers’ Meeting for consideration in October 2021.&#10;The confidential national efficient price forecast was provided to First Ministers on 6 March 2023.&#10;The National Efficient Cost Supplementary Determination 2022–23 was published on 6 December 2022.&#10;In 2021–22, 2022–23 and 2023–24, IHACPA deferred consideration of pricing model refinements, such as price harmonisation across similar services, to prioritise accounting for the impact of COVID-19 on the delivery of public hospital cost and activity.&#10;"/>
                <wp:cNvGraphicFramePr/>
                <a:graphic xmlns:a="http://schemas.openxmlformats.org/drawingml/2006/main">
                  <a:graphicData uri="http://schemas.microsoft.com/office/word/2010/wordprocessingShape">
                    <wps:wsp>
                      <wps:cNvSpPr/>
                      <wps:spPr>
                        <a:xfrm>
                          <a:off x="0" y="0"/>
                          <a:ext cx="2470785" cy="7023370"/>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D3D8E6" w14:textId="77777777" w:rsidR="00A25A2F" w:rsidRPr="00D152DA" w:rsidRDefault="00A25A2F" w:rsidP="008271C7">
                            <w:pPr>
                              <w:spacing w:before="120" w:after="480"/>
                              <w:rPr>
                                <w:b/>
                                <w:bCs/>
                              </w:rPr>
                            </w:pPr>
                            <w:r w:rsidRPr="00D152DA">
                              <w:rPr>
                                <w:b/>
                                <w:bCs/>
                              </w:rPr>
                              <w:t>Results against performance criteria</w:t>
                            </w:r>
                          </w:p>
                          <w:p w14:paraId="52AF1081" w14:textId="77777777" w:rsidR="00A25A2F" w:rsidRPr="00D152DA" w:rsidRDefault="00A25A2F" w:rsidP="008271C7">
                            <w:pPr>
                              <w:pStyle w:val="Financialbodyleft"/>
                              <w:spacing w:after="240"/>
                              <w:rPr>
                                <w:lang w:val="en-AU"/>
                              </w:rPr>
                            </w:pPr>
                            <w:r w:rsidRPr="00D152DA">
                              <w:rPr>
                                <w:lang w:val="en-AU"/>
                              </w:rPr>
                              <w:t>IHACPA assessed requests for adjustments to the national pricing model as per its annual assessment of legitimate and unavoidable cost variations process. The outcome was published in the draft National Efficient Price Determination 2023−24 and released to health ministers on 6 December 2022.</w:t>
                            </w:r>
                          </w:p>
                          <w:p w14:paraId="25A4A916" w14:textId="77777777" w:rsidR="008271C7" w:rsidRPr="00D152DA" w:rsidRDefault="008271C7" w:rsidP="008271C7">
                            <w:pPr>
                              <w:pStyle w:val="Financialbodyleft"/>
                              <w:spacing w:after="240"/>
                              <w:rPr>
                                <w:lang w:val="en-AU"/>
                              </w:rPr>
                            </w:pPr>
                            <w:r w:rsidRPr="00D152DA">
                              <w:rPr>
                                <w:lang w:val="en-AU"/>
                              </w:rPr>
                              <w:t>The draft National Efficient Price Determination 2023–24 and National Efficient Cost Determination 2023–24 were provided to health ministers on 6 December 2022.</w:t>
                            </w:r>
                          </w:p>
                          <w:p w14:paraId="37C43C9E" w14:textId="77777777" w:rsidR="008271C7" w:rsidRPr="00D152DA" w:rsidRDefault="008271C7" w:rsidP="008271C7">
                            <w:pPr>
                              <w:pStyle w:val="Financialbodyleft"/>
                              <w:spacing w:after="240"/>
                              <w:rPr>
                                <w:lang w:val="en-AU"/>
                              </w:rPr>
                            </w:pPr>
                            <w:r w:rsidRPr="00D152DA">
                              <w:rPr>
                                <w:lang w:val="en-AU"/>
                              </w:rPr>
                              <w:t>The National Efficient Price Determination 2023–24 and National Efficient Cost Determination 2023–24 were published on 6 March 2023.</w:t>
                            </w:r>
                          </w:p>
                          <w:p w14:paraId="7B524809" w14:textId="77777777" w:rsidR="008271C7" w:rsidRPr="00D152DA" w:rsidRDefault="008271C7" w:rsidP="008271C7">
                            <w:pPr>
                              <w:pStyle w:val="Financialbodyleft"/>
                              <w:spacing w:after="240"/>
                              <w:rPr>
                                <w:lang w:val="en-AU"/>
                              </w:rPr>
                            </w:pPr>
                            <w:r w:rsidRPr="00D152DA">
                              <w:rPr>
                                <w:lang w:val="en-AU"/>
                              </w:rPr>
                              <w:t>IHACPA contributed to the development of joint advice from the national bodies on options to reduce avoidable and preventable hospitalisations. The advice was provided to the Health Ministers’ Meeting for consideration in October 2021.</w:t>
                            </w:r>
                          </w:p>
                          <w:p w14:paraId="06D83047" w14:textId="77777777" w:rsidR="008271C7" w:rsidRPr="00D152DA" w:rsidRDefault="008271C7" w:rsidP="008271C7">
                            <w:pPr>
                              <w:pStyle w:val="Financialbodyleft"/>
                              <w:spacing w:after="240"/>
                              <w:rPr>
                                <w:lang w:val="en-AU"/>
                              </w:rPr>
                            </w:pPr>
                            <w:r w:rsidRPr="00D152DA">
                              <w:rPr>
                                <w:lang w:val="en-AU"/>
                              </w:rPr>
                              <w:t>The confidential national efficient price forecast was provided to First Ministers on 6 March 2023.</w:t>
                            </w:r>
                          </w:p>
                          <w:p w14:paraId="7111AA71" w14:textId="77777777" w:rsidR="008271C7" w:rsidRPr="00D152DA" w:rsidRDefault="008271C7" w:rsidP="008271C7">
                            <w:pPr>
                              <w:pStyle w:val="Financialbodyleft"/>
                              <w:spacing w:after="240"/>
                              <w:rPr>
                                <w:lang w:val="en-AU"/>
                              </w:rPr>
                            </w:pPr>
                            <w:r w:rsidRPr="00D152DA">
                              <w:rPr>
                                <w:lang w:val="en-AU"/>
                              </w:rPr>
                              <w:t>The National Efficient Cost Supplementary Determination 2022–23 was published on 6 December 2022.</w:t>
                            </w:r>
                          </w:p>
                          <w:p w14:paraId="2A0A240C" w14:textId="5CCB348E" w:rsidR="00A25A2F" w:rsidRPr="00D152DA" w:rsidRDefault="008271C7" w:rsidP="008271C7">
                            <w:pPr>
                              <w:pStyle w:val="Financialbodyleft"/>
                              <w:rPr>
                                <w:lang w:val="en-AU"/>
                              </w:rPr>
                            </w:pPr>
                            <w:r w:rsidRPr="00D152DA">
                              <w:rPr>
                                <w:lang w:val="en-AU"/>
                              </w:rPr>
                              <w:t>In 2021–22, 2022–23 and 2023–24, IHACPA deferred consideration of pricing model refinements, such as price harmonisation across similar services, to prioritise accounting for the impact of COVID-19 on the delivery of public hospital cost and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6C07C8D6" id="_x0000_s1036" alt="Results against performance criteria&#10;IHACPA assessed requests for adjustments to the national pricing model as per its annual assessment of legitimate and unavoidable cost variations process. The outcome was published in the draft National Efficient Price Determination 2023−24 and released to health ministers on 6 December 2022.&#10;The draft National Efficient Price Determination 2023–24 and National Efficient Cost Determination 2023–24 were provided to health ministers on 6 December 2022.&#10;The National Efficient Price Determination 2023–24 and National Efficient Cost Determination 2023–24 were published on 6 March 2023.&#10;IHACPA contributed to the development of joint advice from the national bodies on options to reduce avoidable and preventable hospitalisations. The advice was provided to the Health Ministers’ Meeting for consideration in October 2021.&#10;The confidential national efficient price forecast was provided to First Ministers on 6 March 2023.&#10;The National Efficient Cost Supplementary Determination 2022–23 was published on 6 December 2022.&#10;In 2021–22, 2022–23 and 2023–24, IHACPA deferred consideration of pricing model refinements, such as price harmonisation across similar services, to prioritise accounting for the impact of COVID-19 on the delivery of public hospital cost and activity.&#10;" style="width:194.55pt;height:553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" fillcolor="#f3f3f3" stroked="f" strokeweight="1pt">
                <v:stroke joinstyle="miter"/>
                <v:textbox>
                  <w:txbxContent>
                    <w:p w14:paraId="5FD3D8E6" w14:textId="77777777" w:rsidR="00A25A2F" w:rsidRPr="00D152DA" w:rsidRDefault="00A25A2F" w:rsidP="008271C7">
                      <w:pPr>
                        <w:spacing w:before="120" w:after="480"/>
                        <w:rPr>
                          <w:b/>
                          <w:bCs/>
                        </w:rPr>
                      </w:pPr>
                      <w:r w:rsidRPr="00D152DA">
                        <w:rPr>
                          <w:b/>
                          <w:bCs/>
                        </w:rPr>
                        <w:t>Results against performance criteria</w:t>
                      </w:r>
                    </w:p>
                    <w:p w14:paraId="52AF1081" w14:textId="77777777" w:rsidR="00A25A2F" w:rsidRPr="00D152DA" w:rsidRDefault="00A25A2F" w:rsidP="008271C7">
                      <w:pPr>
                        <w:pStyle w:val="Financialbodyleft"/>
                        <w:spacing w:after="240"/>
                        <w:rPr>
                          <w:lang w:val="en-AU"/>
                        </w:rPr>
                      </w:pPr>
                      <w:r w:rsidRPr="00D152DA">
                        <w:rPr>
                          <w:lang w:val="en-AU"/>
                        </w:rPr>
                        <w:t>IHACPA assessed requests for adjustments to the national pricing model as per its annual assessment of legitimate and unavoidable cost variations process. The outcome was published in the draft National Efficient Price Determination 2023−24 and released to health ministers on 6 December 2022.</w:t>
                      </w:r>
                    </w:p>
                    <w:p w14:paraId="25A4A916" w14:textId="77777777" w:rsidR="008271C7" w:rsidRPr="00D152DA" w:rsidRDefault="008271C7" w:rsidP="008271C7">
                      <w:pPr>
                        <w:pStyle w:val="Financialbodyleft"/>
                        <w:spacing w:after="240"/>
                        <w:rPr>
                          <w:lang w:val="en-AU"/>
                        </w:rPr>
                      </w:pPr>
                      <w:r w:rsidRPr="00D152DA">
                        <w:rPr>
                          <w:lang w:val="en-AU"/>
                        </w:rPr>
                        <w:t>The draft National Efficient Price Determination 2023–24 and National Efficient Cost Determination 2023–24 were provided to health ministers on 6 December 2022.</w:t>
                      </w:r>
                    </w:p>
                    <w:p w14:paraId="37C43C9E" w14:textId="77777777" w:rsidR="008271C7" w:rsidRPr="00D152DA" w:rsidRDefault="008271C7" w:rsidP="008271C7">
                      <w:pPr>
                        <w:pStyle w:val="Financialbodyleft"/>
                        <w:spacing w:after="240"/>
                        <w:rPr>
                          <w:lang w:val="en-AU"/>
                        </w:rPr>
                      </w:pPr>
                      <w:r w:rsidRPr="00D152DA">
                        <w:rPr>
                          <w:lang w:val="en-AU"/>
                        </w:rPr>
                        <w:t>The National Efficient Price Determination 2023–24 and National Efficient Cost Determination 2023–24 were published on 6 March 2023.</w:t>
                      </w:r>
                    </w:p>
                    <w:p w14:paraId="7B524809" w14:textId="77777777" w:rsidR="008271C7" w:rsidRPr="00D152DA" w:rsidRDefault="008271C7" w:rsidP="008271C7">
                      <w:pPr>
                        <w:pStyle w:val="Financialbodyleft"/>
                        <w:spacing w:after="240"/>
                        <w:rPr>
                          <w:lang w:val="en-AU"/>
                        </w:rPr>
                      </w:pPr>
                      <w:r w:rsidRPr="00D152DA">
                        <w:rPr>
                          <w:lang w:val="en-AU"/>
                        </w:rPr>
                        <w:t>IHACPA contributed to the development of joint advice from the national bodies on options to reduce avoidable and preventable hospitalisations. The advice was provided to the Health Ministers’ Meeting for consideration in October 2021.</w:t>
                      </w:r>
                    </w:p>
                    <w:p w14:paraId="06D83047" w14:textId="77777777" w:rsidR="008271C7" w:rsidRPr="00D152DA" w:rsidRDefault="008271C7" w:rsidP="008271C7">
                      <w:pPr>
                        <w:pStyle w:val="Financialbodyleft"/>
                        <w:spacing w:after="240"/>
                        <w:rPr>
                          <w:lang w:val="en-AU"/>
                        </w:rPr>
                      </w:pPr>
                      <w:r w:rsidRPr="00D152DA">
                        <w:rPr>
                          <w:lang w:val="en-AU"/>
                        </w:rPr>
                        <w:t>The confidential national efficient price forecast was provided to First Ministers on 6 March 2023.</w:t>
                      </w:r>
                    </w:p>
                    <w:p w14:paraId="7111AA71" w14:textId="77777777" w:rsidR="008271C7" w:rsidRPr="00D152DA" w:rsidRDefault="008271C7" w:rsidP="008271C7">
                      <w:pPr>
                        <w:pStyle w:val="Financialbodyleft"/>
                        <w:spacing w:after="240"/>
                        <w:rPr>
                          <w:lang w:val="en-AU"/>
                        </w:rPr>
                      </w:pPr>
                      <w:r w:rsidRPr="00D152DA">
                        <w:rPr>
                          <w:lang w:val="en-AU"/>
                        </w:rPr>
                        <w:t>The National Efficient Cost Supplementary Determination 2022–23 was published on 6 December 2022.</w:t>
                      </w:r>
                    </w:p>
                    <w:p w14:paraId="2A0A240C" w14:textId="5CCB348E" w:rsidR="00A25A2F" w:rsidRPr="00D152DA" w:rsidRDefault="008271C7" w:rsidP="008271C7">
                      <w:pPr>
                        <w:pStyle w:val="Financialbodyleft"/>
                        <w:rPr>
                          <w:lang w:val="en-AU"/>
                        </w:rPr>
                      </w:pPr>
                      <w:r w:rsidRPr="00D152DA">
                        <w:rPr>
                          <w:lang w:val="en-AU"/>
                        </w:rPr>
                        <w:t>In 2021–22, 2022–23 and 2023–24, IHACPA deferred consideration of pricing model refinements, such as price harmonisation across similar services, to prioritise accounting for the impact of COVID-19 on the delivery of public hospital cost and activity.</w:t>
                      </w:r>
                    </w:p>
                  </w:txbxContent>
                </v:textbox>
                <w10:anchorlock/>
              </v:roundrect>
            </w:pict>
          </mc:Fallback>
        </mc:AlternateContent>
      </w:r>
    </w:p>
    <w:p w14:paraId="1A1F568D" w14:textId="7A478F5C" w:rsidR="008271C7" w:rsidRPr="00D152DA" w:rsidRDefault="008271C7">
      <w:pPr>
        <w:suppressAutoHyphens w:val="0"/>
        <w:autoSpaceDE/>
        <w:autoSpaceDN/>
        <w:adjustRightInd/>
        <w:spacing w:before="0" w:after="160" w:line="259" w:lineRule="auto"/>
        <w:textAlignment w:val="auto"/>
      </w:pPr>
      <w:r w:rsidRPr="00D152DA">
        <w:br w:type="page"/>
      </w:r>
    </w:p>
    <w:p w14:paraId="764BF38E" w14:textId="77777777" w:rsidR="00314279" w:rsidRPr="00D152DA" w:rsidRDefault="00314279" w:rsidP="00314279">
      <w:r w:rsidRPr="00D152DA">
        <w:rPr>
          <w:noProof/>
        </w:rPr>
        <w:lastRenderedPageBreak/>
        <mc:AlternateContent>
          <mc:Choice Requires="wps">
            <w:drawing>
              <wp:inline distT="0" distB="0" distL="0" distR="0" wp14:anchorId="4EF52456" wp14:editId="707D768D">
                <wp:extent cx="2470826" cy="461175"/>
                <wp:effectExtent l="0" t="0" r="5715" b="0"/>
                <wp:docPr id="1381445389"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D9776D" w14:textId="409E92DE" w:rsidR="00314279" w:rsidRPr="00D152DA" w:rsidRDefault="00314279" w:rsidP="00314279">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EF52456" id="_x0000_s1037"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" fillcolor="#e6ecf8" stroked="f" strokeweight="1pt">
                <v:stroke joinstyle="miter"/>
                <v:textbox>
                  <w:txbxContent>
                    <w:p w14:paraId="02D9776D" w14:textId="409E92DE" w:rsidR="00314279" w:rsidRPr="00D152DA" w:rsidRDefault="00314279" w:rsidP="00314279">
                      <w:pPr>
                        <w:pStyle w:val="H4"/>
                        <w:spacing w:before="0" w:after="60"/>
                      </w:pPr>
                      <w:r w:rsidRPr="00D152DA">
                        <w:t>Performance criteria</w:t>
                      </w:r>
                    </w:p>
                  </w:txbxContent>
                </v:textbox>
                <w10:anchorlock/>
              </v:roundrect>
            </w:pict>
          </mc:Fallback>
        </mc:AlternateContent>
      </w:r>
      <w:r w:rsidRPr="00D152DA">
        <w:t xml:space="preserve"> </w:t>
      </w:r>
    </w:p>
    <w:p w14:paraId="5ACB93E2" w14:textId="089896BD" w:rsidR="00314279" w:rsidRPr="00D152DA" w:rsidRDefault="001662B4" w:rsidP="00314279">
      <w:r w:rsidRPr="00D152DA">
        <w:rPr>
          <w:noProof/>
        </w:rPr>
        <w:drawing>
          <wp:anchor distT="0" distB="0" distL="114300" distR="114300" simplePos="0" relativeHeight="251720704" behindDoc="1" locked="0" layoutInCell="1" allowOverlap="1" wp14:anchorId="1ABE8D3A" wp14:editId="23F89F65">
            <wp:simplePos x="0" y="0"/>
            <wp:positionH relativeFrom="column">
              <wp:posOffset>2483485</wp:posOffset>
            </wp:positionH>
            <wp:positionV relativeFrom="paragraph">
              <wp:posOffset>5419937</wp:posOffset>
            </wp:positionV>
            <wp:extent cx="330200" cy="228600"/>
            <wp:effectExtent l="0" t="0" r="0" b="0"/>
            <wp:wrapNone/>
            <wp:docPr id="765756058" name="Picture 765756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22752" behindDoc="1" locked="0" layoutInCell="1" allowOverlap="1" wp14:anchorId="154E065A" wp14:editId="33C83DD3">
            <wp:simplePos x="0" y="0"/>
            <wp:positionH relativeFrom="column">
              <wp:posOffset>2480310</wp:posOffset>
            </wp:positionH>
            <wp:positionV relativeFrom="paragraph">
              <wp:posOffset>4733502</wp:posOffset>
            </wp:positionV>
            <wp:extent cx="330200" cy="228600"/>
            <wp:effectExtent l="0" t="0" r="0" b="0"/>
            <wp:wrapNone/>
            <wp:docPr id="1882993472" name="Picture 1882993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19680" behindDoc="1" locked="0" layoutInCell="1" allowOverlap="1" wp14:anchorId="01C21B06" wp14:editId="256877CA">
            <wp:simplePos x="0" y="0"/>
            <wp:positionH relativeFrom="column">
              <wp:posOffset>2482850</wp:posOffset>
            </wp:positionH>
            <wp:positionV relativeFrom="paragraph">
              <wp:posOffset>3948853</wp:posOffset>
            </wp:positionV>
            <wp:extent cx="330200" cy="228600"/>
            <wp:effectExtent l="0" t="0" r="0" b="0"/>
            <wp:wrapNone/>
            <wp:docPr id="312798473" name="Picture 312798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18656" behindDoc="1" locked="0" layoutInCell="1" allowOverlap="1" wp14:anchorId="47F1E8E7" wp14:editId="065FD484">
            <wp:simplePos x="0" y="0"/>
            <wp:positionH relativeFrom="column">
              <wp:posOffset>2480310</wp:posOffset>
            </wp:positionH>
            <wp:positionV relativeFrom="paragraph">
              <wp:posOffset>3373543</wp:posOffset>
            </wp:positionV>
            <wp:extent cx="330200" cy="228600"/>
            <wp:effectExtent l="0" t="0" r="0" b="0"/>
            <wp:wrapNone/>
            <wp:docPr id="2059617972" name="Picture 2059617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17632" behindDoc="1" locked="0" layoutInCell="1" allowOverlap="1" wp14:anchorId="36AAABBB" wp14:editId="6421F924">
            <wp:simplePos x="0" y="0"/>
            <wp:positionH relativeFrom="column">
              <wp:posOffset>2466975</wp:posOffset>
            </wp:positionH>
            <wp:positionV relativeFrom="paragraph">
              <wp:posOffset>2635673</wp:posOffset>
            </wp:positionV>
            <wp:extent cx="330200" cy="228600"/>
            <wp:effectExtent l="0" t="0" r="0" b="0"/>
            <wp:wrapNone/>
            <wp:docPr id="732304707" name="Picture 7323047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16608" behindDoc="1" locked="0" layoutInCell="1" allowOverlap="1" wp14:anchorId="0C98F561" wp14:editId="60096985">
            <wp:simplePos x="0" y="0"/>
            <wp:positionH relativeFrom="column">
              <wp:posOffset>2476500</wp:posOffset>
            </wp:positionH>
            <wp:positionV relativeFrom="paragraph">
              <wp:posOffset>1888278</wp:posOffset>
            </wp:positionV>
            <wp:extent cx="330200" cy="228600"/>
            <wp:effectExtent l="0" t="0" r="0" b="0"/>
            <wp:wrapNone/>
            <wp:docPr id="60486662" name="Picture 604866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314279" w:rsidRPr="00D152DA">
        <w:rPr>
          <w:noProof/>
        </w:rPr>
        <w:drawing>
          <wp:anchor distT="0" distB="0" distL="114300" distR="114300" simplePos="0" relativeHeight="251714560" behindDoc="1" locked="0" layoutInCell="1" allowOverlap="1" wp14:anchorId="59A7FA04" wp14:editId="32BEE2A4">
            <wp:simplePos x="0" y="0"/>
            <wp:positionH relativeFrom="column">
              <wp:posOffset>2477135</wp:posOffset>
            </wp:positionH>
            <wp:positionV relativeFrom="paragraph">
              <wp:posOffset>62027</wp:posOffset>
            </wp:positionV>
            <wp:extent cx="330200" cy="228600"/>
            <wp:effectExtent l="0" t="0" r="0" b="0"/>
            <wp:wrapNone/>
            <wp:docPr id="1592831790" name="Picture 15928317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314279" w:rsidRPr="00D152DA">
        <w:rPr>
          <w:noProof/>
        </w:rPr>
        <mc:AlternateContent>
          <mc:Choice Requires="wps">
            <w:drawing>
              <wp:inline distT="0" distB="0" distL="0" distR="0" wp14:anchorId="5FB27B30" wp14:editId="52655642">
                <wp:extent cx="2470785" cy="6488079"/>
                <wp:effectExtent l="0" t="0" r="18415" b="14605"/>
                <wp:docPr id="918068786" name="Rounded Rectangle 25" descr="12. Provide advice on bundling general use items on the Prostheses List 2023&#10;13. Complete the public consultation process for the Pricing Framework for Australian Residential Aged Care Services 2023–24&#10;14. Provide the draft Pricing Framework for Australian Residential Aged Care Services 2023–24 to the Commonwealth Minister.&#10;15. Publish the final Pricing Framework for Australian Residential Aged Care Services 2023–24 on the IHACPA website.&#10;16. Provide pricing advice to inform Australian Government decisions on residential aged care and respite care funding for 2023–24.&#10;17. Assess applications for increases to extra service fees under section 35–1(2) of the Aged Care Act 1997.&#10;18. Assess applications for refundable accommodation deposit amounts above the Minister’s maximum under section 52G–4(5) of the Aged Care Act 1997.&#10;"/>
                <wp:cNvGraphicFramePr/>
                <a:graphic xmlns:a="http://schemas.openxmlformats.org/drawingml/2006/main">
                  <a:graphicData uri="http://schemas.microsoft.com/office/word/2010/wordprocessingShape">
                    <wps:wsp>
                      <wps:cNvSpPr/>
                      <wps:spPr>
                        <a:xfrm>
                          <a:off x="0" y="0"/>
                          <a:ext cx="2470785" cy="6488079"/>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F562C5" w14:textId="6E240A04" w:rsidR="00314279" w:rsidRPr="00D152DA" w:rsidRDefault="00314279" w:rsidP="001662B4">
                            <w:pPr>
                              <w:pStyle w:val="Financialbodyleft"/>
                              <w:numPr>
                                <w:ilvl w:val="0"/>
                                <w:numId w:val="13"/>
                              </w:numPr>
                              <w:spacing w:after="2400"/>
                              <w:ind w:left="284" w:hanging="284"/>
                              <w:rPr>
                                <w:lang w:val="en-AU"/>
                              </w:rPr>
                            </w:pPr>
                            <w:r w:rsidRPr="00D152DA">
                              <w:rPr>
                                <w:lang w:val="en-AU"/>
                              </w:rPr>
                              <w:t>Provide advice on bundling general use items on the Prostheses List 2023</w:t>
                            </w:r>
                          </w:p>
                          <w:p w14:paraId="58DB0C49" w14:textId="16A06704" w:rsidR="00314279" w:rsidRPr="00D152DA" w:rsidRDefault="00314279" w:rsidP="00314279">
                            <w:pPr>
                              <w:pStyle w:val="Financialbodyleft"/>
                              <w:numPr>
                                <w:ilvl w:val="0"/>
                                <w:numId w:val="13"/>
                              </w:numPr>
                              <w:spacing w:after="240"/>
                              <w:ind w:left="284" w:hanging="284"/>
                              <w:rPr>
                                <w:lang w:val="en-AU"/>
                              </w:rPr>
                            </w:pPr>
                            <w:r w:rsidRPr="00D152DA">
                              <w:rPr>
                                <w:lang w:val="en-AU"/>
                              </w:rPr>
                              <w:t>Complete the public consultation process for the Pricing Framework for Australian Residential Aged Care Services 2023–24</w:t>
                            </w:r>
                          </w:p>
                          <w:p w14:paraId="66733BDC" w14:textId="6A2E29A5" w:rsidR="00314279" w:rsidRPr="00D152DA" w:rsidRDefault="00314279" w:rsidP="00314279">
                            <w:pPr>
                              <w:pStyle w:val="Financialbodyleft"/>
                              <w:numPr>
                                <w:ilvl w:val="0"/>
                                <w:numId w:val="13"/>
                              </w:numPr>
                              <w:spacing w:after="240"/>
                              <w:ind w:left="284" w:hanging="284"/>
                              <w:rPr>
                                <w:lang w:val="en-AU"/>
                              </w:rPr>
                            </w:pPr>
                            <w:r w:rsidRPr="00D152DA">
                              <w:rPr>
                                <w:lang w:val="en-AU"/>
                              </w:rPr>
                              <w:t>Provide the draft Pricing Framework for Australian Residential Aged Care Services 2023–24 to the Commonwealth Minister.</w:t>
                            </w:r>
                          </w:p>
                          <w:p w14:paraId="6DCC63FA" w14:textId="2F28A587" w:rsidR="00314279" w:rsidRPr="00D152DA" w:rsidRDefault="00314279" w:rsidP="001662B4">
                            <w:pPr>
                              <w:pStyle w:val="Financialbodyleft"/>
                              <w:numPr>
                                <w:ilvl w:val="0"/>
                                <w:numId w:val="13"/>
                              </w:numPr>
                              <w:spacing w:after="240"/>
                              <w:ind w:left="284" w:right="-152" w:hanging="284"/>
                              <w:rPr>
                                <w:lang w:val="en-AU"/>
                              </w:rPr>
                            </w:pPr>
                            <w:r w:rsidRPr="00D152DA">
                              <w:rPr>
                                <w:lang w:val="en-AU"/>
                              </w:rPr>
                              <w:t>Publish the final Pricing Framework for Australian Residential Aged Care Services 2023–24 on the IHACPA website.</w:t>
                            </w:r>
                          </w:p>
                          <w:p w14:paraId="55244DBA" w14:textId="41D22143" w:rsidR="00314279" w:rsidRPr="00D152DA" w:rsidRDefault="00314279" w:rsidP="00314279">
                            <w:pPr>
                              <w:pStyle w:val="Financialbodyleft"/>
                              <w:numPr>
                                <w:ilvl w:val="0"/>
                                <w:numId w:val="13"/>
                              </w:numPr>
                              <w:spacing w:after="320"/>
                              <w:ind w:left="284" w:hanging="284"/>
                              <w:rPr>
                                <w:lang w:val="en-AU"/>
                              </w:rPr>
                            </w:pPr>
                            <w:r w:rsidRPr="00D152DA">
                              <w:rPr>
                                <w:lang w:val="en-AU"/>
                              </w:rPr>
                              <w:t>Provide pricing advice to inform Australian Government decisions on residential aged care and respite care funding for 2023–24.</w:t>
                            </w:r>
                          </w:p>
                          <w:p w14:paraId="6CC6C597" w14:textId="3072C825" w:rsidR="00314279" w:rsidRPr="00D152DA" w:rsidRDefault="00314279" w:rsidP="001662B4">
                            <w:pPr>
                              <w:pStyle w:val="Financialbodyleft"/>
                              <w:numPr>
                                <w:ilvl w:val="0"/>
                                <w:numId w:val="13"/>
                              </w:numPr>
                              <w:spacing w:after="360"/>
                              <w:ind w:left="284" w:hanging="284"/>
                              <w:rPr>
                                <w:lang w:val="en-AU"/>
                              </w:rPr>
                            </w:pPr>
                            <w:r w:rsidRPr="00D152DA">
                              <w:rPr>
                                <w:lang w:val="en-AU"/>
                              </w:rPr>
                              <w:t xml:space="preserve">Assess applications for increases to extra service fees under section 35–1(2) of the </w:t>
                            </w:r>
                            <w:r w:rsidRPr="00D152DA">
                              <w:rPr>
                                <w:i/>
                                <w:iCs/>
                                <w:lang w:val="en-AU"/>
                              </w:rPr>
                              <w:t>Aged Care Act 1997</w:t>
                            </w:r>
                            <w:r w:rsidRPr="00D152DA">
                              <w:rPr>
                                <w:lang w:val="en-AU"/>
                              </w:rPr>
                              <w:t>.</w:t>
                            </w:r>
                          </w:p>
                          <w:p w14:paraId="209716B6" w14:textId="26C0DC80" w:rsidR="00314279" w:rsidRPr="00D152DA" w:rsidRDefault="00314279" w:rsidP="00314279">
                            <w:pPr>
                              <w:pStyle w:val="Financialbodyleft"/>
                              <w:numPr>
                                <w:ilvl w:val="0"/>
                                <w:numId w:val="13"/>
                              </w:numPr>
                              <w:ind w:left="284" w:hanging="284"/>
                              <w:rPr>
                                <w:lang w:val="en-AU"/>
                              </w:rPr>
                            </w:pPr>
                            <w:r w:rsidRPr="00D152DA">
                              <w:rPr>
                                <w:lang w:val="en-AU"/>
                              </w:rPr>
                              <w:t xml:space="preserve">Assess applications for refundable accommodation deposit amounts above the Minister’s maximum under section 52G–4(5) of the </w:t>
                            </w:r>
                            <w:r w:rsidRPr="00D152DA">
                              <w:rPr>
                                <w:i/>
                                <w:iCs/>
                                <w:lang w:val="en-AU"/>
                              </w:rPr>
                              <w:t>Aged Care Act 1997</w:t>
                            </w:r>
                            <w:r w:rsidRPr="00D152DA">
                              <w:rPr>
                                <w:lang w:val="en-A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5FB27B30" id="_x0000_s1038" alt="12. Provide advice on bundling general use items on the Prostheses List 2023&#10;13. Complete the public consultation process for the Pricing Framework for Australian Residential Aged Care Services 2023–24&#10;14. Provide the draft Pricing Framework for Australian Residential Aged Care Services 2023–24 to the Commonwealth Minister.&#10;15. Publish the final Pricing Framework for Australian Residential Aged Care Services 2023–24 on the IHACPA website.&#10;16. Provide pricing advice to inform Australian Government decisions on residential aged care and respite care funding for 2023–24.&#10;17. Assess applications for increases to extra service fees under section 35–1(2) of the Aged Care Act 1997.&#10;18. Assess applications for refundable accommodation deposit amounts above the Minister’s maximum under section 52G–4(5) of the Aged Care Act 1997.&#10;" style="width:194.55pt;height:510.8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" fillcolor="#edf7f4" strokecolor="#54c2af" strokeweight="1pt">
                <v:stroke joinstyle="miter"/>
                <v:textbox>
                  <w:txbxContent>
                    <w:p w14:paraId="58F562C5" w14:textId="6E240A04" w:rsidR="00314279" w:rsidRPr="00D152DA" w:rsidRDefault="00314279" w:rsidP="001662B4">
                      <w:pPr>
                        <w:pStyle w:val="Financialbodyleft"/>
                        <w:numPr>
                          <w:ilvl w:val="0"/>
                          <w:numId w:val="13"/>
                        </w:numPr>
                        <w:spacing w:after="2400"/>
                        <w:ind w:left="284" w:hanging="284"/>
                        <w:rPr>
                          <w:lang w:val="en-AU"/>
                        </w:rPr>
                      </w:pPr>
                      <w:r w:rsidRPr="00D152DA">
                        <w:rPr>
                          <w:lang w:val="en-AU"/>
                        </w:rPr>
                        <w:t>Provide advice on bundling general use items on the Prostheses List 2023</w:t>
                      </w:r>
                    </w:p>
                    <w:p w14:paraId="58DB0C49" w14:textId="16A06704" w:rsidR="00314279" w:rsidRPr="00D152DA" w:rsidRDefault="00314279" w:rsidP="00314279">
                      <w:pPr>
                        <w:pStyle w:val="Financialbodyleft"/>
                        <w:numPr>
                          <w:ilvl w:val="0"/>
                          <w:numId w:val="13"/>
                        </w:numPr>
                        <w:spacing w:after="240"/>
                        <w:ind w:left="284" w:hanging="284"/>
                        <w:rPr>
                          <w:lang w:val="en-AU"/>
                        </w:rPr>
                      </w:pPr>
                      <w:r w:rsidRPr="00D152DA">
                        <w:rPr>
                          <w:lang w:val="en-AU"/>
                        </w:rPr>
                        <w:t>Complete the public consultation process for the Pricing Framework for Australian Residential Aged Care Services 2023–24</w:t>
                      </w:r>
                    </w:p>
                    <w:p w14:paraId="66733BDC" w14:textId="6A2E29A5" w:rsidR="00314279" w:rsidRPr="00D152DA" w:rsidRDefault="00314279" w:rsidP="00314279">
                      <w:pPr>
                        <w:pStyle w:val="Financialbodyleft"/>
                        <w:numPr>
                          <w:ilvl w:val="0"/>
                          <w:numId w:val="13"/>
                        </w:numPr>
                        <w:spacing w:after="240"/>
                        <w:ind w:left="284" w:hanging="284"/>
                        <w:rPr>
                          <w:lang w:val="en-AU"/>
                        </w:rPr>
                      </w:pPr>
                      <w:r w:rsidRPr="00D152DA">
                        <w:rPr>
                          <w:lang w:val="en-AU"/>
                        </w:rPr>
                        <w:t>Provide the draft Pricing Framework for Australian Residential Aged Care Services 2023–24 to the Commonwealth Minister.</w:t>
                      </w:r>
                    </w:p>
                    <w:p w14:paraId="6DCC63FA" w14:textId="2F28A587" w:rsidR="00314279" w:rsidRPr="00D152DA" w:rsidRDefault="00314279" w:rsidP="001662B4">
                      <w:pPr>
                        <w:pStyle w:val="Financialbodyleft"/>
                        <w:numPr>
                          <w:ilvl w:val="0"/>
                          <w:numId w:val="13"/>
                        </w:numPr>
                        <w:spacing w:after="240"/>
                        <w:ind w:left="284" w:right="-152" w:hanging="284"/>
                        <w:rPr>
                          <w:lang w:val="en-AU"/>
                        </w:rPr>
                      </w:pPr>
                      <w:r w:rsidRPr="00D152DA">
                        <w:rPr>
                          <w:lang w:val="en-AU"/>
                        </w:rPr>
                        <w:t>Publish the final Pricing Framework for Australian Residential Aged Care Services 2023–24 on the IHACPA website.</w:t>
                      </w:r>
                    </w:p>
                    <w:p w14:paraId="55244DBA" w14:textId="41D22143" w:rsidR="00314279" w:rsidRPr="00D152DA" w:rsidRDefault="00314279" w:rsidP="00314279">
                      <w:pPr>
                        <w:pStyle w:val="Financialbodyleft"/>
                        <w:numPr>
                          <w:ilvl w:val="0"/>
                          <w:numId w:val="13"/>
                        </w:numPr>
                        <w:spacing w:after="320"/>
                        <w:ind w:left="284" w:hanging="284"/>
                        <w:rPr>
                          <w:lang w:val="en-AU"/>
                        </w:rPr>
                      </w:pPr>
                      <w:r w:rsidRPr="00D152DA">
                        <w:rPr>
                          <w:lang w:val="en-AU"/>
                        </w:rPr>
                        <w:t>Provide pricing advice to inform Australian Government decisions on residential aged care and respite care funding for 2023–24.</w:t>
                      </w:r>
                    </w:p>
                    <w:p w14:paraId="6CC6C597" w14:textId="3072C825" w:rsidR="00314279" w:rsidRPr="00D152DA" w:rsidRDefault="00314279" w:rsidP="001662B4">
                      <w:pPr>
                        <w:pStyle w:val="Financialbodyleft"/>
                        <w:numPr>
                          <w:ilvl w:val="0"/>
                          <w:numId w:val="13"/>
                        </w:numPr>
                        <w:spacing w:after="360"/>
                        <w:ind w:left="284" w:hanging="284"/>
                        <w:rPr>
                          <w:lang w:val="en-AU"/>
                        </w:rPr>
                      </w:pPr>
                      <w:r w:rsidRPr="00D152DA">
                        <w:rPr>
                          <w:lang w:val="en-AU"/>
                        </w:rPr>
                        <w:t xml:space="preserve">Assess applications for increases to extra service fees under section 35–1(2) of the </w:t>
                      </w:r>
                      <w:r w:rsidRPr="00D152DA">
                        <w:rPr>
                          <w:i/>
                          <w:iCs/>
                          <w:lang w:val="en-AU"/>
                        </w:rPr>
                        <w:t>Aged Care Act 1997</w:t>
                      </w:r>
                      <w:r w:rsidRPr="00D152DA">
                        <w:rPr>
                          <w:lang w:val="en-AU"/>
                        </w:rPr>
                        <w:t>.</w:t>
                      </w:r>
                    </w:p>
                    <w:p w14:paraId="209716B6" w14:textId="26C0DC80" w:rsidR="00314279" w:rsidRPr="00D152DA" w:rsidRDefault="00314279" w:rsidP="00314279">
                      <w:pPr>
                        <w:pStyle w:val="Financialbodyleft"/>
                        <w:numPr>
                          <w:ilvl w:val="0"/>
                          <w:numId w:val="13"/>
                        </w:numPr>
                        <w:ind w:left="284" w:hanging="284"/>
                        <w:rPr>
                          <w:lang w:val="en-AU"/>
                        </w:rPr>
                      </w:pPr>
                      <w:r w:rsidRPr="00D152DA">
                        <w:rPr>
                          <w:lang w:val="en-AU"/>
                        </w:rPr>
                        <w:t xml:space="preserve">Assess applications for refundable accommodation deposit amounts above the Minister’s maximum under section 52G–4(5) of the </w:t>
                      </w:r>
                      <w:r w:rsidRPr="00D152DA">
                        <w:rPr>
                          <w:i/>
                          <w:iCs/>
                          <w:lang w:val="en-AU"/>
                        </w:rPr>
                        <w:t>Aged Care Act 1997</w:t>
                      </w:r>
                      <w:r w:rsidRPr="00D152DA">
                        <w:rPr>
                          <w:lang w:val="en-AU"/>
                        </w:rPr>
                        <w:t>.</w:t>
                      </w:r>
                    </w:p>
                  </w:txbxContent>
                </v:textbox>
                <w10:anchorlock/>
              </v:roundrect>
            </w:pict>
          </mc:Fallback>
        </mc:AlternateContent>
      </w:r>
    </w:p>
    <w:p w14:paraId="2653B8F4" w14:textId="746B3664" w:rsidR="008271C7" w:rsidRPr="00D152DA" w:rsidRDefault="001662B4" w:rsidP="00A25A2F">
      <w:r w:rsidRPr="00D152DA">
        <w:br w:type="column"/>
      </w:r>
      <w:r w:rsidRPr="00D152DA">
        <w:rPr>
          <w:noProof/>
        </w:rPr>
        <mc:AlternateContent>
          <mc:Choice Requires="wps">
            <w:drawing>
              <wp:inline distT="0" distB="0" distL="0" distR="0" wp14:anchorId="5012A133" wp14:editId="43DCB99B">
                <wp:extent cx="2470785" cy="7023370"/>
                <wp:effectExtent l="0" t="0" r="5715" b="0"/>
                <wp:docPr id="652523843" name="Rounded Rectangle 25" descr="Results against performance criteria&#10;Following public consultations, IHACPA developed bundling advice for general use items that are scheduled to be removed from the Prostheses List. The advice was delivered and made publicly available in December 2022. In April 2023, supplementary advice was provided to the Department of Health and Aged Care (the department) to reflect changes made to the general use items currently on the Prostheses List.&#10;The consultation for the Pricing Framework for Australian Residential Aged Care Services commenced on 16 August 2022 and closed on 14 October 2022.&#10;The draft Pricing Framework for Australian Residential Aged Care Services 2023–24 was provided to the Minister in December 2022.&#10;The Pricing Framework for Australian Residential Aged Care Services 2023–24 was published on 26 May 2023.&#10;The Pricing Authority provided the Minister with pricing advice to inform the budget process on 22 April 2023.&#10;IHACPA has assessed applications since the transition of function from the Aged Care Pricing Commissioner to IHACPA on 12 August 2022.&#10;IHACPA has assessed applications since the transition of function from the Aged Care Pricing Commissioner to IHACPA on 12 August 2022.&#10;"/>
                <wp:cNvGraphicFramePr/>
                <a:graphic xmlns:a="http://schemas.openxmlformats.org/drawingml/2006/main">
                  <a:graphicData uri="http://schemas.microsoft.com/office/word/2010/wordprocessingShape">
                    <wps:wsp>
                      <wps:cNvSpPr/>
                      <wps:spPr>
                        <a:xfrm>
                          <a:off x="0" y="0"/>
                          <a:ext cx="2470785" cy="7023370"/>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489B6D" w14:textId="77777777" w:rsidR="001662B4" w:rsidRPr="00D152DA" w:rsidRDefault="001662B4" w:rsidP="001662B4">
                            <w:pPr>
                              <w:spacing w:before="120" w:after="480"/>
                              <w:rPr>
                                <w:b/>
                                <w:bCs/>
                              </w:rPr>
                            </w:pPr>
                            <w:r w:rsidRPr="00D152DA">
                              <w:rPr>
                                <w:b/>
                                <w:bCs/>
                              </w:rPr>
                              <w:t>Results against performance criteria</w:t>
                            </w:r>
                          </w:p>
                          <w:p w14:paraId="79BA6C28" w14:textId="77777777" w:rsidR="001662B4" w:rsidRPr="00D152DA" w:rsidRDefault="001662B4" w:rsidP="001662B4">
                            <w:pPr>
                              <w:pStyle w:val="Financialbodyleft"/>
                              <w:spacing w:after="240"/>
                              <w:rPr>
                                <w:lang w:val="en-AU"/>
                              </w:rPr>
                            </w:pPr>
                            <w:r w:rsidRPr="00D152DA">
                              <w:rPr>
                                <w:lang w:val="en-AU"/>
                              </w:rPr>
                              <w:t>Following public consultations, IHACPA developed bundling advice for general use items that are scheduled to be removed from the Prostheses List. The advice was delivered and made publicly available in December 2022. In April 2023, supplementary advice was provided to the Department of Health and Aged Care (the department) to reflect changes made to the general use items currently on the Prostheses List.</w:t>
                            </w:r>
                          </w:p>
                          <w:p w14:paraId="3D8E1075" w14:textId="77777777" w:rsidR="001662B4" w:rsidRPr="00D152DA" w:rsidRDefault="001662B4" w:rsidP="001662B4">
                            <w:pPr>
                              <w:pStyle w:val="Financialbodyleft"/>
                              <w:spacing w:after="240"/>
                              <w:rPr>
                                <w:lang w:val="en-AU"/>
                              </w:rPr>
                            </w:pPr>
                            <w:r w:rsidRPr="00D152DA">
                              <w:rPr>
                                <w:lang w:val="en-AU"/>
                              </w:rPr>
                              <w:t>The consultation for the Pricing Framework for Australian Residential Aged Care Services commenced on 16 August 2022 and closed on 14 October 2022.</w:t>
                            </w:r>
                          </w:p>
                          <w:p w14:paraId="77E897A2" w14:textId="77777777" w:rsidR="001662B4" w:rsidRPr="00D152DA" w:rsidRDefault="001662B4" w:rsidP="001662B4">
                            <w:pPr>
                              <w:pStyle w:val="Financialbodyleft"/>
                              <w:spacing w:after="240"/>
                              <w:rPr>
                                <w:lang w:val="en-AU"/>
                              </w:rPr>
                            </w:pPr>
                            <w:r w:rsidRPr="00D152DA">
                              <w:rPr>
                                <w:lang w:val="en-AU"/>
                              </w:rPr>
                              <w:t>The draft Pricing Framework for Australian Residential Aged Care Services 2023–24 was provided to the Minister in December 2022.</w:t>
                            </w:r>
                          </w:p>
                          <w:p w14:paraId="4DDC5839" w14:textId="77777777" w:rsidR="001662B4" w:rsidRPr="00D152DA" w:rsidRDefault="001662B4" w:rsidP="001662B4">
                            <w:pPr>
                              <w:pStyle w:val="Financialbodyleft"/>
                              <w:spacing w:after="240"/>
                              <w:rPr>
                                <w:lang w:val="en-AU"/>
                              </w:rPr>
                            </w:pPr>
                            <w:r w:rsidRPr="00D152DA">
                              <w:rPr>
                                <w:lang w:val="en-AU"/>
                              </w:rPr>
                              <w:t>The Pricing Framework for Australian Residential Aged Care Services 2023–24 was published on 26 May 2023.</w:t>
                            </w:r>
                          </w:p>
                          <w:p w14:paraId="4CE67A25" w14:textId="77777777" w:rsidR="001662B4" w:rsidRPr="00D152DA" w:rsidRDefault="001662B4" w:rsidP="001662B4">
                            <w:pPr>
                              <w:pStyle w:val="Financialbodyleft"/>
                              <w:spacing w:after="480"/>
                              <w:rPr>
                                <w:lang w:val="en-AU"/>
                              </w:rPr>
                            </w:pPr>
                            <w:r w:rsidRPr="00D152DA">
                              <w:rPr>
                                <w:lang w:val="en-AU"/>
                              </w:rPr>
                              <w:t>The Pricing Authority provided the Minister with pricing advice to inform the budget process on 22 April 2023.</w:t>
                            </w:r>
                          </w:p>
                          <w:p w14:paraId="01FA9381" w14:textId="77777777" w:rsidR="001662B4" w:rsidRPr="00D152DA" w:rsidRDefault="001662B4" w:rsidP="001662B4">
                            <w:pPr>
                              <w:pStyle w:val="Financialbodyleft"/>
                              <w:spacing w:after="240"/>
                              <w:rPr>
                                <w:lang w:val="en-AU"/>
                              </w:rPr>
                            </w:pPr>
                            <w:r w:rsidRPr="00D152DA">
                              <w:rPr>
                                <w:lang w:val="en-AU"/>
                              </w:rPr>
                              <w:t>IHACPA has assessed applications since the transition of function from the Aged Care Pricing Commissioner to IHACPA on 12 August 2022.</w:t>
                            </w:r>
                          </w:p>
                          <w:p w14:paraId="32E1908F" w14:textId="52A9D0BA" w:rsidR="001662B4" w:rsidRPr="00D152DA" w:rsidRDefault="001662B4" w:rsidP="001662B4">
                            <w:pPr>
                              <w:pStyle w:val="Financialbodyleft"/>
                              <w:spacing w:after="240"/>
                              <w:rPr>
                                <w:lang w:val="en-AU"/>
                              </w:rPr>
                            </w:pPr>
                            <w:r w:rsidRPr="00D152DA">
                              <w:rPr>
                                <w:lang w:val="en-AU"/>
                              </w:rPr>
                              <w:t>IHACPA has assessed applications since the transition of function from the Aged Care Pricing Commissioner to IHACPA on 12 August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5012A133" id="_x0000_s1039" alt="Results against performance criteria&#10;Following public consultations, IHACPA developed bundling advice for general use items that are scheduled to be removed from the Prostheses List. The advice was delivered and made publicly available in December 2022. In April 2023, supplementary advice was provided to the Department of Health and Aged Care (the department) to reflect changes made to the general use items currently on the Prostheses List.&#10;The consultation for the Pricing Framework for Australian Residential Aged Care Services commenced on 16 August 2022 and closed on 14 October 2022.&#10;The draft Pricing Framework for Australian Residential Aged Care Services 2023–24 was provided to the Minister in December 2022.&#10;The Pricing Framework for Australian Residential Aged Care Services 2023–24 was published on 26 May 2023.&#10;The Pricing Authority provided the Minister with pricing advice to inform the budget process on 22 April 2023.&#10;IHACPA has assessed applications since the transition of function from the Aged Care Pricing Commissioner to IHACPA on 12 August 2022.&#10;IHACPA has assessed applications since the transition of function from the Aged Care Pricing Commissioner to IHACPA on 12 August 2022.&#10;" style="width:194.55pt;height:553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" fillcolor="#f3f3f3" stroked="f" strokeweight="1pt">
                <v:stroke joinstyle="miter"/>
                <v:textbox>
                  <w:txbxContent>
                    <w:p w14:paraId="10489B6D" w14:textId="77777777" w:rsidR="001662B4" w:rsidRPr="00D152DA" w:rsidRDefault="001662B4" w:rsidP="001662B4">
                      <w:pPr>
                        <w:spacing w:before="120" w:after="480"/>
                        <w:rPr>
                          <w:b/>
                          <w:bCs/>
                        </w:rPr>
                      </w:pPr>
                      <w:r w:rsidRPr="00D152DA">
                        <w:rPr>
                          <w:b/>
                          <w:bCs/>
                        </w:rPr>
                        <w:t>Results against performance criteria</w:t>
                      </w:r>
                    </w:p>
                    <w:p w14:paraId="79BA6C28" w14:textId="77777777" w:rsidR="001662B4" w:rsidRPr="00D152DA" w:rsidRDefault="001662B4" w:rsidP="001662B4">
                      <w:pPr>
                        <w:pStyle w:val="Financialbodyleft"/>
                        <w:spacing w:after="240"/>
                        <w:rPr>
                          <w:lang w:val="en-AU"/>
                        </w:rPr>
                      </w:pPr>
                      <w:r w:rsidRPr="00D152DA">
                        <w:rPr>
                          <w:lang w:val="en-AU"/>
                        </w:rPr>
                        <w:t>Following public consultations, IHACPA developed bundling advice for general use items that are scheduled to be removed from the Prostheses List. The advice was delivered and made publicly available in December 2022. In April 2023, supplementary advice was provided to the Department of Health and Aged Care (the department) to reflect changes made to the general use items currently on the Prostheses List.</w:t>
                      </w:r>
                    </w:p>
                    <w:p w14:paraId="3D8E1075" w14:textId="77777777" w:rsidR="001662B4" w:rsidRPr="00D152DA" w:rsidRDefault="001662B4" w:rsidP="001662B4">
                      <w:pPr>
                        <w:pStyle w:val="Financialbodyleft"/>
                        <w:spacing w:after="240"/>
                        <w:rPr>
                          <w:lang w:val="en-AU"/>
                        </w:rPr>
                      </w:pPr>
                      <w:r w:rsidRPr="00D152DA">
                        <w:rPr>
                          <w:lang w:val="en-AU"/>
                        </w:rPr>
                        <w:t>The consultation for the Pricing Framework for Australian Residential Aged Care Services commenced on 16 August 2022 and closed on 14 October 2022.</w:t>
                      </w:r>
                    </w:p>
                    <w:p w14:paraId="77E897A2" w14:textId="77777777" w:rsidR="001662B4" w:rsidRPr="00D152DA" w:rsidRDefault="001662B4" w:rsidP="001662B4">
                      <w:pPr>
                        <w:pStyle w:val="Financialbodyleft"/>
                        <w:spacing w:after="240"/>
                        <w:rPr>
                          <w:lang w:val="en-AU"/>
                        </w:rPr>
                      </w:pPr>
                      <w:r w:rsidRPr="00D152DA">
                        <w:rPr>
                          <w:lang w:val="en-AU"/>
                        </w:rPr>
                        <w:t>The draft Pricing Framework for Australian Residential Aged Care Services 2023–24 was provided to the Minister in December 2022.</w:t>
                      </w:r>
                    </w:p>
                    <w:p w14:paraId="4DDC5839" w14:textId="77777777" w:rsidR="001662B4" w:rsidRPr="00D152DA" w:rsidRDefault="001662B4" w:rsidP="001662B4">
                      <w:pPr>
                        <w:pStyle w:val="Financialbodyleft"/>
                        <w:spacing w:after="240"/>
                        <w:rPr>
                          <w:lang w:val="en-AU"/>
                        </w:rPr>
                      </w:pPr>
                      <w:r w:rsidRPr="00D152DA">
                        <w:rPr>
                          <w:lang w:val="en-AU"/>
                        </w:rPr>
                        <w:t>The Pricing Framework for Australian Residential Aged Care Services 2023–24 was published on 26 May 2023.</w:t>
                      </w:r>
                    </w:p>
                    <w:p w14:paraId="4CE67A25" w14:textId="77777777" w:rsidR="001662B4" w:rsidRPr="00D152DA" w:rsidRDefault="001662B4" w:rsidP="001662B4">
                      <w:pPr>
                        <w:pStyle w:val="Financialbodyleft"/>
                        <w:spacing w:after="480"/>
                        <w:rPr>
                          <w:lang w:val="en-AU"/>
                        </w:rPr>
                      </w:pPr>
                      <w:r w:rsidRPr="00D152DA">
                        <w:rPr>
                          <w:lang w:val="en-AU"/>
                        </w:rPr>
                        <w:t>The Pricing Authority provided the Minister with pricing advice to inform the budget process on 22 April 2023.</w:t>
                      </w:r>
                    </w:p>
                    <w:p w14:paraId="01FA9381" w14:textId="77777777" w:rsidR="001662B4" w:rsidRPr="00D152DA" w:rsidRDefault="001662B4" w:rsidP="001662B4">
                      <w:pPr>
                        <w:pStyle w:val="Financialbodyleft"/>
                        <w:spacing w:after="240"/>
                        <w:rPr>
                          <w:lang w:val="en-AU"/>
                        </w:rPr>
                      </w:pPr>
                      <w:r w:rsidRPr="00D152DA">
                        <w:rPr>
                          <w:lang w:val="en-AU"/>
                        </w:rPr>
                        <w:t>IHACPA has assessed applications since the transition of function from the Aged Care Pricing Commissioner to IHACPA on 12 August 2022.</w:t>
                      </w:r>
                    </w:p>
                    <w:p w14:paraId="32E1908F" w14:textId="52A9D0BA" w:rsidR="001662B4" w:rsidRPr="00D152DA" w:rsidRDefault="001662B4" w:rsidP="001662B4">
                      <w:pPr>
                        <w:pStyle w:val="Financialbodyleft"/>
                        <w:spacing w:after="240"/>
                        <w:rPr>
                          <w:lang w:val="en-AU"/>
                        </w:rPr>
                      </w:pPr>
                      <w:r w:rsidRPr="00D152DA">
                        <w:rPr>
                          <w:lang w:val="en-AU"/>
                        </w:rPr>
                        <w:t>IHACPA has assessed applications since the transition of function from the Aged Care Pricing Commissioner to IHACPA on 12 August 2022.</w:t>
                      </w:r>
                    </w:p>
                  </w:txbxContent>
                </v:textbox>
                <w10:anchorlock/>
              </v:roundrect>
            </w:pict>
          </mc:Fallback>
        </mc:AlternateContent>
      </w:r>
    </w:p>
    <w:p w14:paraId="55800F68" w14:textId="77777777" w:rsidR="001662B4" w:rsidRPr="00D152DA" w:rsidRDefault="001662B4" w:rsidP="00A25A2F"/>
    <w:p w14:paraId="4315AA70" w14:textId="77777777" w:rsidR="001662B4" w:rsidRPr="00D152DA" w:rsidRDefault="001662B4" w:rsidP="00A25A2F">
      <w:pPr>
        <w:sectPr w:rsidR="001662B4" w:rsidRPr="00D152DA" w:rsidSect="00D37FB3">
          <w:type w:val="continuous"/>
          <w:pgSz w:w="9980" w:h="14180"/>
          <w:pgMar w:top="594" w:right="720" w:bottom="720" w:left="720" w:header="624" w:footer="459" w:gutter="0"/>
          <w:cols w:num="2" w:space="720"/>
          <w:noEndnote/>
          <w:docGrid w:linePitch="272"/>
        </w:sectPr>
      </w:pPr>
    </w:p>
    <w:p w14:paraId="7C6F6A2E" w14:textId="015F0770" w:rsidR="001662B4" w:rsidRPr="00D152DA" w:rsidRDefault="001662B4" w:rsidP="001662B4">
      <w:pPr>
        <w:pStyle w:val="Heading3"/>
      </w:pPr>
      <w:r w:rsidRPr="00D152DA">
        <w:rPr>
          <w:noProof/>
        </w:rPr>
        <w:lastRenderedPageBreak/>
        <mc:AlternateContent>
          <mc:Choice Requires="wps">
            <w:drawing>
              <wp:anchor distT="0" distB="0" distL="114300" distR="114300" simplePos="0" relativeHeight="251724800" behindDoc="1" locked="0" layoutInCell="1" allowOverlap="1" wp14:anchorId="35ACFC13" wp14:editId="05C93CF0">
                <wp:simplePos x="0" y="0"/>
                <wp:positionH relativeFrom="column">
                  <wp:posOffset>-116958</wp:posOffset>
                </wp:positionH>
                <wp:positionV relativeFrom="page">
                  <wp:posOffset>489098</wp:posOffset>
                </wp:positionV>
                <wp:extent cx="5666740" cy="7272669"/>
                <wp:effectExtent l="0" t="0" r="10160" b="17145"/>
                <wp:wrapNone/>
                <wp:docPr id="1897713814"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7272669"/>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3AE9FD3" w14:textId="77777777" w:rsidR="001662B4" w:rsidRPr="00D152DA" w:rsidRDefault="001662B4" w:rsidP="001662B4">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5ACFC13" id="_x0000_s1040" alt="&quot;&quot;" style="position:absolute;margin-left:-9.2pt;margin-top:38.5pt;width:446.2pt;height:572.6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" filled="f" strokecolor="#15272f [3213]" strokeweight=".5pt">
                <v:stroke joinstyle="miter"/>
                <v:textbox>
                  <w:txbxContent>
                    <w:p w14:paraId="03AE9FD3" w14:textId="77777777" w:rsidR="001662B4" w:rsidRPr="00D152DA" w:rsidRDefault="001662B4" w:rsidP="001662B4">
                      <w:pPr>
                        <w:pStyle w:val="H4"/>
                        <w:spacing w:before="0" w:after="60"/>
                      </w:pPr>
                    </w:p>
                  </w:txbxContent>
                </v:textbox>
                <w10:wrap anchory="page"/>
              </v:roundrect>
            </w:pict>
          </mc:Fallback>
        </mc:AlternateContent>
      </w:r>
      <w:r w:rsidRPr="00D152DA">
        <w:t>Analysis</w:t>
      </w:r>
    </w:p>
    <w:p w14:paraId="5A8F03F5" w14:textId="77777777" w:rsidR="001662B4" w:rsidRPr="00D152DA" w:rsidRDefault="001662B4" w:rsidP="001662B4">
      <w:pPr>
        <w:ind w:right="176"/>
      </w:pPr>
      <w:r w:rsidRPr="00D152DA">
        <w:t>Ahead of the release of the annual Determinations, IHACPA conducted extensive consultation with the healthcare community and the general public to inform its policy approach and ensure that the national pricing model accurately reflected variations in costs, activity, and how patients access public hospital services. The Pricing Framework for Australian Public Hospital Services 2023–24 was published in December 2022.</w:t>
      </w:r>
    </w:p>
    <w:p w14:paraId="3B97AD3D" w14:textId="77777777" w:rsidR="001662B4" w:rsidRPr="00D152DA" w:rsidRDefault="001662B4" w:rsidP="001662B4">
      <w:pPr>
        <w:ind w:right="176"/>
      </w:pPr>
      <w:r w:rsidRPr="00D152DA">
        <w:t xml:space="preserve">Following the consultation period and analysis of stakeholder feedback, IHACPA prioritised the assessment and accounting for the impact of COVID-19 on public hospital activity in 2022–23. </w:t>
      </w:r>
    </w:p>
    <w:p w14:paraId="44DDD1D4" w14:textId="77777777" w:rsidR="001662B4" w:rsidRPr="00D152DA" w:rsidRDefault="001662B4" w:rsidP="001662B4">
      <w:pPr>
        <w:ind w:right="176"/>
      </w:pPr>
      <w:r w:rsidRPr="00D152DA">
        <w:t xml:space="preserve">COVID-19 has resulted in significant and potentially long-term changes to models of care and service delivery in Australian public hospitals. NEP23 uses 2020–21 activity data and the 2020–21 National Hospital Cost Data Collection (NHCDC), which was the first full financial year of data impacted by the COVID-19 pandemic. </w:t>
      </w:r>
    </w:p>
    <w:p w14:paraId="0CC79599" w14:textId="77777777" w:rsidR="001662B4" w:rsidRPr="00D152DA" w:rsidRDefault="001662B4" w:rsidP="001662B4">
      <w:pPr>
        <w:ind w:right="318"/>
      </w:pPr>
      <w:r w:rsidRPr="00D152DA">
        <w:t>In developing NEP23, IHACPA, in consultation with the Australian Government, states and territories, undertook extensive analysis to understand the impact of COVID-19 on the 2020–21 activity and NHCDC data, to be responsive to those issues and their impact on pricing model development.</w:t>
      </w:r>
    </w:p>
    <w:p w14:paraId="5FC2D16B" w14:textId="77777777" w:rsidR="001662B4" w:rsidRPr="00D152DA" w:rsidRDefault="001662B4" w:rsidP="001662B4">
      <w:pPr>
        <w:ind w:right="176"/>
      </w:pPr>
      <w:r w:rsidRPr="00D152DA">
        <w:t xml:space="preserve">IHACPA’s analysis indicated that patients being treated for COVID-19 had longer lengths of stay and increased costs, when compared to non-COVID-19 patients within the same Australian Refined Diagnosis Related Group (AR-DRG) end-classes. </w:t>
      </w:r>
    </w:p>
    <w:p w14:paraId="4FE8D09C" w14:textId="77777777" w:rsidR="001662B4" w:rsidRPr="00D152DA" w:rsidRDefault="001662B4" w:rsidP="001662B4">
      <w:pPr>
        <w:ind w:right="176"/>
      </w:pPr>
      <w:r w:rsidRPr="00D152DA">
        <w:t>To address this finding, IHACPA introduced a COVID-19 treatment adjustment for relevant AR-DRGs. This was to account for the additional costs associated with treating admitted patients for COVID-19, to mitigate the risk of under-pricing the treatment of COVID-19 patients and any subsequent price distortion.</w:t>
      </w:r>
    </w:p>
    <w:p w14:paraId="3197C93D" w14:textId="77777777" w:rsidR="001662B4" w:rsidRPr="00D152DA" w:rsidRDefault="001662B4" w:rsidP="001662B4">
      <w:pPr>
        <w:ind w:right="176"/>
      </w:pPr>
      <w:r w:rsidRPr="00D152DA">
        <w:t xml:space="preserve">Published in March 2023, the National Efficient Price Determination 2023–24 (NEP23) and the National Efficient Cost Determination 2023–24 reflected increased costs with the year-on-year rate of growth in costs per national weighted activity unit at 2.5 per cent. While this is higher than the long-term average annual growth rate of 2.2 per cent since 2011–12, it is down from the previous year’s 2.8 per cent. </w:t>
      </w:r>
    </w:p>
    <w:p w14:paraId="270FF776" w14:textId="77777777" w:rsidR="001662B4" w:rsidRPr="00D152DA" w:rsidRDefault="001662B4" w:rsidP="00B37F5C">
      <w:pPr>
        <w:ind w:right="-107"/>
      </w:pPr>
      <w:r w:rsidRPr="00D152DA">
        <w:t xml:space="preserve">In December 2022, IHACPA provided its Advice on Bundling Arrangements for General Use Items on the Prostheses List to the department, which was followed by its Supplementary Advice on Bundling Arrangements for General Use Items on the Prostheses List in April 2023. </w:t>
      </w:r>
    </w:p>
    <w:p w14:paraId="49043FF0" w14:textId="2A953C97" w:rsidR="001662B4" w:rsidRPr="00D152DA" w:rsidRDefault="001662B4" w:rsidP="001662B4">
      <w:pPr>
        <w:ind w:right="176"/>
      </w:pPr>
      <w:r w:rsidRPr="00D152DA">
        <w:t xml:space="preserve">IHACPA commenced its expanded aged care functions on 12 August 2022, guided by amendments to the </w:t>
      </w:r>
      <w:r w:rsidRPr="00D152DA">
        <w:rPr>
          <w:i/>
          <w:iCs/>
        </w:rPr>
        <w:t>National Health Reform Act 2011</w:t>
      </w:r>
      <w:r w:rsidRPr="00D152DA">
        <w:t xml:space="preserve">, the </w:t>
      </w:r>
      <w:r w:rsidRPr="00D152DA">
        <w:rPr>
          <w:i/>
          <w:iCs/>
        </w:rPr>
        <w:t>Aged Care Act 1997</w:t>
      </w:r>
      <w:r w:rsidRPr="00D152DA">
        <w:t xml:space="preserve"> (the Aged Care Act) and ministerial correspondence.</w:t>
      </w:r>
    </w:p>
    <w:p w14:paraId="16649D89" w14:textId="77777777" w:rsidR="001662B4" w:rsidRPr="00D152DA" w:rsidRDefault="001662B4" w:rsidP="001662B4">
      <w:pPr>
        <w:ind w:right="176"/>
      </w:pPr>
    </w:p>
    <w:p w14:paraId="4F23FB6F" w14:textId="77777777" w:rsidR="001662B4" w:rsidRPr="00D152DA" w:rsidRDefault="001662B4" w:rsidP="001662B4">
      <w:pPr>
        <w:ind w:right="176"/>
        <w:sectPr w:rsidR="001662B4" w:rsidRPr="00D152DA" w:rsidSect="00D37FB3">
          <w:pgSz w:w="9980" w:h="14180"/>
          <w:pgMar w:top="594" w:right="720" w:bottom="720" w:left="720" w:header="624" w:footer="459" w:gutter="0"/>
          <w:cols w:space="720"/>
          <w:noEndnote/>
          <w:docGrid w:linePitch="272"/>
        </w:sectPr>
      </w:pPr>
    </w:p>
    <w:p w14:paraId="10D82495" w14:textId="183DBEA9" w:rsidR="001662B4" w:rsidRPr="00D152DA" w:rsidRDefault="001662B4" w:rsidP="001662B4">
      <w:pPr>
        <w:ind w:right="176"/>
      </w:pPr>
      <w:r w:rsidRPr="00D152DA">
        <w:rPr>
          <w:noProof/>
        </w:rPr>
        <w:lastRenderedPageBreak/>
        <mc:AlternateContent>
          <mc:Choice Requires="wps">
            <w:drawing>
              <wp:anchor distT="0" distB="0" distL="114300" distR="114300" simplePos="0" relativeHeight="251726848" behindDoc="1" locked="0" layoutInCell="1" allowOverlap="1" wp14:anchorId="78129656" wp14:editId="608D416D">
                <wp:simplePos x="0" y="0"/>
                <wp:positionH relativeFrom="column">
                  <wp:posOffset>-116958</wp:posOffset>
                </wp:positionH>
                <wp:positionV relativeFrom="page">
                  <wp:posOffset>510363</wp:posOffset>
                </wp:positionV>
                <wp:extent cx="5666740" cy="2775097"/>
                <wp:effectExtent l="0" t="0" r="10160" b="19050"/>
                <wp:wrapNone/>
                <wp:docPr id="442337435"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2775097"/>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8EF682" w14:textId="77777777" w:rsidR="001662B4" w:rsidRPr="00D152DA" w:rsidRDefault="001662B4" w:rsidP="001662B4">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8129656" id="_x0000_s1041" alt="&quot;&quot;" style="position:absolute;margin-left:-9.2pt;margin-top:40.2pt;width:446.2pt;height:218.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" filled="f" strokecolor="#15272f [3213]" strokeweight=".5pt">
                <v:stroke joinstyle="miter"/>
                <v:textbox>
                  <w:txbxContent>
                    <w:p w14:paraId="188EF682" w14:textId="77777777" w:rsidR="001662B4" w:rsidRPr="00D152DA" w:rsidRDefault="001662B4" w:rsidP="001662B4">
                      <w:pPr>
                        <w:pStyle w:val="H4"/>
                        <w:spacing w:before="0" w:after="60"/>
                      </w:pPr>
                    </w:p>
                  </w:txbxContent>
                </v:textbox>
                <w10:wrap anchory="page"/>
              </v:roundrect>
            </w:pict>
          </mc:Fallback>
        </mc:AlternateContent>
      </w:r>
      <w:r w:rsidRPr="00D152DA">
        <w:t xml:space="preserve">In providing pricing advice to the government, IHACPA released the Towards an Aged Care Pricing Framework Consultation Paper and consulted with stakeholders between 16 August and 14 October 2022. The Pricing Framework for Australian Residential Aged Care Services 2023–24 was subsequently developed to underpin IHACPA’s pricing advice. </w:t>
      </w:r>
    </w:p>
    <w:p w14:paraId="4F001CF4" w14:textId="2DEEFEA8" w:rsidR="001662B4" w:rsidRPr="00D152DA" w:rsidRDefault="001662B4" w:rsidP="001662B4">
      <w:pPr>
        <w:ind w:right="176"/>
      </w:pPr>
      <w:r w:rsidRPr="00D152DA">
        <w:t>In addition, IHACPA managed the transfer of all functions from the former Aged Care Pricing Commissioner. This included the determination under section 52G–4(5) and 35‑1(2) of the Aged Care Act and the assessment of applications from approved providers seeking approval for accommodation payment amounts higher than the maximum allowed amount of accommodation payment, as determined by the Minister for Health and Aged Care under section 52G–3 of the Aged Care Act. All decisions made by IHACPA for increases to the accommodation payment amount have been completed within legislated timeframes.</w:t>
      </w:r>
    </w:p>
    <w:p w14:paraId="656E2F93" w14:textId="29D0C9D0" w:rsidR="001662B4" w:rsidRPr="00D152DA" w:rsidRDefault="001662B4" w:rsidP="001662B4">
      <w:pPr>
        <w:ind w:right="176"/>
      </w:pPr>
      <w:r w:rsidRPr="00D152DA">
        <w:t>IHACPA has continued to assess the applications made by approved providers with Extra Service Status who are seeking an increase to their extra service fee.</w:t>
      </w:r>
    </w:p>
    <w:p w14:paraId="521CA924" w14:textId="5657E8AB" w:rsidR="00FA1C92" w:rsidRPr="00D152DA" w:rsidRDefault="00FA1C92" w:rsidP="001662B4">
      <w:pPr>
        <w:ind w:right="176"/>
      </w:pPr>
      <w:r w:rsidRPr="00D152DA">
        <w:rPr>
          <w:noProof/>
        </w:rPr>
        <w:drawing>
          <wp:anchor distT="0" distB="0" distL="114300" distR="114300" simplePos="0" relativeHeight="251727872" behindDoc="1" locked="0" layoutInCell="1" allowOverlap="1" wp14:anchorId="5E0B7DCE" wp14:editId="395C899E">
            <wp:simplePos x="0" y="0"/>
            <wp:positionH relativeFrom="column">
              <wp:posOffset>-1560830</wp:posOffset>
            </wp:positionH>
            <wp:positionV relativeFrom="page">
              <wp:posOffset>3287380</wp:posOffset>
            </wp:positionV>
            <wp:extent cx="12035155" cy="5081905"/>
            <wp:effectExtent l="0" t="0" r="4445" b="0"/>
            <wp:wrapNone/>
            <wp:docPr id="108086944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69441" name="Picture 28">
                      <a:extLst>
                        <a:ext uri="{C183D7F6-B498-43B3-948B-1728B52AA6E4}">
                          <adec:decorative xmlns:adec="http://schemas.microsoft.com/office/drawing/2017/decorative" val="1"/>
                        </a:ext>
                      </a:extLst>
                    </pic:cNvPr>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035155" cy="5081905"/>
                    </a:xfrm>
                    <a:prstGeom prst="rect">
                      <a:avLst/>
                    </a:prstGeom>
                  </pic:spPr>
                </pic:pic>
              </a:graphicData>
            </a:graphic>
            <wp14:sizeRelH relativeFrom="page">
              <wp14:pctWidth>0</wp14:pctWidth>
            </wp14:sizeRelH>
            <wp14:sizeRelV relativeFrom="page">
              <wp14:pctHeight>0</wp14:pctHeight>
            </wp14:sizeRelV>
          </wp:anchor>
        </w:drawing>
      </w:r>
    </w:p>
    <w:p w14:paraId="3091A9FD" w14:textId="77777777" w:rsidR="00FA1C92" w:rsidRPr="00D152DA" w:rsidRDefault="00FA1C92" w:rsidP="001662B4">
      <w:pPr>
        <w:ind w:right="176"/>
        <w:sectPr w:rsidR="00FA1C92" w:rsidRPr="00D152DA" w:rsidSect="00D37FB3">
          <w:pgSz w:w="9980" w:h="14180"/>
          <w:pgMar w:top="594" w:right="720" w:bottom="720" w:left="720" w:header="624" w:footer="459" w:gutter="0"/>
          <w:cols w:space="720"/>
          <w:noEndnote/>
          <w:docGrid w:linePitch="272"/>
        </w:sectPr>
      </w:pPr>
    </w:p>
    <w:p w14:paraId="158A6FAC" w14:textId="77777777" w:rsidR="00FA1C92" w:rsidRPr="00D152DA" w:rsidRDefault="00FA1C92" w:rsidP="00FA1C92">
      <w:pPr>
        <w:pStyle w:val="Heading1"/>
        <w:rPr>
          <w:lang w:val="en-AU"/>
        </w:rPr>
      </w:pPr>
      <w:bookmarkStart w:id="89" w:name="_Toc148023663"/>
      <w:bookmarkStart w:id="90" w:name="_Toc148025084"/>
      <w:r w:rsidRPr="00D152DA">
        <w:rPr>
          <w:lang w:val="en-AU"/>
        </w:rPr>
        <w:lastRenderedPageBreak/>
        <w:t>6.4 Strategic Objective Two: Refine and develop hospital activity classification systems</w:t>
      </w:r>
      <w:bookmarkEnd w:id="89"/>
      <w:bookmarkEnd w:id="90"/>
    </w:p>
    <w:p w14:paraId="0655D6F9" w14:textId="6DC915D8" w:rsidR="00FA1C92" w:rsidRPr="00D152DA" w:rsidRDefault="00FA1C92" w:rsidP="001662B4">
      <w:pPr>
        <w:ind w:right="176"/>
      </w:pPr>
    </w:p>
    <w:p w14:paraId="0FE190EC" w14:textId="77777777" w:rsidR="00FA1C92" w:rsidRPr="00D152DA" w:rsidRDefault="00FA1C92" w:rsidP="001662B4">
      <w:pPr>
        <w:ind w:right="176"/>
        <w:sectPr w:rsidR="00FA1C92" w:rsidRPr="00D152DA" w:rsidSect="00D37FB3">
          <w:pgSz w:w="9980" w:h="14180"/>
          <w:pgMar w:top="720" w:right="720" w:bottom="720" w:left="720" w:header="720" w:footer="459" w:gutter="0"/>
          <w:cols w:space="720"/>
          <w:noEndnote/>
          <w:docGrid w:linePitch="272"/>
        </w:sectPr>
      </w:pPr>
    </w:p>
    <w:p w14:paraId="2BD64D7D" w14:textId="77777777" w:rsidR="00FA1C92" w:rsidRPr="00D152DA" w:rsidRDefault="00FA1C92" w:rsidP="00FA1C92">
      <w:r w:rsidRPr="00D152DA">
        <w:t xml:space="preserve">Activity based funding requires a robust classification system on which pricing can be based. </w:t>
      </w:r>
    </w:p>
    <w:p w14:paraId="57677260" w14:textId="77777777" w:rsidR="00FA1C92" w:rsidRPr="00D152DA" w:rsidRDefault="00FA1C92" w:rsidP="00FA1C92">
      <w:r w:rsidRPr="00D152DA">
        <w:t xml:space="preserve">Classifications provide the health care sector with a nationally consistent method of classifying all types of patients, their treatment and associated costs, to provide better management, measurement and funding of high-quality and efficient health care services. </w:t>
      </w:r>
    </w:p>
    <w:p w14:paraId="613A2D1D" w14:textId="369BAF08" w:rsidR="00FA1C92" w:rsidRPr="00D152DA" w:rsidRDefault="00FA1C92" w:rsidP="00FA1C92">
      <w:r w:rsidRPr="00D152DA">
        <w:t>IHACPA has developed the national classification systems for admitted acute care, admitted subacute and non-acute care, emergency care, non-admitted care, mental health care, and teaching and training.</w:t>
      </w:r>
    </w:p>
    <w:p w14:paraId="43534C4C" w14:textId="77777777" w:rsidR="00FA1C92" w:rsidRPr="00D152DA" w:rsidRDefault="00FA1C92" w:rsidP="00FA1C92">
      <w:r w:rsidRPr="00D152DA">
        <w:br w:type="column"/>
      </w:r>
      <w:r w:rsidRPr="00D152DA">
        <w:t>Classifications are reviewed regularly, and updated periodically, to ensure they classify episodes into clinically coherent groups that have similar costs. Classification refinement is based on robust statistical analysis in consultation with expert clinical advice and stakeholders.</w:t>
      </w:r>
    </w:p>
    <w:p w14:paraId="6DA2E390" w14:textId="77777777" w:rsidR="00FA1C92" w:rsidRPr="00D152DA" w:rsidRDefault="00FA1C92" w:rsidP="00FA1C92">
      <w:r w:rsidRPr="00D152DA">
        <w:t>During 2022–23, IHACPA continued its program of work to review and refine classifications.</w:t>
      </w:r>
    </w:p>
    <w:p w14:paraId="37EADB19" w14:textId="1D00F0FE" w:rsidR="00FA1C92" w:rsidRPr="00D152DA" w:rsidRDefault="00FA1C92" w:rsidP="00FA1C92">
      <w:r w:rsidRPr="00D152DA">
        <w:t>Furthermore, from 1 October 2022, the Australian National Aged Care Classification (AN-ACC) residential care funding model was implemented by the Australian Government. IHACPA will review AN‑ACC and provide annual advice on the classification and funding model.</w:t>
      </w:r>
    </w:p>
    <w:p w14:paraId="5F5A15C4" w14:textId="77777777" w:rsidR="00FA1C92" w:rsidRPr="00D152DA" w:rsidRDefault="00FA1C92" w:rsidP="00FA1C92"/>
    <w:p w14:paraId="02BE2A8D" w14:textId="77777777" w:rsidR="00FA1C92" w:rsidRPr="00D152DA" w:rsidRDefault="00FA1C92" w:rsidP="00FA1C92">
      <w:pPr>
        <w:sectPr w:rsidR="00FA1C92" w:rsidRPr="00D152DA" w:rsidSect="00FA1C92">
          <w:type w:val="continuous"/>
          <w:pgSz w:w="9980" w:h="14180"/>
          <w:pgMar w:top="720" w:right="720" w:bottom="720" w:left="720" w:header="720" w:footer="720" w:gutter="0"/>
          <w:cols w:num="2" w:space="720"/>
          <w:noEndnote/>
          <w:docGrid w:linePitch="272"/>
        </w:sectPr>
      </w:pPr>
    </w:p>
    <w:p w14:paraId="3321E968" w14:textId="77777777" w:rsidR="00C77DD7" w:rsidRPr="00D152DA" w:rsidRDefault="00C77DD7" w:rsidP="00C77DD7">
      <w:pPr>
        <w:pStyle w:val="Heading3"/>
      </w:pPr>
      <w:r w:rsidRPr="00D152DA">
        <w:rPr>
          <w:noProof/>
        </w:rPr>
        <w:lastRenderedPageBreak/>
        <mc:AlternateContent>
          <mc:Choice Requires="wps">
            <w:drawing>
              <wp:anchor distT="0" distB="0" distL="114300" distR="114300" simplePos="0" relativeHeight="251729920" behindDoc="1" locked="0" layoutInCell="1" allowOverlap="1" wp14:anchorId="5FFD6A64" wp14:editId="03489FDC">
                <wp:simplePos x="0" y="0"/>
                <wp:positionH relativeFrom="column">
                  <wp:posOffset>-116958</wp:posOffset>
                </wp:positionH>
                <wp:positionV relativeFrom="page">
                  <wp:posOffset>489098</wp:posOffset>
                </wp:positionV>
                <wp:extent cx="5666740" cy="7378995"/>
                <wp:effectExtent l="0" t="0" r="10160" b="12700"/>
                <wp:wrapNone/>
                <wp:docPr id="1057554213"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7378995"/>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14B6F54" w14:textId="77777777" w:rsidR="00C77DD7" w:rsidRPr="00D152DA" w:rsidRDefault="00C77DD7" w:rsidP="00C77DD7">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FFD6A64" id="_x0000_s1042" alt="&quot;&quot;" style="position:absolute;margin-left:-9.2pt;margin-top:38.5pt;width:446.2pt;height:581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" filled="f" strokecolor="#15272f [3213]" strokeweight=".5pt">
                <v:stroke joinstyle="miter"/>
                <v:textbox>
                  <w:txbxContent>
                    <w:p w14:paraId="714B6F54" w14:textId="77777777" w:rsidR="00C77DD7" w:rsidRPr="00D152DA" w:rsidRDefault="00C77DD7" w:rsidP="00C77DD7">
                      <w:pPr>
                        <w:pStyle w:val="H4"/>
                        <w:spacing w:before="0" w:after="60"/>
                      </w:pPr>
                    </w:p>
                  </w:txbxContent>
                </v:textbox>
                <w10:wrap anchory="page"/>
              </v:roundrect>
            </w:pict>
          </mc:Fallback>
        </mc:AlternateContent>
      </w:r>
      <w:r w:rsidRPr="00D152DA">
        <w:t>Results</w:t>
      </w:r>
    </w:p>
    <w:p w14:paraId="700D3A92" w14:textId="77777777" w:rsidR="00C77DD7" w:rsidRPr="00D152DA" w:rsidRDefault="00C77DD7" w:rsidP="00C77DD7">
      <w:pPr>
        <w:pStyle w:val="TableFigureHeading0"/>
        <w:rPr>
          <w:b w:val="0"/>
          <w:bCs w:val="0"/>
          <w:lang w:val="en-AU"/>
        </w:rPr>
      </w:pPr>
      <w:bookmarkStart w:id="91" w:name="_Toc148025818"/>
      <w:r w:rsidRPr="00D152DA">
        <w:rPr>
          <w:b w:val="0"/>
          <w:bCs w:val="0"/>
          <w:lang w:val="en-AU"/>
        </w:rPr>
        <w:t>The reporting of key activities in this annual report refers to the deliverables of Strategic Objective Two in the IHACPA Work Program and Corporate Plan 2022–23, as part of Section 1.1 of the Portfolio Budget Statements.</w:t>
      </w:r>
      <w:bookmarkEnd w:id="91"/>
    </w:p>
    <w:p w14:paraId="450D6166" w14:textId="77777777" w:rsidR="00C77DD7" w:rsidRPr="00D152DA" w:rsidRDefault="00C77DD7" w:rsidP="00C77DD7">
      <w:pPr>
        <w:pStyle w:val="TableFigureHeading0"/>
        <w:rPr>
          <w:lang w:val="en-AU"/>
        </w:rPr>
      </w:pPr>
      <w:bookmarkStart w:id="92" w:name="_Toc148025819"/>
      <w:r w:rsidRPr="00D152DA">
        <w:rPr>
          <w:lang w:val="en-AU"/>
        </w:rPr>
        <w:t>Table 12: Summary of performance for Strategic Objective Two in 2022–23</w:t>
      </w:r>
      <w:bookmarkEnd w:id="92"/>
    </w:p>
    <w:tbl>
      <w:tblPr>
        <w:tblW w:w="0" w:type="auto"/>
        <w:tblInd w:w="-8" w:type="dxa"/>
        <w:tblLayout w:type="fixed"/>
        <w:tblCellMar>
          <w:left w:w="0" w:type="dxa"/>
          <w:right w:w="0" w:type="dxa"/>
        </w:tblCellMar>
        <w:tblLook w:val="0000" w:firstRow="0" w:lastRow="0" w:firstColumn="0" w:lastColumn="0" w:noHBand="0" w:noVBand="0"/>
      </w:tblPr>
      <w:tblGrid>
        <w:gridCol w:w="6387"/>
        <w:gridCol w:w="1134"/>
        <w:gridCol w:w="994"/>
      </w:tblGrid>
      <w:tr w:rsidR="00C77DD7" w:rsidRPr="00D152DA" w14:paraId="6C0FF97A" w14:textId="77777777" w:rsidTr="002F791E">
        <w:trPr>
          <w:trHeight w:val="57"/>
          <w:tblHeader/>
        </w:trPr>
        <w:tc>
          <w:tcPr>
            <w:tcW w:w="6387" w:type="dxa"/>
            <w:shd w:val="clear" w:color="auto" w:fill="15272F" w:themeFill="text1"/>
            <w:tcMar>
              <w:top w:w="57" w:type="dxa"/>
              <w:left w:w="57" w:type="dxa"/>
              <w:bottom w:w="57" w:type="dxa"/>
              <w:right w:w="57" w:type="dxa"/>
            </w:tcMar>
          </w:tcPr>
          <w:p w14:paraId="4C39EB3D" w14:textId="77777777" w:rsidR="00C77DD7" w:rsidRPr="00D152DA" w:rsidRDefault="00C77DD7" w:rsidP="002F791E">
            <w:pPr>
              <w:pStyle w:val="TableFigureHeading0"/>
              <w:spacing w:before="0" w:after="0"/>
              <w:rPr>
                <w:lang w:val="en-AU"/>
              </w:rPr>
            </w:pPr>
            <w:bookmarkStart w:id="93" w:name="_Toc148025820"/>
            <w:r w:rsidRPr="00D152DA">
              <w:rPr>
                <w:color w:val="FFFFFF" w:themeColor="background2"/>
                <w:lang w:val="en-AU"/>
              </w:rPr>
              <w:t>Deliverables</w:t>
            </w:r>
            <w:bookmarkEnd w:id="93"/>
          </w:p>
        </w:tc>
        <w:tc>
          <w:tcPr>
            <w:tcW w:w="1134" w:type="dxa"/>
            <w:shd w:val="clear" w:color="auto" w:fill="15272F" w:themeFill="text1"/>
            <w:tcMar>
              <w:top w:w="57" w:type="dxa"/>
              <w:left w:w="57" w:type="dxa"/>
              <w:bottom w:w="57" w:type="dxa"/>
              <w:right w:w="57" w:type="dxa"/>
            </w:tcMar>
          </w:tcPr>
          <w:p w14:paraId="650250EF" w14:textId="77777777" w:rsidR="00C77DD7" w:rsidRPr="00D152DA" w:rsidRDefault="00C77DD7" w:rsidP="002F791E">
            <w:pPr>
              <w:pStyle w:val="Tableheadingright"/>
              <w:rPr>
                <w:rStyle w:val="WhiteColours"/>
                <w:lang w:val="en-AU"/>
              </w:rPr>
            </w:pPr>
            <w:r w:rsidRPr="00D152DA">
              <w:rPr>
                <w:rStyle w:val="WhiteColours"/>
                <w:lang w:val="en-AU"/>
              </w:rPr>
              <w:t>Timeframe</w:t>
            </w:r>
          </w:p>
        </w:tc>
        <w:tc>
          <w:tcPr>
            <w:tcW w:w="994" w:type="dxa"/>
            <w:shd w:val="clear" w:color="auto" w:fill="15272F" w:themeFill="text1"/>
            <w:tcMar>
              <w:top w:w="57" w:type="dxa"/>
              <w:left w:w="57" w:type="dxa"/>
              <w:bottom w:w="57" w:type="dxa"/>
              <w:right w:w="57" w:type="dxa"/>
            </w:tcMar>
          </w:tcPr>
          <w:p w14:paraId="24E7CF7F" w14:textId="77777777" w:rsidR="00C77DD7" w:rsidRPr="00D152DA" w:rsidRDefault="00C77DD7" w:rsidP="002F791E">
            <w:pPr>
              <w:pStyle w:val="Tableheadingright"/>
              <w:rPr>
                <w:rStyle w:val="WhiteColours"/>
                <w:lang w:val="en-AU"/>
              </w:rPr>
            </w:pPr>
            <w:r w:rsidRPr="00D152DA">
              <w:rPr>
                <w:rStyle w:val="WhiteColours"/>
                <w:lang w:val="en-AU"/>
              </w:rPr>
              <w:t>Outcome</w:t>
            </w:r>
          </w:p>
        </w:tc>
      </w:tr>
      <w:tr w:rsidR="00C77DD7" w:rsidRPr="00D152DA" w14:paraId="4BD7AE45"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3BE29BF5" w14:textId="3C7E929E" w:rsidR="00C77DD7" w:rsidRPr="00D152DA" w:rsidRDefault="00C77DD7" w:rsidP="00C77DD7">
            <w:pPr>
              <w:pStyle w:val="Financialbodyleft"/>
              <w:numPr>
                <w:ilvl w:val="0"/>
                <w:numId w:val="14"/>
              </w:numPr>
              <w:spacing w:after="0"/>
              <w:ind w:left="376" w:hanging="376"/>
              <w:rPr>
                <w:lang w:val="en-AU"/>
              </w:rPr>
            </w:pPr>
            <w:r w:rsidRPr="00D152DA">
              <w:rPr>
                <w:lang w:val="en-AU"/>
              </w:rPr>
              <w:t>Implement the International Statistical Classification of Diseases and Related Health Problems, Tenth Revision, Australian Modification, Australian Classification of Health Interventions and Australian Coding Standards Twelfth Edition.</w:t>
            </w:r>
          </w:p>
        </w:tc>
        <w:tc>
          <w:tcPr>
            <w:tcW w:w="1134" w:type="dxa"/>
            <w:tcBorders>
              <w:bottom w:val="single" w:sz="4" w:space="0" w:color="A6A6A6" w:themeColor="background2" w:themeShade="A6"/>
            </w:tcBorders>
            <w:tcMar>
              <w:top w:w="57" w:type="dxa"/>
              <w:left w:w="57" w:type="dxa"/>
              <w:bottom w:w="57" w:type="dxa"/>
              <w:right w:w="57" w:type="dxa"/>
            </w:tcMar>
          </w:tcPr>
          <w:p w14:paraId="7F85C95C" w14:textId="1C677A01" w:rsidR="00C77DD7" w:rsidRPr="00D152DA" w:rsidRDefault="00C77DD7" w:rsidP="00C77DD7">
            <w:pPr>
              <w:pStyle w:val="Financialbodyright"/>
              <w:rPr>
                <w:lang w:val="en-AU"/>
              </w:rPr>
            </w:pPr>
            <w:r w:rsidRPr="00D152DA">
              <w:rPr>
                <w:lang w:val="en-AU"/>
              </w:rPr>
              <w:t>Jul 2022</w:t>
            </w:r>
          </w:p>
        </w:tc>
        <w:tc>
          <w:tcPr>
            <w:tcW w:w="994" w:type="dxa"/>
            <w:tcBorders>
              <w:bottom w:val="single" w:sz="4" w:space="0" w:color="A6A6A6" w:themeColor="background2" w:themeShade="A6"/>
            </w:tcBorders>
            <w:tcMar>
              <w:top w:w="57" w:type="dxa"/>
              <w:left w:w="57" w:type="dxa"/>
              <w:bottom w:w="57" w:type="dxa"/>
              <w:right w:w="57" w:type="dxa"/>
            </w:tcMar>
          </w:tcPr>
          <w:p w14:paraId="4A8AD9F0" w14:textId="0F4A89B0" w:rsidR="00C77DD7" w:rsidRPr="00D152DA" w:rsidRDefault="00C77DD7" w:rsidP="00C77DD7">
            <w:pPr>
              <w:pStyle w:val="Financialbodyright"/>
              <w:rPr>
                <w:lang w:val="en-AU"/>
              </w:rPr>
            </w:pPr>
            <w:r w:rsidRPr="00D152DA">
              <w:rPr>
                <w:lang w:val="en-AU"/>
              </w:rPr>
              <w:t>Delivered</w:t>
            </w:r>
          </w:p>
        </w:tc>
      </w:tr>
      <w:tr w:rsidR="00C77DD7" w:rsidRPr="00D152DA" w14:paraId="14AC3601"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C455DFE" w14:textId="41BAEC67" w:rsidR="00C77DD7" w:rsidRPr="00D152DA" w:rsidRDefault="00C77DD7" w:rsidP="00C77DD7">
            <w:pPr>
              <w:pStyle w:val="Financialbodyleft"/>
              <w:numPr>
                <w:ilvl w:val="0"/>
                <w:numId w:val="14"/>
              </w:numPr>
              <w:spacing w:after="0"/>
              <w:ind w:left="376" w:hanging="376"/>
              <w:rPr>
                <w:lang w:val="en-AU"/>
              </w:rPr>
            </w:pPr>
            <w:r w:rsidRPr="00D152DA">
              <w:rPr>
                <w:lang w:val="en-AU"/>
              </w:rPr>
              <w:t>Release the Australian Refined Diagnosis Related Groups Version 11.0.</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C339357" w14:textId="034CDD62" w:rsidR="00C77DD7" w:rsidRPr="00D152DA" w:rsidRDefault="00C77DD7" w:rsidP="00C77DD7">
            <w:pPr>
              <w:pStyle w:val="Financialbodyright"/>
              <w:rPr>
                <w:rStyle w:val="Arialbody"/>
                <w:spacing w:val="-2"/>
                <w:lang w:val="en-AU"/>
              </w:rPr>
            </w:pPr>
            <w:r w:rsidRPr="00D152DA">
              <w:rPr>
                <w:lang w:val="en-AU"/>
              </w:rPr>
              <w:t>Jul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1A8680A" w14:textId="3FCC9AB5" w:rsidR="00C77DD7" w:rsidRPr="00D152DA" w:rsidRDefault="00C77DD7" w:rsidP="00C77DD7">
            <w:pPr>
              <w:pStyle w:val="Financialbodyright"/>
              <w:rPr>
                <w:rStyle w:val="Arialbody"/>
                <w:spacing w:val="-2"/>
                <w:lang w:val="en-AU"/>
              </w:rPr>
            </w:pPr>
            <w:r w:rsidRPr="00D152DA">
              <w:rPr>
                <w:lang w:val="en-AU"/>
              </w:rPr>
              <w:t>Delivered</w:t>
            </w:r>
          </w:p>
        </w:tc>
      </w:tr>
      <w:tr w:rsidR="00C77DD7" w:rsidRPr="00D152DA" w14:paraId="24C2E81F"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40BEB90" w14:textId="3B0C02DC" w:rsidR="00C77DD7" w:rsidRPr="00D152DA" w:rsidRDefault="00C77DD7" w:rsidP="00C77DD7">
            <w:pPr>
              <w:pStyle w:val="Financialbodyleft"/>
              <w:numPr>
                <w:ilvl w:val="0"/>
                <w:numId w:val="14"/>
              </w:numPr>
              <w:spacing w:after="0"/>
              <w:ind w:left="376" w:hanging="376"/>
              <w:rPr>
                <w:lang w:val="en-AU"/>
              </w:rPr>
            </w:pPr>
            <w:r w:rsidRPr="00D152DA">
              <w:rPr>
                <w:lang w:val="en-AU"/>
              </w:rPr>
              <w:t>Price community mental health care services using the Australian Mental Health Care Classification Version 1.0 for the National Efficient Price Determination 2023–24.</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858AA75" w14:textId="2757D62A" w:rsidR="00C77DD7" w:rsidRPr="00D152DA" w:rsidRDefault="00C77DD7" w:rsidP="00C77DD7">
            <w:pPr>
              <w:pStyle w:val="Financialbodyright"/>
              <w:rPr>
                <w:lang w:val="en-AU"/>
              </w:rPr>
            </w:pPr>
            <w:r w:rsidRPr="00D152DA">
              <w:rPr>
                <w:lang w:val="en-AU"/>
              </w:rPr>
              <w:t>Mar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C903EB7" w14:textId="6FBFDCE0" w:rsidR="00C77DD7" w:rsidRPr="00D152DA" w:rsidRDefault="00C77DD7" w:rsidP="00C77DD7">
            <w:pPr>
              <w:pStyle w:val="Financialbodyright"/>
              <w:rPr>
                <w:lang w:val="en-AU"/>
              </w:rPr>
            </w:pPr>
            <w:r w:rsidRPr="00D152DA">
              <w:rPr>
                <w:lang w:val="en-AU"/>
              </w:rPr>
              <w:t>Ongoing</w:t>
            </w:r>
          </w:p>
        </w:tc>
      </w:tr>
      <w:tr w:rsidR="00C77DD7" w:rsidRPr="00D152DA" w14:paraId="0DAFEF9C"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1EA398B" w14:textId="56D68AC9" w:rsidR="00C77DD7" w:rsidRPr="00D152DA" w:rsidRDefault="00C77DD7" w:rsidP="00C77DD7">
            <w:pPr>
              <w:pStyle w:val="Financialbodyleft"/>
              <w:numPr>
                <w:ilvl w:val="0"/>
                <w:numId w:val="14"/>
              </w:numPr>
              <w:spacing w:after="0"/>
              <w:ind w:left="376" w:hanging="376"/>
              <w:rPr>
                <w:lang w:val="en-AU"/>
              </w:rPr>
            </w:pPr>
            <w:r w:rsidRPr="00D152DA">
              <w:rPr>
                <w:lang w:val="en-AU"/>
              </w:rPr>
              <w:t>Refine the Australian Mental Health Care Classification.</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1AE4B36" w14:textId="2E89727D" w:rsidR="00C77DD7" w:rsidRPr="00D152DA" w:rsidRDefault="00C77DD7" w:rsidP="00C77DD7">
            <w:pPr>
              <w:pStyle w:val="Financialbodyright"/>
              <w:rPr>
                <w:lang w:val="en-AU"/>
              </w:rPr>
            </w:pPr>
            <w:r w:rsidRPr="00D152DA">
              <w:rPr>
                <w:lang w:val="en-AU"/>
              </w:rPr>
              <w:t>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688158F" w14:textId="69F9FBA6" w:rsidR="00C77DD7" w:rsidRPr="00D152DA" w:rsidRDefault="00C77DD7" w:rsidP="00C77DD7">
            <w:pPr>
              <w:pStyle w:val="Financialbodyright"/>
              <w:rPr>
                <w:lang w:val="en-AU"/>
              </w:rPr>
            </w:pPr>
            <w:r w:rsidRPr="00D152DA">
              <w:rPr>
                <w:lang w:val="en-AU"/>
              </w:rPr>
              <w:t>Ongoing</w:t>
            </w:r>
          </w:p>
        </w:tc>
      </w:tr>
      <w:tr w:rsidR="00C77DD7" w:rsidRPr="00D152DA" w14:paraId="2FC713FB"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D073030" w14:textId="7F972B30" w:rsidR="00C77DD7" w:rsidRPr="00D152DA" w:rsidRDefault="00C77DD7" w:rsidP="00C77DD7">
            <w:pPr>
              <w:pStyle w:val="Financialbodyleft"/>
              <w:numPr>
                <w:ilvl w:val="0"/>
                <w:numId w:val="14"/>
              </w:numPr>
              <w:spacing w:after="0"/>
              <w:ind w:left="376" w:hanging="376"/>
              <w:rPr>
                <w:lang w:val="en-AU"/>
              </w:rPr>
            </w:pPr>
            <w:r w:rsidRPr="00D152DA">
              <w:rPr>
                <w:lang w:val="en-AU"/>
              </w:rPr>
              <w:t>Price admitted subacute and non-acute care using the Australian National Subacute and Non‑Acute Patient Classification Version 5.0 for the National Efficient Price Determination 2023–24.</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7D0987F" w14:textId="36381221" w:rsidR="00C77DD7" w:rsidRPr="00D152DA" w:rsidRDefault="00C77DD7" w:rsidP="00C77DD7">
            <w:pPr>
              <w:pStyle w:val="Financialbodyright"/>
              <w:rPr>
                <w:lang w:val="en-AU"/>
              </w:rPr>
            </w:pPr>
            <w:r w:rsidRPr="00D152DA">
              <w:rPr>
                <w:lang w:val="en-AU"/>
              </w:rPr>
              <w:t>Mar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8773208" w14:textId="201C5B60" w:rsidR="00C77DD7" w:rsidRPr="00D152DA" w:rsidRDefault="00C77DD7" w:rsidP="00C77DD7">
            <w:pPr>
              <w:pStyle w:val="Financialbodyright"/>
              <w:rPr>
                <w:lang w:val="en-AU"/>
              </w:rPr>
            </w:pPr>
            <w:r w:rsidRPr="00D152DA">
              <w:rPr>
                <w:lang w:val="en-AU"/>
              </w:rPr>
              <w:t>Ongoing</w:t>
            </w:r>
          </w:p>
        </w:tc>
      </w:tr>
      <w:tr w:rsidR="00C77DD7" w:rsidRPr="00D152DA" w14:paraId="2AFAFBF8"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4D87E6A" w14:textId="6560DF66" w:rsidR="00C77DD7" w:rsidRPr="00D152DA" w:rsidRDefault="00C77DD7" w:rsidP="00C77DD7">
            <w:pPr>
              <w:pStyle w:val="Financialbodyleft"/>
              <w:numPr>
                <w:ilvl w:val="0"/>
                <w:numId w:val="14"/>
              </w:numPr>
              <w:spacing w:after="0"/>
              <w:ind w:left="376" w:hanging="376"/>
              <w:rPr>
                <w:lang w:val="en-AU"/>
              </w:rPr>
            </w:pPr>
            <w:r w:rsidRPr="00D152DA">
              <w:rPr>
                <w:lang w:val="en-AU"/>
              </w:rPr>
              <w:t>Continue to maintain the Tier 2 Non‑Admitted Services Classification while undertaking development work for the Australian Non-Admitted Care Classification.</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076A33D" w14:textId="7AEA2E1D" w:rsidR="00C77DD7" w:rsidRPr="00D152DA" w:rsidRDefault="00C77DD7" w:rsidP="00C77DD7">
            <w:pPr>
              <w:pStyle w:val="Financialbodyright"/>
              <w:rPr>
                <w:lang w:val="en-AU"/>
              </w:rPr>
            </w:pPr>
            <w:r w:rsidRPr="00D152DA">
              <w:rPr>
                <w:lang w:val="en-AU"/>
              </w:rPr>
              <w:t>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26154B2" w14:textId="04F8103D" w:rsidR="00C77DD7" w:rsidRPr="00D152DA" w:rsidRDefault="00C77DD7" w:rsidP="00C77DD7">
            <w:pPr>
              <w:pStyle w:val="Financialbodyright"/>
              <w:rPr>
                <w:lang w:val="en-AU"/>
              </w:rPr>
            </w:pPr>
            <w:r w:rsidRPr="00D152DA">
              <w:rPr>
                <w:lang w:val="en-AU"/>
              </w:rPr>
              <w:t>Ongoing</w:t>
            </w:r>
          </w:p>
        </w:tc>
      </w:tr>
      <w:tr w:rsidR="00C77DD7" w:rsidRPr="00D152DA" w14:paraId="6A781DA5"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B41734C" w14:textId="50673BC6" w:rsidR="00C77DD7" w:rsidRPr="00D152DA" w:rsidRDefault="00C77DD7" w:rsidP="00C77DD7">
            <w:pPr>
              <w:pStyle w:val="Financialbodyleft"/>
              <w:numPr>
                <w:ilvl w:val="0"/>
                <w:numId w:val="14"/>
              </w:numPr>
              <w:spacing w:after="0"/>
              <w:ind w:left="376" w:hanging="376"/>
              <w:rPr>
                <w:lang w:val="en-AU"/>
              </w:rPr>
            </w:pPr>
            <w:r w:rsidRPr="00D152DA">
              <w:rPr>
                <w:lang w:val="en-AU"/>
              </w:rPr>
              <w:t>Continue to explore recommencing a costing study to support development of the Australian Non-Admitted Care Classification.</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8F12079" w14:textId="3B93B7D2" w:rsidR="00C77DD7" w:rsidRPr="00D152DA" w:rsidRDefault="00C77DD7" w:rsidP="00C77DD7">
            <w:pPr>
              <w:pStyle w:val="Financialbodyright"/>
              <w:rPr>
                <w:lang w:val="en-AU"/>
              </w:rPr>
            </w:pPr>
            <w:r w:rsidRPr="00D152DA">
              <w:rPr>
                <w:lang w:val="en-AU"/>
              </w:rPr>
              <w:t>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577A815" w14:textId="2CFFCDF4" w:rsidR="00C77DD7" w:rsidRPr="00D152DA" w:rsidRDefault="00C77DD7" w:rsidP="00C77DD7">
            <w:pPr>
              <w:pStyle w:val="Financialbodyright"/>
              <w:rPr>
                <w:lang w:val="en-AU"/>
              </w:rPr>
            </w:pPr>
            <w:r w:rsidRPr="00D152DA">
              <w:rPr>
                <w:lang w:val="en-AU"/>
              </w:rPr>
              <w:t>Ongoing</w:t>
            </w:r>
          </w:p>
        </w:tc>
      </w:tr>
      <w:tr w:rsidR="00C77DD7" w:rsidRPr="00D152DA" w14:paraId="5E36C37D"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C4CB4E3" w14:textId="236CEE1A" w:rsidR="00C77DD7" w:rsidRPr="00D152DA" w:rsidRDefault="00C77DD7" w:rsidP="00C77DD7">
            <w:pPr>
              <w:pStyle w:val="Financialbodyleft"/>
              <w:numPr>
                <w:ilvl w:val="0"/>
                <w:numId w:val="14"/>
              </w:numPr>
              <w:spacing w:after="0"/>
              <w:ind w:left="376" w:hanging="376"/>
              <w:rPr>
                <w:lang w:val="en-AU"/>
              </w:rPr>
            </w:pPr>
            <w:r w:rsidRPr="00D152DA">
              <w:rPr>
                <w:lang w:val="en-AU"/>
              </w:rPr>
              <w:t>Refine the Australian Emergency Care Classification Version 1.0.</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5C45B67" w14:textId="6C8CDB3C" w:rsidR="00C77DD7" w:rsidRPr="00D152DA" w:rsidRDefault="00C77DD7" w:rsidP="00C77DD7">
            <w:pPr>
              <w:pStyle w:val="Financialbodyright"/>
              <w:rPr>
                <w:lang w:val="en-AU"/>
              </w:rPr>
            </w:pPr>
            <w:r w:rsidRPr="00D152DA">
              <w:rPr>
                <w:lang w:val="en-AU"/>
              </w:rPr>
              <w:t xml:space="preserve"> 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8F370AE" w14:textId="72C38594" w:rsidR="00C77DD7" w:rsidRPr="00D152DA" w:rsidRDefault="00C77DD7" w:rsidP="00C77DD7">
            <w:pPr>
              <w:pStyle w:val="Financialbodyright"/>
              <w:rPr>
                <w:lang w:val="en-AU"/>
              </w:rPr>
            </w:pPr>
            <w:r w:rsidRPr="00D152DA">
              <w:rPr>
                <w:lang w:val="en-AU"/>
              </w:rPr>
              <w:t>Ongoing</w:t>
            </w:r>
          </w:p>
        </w:tc>
      </w:tr>
      <w:tr w:rsidR="00C77DD7" w:rsidRPr="00D152DA" w14:paraId="7684D435"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C8A559B" w14:textId="24F726C0" w:rsidR="00C77DD7" w:rsidRPr="00D152DA" w:rsidRDefault="00C77DD7" w:rsidP="00C77DD7">
            <w:pPr>
              <w:pStyle w:val="Financialbodyleft"/>
              <w:numPr>
                <w:ilvl w:val="0"/>
                <w:numId w:val="14"/>
              </w:numPr>
              <w:spacing w:after="0"/>
              <w:ind w:left="376" w:hanging="376"/>
              <w:rPr>
                <w:lang w:val="en-AU"/>
              </w:rPr>
            </w:pPr>
            <w:r w:rsidRPr="00D152DA">
              <w:rPr>
                <w:lang w:val="en-AU"/>
              </w:rPr>
              <w:t>Continue to work with jurisdictions to implement the Australian Teaching and Training Classification.</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202F90B" w14:textId="51E87779" w:rsidR="00C77DD7" w:rsidRPr="00D152DA" w:rsidRDefault="00C77DD7" w:rsidP="00C77DD7">
            <w:pPr>
              <w:pStyle w:val="Financialbodyright"/>
              <w:rPr>
                <w:lang w:val="en-AU"/>
              </w:rPr>
            </w:pPr>
            <w:r w:rsidRPr="00D152DA">
              <w:rPr>
                <w:lang w:val="en-AU"/>
              </w:rPr>
              <w:t>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7190941" w14:textId="5E3C4EC6" w:rsidR="00C77DD7" w:rsidRPr="00D152DA" w:rsidRDefault="00C77DD7" w:rsidP="00C77DD7">
            <w:pPr>
              <w:pStyle w:val="Financialbodyright"/>
              <w:rPr>
                <w:lang w:val="en-AU"/>
              </w:rPr>
            </w:pPr>
            <w:r w:rsidRPr="00D152DA">
              <w:rPr>
                <w:lang w:val="en-AU"/>
              </w:rPr>
              <w:t>Ongoing</w:t>
            </w:r>
          </w:p>
        </w:tc>
      </w:tr>
      <w:tr w:rsidR="00C77DD7" w:rsidRPr="00D152DA" w14:paraId="2021C162"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6E26AD0" w14:textId="38965C48" w:rsidR="00C77DD7" w:rsidRPr="00D152DA" w:rsidRDefault="00C77DD7" w:rsidP="00C77DD7">
            <w:pPr>
              <w:pStyle w:val="Financialbodyleft"/>
              <w:numPr>
                <w:ilvl w:val="0"/>
                <w:numId w:val="14"/>
              </w:numPr>
              <w:spacing w:after="0"/>
              <w:ind w:left="376" w:hanging="376"/>
              <w:rPr>
                <w:lang w:val="en-AU"/>
              </w:rPr>
            </w:pPr>
            <w:r w:rsidRPr="00D152DA">
              <w:rPr>
                <w:lang w:val="en-AU"/>
              </w:rPr>
              <w:t>Management of the international sales of the ICD-10-AM/ACHI/ACS and Australian Refined Diagnosis Related Groups (AR-DRG) classification system.</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7287CB0" w14:textId="4AA6D866" w:rsidR="00C77DD7" w:rsidRPr="00D152DA" w:rsidRDefault="00C77DD7" w:rsidP="00C77DD7">
            <w:pPr>
              <w:pStyle w:val="Financialbodyright"/>
              <w:rPr>
                <w:lang w:val="en-AU"/>
              </w:rPr>
            </w:pPr>
            <w:r w:rsidRPr="00D152DA">
              <w:rPr>
                <w:lang w:val="en-AU"/>
              </w:rPr>
              <w:t>Ongoing</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7443E95" w14:textId="7DC88C0E" w:rsidR="00C77DD7" w:rsidRPr="00D152DA" w:rsidRDefault="00C77DD7" w:rsidP="00C77DD7">
            <w:pPr>
              <w:pStyle w:val="Financialbodyright"/>
              <w:rPr>
                <w:lang w:val="en-AU"/>
              </w:rPr>
            </w:pPr>
            <w:r w:rsidRPr="00D152DA">
              <w:rPr>
                <w:lang w:val="en-AU"/>
              </w:rPr>
              <w:t>Ongoing</w:t>
            </w:r>
          </w:p>
        </w:tc>
      </w:tr>
      <w:tr w:rsidR="00C77DD7" w:rsidRPr="00D152DA" w14:paraId="133361FD"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8B79B37" w14:textId="7B5F0966" w:rsidR="00C77DD7" w:rsidRPr="00D152DA" w:rsidRDefault="00C77DD7" w:rsidP="00C77DD7">
            <w:pPr>
              <w:pStyle w:val="Financialbodyleft"/>
              <w:numPr>
                <w:ilvl w:val="0"/>
                <w:numId w:val="14"/>
              </w:numPr>
              <w:spacing w:after="0"/>
              <w:ind w:left="376" w:hanging="376"/>
              <w:rPr>
                <w:lang w:val="en-AU"/>
              </w:rPr>
            </w:pPr>
            <w:r w:rsidRPr="00D152DA">
              <w:rPr>
                <w:lang w:val="en-AU"/>
              </w:rPr>
              <w:t>Update the Impact of New Health Technology Framework to streamline the process for assessing and incorporating new health technologies into the patient classification systems and the national pricing model.</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6CA79DA" w14:textId="11B1EE79" w:rsidR="00C77DD7" w:rsidRPr="00D152DA" w:rsidRDefault="00C77DD7" w:rsidP="00C77DD7">
            <w:pPr>
              <w:pStyle w:val="Financialbodyright"/>
              <w:rPr>
                <w:lang w:val="en-AU"/>
              </w:rPr>
            </w:pPr>
            <w:r w:rsidRPr="00D152DA">
              <w:rPr>
                <w:lang w:val="en-AU"/>
              </w:rPr>
              <w:t>Jul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0B1771C" w14:textId="72165552" w:rsidR="00C77DD7" w:rsidRPr="00D152DA" w:rsidRDefault="00C77DD7" w:rsidP="00C77DD7">
            <w:pPr>
              <w:pStyle w:val="Financialbodyright"/>
              <w:rPr>
                <w:lang w:val="en-AU"/>
              </w:rPr>
            </w:pPr>
            <w:r w:rsidRPr="00D152DA">
              <w:rPr>
                <w:lang w:val="en-AU"/>
              </w:rPr>
              <w:t xml:space="preserve">Delivered </w:t>
            </w:r>
          </w:p>
        </w:tc>
      </w:tr>
      <w:tr w:rsidR="00C77DD7" w:rsidRPr="00D152DA" w14:paraId="4A9A19F8"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AD259FC" w14:textId="07F886B1" w:rsidR="00C77DD7" w:rsidRPr="00D152DA" w:rsidRDefault="00C77DD7" w:rsidP="00C77DD7">
            <w:pPr>
              <w:pStyle w:val="Financialbodyleft"/>
              <w:numPr>
                <w:ilvl w:val="0"/>
                <w:numId w:val="14"/>
              </w:numPr>
              <w:spacing w:after="0"/>
              <w:ind w:left="376" w:hanging="376"/>
              <w:rPr>
                <w:lang w:val="en-AU"/>
              </w:rPr>
            </w:pPr>
            <w:r w:rsidRPr="00D152DA">
              <w:rPr>
                <w:lang w:val="en-AU"/>
              </w:rPr>
              <w:t>Finalise the review of new health technologies based on reports received from jurisdictions, advisory bodies and other stakeholders.</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2D2FD1A" w14:textId="5DD421EC" w:rsidR="00C77DD7" w:rsidRPr="00D152DA" w:rsidRDefault="00C77DD7" w:rsidP="00C77DD7">
            <w:pPr>
              <w:pStyle w:val="Financialbodyright"/>
              <w:rPr>
                <w:lang w:val="en-AU"/>
              </w:rPr>
            </w:pPr>
            <w:r w:rsidRPr="00D152DA">
              <w:rPr>
                <w:lang w:val="en-AU"/>
              </w:rPr>
              <w:t>May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3449F25" w14:textId="2E265398" w:rsidR="00C77DD7" w:rsidRPr="00D152DA" w:rsidRDefault="00C77DD7" w:rsidP="00C77DD7">
            <w:pPr>
              <w:pStyle w:val="Financialbodyright"/>
              <w:rPr>
                <w:lang w:val="en-AU"/>
              </w:rPr>
            </w:pPr>
            <w:r w:rsidRPr="00D152DA">
              <w:rPr>
                <w:lang w:val="en-AU"/>
              </w:rPr>
              <w:t>Ongoing</w:t>
            </w:r>
          </w:p>
        </w:tc>
      </w:tr>
      <w:tr w:rsidR="00C77DD7" w:rsidRPr="00D152DA" w14:paraId="1E19D497"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DA08D32" w14:textId="047931BE" w:rsidR="00C77DD7" w:rsidRPr="00D152DA" w:rsidRDefault="00C77DD7" w:rsidP="00C77DD7">
            <w:pPr>
              <w:pStyle w:val="Financialbodyleft"/>
              <w:numPr>
                <w:ilvl w:val="0"/>
                <w:numId w:val="14"/>
              </w:numPr>
              <w:spacing w:after="0"/>
              <w:ind w:left="376" w:hanging="376"/>
              <w:rPr>
                <w:lang w:val="en-AU"/>
              </w:rPr>
            </w:pPr>
            <w:r w:rsidRPr="00D152DA">
              <w:rPr>
                <w:lang w:val="en-AU"/>
              </w:rPr>
              <w:t>Recommend refinements to the Australian National Aged Care Classification.</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3557FEC" w14:textId="35309A07" w:rsidR="00C77DD7" w:rsidRPr="00D152DA" w:rsidRDefault="00C77DD7" w:rsidP="00C77DD7">
            <w:pPr>
              <w:pStyle w:val="Financialbodyright"/>
              <w:rPr>
                <w:rStyle w:val="Arialbody"/>
                <w:spacing w:val="-2"/>
                <w:lang w:val="en-AU"/>
              </w:rPr>
            </w:pPr>
            <w:r w:rsidRPr="00D152DA">
              <w:rPr>
                <w:lang w:val="en-AU"/>
              </w:rPr>
              <w:t>Oct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02194287" w14:textId="08A8AA7A" w:rsidR="00C77DD7" w:rsidRPr="00D152DA" w:rsidRDefault="00C77DD7" w:rsidP="00C77DD7">
            <w:pPr>
              <w:pStyle w:val="Financialbodyright"/>
              <w:rPr>
                <w:rStyle w:val="Arialbody"/>
                <w:spacing w:val="-2"/>
                <w:lang w:val="en-AU"/>
              </w:rPr>
            </w:pPr>
            <w:r w:rsidRPr="00D152DA">
              <w:rPr>
                <w:lang w:val="en-AU"/>
              </w:rPr>
              <w:t>Delivered</w:t>
            </w:r>
          </w:p>
        </w:tc>
      </w:tr>
    </w:tbl>
    <w:p w14:paraId="22B13154" w14:textId="77777777" w:rsidR="00FA1C92" w:rsidRPr="00D152DA" w:rsidRDefault="00FA1C92" w:rsidP="00C77DD7"/>
    <w:p w14:paraId="4181D51A" w14:textId="77777777" w:rsidR="009F659C" w:rsidRPr="00D152DA" w:rsidRDefault="009F659C" w:rsidP="00C77DD7">
      <w:pPr>
        <w:sectPr w:rsidR="009F659C" w:rsidRPr="00D152DA" w:rsidSect="00D37FB3">
          <w:pgSz w:w="9980" w:h="14180"/>
          <w:pgMar w:top="720" w:right="720" w:bottom="720" w:left="720" w:header="720" w:footer="459" w:gutter="0"/>
          <w:cols w:space="720"/>
          <w:noEndnote/>
          <w:docGrid w:linePitch="272"/>
        </w:sectPr>
      </w:pPr>
    </w:p>
    <w:p w14:paraId="322493A1" w14:textId="77777777" w:rsidR="00640ECC" w:rsidRPr="00D152DA" w:rsidRDefault="00640ECC" w:rsidP="00640ECC">
      <w:r w:rsidRPr="00D152DA">
        <w:rPr>
          <w:noProof/>
        </w:rPr>
        <w:lastRenderedPageBreak/>
        <mc:AlternateContent>
          <mc:Choice Requires="wps">
            <w:drawing>
              <wp:inline distT="0" distB="0" distL="0" distR="0" wp14:anchorId="7E700161" wp14:editId="29F1CFAA">
                <wp:extent cx="2470826" cy="461175"/>
                <wp:effectExtent l="0" t="0" r="5715" b="0"/>
                <wp:docPr id="5952485"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640F24" w14:textId="77777777" w:rsidR="00640ECC" w:rsidRPr="00D152DA" w:rsidRDefault="00640ECC" w:rsidP="00640ECC">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E700161" id="_x0000_s1043"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" fillcolor="#e6ecf8" stroked="f" strokeweight="1pt">
                <v:stroke joinstyle="miter"/>
                <v:textbox>
                  <w:txbxContent>
                    <w:p w14:paraId="21640F24" w14:textId="77777777" w:rsidR="00640ECC" w:rsidRPr="00D152DA" w:rsidRDefault="00640ECC" w:rsidP="00640ECC">
                      <w:pPr>
                        <w:pStyle w:val="H4"/>
                        <w:spacing w:before="0" w:after="60"/>
                      </w:pPr>
                      <w:r w:rsidRPr="00D152DA">
                        <w:t>Performance criteria</w:t>
                      </w:r>
                    </w:p>
                  </w:txbxContent>
                </v:textbox>
                <w10:anchorlock/>
              </v:roundrect>
            </w:pict>
          </mc:Fallback>
        </mc:AlternateContent>
      </w:r>
      <w:r w:rsidRPr="00D152DA">
        <w:t xml:space="preserve"> </w:t>
      </w:r>
    </w:p>
    <w:p w14:paraId="404050FE" w14:textId="0142ACC0" w:rsidR="00640ECC" w:rsidRPr="00D152DA" w:rsidRDefault="00640ECC" w:rsidP="00640ECC">
      <w:r w:rsidRPr="00D152DA">
        <w:rPr>
          <w:noProof/>
        </w:rPr>
        <w:drawing>
          <wp:anchor distT="0" distB="0" distL="114300" distR="114300" simplePos="0" relativeHeight="251737088" behindDoc="1" locked="0" layoutInCell="1" allowOverlap="1" wp14:anchorId="3CB8761D" wp14:editId="3CA57679">
            <wp:simplePos x="0" y="0"/>
            <wp:positionH relativeFrom="column">
              <wp:posOffset>2483485</wp:posOffset>
            </wp:positionH>
            <wp:positionV relativeFrom="paragraph">
              <wp:posOffset>5523068</wp:posOffset>
            </wp:positionV>
            <wp:extent cx="330200" cy="228600"/>
            <wp:effectExtent l="0" t="0" r="0" b="0"/>
            <wp:wrapNone/>
            <wp:docPr id="1597219286" name="Picture 15972192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38112" behindDoc="1" locked="0" layoutInCell="1" allowOverlap="1" wp14:anchorId="62B9300E" wp14:editId="44D864F2">
            <wp:simplePos x="0" y="0"/>
            <wp:positionH relativeFrom="column">
              <wp:posOffset>2480310</wp:posOffset>
            </wp:positionH>
            <wp:positionV relativeFrom="paragraph">
              <wp:posOffset>4431827</wp:posOffset>
            </wp:positionV>
            <wp:extent cx="330200" cy="228600"/>
            <wp:effectExtent l="0" t="0" r="0" b="0"/>
            <wp:wrapNone/>
            <wp:docPr id="865898644" name="Picture 8658986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34016" behindDoc="1" locked="0" layoutInCell="1" allowOverlap="1" wp14:anchorId="35505754" wp14:editId="5ACB5067">
            <wp:simplePos x="0" y="0"/>
            <wp:positionH relativeFrom="column">
              <wp:posOffset>2466975</wp:posOffset>
            </wp:positionH>
            <wp:positionV relativeFrom="paragraph">
              <wp:posOffset>2291877</wp:posOffset>
            </wp:positionV>
            <wp:extent cx="330200" cy="228600"/>
            <wp:effectExtent l="0" t="0" r="0" b="0"/>
            <wp:wrapNone/>
            <wp:docPr id="1461966775" name="Picture 14619667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32992" behindDoc="1" locked="0" layoutInCell="1" allowOverlap="1" wp14:anchorId="4E338BA6" wp14:editId="389C2F32">
            <wp:simplePos x="0" y="0"/>
            <wp:positionH relativeFrom="column">
              <wp:posOffset>2476500</wp:posOffset>
            </wp:positionH>
            <wp:positionV relativeFrom="paragraph">
              <wp:posOffset>1329852</wp:posOffset>
            </wp:positionV>
            <wp:extent cx="330200" cy="228600"/>
            <wp:effectExtent l="0" t="0" r="0" b="0"/>
            <wp:wrapNone/>
            <wp:docPr id="1446477091" name="Picture 14464770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31968" behindDoc="1" locked="0" layoutInCell="1" allowOverlap="1" wp14:anchorId="38A86711" wp14:editId="4289B972">
            <wp:simplePos x="0" y="0"/>
            <wp:positionH relativeFrom="column">
              <wp:posOffset>2477135</wp:posOffset>
            </wp:positionH>
            <wp:positionV relativeFrom="paragraph">
              <wp:posOffset>62027</wp:posOffset>
            </wp:positionV>
            <wp:extent cx="330200" cy="228600"/>
            <wp:effectExtent l="0" t="0" r="0" b="0"/>
            <wp:wrapNone/>
            <wp:docPr id="1023261361" name="Picture 1023261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mc:AlternateContent>
          <mc:Choice Requires="wps">
            <w:drawing>
              <wp:inline distT="0" distB="0" distL="0" distR="0" wp14:anchorId="5E8C8079" wp14:editId="1D5AE67D">
                <wp:extent cx="2470785" cy="6570921"/>
                <wp:effectExtent l="0" t="0" r="18415" b="8255"/>
                <wp:docPr id="1861069436" name="Rounded Rectangle 25" descr="1. Implement the International Statistical Classification of Diseases and Related Health Problems, Tenth Revision, Australian Modification, Australian Classification of Health Interventions and Australian Coding Standards Twelfth Edition by July 2022.&#10;2. Release the Australian Refined Diagnosis Related Groups (AR-DRG) Version 11.0 by July 2022.&#10;3. Price community mental health care services using the Australian Mental Health Care Classification Version 1.0 for the National Efficient Price Determination 2023–24 by March 2023.&#10;4. Refine the Australian Mental Health Care Classification (AMHCC).&#10;5. Price admitted subacute and non‑acute care using the Australian National Subacute and Non‑Acute Patient Classification Version 5.0 for the National Efficient Price Determination 2023–24 by March 2023.&#10;"/>
                <wp:cNvGraphicFramePr/>
                <a:graphic xmlns:a="http://schemas.openxmlformats.org/drawingml/2006/main">
                  <a:graphicData uri="http://schemas.microsoft.com/office/word/2010/wordprocessingShape">
                    <wps:wsp>
                      <wps:cNvSpPr/>
                      <wps:spPr>
                        <a:xfrm>
                          <a:off x="0" y="0"/>
                          <a:ext cx="2470785" cy="6570921"/>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31A61A" w14:textId="77777777" w:rsidR="00640ECC" w:rsidRPr="00D152DA" w:rsidRDefault="00640ECC" w:rsidP="00B37F5C">
                            <w:pPr>
                              <w:pStyle w:val="Financialbodyleft"/>
                              <w:numPr>
                                <w:ilvl w:val="0"/>
                                <w:numId w:val="15"/>
                              </w:numPr>
                              <w:ind w:left="142" w:hanging="218"/>
                              <w:rPr>
                                <w:lang w:val="en-AU"/>
                              </w:rPr>
                            </w:pPr>
                            <w:r w:rsidRPr="00D152DA">
                              <w:rPr>
                                <w:lang w:val="en-AU"/>
                              </w:rPr>
                              <w:t>Implement the International Statistical Classification of Diseases and Related Health Problems, Tenth Revision, Australian Modification, Australian Classification of Health Interventions and Australian Coding Standards Twelfth Edition by July 2022.</w:t>
                            </w:r>
                          </w:p>
                          <w:p w14:paraId="25A8E9C0" w14:textId="77777777" w:rsidR="00640ECC" w:rsidRPr="00D152DA" w:rsidRDefault="00640ECC" w:rsidP="00B37F5C">
                            <w:pPr>
                              <w:pStyle w:val="Financialbodyleft"/>
                              <w:numPr>
                                <w:ilvl w:val="0"/>
                                <w:numId w:val="15"/>
                              </w:numPr>
                              <w:spacing w:after="840"/>
                              <w:ind w:left="142" w:hanging="218"/>
                              <w:rPr>
                                <w:lang w:val="en-AU"/>
                              </w:rPr>
                            </w:pPr>
                            <w:r w:rsidRPr="00D152DA">
                              <w:rPr>
                                <w:lang w:val="en-AU"/>
                              </w:rPr>
                              <w:t>Release the Australian Refined Diagnosis Related Groups (AR-DRG) Version 11.0 by July 2022.</w:t>
                            </w:r>
                          </w:p>
                          <w:p w14:paraId="7B043792" w14:textId="77777777" w:rsidR="00640ECC" w:rsidRPr="00D152DA" w:rsidRDefault="00640ECC" w:rsidP="00640ECC">
                            <w:pPr>
                              <w:pStyle w:val="Financialbodyleft"/>
                              <w:numPr>
                                <w:ilvl w:val="0"/>
                                <w:numId w:val="15"/>
                              </w:numPr>
                              <w:spacing w:after="2200"/>
                              <w:ind w:left="142" w:right="-11" w:hanging="218"/>
                              <w:rPr>
                                <w:lang w:val="en-AU"/>
                              </w:rPr>
                            </w:pPr>
                            <w:r w:rsidRPr="00D152DA">
                              <w:rPr>
                                <w:lang w:val="en-AU"/>
                              </w:rPr>
                              <w:t>Price community mental health care services using the Australian Mental Health Care Classification Version 1.0 for the National Efficient Price Determination 2023–24 by March 2023.</w:t>
                            </w:r>
                          </w:p>
                          <w:p w14:paraId="2D45175E" w14:textId="77777777" w:rsidR="00640ECC" w:rsidRPr="00D152DA" w:rsidRDefault="00640ECC" w:rsidP="00B37F5C">
                            <w:pPr>
                              <w:pStyle w:val="Financialbodyleft"/>
                              <w:numPr>
                                <w:ilvl w:val="0"/>
                                <w:numId w:val="15"/>
                              </w:numPr>
                              <w:spacing w:after="1440"/>
                              <w:ind w:left="142" w:hanging="218"/>
                              <w:rPr>
                                <w:lang w:val="en-AU"/>
                              </w:rPr>
                            </w:pPr>
                            <w:r w:rsidRPr="00D152DA">
                              <w:rPr>
                                <w:lang w:val="en-AU"/>
                              </w:rPr>
                              <w:t>Refine the Australian Mental Health Care Classification (AMHCC).</w:t>
                            </w:r>
                          </w:p>
                          <w:p w14:paraId="1E274D21" w14:textId="3A233750" w:rsidR="00640ECC" w:rsidRPr="00D152DA" w:rsidRDefault="00640ECC" w:rsidP="00640ECC">
                            <w:pPr>
                              <w:pStyle w:val="Financialbodyleft"/>
                              <w:numPr>
                                <w:ilvl w:val="0"/>
                                <w:numId w:val="15"/>
                              </w:numPr>
                              <w:ind w:left="142" w:hanging="218"/>
                              <w:rPr>
                                <w:lang w:val="en-AU"/>
                              </w:rPr>
                            </w:pPr>
                            <w:r w:rsidRPr="00D152DA">
                              <w:rPr>
                                <w:lang w:val="en-AU"/>
                              </w:rPr>
                              <w:t>Price admitted subacute and non‑acute care using the Australian National Subacute and Non‑Acute Patient Classification Version 5.0 for the National Efficient Price Determination 2023–24 by March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5E8C8079" id="_x0000_s1044" alt="1. Implement the International Statistical Classification of Diseases and Related Health Problems, Tenth Revision, Australian Modification, Australian Classification of Health Interventions and Australian Coding Standards Twelfth Edition by July 2022.&#10;2. Release the Australian Refined Diagnosis Related Groups (AR-DRG) Version 11.0 by July 2022.&#10;3. Price community mental health care services using the Australian Mental Health Care Classification Version 1.0 for the National Efficient Price Determination 2023–24 by March 2023.&#10;4. Refine the Australian Mental Health Care Classification (AMHCC).&#10;5. Price admitted subacute and non‑acute care using the Australian National Subacute and Non‑Acute Patient Classification Version 5.0 for the National Efficient Price Determination 2023–24 by March 2023.&#10;" style="width:194.55pt;height:517.4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" fillcolor="#edf7f4" strokecolor="#54c2af" strokeweight="1pt">
                <v:stroke joinstyle="miter"/>
                <v:textbox>
                  <w:txbxContent>
                    <w:p w14:paraId="2531A61A" w14:textId="77777777" w:rsidR="00640ECC" w:rsidRPr="00D152DA" w:rsidRDefault="00640ECC" w:rsidP="00B37F5C">
                      <w:pPr>
                        <w:pStyle w:val="Financialbodyleft"/>
                        <w:numPr>
                          <w:ilvl w:val="0"/>
                          <w:numId w:val="15"/>
                        </w:numPr>
                        <w:ind w:left="142" w:hanging="218"/>
                        <w:rPr>
                          <w:lang w:val="en-AU"/>
                        </w:rPr>
                      </w:pPr>
                      <w:r w:rsidRPr="00D152DA">
                        <w:rPr>
                          <w:lang w:val="en-AU"/>
                        </w:rPr>
                        <w:t>Implement the International Statistical Classification of Diseases and Related Health Problems, Tenth Revision, Australian Modification, Australian Classification of Health Interventions and Australian Coding Standards Twelfth Edition by July 2022.</w:t>
                      </w:r>
                    </w:p>
                    <w:p w14:paraId="25A8E9C0" w14:textId="77777777" w:rsidR="00640ECC" w:rsidRPr="00D152DA" w:rsidRDefault="00640ECC" w:rsidP="00B37F5C">
                      <w:pPr>
                        <w:pStyle w:val="Financialbodyleft"/>
                        <w:numPr>
                          <w:ilvl w:val="0"/>
                          <w:numId w:val="15"/>
                        </w:numPr>
                        <w:spacing w:after="840"/>
                        <w:ind w:left="142" w:hanging="218"/>
                        <w:rPr>
                          <w:lang w:val="en-AU"/>
                        </w:rPr>
                      </w:pPr>
                      <w:r w:rsidRPr="00D152DA">
                        <w:rPr>
                          <w:lang w:val="en-AU"/>
                        </w:rPr>
                        <w:t>Release the Australian Refined Diagnosis Related Groups (AR-DRG) Version 11.0 by July 2022.</w:t>
                      </w:r>
                    </w:p>
                    <w:p w14:paraId="7B043792" w14:textId="77777777" w:rsidR="00640ECC" w:rsidRPr="00D152DA" w:rsidRDefault="00640ECC" w:rsidP="00640ECC">
                      <w:pPr>
                        <w:pStyle w:val="Financialbodyleft"/>
                        <w:numPr>
                          <w:ilvl w:val="0"/>
                          <w:numId w:val="15"/>
                        </w:numPr>
                        <w:spacing w:after="2200"/>
                        <w:ind w:left="142" w:right="-11" w:hanging="218"/>
                        <w:rPr>
                          <w:lang w:val="en-AU"/>
                        </w:rPr>
                      </w:pPr>
                      <w:r w:rsidRPr="00D152DA">
                        <w:rPr>
                          <w:lang w:val="en-AU"/>
                        </w:rPr>
                        <w:t>Price community mental health care services using the Australian Mental Health Care Classification Version 1.0 for the National Efficient Price Determination 2023–24 by March 2023.</w:t>
                      </w:r>
                    </w:p>
                    <w:p w14:paraId="2D45175E" w14:textId="77777777" w:rsidR="00640ECC" w:rsidRPr="00D152DA" w:rsidRDefault="00640ECC" w:rsidP="00B37F5C">
                      <w:pPr>
                        <w:pStyle w:val="Financialbodyleft"/>
                        <w:numPr>
                          <w:ilvl w:val="0"/>
                          <w:numId w:val="15"/>
                        </w:numPr>
                        <w:spacing w:after="1440"/>
                        <w:ind w:left="142" w:hanging="218"/>
                        <w:rPr>
                          <w:lang w:val="en-AU"/>
                        </w:rPr>
                      </w:pPr>
                      <w:r w:rsidRPr="00D152DA">
                        <w:rPr>
                          <w:lang w:val="en-AU"/>
                        </w:rPr>
                        <w:t>Refine the Australian Mental Health Care Classification (AMHCC).</w:t>
                      </w:r>
                    </w:p>
                    <w:p w14:paraId="1E274D21" w14:textId="3A233750" w:rsidR="00640ECC" w:rsidRPr="00D152DA" w:rsidRDefault="00640ECC" w:rsidP="00640ECC">
                      <w:pPr>
                        <w:pStyle w:val="Financialbodyleft"/>
                        <w:numPr>
                          <w:ilvl w:val="0"/>
                          <w:numId w:val="15"/>
                        </w:numPr>
                        <w:ind w:left="142" w:hanging="218"/>
                        <w:rPr>
                          <w:lang w:val="en-AU"/>
                        </w:rPr>
                      </w:pPr>
                      <w:r w:rsidRPr="00D152DA">
                        <w:rPr>
                          <w:lang w:val="en-AU"/>
                        </w:rPr>
                        <w:t>Price admitted subacute and non‑acute care using the Australian National Subacute and Non‑Acute Patient Classification Version 5.0 for the National Efficient Price Determination 2023–24 by March 2023.</w:t>
                      </w:r>
                    </w:p>
                  </w:txbxContent>
                </v:textbox>
                <w10:anchorlock/>
              </v:roundrect>
            </w:pict>
          </mc:Fallback>
        </mc:AlternateContent>
      </w:r>
    </w:p>
    <w:p w14:paraId="067E975F" w14:textId="48D94D61" w:rsidR="009F659C" w:rsidRPr="00D152DA" w:rsidRDefault="00640ECC" w:rsidP="00C77DD7">
      <w:r w:rsidRPr="00D152DA">
        <w:br w:type="column"/>
      </w:r>
      <w:r w:rsidRPr="00D152DA">
        <w:rPr>
          <w:noProof/>
        </w:rPr>
        <mc:AlternateContent>
          <mc:Choice Requires="wps">
            <w:drawing>
              <wp:inline distT="0" distB="0" distL="0" distR="0" wp14:anchorId="537A50D6" wp14:editId="60D007CC">
                <wp:extent cx="2470785" cy="7144503"/>
                <wp:effectExtent l="0" t="0" r="5715" b="5715"/>
                <wp:docPr id="1508772415" name="Rounded Rectangle 25" descr="Results against performance criteria&#10;IHACPA released ICD-10-AM/ACHI/ACS Twelfth Edition in March 2022, which was implemented on 1 July 2022. IHACPA maintained the self-paced online education program to assist health professionals to understand the key changes in ICD-10-AM/ACHI/ACS Twelfth Edition.&#10;IHACPA released AR-DRG Version 11.0 in July 2022. IHACPA also released a self-paced online education program in July 2022 to assist health professionals understand AR-DRG fundamentals and the key changes in AR-DRG Version 11.0.&#10;IHACPA’s analysis of the available community mental health care activity and cost data indicated that, although data collections and model performance showed improvements, an additional year of shadow pricing would enable better understanding of the impact of transitioning to activity based funding for community mental health care. IHACPA will continue to work with jurisdictions to improve data collection and jurisdictional readiness to progress to pricing community mental health care for the National Efficient Price Determination 2024–25.&#10;In 2022–23, IHACPA commenced work to develop AMHCC Version 1.1, including updates to the Health of the Nation Outcome Scales weights and thresholds and the Life Skills Profile thresholds, based on the most recently available national mental health activity and cost data.&#10;Following a review of jurisdictional feedback, for the National Efficient Price Determination 2023–24, a further year of shadow pricing for admitted subacute and non-acute services using AN-SNAP Version 5.0 was approved.&#10;"/>
                <wp:cNvGraphicFramePr/>
                <a:graphic xmlns:a="http://schemas.openxmlformats.org/drawingml/2006/main">
                  <a:graphicData uri="http://schemas.microsoft.com/office/word/2010/wordprocessingShape">
                    <wps:wsp>
                      <wps:cNvSpPr/>
                      <wps:spPr>
                        <a:xfrm>
                          <a:off x="0" y="0"/>
                          <a:ext cx="2470785" cy="7144503"/>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936E04" w14:textId="77777777" w:rsidR="00640ECC" w:rsidRPr="00D152DA" w:rsidRDefault="00640ECC" w:rsidP="00640ECC">
                            <w:pPr>
                              <w:spacing w:before="120" w:after="480"/>
                              <w:rPr>
                                <w:b/>
                                <w:bCs/>
                              </w:rPr>
                            </w:pPr>
                            <w:r w:rsidRPr="00D152DA">
                              <w:rPr>
                                <w:b/>
                                <w:bCs/>
                              </w:rPr>
                              <w:t>Results against performance criteria</w:t>
                            </w:r>
                          </w:p>
                          <w:p w14:paraId="30160122" w14:textId="5AAA9137" w:rsidR="00640ECC" w:rsidRPr="00D152DA" w:rsidRDefault="00640ECC" w:rsidP="00B37F5C">
                            <w:pPr>
                              <w:pStyle w:val="Financialbodyleft"/>
                              <w:ind w:right="-161"/>
                              <w:rPr>
                                <w:lang w:val="en-AU"/>
                              </w:rPr>
                            </w:pPr>
                            <w:r w:rsidRPr="00D152DA">
                              <w:rPr>
                                <w:lang w:val="en-AU"/>
                              </w:rPr>
                              <w:t>IHACPA released ICD-10-AM/ACHI/ACS Twelfth Edition in March 2022, which was implemented on 1 July 2022. IHACPA maintained the self-paced online education program to assist health professionals to understand the key changes in ICD-10-AM/ACHI/ACS Twelfth Edition.</w:t>
                            </w:r>
                          </w:p>
                          <w:p w14:paraId="73E008F7" w14:textId="77777777" w:rsidR="00640ECC" w:rsidRPr="00D152DA" w:rsidRDefault="00640ECC" w:rsidP="00640ECC">
                            <w:pPr>
                              <w:pStyle w:val="Financialbodyleft"/>
                              <w:rPr>
                                <w:lang w:val="en-AU"/>
                              </w:rPr>
                            </w:pPr>
                            <w:r w:rsidRPr="00D152DA">
                              <w:rPr>
                                <w:lang w:val="en-AU"/>
                              </w:rPr>
                              <w:t>IHACPA released AR-DRG Version 11.0 in July 2022. IHACPA also released a self-paced online education program in July 2022 to assist health professionals understand AR-DRG fundamentals and the key changes in AR-DRG Version 11.0.</w:t>
                            </w:r>
                          </w:p>
                          <w:p w14:paraId="1238860D" w14:textId="77777777" w:rsidR="00640ECC" w:rsidRPr="00D152DA" w:rsidRDefault="00640ECC" w:rsidP="00B37F5C">
                            <w:pPr>
                              <w:pStyle w:val="Financialbodyleft"/>
                              <w:ind w:right="-161"/>
                              <w:rPr>
                                <w:lang w:val="en-AU"/>
                              </w:rPr>
                            </w:pPr>
                            <w:r w:rsidRPr="00D152DA">
                              <w:rPr>
                                <w:lang w:val="en-AU"/>
                              </w:rPr>
                              <w:t>IHACPA’s analysis of the available community mental health care activity and cost data indicated that, although data collections and model performance showed improvements, an additional year of shadow pricing would enable better understanding of the impact of transitioning to activity based funding for community mental health care. IHACPA will continue to work with jurisdictions to improve data collection and jurisdictional readiness to progress to pricing community mental health care for the National Efficient Price Determination 2024–25.</w:t>
                            </w:r>
                          </w:p>
                          <w:p w14:paraId="6F84094D" w14:textId="77777777" w:rsidR="00640ECC" w:rsidRPr="00D152DA" w:rsidRDefault="00640ECC" w:rsidP="00B37F5C">
                            <w:pPr>
                              <w:pStyle w:val="Financialbodyleft"/>
                              <w:ind w:right="123"/>
                              <w:rPr>
                                <w:lang w:val="en-AU"/>
                              </w:rPr>
                            </w:pPr>
                            <w:r w:rsidRPr="00D152DA">
                              <w:rPr>
                                <w:lang w:val="en-AU"/>
                              </w:rPr>
                              <w:t>In 2022–23, IHACPA commenced work to develop AMHCC Version 1.1, including updates to the Health of the Nation Outcome Scales weights and thresholds and the Life Skills Profile thresholds, based on the most recently available national mental health activity and cost data.</w:t>
                            </w:r>
                          </w:p>
                          <w:p w14:paraId="0CC1AC49" w14:textId="220F4B33" w:rsidR="00640ECC" w:rsidRPr="00D152DA" w:rsidRDefault="00640ECC" w:rsidP="00640ECC">
                            <w:pPr>
                              <w:pStyle w:val="Financialbodyleft"/>
                              <w:rPr>
                                <w:lang w:val="en-AU"/>
                              </w:rPr>
                            </w:pPr>
                            <w:r w:rsidRPr="00D152DA">
                              <w:rPr>
                                <w:lang w:val="en-AU"/>
                              </w:rPr>
                              <w:t>Following a review of jurisdictional feedback, for the National Efficient Price Determination 2023–24, a further year of shadow pricing for admitted subacute and</w:t>
                            </w:r>
                            <w:r w:rsidR="00095178" w:rsidRPr="00D152DA">
                              <w:rPr>
                                <w:lang w:val="en-AU"/>
                              </w:rPr>
                              <w:t> </w:t>
                            </w:r>
                            <w:r w:rsidRPr="00D152DA">
                              <w:rPr>
                                <w:lang w:val="en-AU"/>
                              </w:rPr>
                              <w:t>non-acute services using AN-SNAP Version</w:t>
                            </w:r>
                            <w:r w:rsidR="00095178" w:rsidRPr="00D152DA">
                              <w:rPr>
                                <w:lang w:val="en-AU"/>
                              </w:rPr>
                              <w:t> </w:t>
                            </w:r>
                            <w:r w:rsidRPr="00D152DA">
                              <w:rPr>
                                <w:lang w:val="en-AU"/>
                              </w:rPr>
                              <w:t>5.0 was approved.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537A50D6" id="_x0000_s1045" alt="Results against performance criteria&#10;IHACPA released ICD-10-AM/ACHI/ACS Twelfth Edition in March 2022, which was implemented on 1 July 2022. IHACPA maintained the self-paced online education program to assist health professionals to understand the key changes in ICD-10-AM/ACHI/ACS Twelfth Edition.&#10;IHACPA released AR-DRG Version 11.0 in July 2022. IHACPA also released a self-paced online education program in July 2022 to assist health professionals understand AR-DRG fundamentals and the key changes in AR-DRG Version 11.0.&#10;IHACPA’s analysis of the available community mental health care activity and cost data indicated that, although data collections and model performance showed improvements, an additional year of shadow pricing would enable better understanding of the impact of transitioning to activity based funding for community mental health care. IHACPA will continue to work with jurisdictions to improve data collection and jurisdictional readiness to progress to pricing community mental health care for the National Efficient Price Determination 2024–25.&#10;In 2022–23, IHACPA commenced work to develop AMHCC Version 1.1, including updates to the Health of the Nation Outcome Scales weights and thresholds and the Life Skills Profile thresholds, based on the most recently available national mental health activity and cost data.&#10;Following a review of jurisdictional feedback, for the National Efficient Price Determination 2023–24, a further year of shadow pricing for admitted subacute and non-acute services using AN-SNAP Version 5.0 was approved.&#10;" style="width:194.55pt;height:562.5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" fillcolor="#f3f3f3" stroked="f" strokeweight="1pt">
                <v:stroke joinstyle="miter"/>
                <v:textbox>
                  <w:txbxContent>
                    <w:p w14:paraId="62936E04" w14:textId="77777777" w:rsidR="00640ECC" w:rsidRPr="00D152DA" w:rsidRDefault="00640ECC" w:rsidP="00640ECC">
                      <w:pPr>
                        <w:spacing w:before="120" w:after="480"/>
                        <w:rPr>
                          <w:b/>
                          <w:bCs/>
                        </w:rPr>
                      </w:pPr>
                      <w:r w:rsidRPr="00D152DA">
                        <w:rPr>
                          <w:b/>
                          <w:bCs/>
                        </w:rPr>
                        <w:t>Results against performance criteria</w:t>
                      </w:r>
                    </w:p>
                    <w:p w14:paraId="30160122" w14:textId="5AAA9137" w:rsidR="00640ECC" w:rsidRPr="00D152DA" w:rsidRDefault="00640ECC" w:rsidP="00B37F5C">
                      <w:pPr>
                        <w:pStyle w:val="Financialbodyleft"/>
                        <w:ind w:right="-161"/>
                        <w:rPr>
                          <w:lang w:val="en-AU"/>
                        </w:rPr>
                      </w:pPr>
                      <w:r w:rsidRPr="00D152DA">
                        <w:rPr>
                          <w:lang w:val="en-AU"/>
                        </w:rPr>
                        <w:t>IHACPA released ICD-10-AM/ACHI/ACS Twelfth Edition in March 2022, which was implemented on 1 July 2022. IHACPA maintained the self-paced online education program to assist health professionals to understand the key changes in ICD-10-AM/ACHI/ACS Twelfth Edition.</w:t>
                      </w:r>
                    </w:p>
                    <w:p w14:paraId="73E008F7" w14:textId="77777777" w:rsidR="00640ECC" w:rsidRPr="00D152DA" w:rsidRDefault="00640ECC" w:rsidP="00640ECC">
                      <w:pPr>
                        <w:pStyle w:val="Financialbodyleft"/>
                        <w:rPr>
                          <w:lang w:val="en-AU"/>
                        </w:rPr>
                      </w:pPr>
                      <w:r w:rsidRPr="00D152DA">
                        <w:rPr>
                          <w:lang w:val="en-AU"/>
                        </w:rPr>
                        <w:t>IHACPA released AR-DRG Version 11.0 in July 2022. IHACPA also released a self-paced online education program in July 2022 to assist health professionals understand AR-DRG fundamentals and the key changes in AR-DRG Version 11.0.</w:t>
                      </w:r>
                    </w:p>
                    <w:p w14:paraId="1238860D" w14:textId="77777777" w:rsidR="00640ECC" w:rsidRPr="00D152DA" w:rsidRDefault="00640ECC" w:rsidP="00B37F5C">
                      <w:pPr>
                        <w:pStyle w:val="Financialbodyleft"/>
                        <w:ind w:right="-161"/>
                        <w:rPr>
                          <w:lang w:val="en-AU"/>
                        </w:rPr>
                      </w:pPr>
                      <w:r w:rsidRPr="00D152DA">
                        <w:rPr>
                          <w:lang w:val="en-AU"/>
                        </w:rPr>
                        <w:t>IHACPA’s analysis of the available community mental health care activity and cost data indicated that, although data collections and model performance showed improvements, an additional year of shadow pricing would enable better understanding of the impact of transitioning to activity based funding for community mental health care. IHACPA will continue to work with jurisdictions to improve data collection and jurisdictional readiness to progress to pricing community mental health care for the National Efficient Price Determination 2024–25.</w:t>
                      </w:r>
                    </w:p>
                    <w:p w14:paraId="6F84094D" w14:textId="77777777" w:rsidR="00640ECC" w:rsidRPr="00D152DA" w:rsidRDefault="00640ECC" w:rsidP="00B37F5C">
                      <w:pPr>
                        <w:pStyle w:val="Financialbodyleft"/>
                        <w:ind w:right="123"/>
                        <w:rPr>
                          <w:lang w:val="en-AU"/>
                        </w:rPr>
                      </w:pPr>
                      <w:r w:rsidRPr="00D152DA">
                        <w:rPr>
                          <w:lang w:val="en-AU"/>
                        </w:rPr>
                        <w:t>In 2022–23, IHACPA commenced work to develop AMHCC Version 1.1, including updates to the Health of the Nation Outcome Scales weights and thresholds and the Life Skills Profile thresholds, based on the most recently available national mental health activity and cost data.</w:t>
                      </w:r>
                    </w:p>
                    <w:p w14:paraId="0CC1AC49" w14:textId="220F4B33" w:rsidR="00640ECC" w:rsidRPr="00D152DA" w:rsidRDefault="00640ECC" w:rsidP="00640ECC">
                      <w:pPr>
                        <w:pStyle w:val="Financialbodyleft"/>
                        <w:rPr>
                          <w:lang w:val="en-AU"/>
                        </w:rPr>
                      </w:pPr>
                      <w:r w:rsidRPr="00D152DA">
                        <w:rPr>
                          <w:lang w:val="en-AU"/>
                        </w:rPr>
                        <w:t>Following a review of jurisdictional feedback, for the National Efficient Price Determination 2023–24, a further year of shadow pricing for admitted subacute and</w:t>
                      </w:r>
                      <w:r w:rsidR="00095178" w:rsidRPr="00D152DA">
                        <w:rPr>
                          <w:lang w:val="en-AU"/>
                        </w:rPr>
                        <w:t> </w:t>
                      </w:r>
                      <w:r w:rsidRPr="00D152DA">
                        <w:rPr>
                          <w:lang w:val="en-AU"/>
                        </w:rPr>
                        <w:t>non-acute services using AN-SNAP Version</w:t>
                      </w:r>
                      <w:r w:rsidR="00095178" w:rsidRPr="00D152DA">
                        <w:rPr>
                          <w:lang w:val="en-AU"/>
                        </w:rPr>
                        <w:t> </w:t>
                      </w:r>
                      <w:r w:rsidRPr="00D152DA">
                        <w:rPr>
                          <w:lang w:val="en-AU"/>
                        </w:rPr>
                        <w:t>5.0 was approved.</w:t>
                      </w:r>
                    </w:p>
                  </w:txbxContent>
                </v:textbox>
                <w10:anchorlock/>
              </v:roundrect>
            </w:pict>
          </mc:Fallback>
        </mc:AlternateContent>
      </w:r>
    </w:p>
    <w:p w14:paraId="0EB0C793" w14:textId="77777777" w:rsidR="00640ECC" w:rsidRPr="00D152DA" w:rsidRDefault="00640ECC" w:rsidP="00C77DD7"/>
    <w:p w14:paraId="21E60882" w14:textId="5E62877A" w:rsidR="00095178" w:rsidRPr="00D152DA" w:rsidRDefault="00095178">
      <w:pPr>
        <w:suppressAutoHyphens w:val="0"/>
        <w:autoSpaceDE/>
        <w:autoSpaceDN/>
        <w:adjustRightInd/>
        <w:spacing w:before="0" w:after="160" w:line="259" w:lineRule="auto"/>
        <w:textAlignment w:val="auto"/>
      </w:pPr>
      <w:r w:rsidRPr="00D152DA">
        <w:br w:type="page"/>
      </w:r>
    </w:p>
    <w:p w14:paraId="2238479F" w14:textId="77777777" w:rsidR="00095178" w:rsidRPr="00D152DA" w:rsidRDefault="00095178" w:rsidP="00095178">
      <w:r w:rsidRPr="00D152DA">
        <w:rPr>
          <w:noProof/>
        </w:rPr>
        <w:lastRenderedPageBreak/>
        <mc:AlternateContent>
          <mc:Choice Requires="wps">
            <w:drawing>
              <wp:inline distT="0" distB="0" distL="0" distR="0" wp14:anchorId="4B412ED1" wp14:editId="1EADEC55">
                <wp:extent cx="2470826" cy="461175"/>
                <wp:effectExtent l="0" t="0" r="5715" b="0"/>
                <wp:docPr id="2087546869"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2A9D5E" w14:textId="77777777" w:rsidR="00095178" w:rsidRPr="00D152DA" w:rsidRDefault="00095178" w:rsidP="00095178">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B412ED1" id="_x0000_s1046"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" fillcolor="#e6ecf8" stroked="f" strokeweight="1pt">
                <v:stroke joinstyle="miter"/>
                <v:textbox>
                  <w:txbxContent>
                    <w:p w14:paraId="292A9D5E" w14:textId="77777777" w:rsidR="00095178" w:rsidRPr="00D152DA" w:rsidRDefault="00095178" w:rsidP="00095178">
                      <w:pPr>
                        <w:pStyle w:val="H4"/>
                        <w:spacing w:before="0" w:after="60"/>
                      </w:pPr>
                      <w:r w:rsidRPr="00D152DA">
                        <w:t>Performance criteria</w:t>
                      </w:r>
                    </w:p>
                  </w:txbxContent>
                </v:textbox>
                <w10:anchorlock/>
              </v:roundrect>
            </w:pict>
          </mc:Fallback>
        </mc:AlternateContent>
      </w:r>
      <w:r w:rsidRPr="00D152DA">
        <w:t xml:space="preserve"> </w:t>
      </w:r>
    </w:p>
    <w:p w14:paraId="64206EA2" w14:textId="59521D62" w:rsidR="00095178" w:rsidRPr="00D152DA" w:rsidRDefault="00095178" w:rsidP="00095178">
      <w:r w:rsidRPr="00D152DA">
        <w:rPr>
          <w:noProof/>
        </w:rPr>
        <w:drawing>
          <wp:anchor distT="0" distB="0" distL="114300" distR="114300" simplePos="0" relativeHeight="251743232" behindDoc="1" locked="0" layoutInCell="1" allowOverlap="1" wp14:anchorId="11503BA5" wp14:editId="668CCC62">
            <wp:simplePos x="0" y="0"/>
            <wp:positionH relativeFrom="column">
              <wp:posOffset>2483485</wp:posOffset>
            </wp:positionH>
            <wp:positionV relativeFrom="paragraph">
              <wp:posOffset>5513705</wp:posOffset>
            </wp:positionV>
            <wp:extent cx="330200" cy="228600"/>
            <wp:effectExtent l="0" t="0" r="0" b="0"/>
            <wp:wrapNone/>
            <wp:docPr id="198502692" name="Picture 1985026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46304" behindDoc="1" locked="0" layoutInCell="1" allowOverlap="1" wp14:anchorId="34563B8D" wp14:editId="1899FD08">
            <wp:simplePos x="0" y="0"/>
            <wp:positionH relativeFrom="column">
              <wp:posOffset>2479040</wp:posOffset>
            </wp:positionH>
            <wp:positionV relativeFrom="paragraph">
              <wp:posOffset>4838277</wp:posOffset>
            </wp:positionV>
            <wp:extent cx="330200" cy="228600"/>
            <wp:effectExtent l="0" t="0" r="0" b="0"/>
            <wp:wrapNone/>
            <wp:docPr id="2021498336" name="Picture 2021498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44256" behindDoc="1" locked="0" layoutInCell="1" allowOverlap="1" wp14:anchorId="5D87F104" wp14:editId="76F10D59">
            <wp:simplePos x="0" y="0"/>
            <wp:positionH relativeFrom="column">
              <wp:posOffset>2480310</wp:posOffset>
            </wp:positionH>
            <wp:positionV relativeFrom="paragraph">
              <wp:posOffset>3863502</wp:posOffset>
            </wp:positionV>
            <wp:extent cx="330200" cy="228600"/>
            <wp:effectExtent l="0" t="0" r="0" b="0"/>
            <wp:wrapNone/>
            <wp:docPr id="1953778665" name="Picture 19537786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42208" behindDoc="1" locked="0" layoutInCell="1" allowOverlap="1" wp14:anchorId="0DACC145" wp14:editId="3C64828C">
            <wp:simplePos x="0" y="0"/>
            <wp:positionH relativeFrom="column">
              <wp:posOffset>2466975</wp:posOffset>
            </wp:positionH>
            <wp:positionV relativeFrom="paragraph">
              <wp:posOffset>2458868</wp:posOffset>
            </wp:positionV>
            <wp:extent cx="330200" cy="228600"/>
            <wp:effectExtent l="0" t="0" r="0" b="0"/>
            <wp:wrapNone/>
            <wp:docPr id="1206372183" name="Picture 1206372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41184" behindDoc="1" locked="0" layoutInCell="1" allowOverlap="1" wp14:anchorId="24816CA5" wp14:editId="0B865B2D">
            <wp:simplePos x="0" y="0"/>
            <wp:positionH relativeFrom="column">
              <wp:posOffset>2476500</wp:posOffset>
            </wp:positionH>
            <wp:positionV relativeFrom="paragraph">
              <wp:posOffset>1360643</wp:posOffset>
            </wp:positionV>
            <wp:extent cx="330200" cy="228600"/>
            <wp:effectExtent l="0" t="0" r="0" b="0"/>
            <wp:wrapNone/>
            <wp:docPr id="285850970" name="Picture 285850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40160" behindDoc="1" locked="0" layoutInCell="1" allowOverlap="1" wp14:anchorId="518D9069" wp14:editId="65446292">
            <wp:simplePos x="0" y="0"/>
            <wp:positionH relativeFrom="column">
              <wp:posOffset>2477135</wp:posOffset>
            </wp:positionH>
            <wp:positionV relativeFrom="paragraph">
              <wp:posOffset>62027</wp:posOffset>
            </wp:positionV>
            <wp:extent cx="330200" cy="228600"/>
            <wp:effectExtent l="0" t="0" r="0" b="0"/>
            <wp:wrapNone/>
            <wp:docPr id="248446806" name="Picture 2484468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mc:AlternateContent>
          <mc:Choice Requires="wps">
            <w:drawing>
              <wp:inline distT="0" distB="0" distL="0" distR="0" wp14:anchorId="3092CA6A" wp14:editId="4232394B">
                <wp:extent cx="2470785" cy="6921367"/>
                <wp:effectExtent l="0" t="0" r="18415" b="13335"/>
                <wp:docPr id="980459788" name="Rounded Rectangle 25" descr="6. Continue to maintain the Tier 2 Non‑Admitted Services Classification while undertaking development work for the Australian Non-Admitted Care Classification.&#10;7. Continue to explore recommencing a costing study to support development of the Australian Non-Admitted Care Classification.&#10;8. Refine the Australian Emergency Care Classification (AECC) Version 1.0.&#10;9. Continue to work with jurisdictions to implement the Australian Teaching and Training Classification (ATTC).&#10;10. Management of international sales of the ICD-10-AM/ACHI/ACS and AR-DRG classification system.&#10;11. Update the Impact of New Health Technology Framework to streamline the process for assessing and incorporating new health technologies into patient classification systems and the national pricing model, by July 2022.&#10;&#10;"/>
                <wp:cNvGraphicFramePr/>
                <a:graphic xmlns:a="http://schemas.openxmlformats.org/drawingml/2006/main">
                  <a:graphicData uri="http://schemas.microsoft.com/office/word/2010/wordprocessingShape">
                    <wps:wsp>
                      <wps:cNvSpPr/>
                      <wps:spPr>
                        <a:xfrm>
                          <a:off x="0" y="0"/>
                          <a:ext cx="2470785" cy="6921367"/>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02DA50" w14:textId="77777777" w:rsidR="00095178" w:rsidRPr="00D152DA" w:rsidRDefault="00095178" w:rsidP="00095178">
                            <w:pPr>
                              <w:pStyle w:val="Financialbodyleft"/>
                              <w:numPr>
                                <w:ilvl w:val="0"/>
                                <w:numId w:val="16"/>
                              </w:numPr>
                              <w:spacing w:after="840"/>
                              <w:ind w:left="284" w:hanging="284"/>
                              <w:rPr>
                                <w:lang w:val="en-AU"/>
                              </w:rPr>
                            </w:pPr>
                            <w:r w:rsidRPr="00D152DA">
                              <w:rPr>
                                <w:lang w:val="en-AU"/>
                              </w:rPr>
                              <w:t>Continue to maintain the Tier 2 Non‑Admitted Services Classification while undertaking development work for the Australian Non-Admitted Care Classification.</w:t>
                            </w:r>
                          </w:p>
                          <w:p w14:paraId="6CB9311E" w14:textId="77777777" w:rsidR="00095178" w:rsidRPr="00D152DA" w:rsidRDefault="00095178" w:rsidP="00095178">
                            <w:pPr>
                              <w:pStyle w:val="Financialbodyleft"/>
                              <w:numPr>
                                <w:ilvl w:val="0"/>
                                <w:numId w:val="16"/>
                              </w:numPr>
                              <w:spacing w:after="840"/>
                              <w:ind w:left="284" w:hanging="284"/>
                              <w:rPr>
                                <w:lang w:val="en-AU"/>
                              </w:rPr>
                            </w:pPr>
                            <w:r w:rsidRPr="00D152DA">
                              <w:rPr>
                                <w:lang w:val="en-AU"/>
                              </w:rPr>
                              <w:t>Continue to explore recommencing a costing study to support development of the Australian Non-Admitted Care Classification.</w:t>
                            </w:r>
                          </w:p>
                          <w:p w14:paraId="3018515F" w14:textId="77777777" w:rsidR="00095178" w:rsidRPr="00D152DA" w:rsidRDefault="00095178" w:rsidP="00095178">
                            <w:pPr>
                              <w:pStyle w:val="Financialbodyleft"/>
                              <w:numPr>
                                <w:ilvl w:val="0"/>
                                <w:numId w:val="16"/>
                              </w:numPr>
                              <w:spacing w:after="1760"/>
                              <w:ind w:left="284" w:hanging="284"/>
                              <w:rPr>
                                <w:lang w:val="en-AU"/>
                              </w:rPr>
                            </w:pPr>
                            <w:r w:rsidRPr="00D152DA">
                              <w:rPr>
                                <w:lang w:val="en-AU"/>
                              </w:rPr>
                              <w:t>Refine the Australian Emergency Care Classification (AECC) Version 1.0.</w:t>
                            </w:r>
                          </w:p>
                          <w:p w14:paraId="7D4B99DA" w14:textId="77777777" w:rsidR="00095178" w:rsidRPr="00D152DA" w:rsidRDefault="00095178" w:rsidP="00095178">
                            <w:pPr>
                              <w:pStyle w:val="Financialbodyleft"/>
                              <w:numPr>
                                <w:ilvl w:val="0"/>
                                <w:numId w:val="16"/>
                              </w:numPr>
                              <w:spacing w:after="840"/>
                              <w:ind w:left="284" w:hanging="284"/>
                              <w:rPr>
                                <w:lang w:val="en-AU"/>
                              </w:rPr>
                            </w:pPr>
                            <w:r w:rsidRPr="00D152DA">
                              <w:rPr>
                                <w:lang w:val="en-AU"/>
                              </w:rPr>
                              <w:t>Continue to work with jurisdictions to implement the Australian Teaching and Training Classification (ATTC).</w:t>
                            </w:r>
                          </w:p>
                          <w:p w14:paraId="7F6BBA15" w14:textId="77777777" w:rsidR="00095178" w:rsidRPr="00D152DA" w:rsidRDefault="00095178" w:rsidP="00095178">
                            <w:pPr>
                              <w:pStyle w:val="Financialbodyleft"/>
                              <w:numPr>
                                <w:ilvl w:val="0"/>
                                <w:numId w:val="16"/>
                              </w:numPr>
                              <w:spacing w:after="360"/>
                              <w:ind w:left="284" w:hanging="284"/>
                              <w:rPr>
                                <w:lang w:val="en-AU"/>
                              </w:rPr>
                            </w:pPr>
                            <w:r w:rsidRPr="00D152DA">
                              <w:rPr>
                                <w:lang w:val="en-AU"/>
                              </w:rPr>
                              <w:t>Management of international sales of the ICD-10-AM/ACHI/ACS and AR-DRG classification system.</w:t>
                            </w:r>
                          </w:p>
                          <w:p w14:paraId="4ADD06EA" w14:textId="77777777" w:rsidR="00095178" w:rsidRPr="00D152DA" w:rsidRDefault="00095178" w:rsidP="00095178">
                            <w:pPr>
                              <w:pStyle w:val="Financialbodyleft"/>
                              <w:numPr>
                                <w:ilvl w:val="0"/>
                                <w:numId w:val="16"/>
                              </w:numPr>
                              <w:ind w:left="284" w:hanging="284"/>
                              <w:rPr>
                                <w:lang w:val="en-AU"/>
                              </w:rPr>
                            </w:pPr>
                            <w:r w:rsidRPr="00D152DA">
                              <w:rPr>
                                <w:lang w:val="en-AU"/>
                              </w:rPr>
                              <w:t>Update the Impact of New Health Technology Framework to streamline the process for assessing and incorporating new health technologies into patient classification systems and the national pricing model, by July 2022.</w:t>
                            </w:r>
                          </w:p>
                          <w:p w14:paraId="143F8071" w14:textId="30215692" w:rsidR="00095178" w:rsidRPr="00D152DA" w:rsidRDefault="00095178" w:rsidP="00095178">
                            <w:pPr>
                              <w:pStyle w:val="Financialbodyleft"/>
                              <w:rPr>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3092CA6A" id="_x0000_s1047" alt="6. Continue to maintain the Tier 2 Non‑Admitted Services Classification while undertaking development work for the Australian Non-Admitted Care Classification.&#10;7. Continue to explore recommencing a costing study to support development of the Australian Non-Admitted Care Classification.&#10;8. Refine the Australian Emergency Care Classification (AECC) Version 1.0.&#10;9. Continue to work with jurisdictions to implement the Australian Teaching and Training Classification (ATTC).&#10;10. Management of international sales of the ICD-10-AM/ACHI/ACS and AR-DRG classification system.&#10;11. Update the Impact of New Health Technology Framework to streamline the process for assessing and incorporating new health technologies into patient classification systems and the national pricing model, by July 2022.&#10;&#10;" style="width:194.55pt;height:54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" fillcolor="#edf7f4" strokecolor="#54c2af" strokeweight="1pt">
                <v:stroke joinstyle="miter"/>
                <v:textbox>
                  <w:txbxContent>
                    <w:p w14:paraId="0A02DA50" w14:textId="77777777" w:rsidR="00095178" w:rsidRPr="00D152DA" w:rsidRDefault="00095178" w:rsidP="00095178">
                      <w:pPr>
                        <w:pStyle w:val="Financialbodyleft"/>
                        <w:numPr>
                          <w:ilvl w:val="0"/>
                          <w:numId w:val="16"/>
                        </w:numPr>
                        <w:spacing w:after="840"/>
                        <w:ind w:left="284" w:hanging="284"/>
                        <w:rPr>
                          <w:lang w:val="en-AU"/>
                        </w:rPr>
                      </w:pPr>
                      <w:r w:rsidRPr="00D152DA">
                        <w:rPr>
                          <w:lang w:val="en-AU"/>
                        </w:rPr>
                        <w:t>Continue to maintain the Tier 2 Non‑Admitted Services Classification while undertaking development work for the Australian Non-Admitted Care Classification.</w:t>
                      </w:r>
                    </w:p>
                    <w:p w14:paraId="6CB9311E" w14:textId="77777777" w:rsidR="00095178" w:rsidRPr="00D152DA" w:rsidRDefault="00095178" w:rsidP="00095178">
                      <w:pPr>
                        <w:pStyle w:val="Financialbodyleft"/>
                        <w:numPr>
                          <w:ilvl w:val="0"/>
                          <w:numId w:val="16"/>
                        </w:numPr>
                        <w:spacing w:after="840"/>
                        <w:ind w:left="284" w:hanging="284"/>
                        <w:rPr>
                          <w:lang w:val="en-AU"/>
                        </w:rPr>
                      </w:pPr>
                      <w:r w:rsidRPr="00D152DA">
                        <w:rPr>
                          <w:lang w:val="en-AU"/>
                        </w:rPr>
                        <w:t>Continue to explore recommencing a costing study to support development of the Australian Non-Admitted Care Classification.</w:t>
                      </w:r>
                    </w:p>
                    <w:p w14:paraId="3018515F" w14:textId="77777777" w:rsidR="00095178" w:rsidRPr="00D152DA" w:rsidRDefault="00095178" w:rsidP="00095178">
                      <w:pPr>
                        <w:pStyle w:val="Financialbodyleft"/>
                        <w:numPr>
                          <w:ilvl w:val="0"/>
                          <w:numId w:val="16"/>
                        </w:numPr>
                        <w:spacing w:after="1760"/>
                        <w:ind w:left="284" w:hanging="284"/>
                        <w:rPr>
                          <w:lang w:val="en-AU"/>
                        </w:rPr>
                      </w:pPr>
                      <w:r w:rsidRPr="00D152DA">
                        <w:rPr>
                          <w:lang w:val="en-AU"/>
                        </w:rPr>
                        <w:t>Refine the Australian Emergency Care Classification (AECC) Version 1.0.</w:t>
                      </w:r>
                    </w:p>
                    <w:p w14:paraId="7D4B99DA" w14:textId="77777777" w:rsidR="00095178" w:rsidRPr="00D152DA" w:rsidRDefault="00095178" w:rsidP="00095178">
                      <w:pPr>
                        <w:pStyle w:val="Financialbodyleft"/>
                        <w:numPr>
                          <w:ilvl w:val="0"/>
                          <w:numId w:val="16"/>
                        </w:numPr>
                        <w:spacing w:after="840"/>
                        <w:ind w:left="284" w:hanging="284"/>
                        <w:rPr>
                          <w:lang w:val="en-AU"/>
                        </w:rPr>
                      </w:pPr>
                      <w:r w:rsidRPr="00D152DA">
                        <w:rPr>
                          <w:lang w:val="en-AU"/>
                        </w:rPr>
                        <w:t>Continue to work with jurisdictions to implement the Australian Teaching and Training Classification (ATTC).</w:t>
                      </w:r>
                    </w:p>
                    <w:p w14:paraId="7F6BBA15" w14:textId="77777777" w:rsidR="00095178" w:rsidRPr="00D152DA" w:rsidRDefault="00095178" w:rsidP="00095178">
                      <w:pPr>
                        <w:pStyle w:val="Financialbodyleft"/>
                        <w:numPr>
                          <w:ilvl w:val="0"/>
                          <w:numId w:val="16"/>
                        </w:numPr>
                        <w:spacing w:after="360"/>
                        <w:ind w:left="284" w:hanging="284"/>
                        <w:rPr>
                          <w:lang w:val="en-AU"/>
                        </w:rPr>
                      </w:pPr>
                      <w:r w:rsidRPr="00D152DA">
                        <w:rPr>
                          <w:lang w:val="en-AU"/>
                        </w:rPr>
                        <w:t>Management of international sales of the ICD-10-AM/ACHI/ACS and AR-DRG classification system.</w:t>
                      </w:r>
                    </w:p>
                    <w:p w14:paraId="4ADD06EA" w14:textId="77777777" w:rsidR="00095178" w:rsidRPr="00D152DA" w:rsidRDefault="00095178" w:rsidP="00095178">
                      <w:pPr>
                        <w:pStyle w:val="Financialbodyleft"/>
                        <w:numPr>
                          <w:ilvl w:val="0"/>
                          <w:numId w:val="16"/>
                        </w:numPr>
                        <w:ind w:left="284" w:hanging="284"/>
                        <w:rPr>
                          <w:lang w:val="en-AU"/>
                        </w:rPr>
                      </w:pPr>
                      <w:r w:rsidRPr="00D152DA">
                        <w:rPr>
                          <w:lang w:val="en-AU"/>
                        </w:rPr>
                        <w:t>Update the Impact of New Health Technology Framework to streamline the process for assessing and incorporating new health technologies into patient classification systems and the national pricing model, by July 2022.</w:t>
                      </w:r>
                    </w:p>
                    <w:p w14:paraId="143F8071" w14:textId="30215692" w:rsidR="00095178" w:rsidRPr="00D152DA" w:rsidRDefault="00095178" w:rsidP="00095178">
                      <w:pPr>
                        <w:pStyle w:val="Financialbodyleft"/>
                        <w:rPr>
                          <w:lang w:val="en-AU"/>
                        </w:rPr>
                      </w:pPr>
                    </w:p>
                  </w:txbxContent>
                </v:textbox>
                <w10:anchorlock/>
              </v:roundrect>
            </w:pict>
          </mc:Fallback>
        </mc:AlternateContent>
      </w:r>
    </w:p>
    <w:p w14:paraId="04F437BA" w14:textId="15716EDA" w:rsidR="00640ECC" w:rsidRPr="00D152DA" w:rsidRDefault="00095178" w:rsidP="00C77DD7">
      <w:r w:rsidRPr="00D152DA">
        <w:br w:type="column"/>
      </w:r>
      <w:r w:rsidRPr="00D152DA">
        <w:rPr>
          <w:noProof/>
        </w:rPr>
        <mc:AlternateContent>
          <mc:Choice Requires="wps">
            <w:drawing>
              <wp:inline distT="0" distB="0" distL="0" distR="0" wp14:anchorId="3BB65100" wp14:editId="63D6F4C5">
                <wp:extent cx="2470785" cy="7453423"/>
                <wp:effectExtent l="0" t="0" r="5715" b="1905"/>
                <wp:docPr id="616318375" name="Rounded Rectangle 25" descr="Results against performance criteria&#10;IHACPA continues to maintain and update the Tier 2 Non-Admitted Services Classification based on stakeholder feedback, while undertaking work to develop a new non-admitted care classification. The Tier 2 Non-Admitted Services Classification Version 8.0 was released in March 2023.&#10;The Non-Admitted Care Costing Study was suspended in September 2020 due to the impact of COVID-19. In 2022–23, the work to develop a new non-admitted care classification recommenced through the Australian Non-Admitted Patient Classification Project.&#10;IHACPA continues to undertake analysis to refine the AECC, including progressing work to update the AECC complexity model, undertaking a review of diagnosis mapping to Emergency Care Diagnosis Groups, better accounting for paediatric complexity, and investigating the collection of intervention data in national data collections.&#10;ATTC Version 1.0 was released in July 2018. IHACPA continues to work with jurisdictions to encourage the reporting of teaching and training activity and cost data, to transition from block funding to activity based funding under the ATTC.&#10;IHACPA continues to effectively administer the international sales of the ICD-10-AM/ACHI/ACS and AR-DRG classification system.&#10;IHACPA released the New Health Technology Policy, previously named the Impact of New Health Technology Framework, in December 2022. The updated policy incorporates a more streamlined and timely process for assessing new health technologies for inclusion into the activity based funding system.&#10;&#10;"/>
                <wp:cNvGraphicFramePr/>
                <a:graphic xmlns:a="http://schemas.openxmlformats.org/drawingml/2006/main">
                  <a:graphicData uri="http://schemas.microsoft.com/office/word/2010/wordprocessingShape">
                    <wps:wsp>
                      <wps:cNvSpPr/>
                      <wps:spPr>
                        <a:xfrm>
                          <a:off x="0" y="0"/>
                          <a:ext cx="2470785" cy="7453423"/>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7608C9" w14:textId="77777777" w:rsidR="00095178" w:rsidRPr="00D152DA" w:rsidRDefault="00095178" w:rsidP="00095178">
                            <w:pPr>
                              <w:spacing w:before="120" w:after="480"/>
                              <w:rPr>
                                <w:b/>
                                <w:bCs/>
                              </w:rPr>
                            </w:pPr>
                            <w:r w:rsidRPr="00D152DA">
                              <w:rPr>
                                <w:b/>
                                <w:bCs/>
                              </w:rPr>
                              <w:t>Results against performance criteria</w:t>
                            </w:r>
                          </w:p>
                          <w:p w14:paraId="4AD13A95" w14:textId="77777777" w:rsidR="00095178" w:rsidRPr="00D152DA" w:rsidRDefault="00095178" w:rsidP="00095178">
                            <w:pPr>
                              <w:pStyle w:val="Financialbodyleft"/>
                              <w:rPr>
                                <w:lang w:val="en-AU"/>
                              </w:rPr>
                            </w:pPr>
                            <w:r w:rsidRPr="00D152DA">
                              <w:rPr>
                                <w:lang w:val="en-AU"/>
                              </w:rPr>
                              <w:t>IHACPA continues to maintain and update the Tier 2 Non-Admitted Services Classification based on stakeholder feedback, while undertaking work to develop a new non-admitted care classification. The Tier 2 Non-Admitted Services Classification Version 8.0 was released in March 2023.</w:t>
                            </w:r>
                          </w:p>
                          <w:p w14:paraId="6C445BB3" w14:textId="77777777" w:rsidR="00095178" w:rsidRPr="00D152DA" w:rsidRDefault="00095178" w:rsidP="00095178">
                            <w:pPr>
                              <w:pStyle w:val="Financialbodyleft"/>
                              <w:rPr>
                                <w:lang w:val="en-AU"/>
                              </w:rPr>
                            </w:pPr>
                            <w:r w:rsidRPr="00D152DA">
                              <w:rPr>
                                <w:lang w:val="en-AU"/>
                              </w:rPr>
                              <w:t>The Non-Admitted Care Costing Study was suspended in September 2020 due to the impact of COVID-19. In 2022–23, the work to develop a new non-admitted care classification recommenced through the Australian Non-Admitted Patient Classification Project.</w:t>
                            </w:r>
                          </w:p>
                          <w:p w14:paraId="7A8945C4" w14:textId="77777777" w:rsidR="00095178" w:rsidRPr="00D152DA" w:rsidRDefault="00095178" w:rsidP="00095178">
                            <w:pPr>
                              <w:pStyle w:val="Financialbodyleft"/>
                              <w:rPr>
                                <w:lang w:val="en-AU"/>
                              </w:rPr>
                            </w:pPr>
                            <w:r w:rsidRPr="00D152DA">
                              <w:rPr>
                                <w:lang w:val="en-AU"/>
                              </w:rPr>
                              <w:t>IHACPA continues to undertake analysis to refine the AECC, including progressing work to update the AECC complexity model, undertaking a review of diagnosis mapping to Emergency Care Diagnosis Groups, better accounting for paediatric complexity, and investigating the collection of intervention data in national data collections.</w:t>
                            </w:r>
                          </w:p>
                          <w:p w14:paraId="0F4C1098" w14:textId="77777777" w:rsidR="00095178" w:rsidRPr="00D152DA" w:rsidRDefault="00095178" w:rsidP="00095178">
                            <w:pPr>
                              <w:pStyle w:val="Financialbodyleft"/>
                              <w:rPr>
                                <w:lang w:val="en-AU"/>
                              </w:rPr>
                            </w:pPr>
                            <w:r w:rsidRPr="00D152DA">
                              <w:rPr>
                                <w:lang w:val="en-AU"/>
                              </w:rPr>
                              <w:t>ATTC Version 1.0 was released in July 2018. IHACPA continues to work with jurisdictions to encourage the reporting of teaching and training activity and cost data, to transition from block funding to activity based funding under the ATTC.</w:t>
                            </w:r>
                          </w:p>
                          <w:p w14:paraId="2641F66A" w14:textId="5C695462" w:rsidR="00095178" w:rsidRPr="00D152DA" w:rsidRDefault="00095178" w:rsidP="00095178">
                            <w:pPr>
                              <w:pStyle w:val="Financialbodyleft"/>
                              <w:rPr>
                                <w:lang w:val="en-AU"/>
                              </w:rPr>
                            </w:pPr>
                            <w:r w:rsidRPr="00D152DA">
                              <w:rPr>
                                <w:lang w:val="en-AU"/>
                              </w:rPr>
                              <w:t>IHACPA continues to effectively administer the international sales of the ICD-10-AM/ACHI/ACS and AR-DRG classification system.</w:t>
                            </w:r>
                          </w:p>
                          <w:p w14:paraId="71AADD1A" w14:textId="77777777" w:rsidR="00095178" w:rsidRPr="00D152DA" w:rsidRDefault="00095178" w:rsidP="00095178">
                            <w:pPr>
                              <w:pStyle w:val="Financialbodyleft"/>
                              <w:rPr>
                                <w:lang w:val="en-AU"/>
                              </w:rPr>
                            </w:pPr>
                            <w:r w:rsidRPr="00D152DA">
                              <w:rPr>
                                <w:lang w:val="en-AU"/>
                              </w:rPr>
                              <w:t>IHACPA released the New Health Technology Policy, previously named the Impact of New Health Technology Framework, in December 2022. The updated policy incorporates a more streamlined and timely process for assessing new health technologies for inclusion into the activity based funding system.</w:t>
                            </w:r>
                          </w:p>
                          <w:p w14:paraId="4CFAEDA6" w14:textId="609EE558" w:rsidR="00095178" w:rsidRPr="00D152DA" w:rsidRDefault="00095178" w:rsidP="00095178">
                            <w:pPr>
                              <w:pStyle w:val="Financialbodyleft"/>
                              <w:rPr>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3BB65100" id="_x0000_s1048" alt="Results against performance criteria&#10;IHACPA continues to maintain and update the Tier 2 Non-Admitted Services Classification based on stakeholder feedback, while undertaking work to develop a new non-admitted care classification. The Tier 2 Non-Admitted Services Classification Version 8.0 was released in March 2023.&#10;The Non-Admitted Care Costing Study was suspended in September 2020 due to the impact of COVID-19. In 2022–23, the work to develop a new non-admitted care classification recommenced through the Australian Non-Admitted Patient Classification Project.&#10;IHACPA continues to undertake analysis to refine the AECC, including progressing work to update the AECC complexity model, undertaking a review of diagnosis mapping to Emergency Care Diagnosis Groups, better accounting for paediatric complexity, and investigating the collection of intervention data in national data collections.&#10;ATTC Version 1.0 was released in July 2018. IHACPA continues to work with jurisdictions to encourage the reporting of teaching and training activity and cost data, to transition from block funding to activity based funding under the ATTC.&#10;IHACPA continues to effectively administer the international sales of the ICD-10-AM/ACHI/ACS and AR-DRG classification system.&#10;IHACPA released the New Health Technology Policy, previously named the Impact of New Health Technology Framework, in December 2022. The updated policy incorporates a more streamlined and timely process for assessing new health technologies for inclusion into the activity based funding system.&#10;&#10;" style="width:194.55pt;height:586.9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" fillcolor="#f3f3f3" stroked="f" strokeweight="1pt">
                <v:stroke joinstyle="miter"/>
                <v:textbox>
                  <w:txbxContent>
                    <w:p w14:paraId="547608C9" w14:textId="77777777" w:rsidR="00095178" w:rsidRPr="00D152DA" w:rsidRDefault="00095178" w:rsidP="00095178">
                      <w:pPr>
                        <w:spacing w:before="120" w:after="480"/>
                        <w:rPr>
                          <w:b/>
                          <w:bCs/>
                        </w:rPr>
                      </w:pPr>
                      <w:r w:rsidRPr="00D152DA">
                        <w:rPr>
                          <w:b/>
                          <w:bCs/>
                        </w:rPr>
                        <w:t>Results against performance criteria</w:t>
                      </w:r>
                    </w:p>
                    <w:p w14:paraId="4AD13A95" w14:textId="77777777" w:rsidR="00095178" w:rsidRPr="00D152DA" w:rsidRDefault="00095178" w:rsidP="00095178">
                      <w:pPr>
                        <w:pStyle w:val="Financialbodyleft"/>
                        <w:rPr>
                          <w:lang w:val="en-AU"/>
                        </w:rPr>
                      </w:pPr>
                      <w:r w:rsidRPr="00D152DA">
                        <w:rPr>
                          <w:lang w:val="en-AU"/>
                        </w:rPr>
                        <w:t>IHACPA continues to maintain and update the Tier 2 Non-Admitted Services Classification based on stakeholder feedback, while undertaking work to develop a new non-admitted care classification. The Tier 2 Non-Admitted Services Classification Version 8.0 was released in March 2023.</w:t>
                      </w:r>
                    </w:p>
                    <w:p w14:paraId="6C445BB3" w14:textId="77777777" w:rsidR="00095178" w:rsidRPr="00D152DA" w:rsidRDefault="00095178" w:rsidP="00095178">
                      <w:pPr>
                        <w:pStyle w:val="Financialbodyleft"/>
                        <w:rPr>
                          <w:lang w:val="en-AU"/>
                        </w:rPr>
                      </w:pPr>
                      <w:r w:rsidRPr="00D152DA">
                        <w:rPr>
                          <w:lang w:val="en-AU"/>
                        </w:rPr>
                        <w:t>The Non-Admitted Care Costing Study was suspended in September 2020 due to the impact of COVID-19. In 2022–23, the work to develop a new non-admitted care classification recommenced through the Australian Non-Admitted Patient Classification Project.</w:t>
                      </w:r>
                    </w:p>
                    <w:p w14:paraId="7A8945C4" w14:textId="77777777" w:rsidR="00095178" w:rsidRPr="00D152DA" w:rsidRDefault="00095178" w:rsidP="00095178">
                      <w:pPr>
                        <w:pStyle w:val="Financialbodyleft"/>
                        <w:rPr>
                          <w:lang w:val="en-AU"/>
                        </w:rPr>
                      </w:pPr>
                      <w:r w:rsidRPr="00D152DA">
                        <w:rPr>
                          <w:lang w:val="en-AU"/>
                        </w:rPr>
                        <w:t>IHACPA continues to undertake analysis to refine the AECC, including progressing work to update the AECC complexity model, undertaking a review of diagnosis mapping to Emergency Care Diagnosis Groups, better accounting for paediatric complexity, and investigating the collection of intervention data in national data collections.</w:t>
                      </w:r>
                    </w:p>
                    <w:p w14:paraId="0F4C1098" w14:textId="77777777" w:rsidR="00095178" w:rsidRPr="00D152DA" w:rsidRDefault="00095178" w:rsidP="00095178">
                      <w:pPr>
                        <w:pStyle w:val="Financialbodyleft"/>
                        <w:rPr>
                          <w:lang w:val="en-AU"/>
                        </w:rPr>
                      </w:pPr>
                      <w:r w:rsidRPr="00D152DA">
                        <w:rPr>
                          <w:lang w:val="en-AU"/>
                        </w:rPr>
                        <w:t>ATTC Version 1.0 was released in July 2018. IHACPA continues to work with jurisdictions to encourage the reporting of teaching and training activity and cost data, to transition from block funding to activity based funding under the ATTC.</w:t>
                      </w:r>
                    </w:p>
                    <w:p w14:paraId="2641F66A" w14:textId="5C695462" w:rsidR="00095178" w:rsidRPr="00D152DA" w:rsidRDefault="00095178" w:rsidP="00095178">
                      <w:pPr>
                        <w:pStyle w:val="Financialbodyleft"/>
                        <w:rPr>
                          <w:lang w:val="en-AU"/>
                        </w:rPr>
                      </w:pPr>
                      <w:r w:rsidRPr="00D152DA">
                        <w:rPr>
                          <w:lang w:val="en-AU"/>
                        </w:rPr>
                        <w:t>IHACPA continues to effectively administer the international sales of the ICD-10-AM/ACHI/ACS and AR-DRG classification system.</w:t>
                      </w:r>
                    </w:p>
                    <w:p w14:paraId="71AADD1A" w14:textId="77777777" w:rsidR="00095178" w:rsidRPr="00D152DA" w:rsidRDefault="00095178" w:rsidP="00095178">
                      <w:pPr>
                        <w:pStyle w:val="Financialbodyleft"/>
                        <w:rPr>
                          <w:lang w:val="en-AU"/>
                        </w:rPr>
                      </w:pPr>
                      <w:r w:rsidRPr="00D152DA">
                        <w:rPr>
                          <w:lang w:val="en-AU"/>
                        </w:rPr>
                        <w:t>IHACPA released the New Health Technology Policy, previously named the Impact of New Health Technology Framework, in December 2022. The updated policy incorporates a more streamlined and timely process for assessing new health technologies for inclusion into the activity based funding system.</w:t>
                      </w:r>
                    </w:p>
                    <w:p w14:paraId="4CFAEDA6" w14:textId="609EE558" w:rsidR="00095178" w:rsidRPr="00D152DA" w:rsidRDefault="00095178" w:rsidP="00095178">
                      <w:pPr>
                        <w:pStyle w:val="Financialbodyleft"/>
                        <w:rPr>
                          <w:lang w:val="en-AU"/>
                        </w:rPr>
                      </w:pPr>
                    </w:p>
                  </w:txbxContent>
                </v:textbox>
                <w10:anchorlock/>
              </v:roundrect>
            </w:pict>
          </mc:Fallback>
        </mc:AlternateContent>
      </w:r>
    </w:p>
    <w:p w14:paraId="42F07270" w14:textId="77777777" w:rsidR="00095178" w:rsidRPr="00D152DA" w:rsidRDefault="00095178" w:rsidP="00095178">
      <w:r w:rsidRPr="00D152DA">
        <w:rPr>
          <w:noProof/>
        </w:rPr>
        <w:lastRenderedPageBreak/>
        <mc:AlternateContent>
          <mc:Choice Requires="wps">
            <w:drawing>
              <wp:inline distT="0" distB="0" distL="0" distR="0" wp14:anchorId="7D8535F6" wp14:editId="7A740803">
                <wp:extent cx="2470826" cy="461175"/>
                <wp:effectExtent l="0" t="0" r="5715" b="0"/>
                <wp:docPr id="329954523"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88EA5D" w14:textId="77777777" w:rsidR="00095178" w:rsidRPr="00D152DA" w:rsidRDefault="00095178" w:rsidP="00095178">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D8535F6" id="_x0000_s1049"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" fillcolor="#e6ecf8" stroked="f" strokeweight="1pt">
                <v:stroke joinstyle="miter"/>
                <v:textbox>
                  <w:txbxContent>
                    <w:p w14:paraId="5B88EA5D" w14:textId="77777777" w:rsidR="00095178" w:rsidRPr="00D152DA" w:rsidRDefault="00095178" w:rsidP="00095178">
                      <w:pPr>
                        <w:pStyle w:val="H4"/>
                        <w:spacing w:before="0" w:after="60"/>
                      </w:pPr>
                      <w:r w:rsidRPr="00D152DA">
                        <w:t>Performance criteria</w:t>
                      </w:r>
                    </w:p>
                  </w:txbxContent>
                </v:textbox>
                <w10:anchorlock/>
              </v:roundrect>
            </w:pict>
          </mc:Fallback>
        </mc:AlternateContent>
      </w:r>
      <w:r w:rsidRPr="00D152DA">
        <w:t xml:space="preserve"> </w:t>
      </w:r>
    </w:p>
    <w:p w14:paraId="1D631765" w14:textId="36127DBD" w:rsidR="00095178" w:rsidRPr="00D152DA" w:rsidRDefault="00095178" w:rsidP="00095178">
      <w:r w:rsidRPr="00D152DA">
        <w:rPr>
          <w:noProof/>
        </w:rPr>
        <w:drawing>
          <wp:anchor distT="0" distB="0" distL="114300" distR="114300" simplePos="0" relativeHeight="251749376" behindDoc="1" locked="0" layoutInCell="1" allowOverlap="1" wp14:anchorId="4C5E4ACB" wp14:editId="4828EE22">
            <wp:simplePos x="0" y="0"/>
            <wp:positionH relativeFrom="column">
              <wp:posOffset>2476500</wp:posOffset>
            </wp:positionH>
            <wp:positionV relativeFrom="paragraph">
              <wp:posOffset>1926752</wp:posOffset>
            </wp:positionV>
            <wp:extent cx="330200" cy="228600"/>
            <wp:effectExtent l="0" t="0" r="0" b="0"/>
            <wp:wrapNone/>
            <wp:docPr id="810401783" name="Picture 8104017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48352" behindDoc="1" locked="0" layoutInCell="1" allowOverlap="1" wp14:anchorId="2DEBE0DD" wp14:editId="3BE12A84">
            <wp:simplePos x="0" y="0"/>
            <wp:positionH relativeFrom="column">
              <wp:posOffset>2477135</wp:posOffset>
            </wp:positionH>
            <wp:positionV relativeFrom="paragraph">
              <wp:posOffset>62027</wp:posOffset>
            </wp:positionV>
            <wp:extent cx="330200" cy="228600"/>
            <wp:effectExtent l="0" t="0" r="0" b="0"/>
            <wp:wrapNone/>
            <wp:docPr id="1043983579" name="Picture 1043983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mc:AlternateContent>
          <mc:Choice Requires="wps">
            <w:drawing>
              <wp:inline distT="0" distB="0" distL="0" distR="0" wp14:anchorId="2069B253" wp14:editId="028EB3CD">
                <wp:extent cx="2470785" cy="3200400"/>
                <wp:effectExtent l="0" t="0" r="18415" b="12700"/>
                <wp:docPr id="1438954641" name="Rounded Rectangle 25" descr="12. Finalise the review of new health technologies based on reports received from jurisdictions, advisory bodies and other stakeholders.&#10;13. Recommend refinements to the Australian National Aged Care Classification.&#10;"/>
                <wp:cNvGraphicFramePr/>
                <a:graphic xmlns:a="http://schemas.openxmlformats.org/drawingml/2006/main">
                  <a:graphicData uri="http://schemas.microsoft.com/office/word/2010/wordprocessingShape">
                    <wps:wsp>
                      <wps:cNvSpPr/>
                      <wps:spPr>
                        <a:xfrm>
                          <a:off x="0" y="0"/>
                          <a:ext cx="2470785" cy="3200400"/>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03D1FB" w14:textId="77777777" w:rsidR="00095178" w:rsidRPr="00D152DA" w:rsidRDefault="00095178" w:rsidP="00A579DA">
                            <w:pPr>
                              <w:pStyle w:val="Financialbodyleft"/>
                              <w:numPr>
                                <w:ilvl w:val="0"/>
                                <w:numId w:val="17"/>
                              </w:numPr>
                              <w:spacing w:after="2040"/>
                              <w:ind w:left="284" w:hanging="284"/>
                              <w:rPr>
                                <w:lang w:val="en-AU"/>
                              </w:rPr>
                            </w:pPr>
                            <w:r w:rsidRPr="00D152DA">
                              <w:rPr>
                                <w:lang w:val="en-AU"/>
                              </w:rPr>
                              <w:t>Finalise the review of new health technologies based on reports received from jurisdictions, advisory bodies and other stakeholders.</w:t>
                            </w:r>
                          </w:p>
                          <w:p w14:paraId="7BF016AF" w14:textId="7CBBD72F" w:rsidR="00095178" w:rsidRPr="00D152DA" w:rsidRDefault="00095178" w:rsidP="00095178">
                            <w:pPr>
                              <w:pStyle w:val="Financialbodyleft"/>
                              <w:numPr>
                                <w:ilvl w:val="0"/>
                                <w:numId w:val="17"/>
                              </w:numPr>
                              <w:ind w:left="284" w:hanging="284"/>
                              <w:rPr>
                                <w:lang w:val="en-AU"/>
                              </w:rPr>
                            </w:pPr>
                            <w:r w:rsidRPr="00D152DA">
                              <w:rPr>
                                <w:lang w:val="en-AU"/>
                              </w:rPr>
                              <w:t>Recommend refinements to the Australian National Aged Care Classification.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069B253" id="_x0000_s1050" alt="12. Finalise the review of new health technologies based on reports received from jurisdictions, advisory bodies and other stakeholders.&#10;13. Recommend refinements to the Australian National Aged Care Classification.&#10;" style="width:194.55pt;height:252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" fillcolor="#edf7f4" strokecolor="#54c2af" strokeweight="1pt">
                <v:stroke joinstyle="miter"/>
                <v:textbox>
                  <w:txbxContent>
                    <w:p w14:paraId="6E03D1FB" w14:textId="77777777" w:rsidR="00095178" w:rsidRPr="00D152DA" w:rsidRDefault="00095178" w:rsidP="00A579DA">
                      <w:pPr>
                        <w:pStyle w:val="Financialbodyleft"/>
                        <w:numPr>
                          <w:ilvl w:val="0"/>
                          <w:numId w:val="17"/>
                        </w:numPr>
                        <w:spacing w:after="2040"/>
                        <w:ind w:left="284" w:hanging="284"/>
                        <w:rPr>
                          <w:lang w:val="en-AU"/>
                        </w:rPr>
                      </w:pPr>
                      <w:r w:rsidRPr="00D152DA">
                        <w:rPr>
                          <w:lang w:val="en-AU"/>
                        </w:rPr>
                        <w:t>Finalise the review of new health technologies based on reports received from jurisdictions, advisory bodies and other stakeholders.</w:t>
                      </w:r>
                    </w:p>
                    <w:p w14:paraId="7BF016AF" w14:textId="7CBBD72F" w:rsidR="00095178" w:rsidRPr="00D152DA" w:rsidRDefault="00095178" w:rsidP="00095178">
                      <w:pPr>
                        <w:pStyle w:val="Financialbodyleft"/>
                        <w:numPr>
                          <w:ilvl w:val="0"/>
                          <w:numId w:val="17"/>
                        </w:numPr>
                        <w:ind w:left="284" w:hanging="284"/>
                        <w:rPr>
                          <w:lang w:val="en-AU"/>
                        </w:rPr>
                      </w:pPr>
                      <w:r w:rsidRPr="00D152DA">
                        <w:rPr>
                          <w:lang w:val="en-AU"/>
                        </w:rPr>
                        <w:t>Recommend refinements to the Australian National Aged Care Classification.</w:t>
                      </w:r>
                    </w:p>
                  </w:txbxContent>
                </v:textbox>
                <w10:anchorlock/>
              </v:roundrect>
            </w:pict>
          </mc:Fallback>
        </mc:AlternateContent>
      </w:r>
    </w:p>
    <w:p w14:paraId="08BFFD93" w14:textId="7E6E8ED4" w:rsidR="00095178" w:rsidRPr="00D152DA" w:rsidRDefault="00046AF5" w:rsidP="00C77DD7">
      <w:r w:rsidRPr="00D152DA">
        <w:rPr>
          <w:noProof/>
        </w:rPr>
        <w:drawing>
          <wp:anchor distT="0" distB="0" distL="114300" distR="114300" simplePos="0" relativeHeight="251750400" behindDoc="1" locked="0" layoutInCell="1" allowOverlap="1" wp14:anchorId="69A4B32E" wp14:editId="09D83843">
            <wp:simplePos x="0" y="0"/>
            <wp:positionH relativeFrom="column">
              <wp:posOffset>177</wp:posOffset>
            </wp:positionH>
            <wp:positionV relativeFrom="paragraph">
              <wp:posOffset>76658</wp:posOffset>
            </wp:positionV>
            <wp:extent cx="10260418" cy="3886363"/>
            <wp:effectExtent l="0" t="0" r="1270" b="0"/>
            <wp:wrapNone/>
            <wp:docPr id="1483847242"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47242" name="Picture 29">
                      <a:extLst>
                        <a:ext uri="{C183D7F6-B498-43B3-948B-1728B52AA6E4}">
                          <adec:decorative xmlns:adec="http://schemas.microsoft.com/office/drawing/2017/decorative" val="1"/>
                        </a:ext>
                      </a:extLst>
                    </pic:cNvPr>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0260418" cy="3886363"/>
                    </a:xfrm>
                    <a:prstGeom prst="rect">
                      <a:avLst/>
                    </a:prstGeom>
                  </pic:spPr>
                </pic:pic>
              </a:graphicData>
            </a:graphic>
            <wp14:sizeRelH relativeFrom="page">
              <wp14:pctWidth>0</wp14:pctWidth>
            </wp14:sizeRelH>
            <wp14:sizeRelV relativeFrom="page">
              <wp14:pctHeight>0</wp14:pctHeight>
            </wp14:sizeRelV>
          </wp:anchor>
        </w:drawing>
      </w:r>
      <w:r w:rsidR="00095178" w:rsidRPr="00D152DA">
        <w:br w:type="column"/>
      </w:r>
      <w:r w:rsidR="00095178" w:rsidRPr="00D152DA">
        <w:rPr>
          <w:noProof/>
        </w:rPr>
        <mc:AlternateContent>
          <mc:Choice Requires="wps">
            <w:drawing>
              <wp:inline distT="0" distB="0" distL="0" distR="0" wp14:anchorId="43852560" wp14:editId="36FBF70F">
                <wp:extent cx="2470785" cy="3732028"/>
                <wp:effectExtent l="0" t="0" r="5715" b="1905"/>
                <wp:docPr id="1370220614" name="Rounded Rectangle 25" descr="Results against performance criteria&#10;Under the updated New Health Technology Policy, IHACPA will accept submissions from jurisdictions, advisory bodies and other stakeholders on an ongoing basis, to facilitate the timely identification of new health technology and reduce duplication of processes. &#10;In 2022–23, IHACPA continued to monitor and review the impact of new health technologies on the existing classifications.&#10;As cost and resident data is collected and improved, IHACPA will review and recommend refinements to the Australian National Aged Care Classification as required, in consultation with its advisory committees, working groups and stakeholder engagement.&#10;"/>
                <wp:cNvGraphicFramePr/>
                <a:graphic xmlns:a="http://schemas.openxmlformats.org/drawingml/2006/main">
                  <a:graphicData uri="http://schemas.microsoft.com/office/word/2010/wordprocessingShape">
                    <wps:wsp>
                      <wps:cNvSpPr/>
                      <wps:spPr>
                        <a:xfrm>
                          <a:off x="0" y="0"/>
                          <a:ext cx="2470785" cy="3732028"/>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3AEDF9" w14:textId="77777777" w:rsidR="00095178" w:rsidRPr="00D152DA" w:rsidRDefault="00095178" w:rsidP="00095178">
                            <w:pPr>
                              <w:spacing w:before="120" w:after="480"/>
                              <w:rPr>
                                <w:b/>
                                <w:bCs/>
                              </w:rPr>
                            </w:pPr>
                            <w:r w:rsidRPr="00D152DA">
                              <w:rPr>
                                <w:b/>
                                <w:bCs/>
                              </w:rPr>
                              <w:t>Results against performance criteria</w:t>
                            </w:r>
                          </w:p>
                          <w:p w14:paraId="3A7EAED8" w14:textId="77777777" w:rsidR="00A579DA" w:rsidRPr="00D152DA" w:rsidRDefault="00A579DA" w:rsidP="00A579DA">
                            <w:pPr>
                              <w:pStyle w:val="Financialbodyleft"/>
                              <w:rPr>
                                <w:lang w:val="en-AU"/>
                              </w:rPr>
                            </w:pPr>
                            <w:r w:rsidRPr="00D152DA">
                              <w:rPr>
                                <w:lang w:val="en-AU"/>
                              </w:rPr>
                              <w:t xml:space="preserve">Under the updated New Health Technology Policy, IHACPA will accept submissions from jurisdictions, advisory bodies and other stakeholders on an ongoing basis, to facilitate the timely identification of new health technology and reduce duplication of processes. </w:t>
                            </w:r>
                          </w:p>
                          <w:p w14:paraId="059956F7" w14:textId="2906719B" w:rsidR="00095178" w:rsidRPr="00D152DA" w:rsidRDefault="00A579DA" w:rsidP="00A579DA">
                            <w:pPr>
                              <w:pStyle w:val="Financialbodyleft"/>
                              <w:spacing w:after="240"/>
                              <w:rPr>
                                <w:lang w:val="en-AU"/>
                              </w:rPr>
                            </w:pPr>
                            <w:r w:rsidRPr="00D152DA">
                              <w:rPr>
                                <w:lang w:val="en-AU"/>
                              </w:rPr>
                              <w:t>In 2022–23, IHACPA continued to monitor and review the impact of new health technologies on the existing classifications.</w:t>
                            </w:r>
                          </w:p>
                          <w:p w14:paraId="65F6176D" w14:textId="32313F7F" w:rsidR="00A579DA" w:rsidRPr="00D152DA" w:rsidRDefault="00A579DA" w:rsidP="00A579DA">
                            <w:pPr>
                              <w:pStyle w:val="Financialbodyleft"/>
                              <w:rPr>
                                <w:lang w:val="en-AU"/>
                              </w:rPr>
                            </w:pPr>
                            <w:r w:rsidRPr="00D152DA">
                              <w:rPr>
                                <w:lang w:val="en-AU"/>
                              </w:rPr>
                              <w:t>As cost and resident data is collected and improved, IHACPA will review and recommend refinements to the Australian National Aged Care Classification as required, in consultation with its advisory committees, working groups and stakeholder engagement.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43852560" id="_x0000_s1051" alt="Results against performance criteria&#10;Under the updated New Health Technology Policy, IHACPA will accept submissions from jurisdictions, advisory bodies and other stakeholders on an ongoing basis, to facilitate the timely identification of new health technology and reduce duplication of processes. &#10;In 2022–23, IHACPA continued to monitor and review the impact of new health technologies on the existing classifications.&#10;As cost and resident data is collected and improved, IHACPA will review and recommend refinements to the Australian National Aged Care Classification as required, in consultation with its advisory committees, working groups and stakeholder engagement.&#10;" style="width:194.55pt;height:293.8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" fillcolor="#f3f3f3" stroked="f" strokeweight="1pt">
                <v:stroke joinstyle="miter"/>
                <v:textbox>
                  <w:txbxContent>
                    <w:p w14:paraId="4C3AEDF9" w14:textId="77777777" w:rsidR="00095178" w:rsidRPr="00D152DA" w:rsidRDefault="00095178" w:rsidP="00095178">
                      <w:pPr>
                        <w:spacing w:before="120" w:after="480"/>
                        <w:rPr>
                          <w:b/>
                          <w:bCs/>
                        </w:rPr>
                      </w:pPr>
                      <w:r w:rsidRPr="00D152DA">
                        <w:rPr>
                          <w:b/>
                          <w:bCs/>
                        </w:rPr>
                        <w:t>Results against performance criteria</w:t>
                      </w:r>
                    </w:p>
                    <w:p w14:paraId="3A7EAED8" w14:textId="77777777" w:rsidR="00A579DA" w:rsidRPr="00D152DA" w:rsidRDefault="00A579DA" w:rsidP="00A579DA">
                      <w:pPr>
                        <w:pStyle w:val="Financialbodyleft"/>
                        <w:rPr>
                          <w:lang w:val="en-AU"/>
                        </w:rPr>
                      </w:pPr>
                      <w:r w:rsidRPr="00D152DA">
                        <w:rPr>
                          <w:lang w:val="en-AU"/>
                        </w:rPr>
                        <w:t xml:space="preserve">Under the updated New Health Technology Policy, IHACPA will accept submissions from jurisdictions, advisory bodies and other stakeholders on an ongoing basis, to facilitate the timely identification of new health technology and reduce duplication of processes. </w:t>
                      </w:r>
                    </w:p>
                    <w:p w14:paraId="059956F7" w14:textId="2906719B" w:rsidR="00095178" w:rsidRPr="00D152DA" w:rsidRDefault="00A579DA" w:rsidP="00A579DA">
                      <w:pPr>
                        <w:pStyle w:val="Financialbodyleft"/>
                        <w:spacing w:after="240"/>
                        <w:rPr>
                          <w:lang w:val="en-AU"/>
                        </w:rPr>
                      </w:pPr>
                      <w:r w:rsidRPr="00D152DA">
                        <w:rPr>
                          <w:lang w:val="en-AU"/>
                        </w:rPr>
                        <w:t>In 2022–23, IHACPA continued to monitor and review the impact of new health technologies on the existing classifications.</w:t>
                      </w:r>
                    </w:p>
                    <w:p w14:paraId="65F6176D" w14:textId="32313F7F" w:rsidR="00A579DA" w:rsidRPr="00D152DA" w:rsidRDefault="00A579DA" w:rsidP="00A579DA">
                      <w:pPr>
                        <w:pStyle w:val="Financialbodyleft"/>
                        <w:rPr>
                          <w:lang w:val="en-AU"/>
                        </w:rPr>
                      </w:pPr>
                      <w:r w:rsidRPr="00D152DA">
                        <w:rPr>
                          <w:lang w:val="en-AU"/>
                        </w:rPr>
                        <w:t>As cost and resident data is collected and improved, IHACPA will review and recommend refinements to the Australian National Aged Care Classification as required, in consultation with its advisory committees, working groups and stakeholder engagement.</w:t>
                      </w:r>
                    </w:p>
                  </w:txbxContent>
                </v:textbox>
                <w10:anchorlock/>
              </v:roundrect>
            </w:pict>
          </mc:Fallback>
        </mc:AlternateContent>
      </w:r>
    </w:p>
    <w:p w14:paraId="684CF0C9" w14:textId="6C56F500" w:rsidR="00A579DA" w:rsidRPr="00D152DA" w:rsidRDefault="00A579DA" w:rsidP="00C77DD7"/>
    <w:p w14:paraId="6DB65CF2" w14:textId="77777777" w:rsidR="00046AF5" w:rsidRPr="00D152DA" w:rsidRDefault="00046AF5" w:rsidP="00C77DD7">
      <w:pPr>
        <w:sectPr w:rsidR="00046AF5" w:rsidRPr="00D152DA" w:rsidSect="00D37FB3">
          <w:pgSz w:w="9980" w:h="14180"/>
          <w:pgMar w:top="720" w:right="720" w:bottom="720" w:left="720" w:header="720" w:footer="459" w:gutter="0"/>
          <w:cols w:num="2" w:space="720"/>
          <w:noEndnote/>
          <w:docGrid w:linePitch="272"/>
        </w:sectPr>
      </w:pPr>
    </w:p>
    <w:p w14:paraId="0EF201F3" w14:textId="77777777" w:rsidR="003F59C8" w:rsidRPr="00D152DA" w:rsidRDefault="003F59C8" w:rsidP="003F59C8">
      <w:pPr>
        <w:pStyle w:val="Heading3"/>
      </w:pPr>
      <w:r w:rsidRPr="00D152DA">
        <w:rPr>
          <w:noProof/>
        </w:rPr>
        <w:lastRenderedPageBreak/>
        <mc:AlternateContent>
          <mc:Choice Requires="wps">
            <w:drawing>
              <wp:anchor distT="0" distB="0" distL="114300" distR="114300" simplePos="0" relativeHeight="251752448" behindDoc="1" locked="0" layoutInCell="1" allowOverlap="1" wp14:anchorId="14D16912" wp14:editId="22F2145C">
                <wp:simplePos x="0" y="0"/>
                <wp:positionH relativeFrom="column">
                  <wp:posOffset>-116958</wp:posOffset>
                </wp:positionH>
                <wp:positionV relativeFrom="page">
                  <wp:posOffset>499731</wp:posOffset>
                </wp:positionV>
                <wp:extent cx="5666740" cy="7166344"/>
                <wp:effectExtent l="0" t="0" r="10160" b="9525"/>
                <wp:wrapNone/>
                <wp:docPr id="909700879"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7166344"/>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381A0E2" w14:textId="77777777" w:rsidR="003F59C8" w:rsidRPr="00D152DA" w:rsidRDefault="003F59C8" w:rsidP="003F59C8">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4D16912" id="_x0000_s1052" alt="&quot;&quot;" style="position:absolute;margin-left:-9.2pt;margin-top:39.35pt;width:446.2pt;height:564.3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" filled="f" strokecolor="#15272f [3213]" strokeweight=".5pt">
                <v:stroke joinstyle="miter"/>
                <v:textbox>
                  <w:txbxContent>
                    <w:p w14:paraId="5381A0E2" w14:textId="77777777" w:rsidR="003F59C8" w:rsidRPr="00D152DA" w:rsidRDefault="003F59C8" w:rsidP="003F59C8">
                      <w:pPr>
                        <w:pStyle w:val="H4"/>
                        <w:spacing w:before="0" w:after="60"/>
                      </w:pPr>
                    </w:p>
                  </w:txbxContent>
                </v:textbox>
                <w10:wrap anchory="page"/>
              </v:roundrect>
            </w:pict>
          </mc:Fallback>
        </mc:AlternateContent>
      </w:r>
      <w:r w:rsidRPr="00D152DA">
        <w:t>Analysis</w:t>
      </w:r>
    </w:p>
    <w:p w14:paraId="224DAE47" w14:textId="77777777" w:rsidR="003F59C8" w:rsidRPr="00D152DA" w:rsidRDefault="003F59C8" w:rsidP="003F59C8">
      <w:r w:rsidRPr="00D152DA">
        <w:t xml:space="preserve">IHACPA continued its program of work to develop and refine classification systems during 2022–23. </w:t>
      </w:r>
    </w:p>
    <w:p w14:paraId="1923A673" w14:textId="77777777" w:rsidR="003F59C8" w:rsidRPr="00D152DA" w:rsidRDefault="003F59C8" w:rsidP="003F59C8">
      <w:pPr>
        <w:ind w:right="318"/>
      </w:pPr>
      <w:r w:rsidRPr="00D152DA">
        <w:t xml:space="preserve">ICD-10-AM/ACHI/ACS Twelfth Edition was implemented and used to price admitted acute care from 1 July 2022. A program of work to develop ICD-10-AM/ACHI/ACS Thirteenth Edition commenced in 2022 and is ongoing. In 2023, IHACPA also commenced a project to map ICD-10-AM to the Eleventh Revision of the International Statistical Classification of Diseases and Related Health Problems (ICD-11), to inform a decision on a potential future implementation. </w:t>
      </w:r>
    </w:p>
    <w:p w14:paraId="07B5364A" w14:textId="77777777" w:rsidR="003F59C8" w:rsidRPr="00D152DA" w:rsidRDefault="003F59C8" w:rsidP="003F59C8">
      <w:r w:rsidRPr="00D152DA">
        <w:t>In July 2022, IHACPA released AR-DRG Version 11.0 to be used to price admitted acute care from 1 July 2023. Also in July, a self-paced online education program was released to help health professionals better understand AR-DRG fundamentals and the key changes in AR-DRG Version 11.0. This is the first time IHACPA has provided education material in relation to the AR-DRG classification. A program of work to develop AR-DRG Version 12.0 also commenced in 2022 and is ongoing in 2022–23.</w:t>
      </w:r>
    </w:p>
    <w:p w14:paraId="4DF06450" w14:textId="77777777" w:rsidR="003F59C8" w:rsidRPr="00D152DA" w:rsidRDefault="003F59C8" w:rsidP="003F59C8">
      <w:pPr>
        <w:ind w:right="176"/>
      </w:pPr>
      <w:r w:rsidRPr="00D152DA">
        <w:t>IHACPA used AMHCC Version 1.0 to continue to shadow price community mental health care for the National Efficient Price Determination 2023–24 (NEP23), with the intention of progressing to pricing community mental health care using AMHCC Version 1.0 for 2024–25. Progression to activity based funding for community mental health care will enable IHACPA to better identify the costs of providing these services, and drive improvements in data collection and pricing.</w:t>
      </w:r>
    </w:p>
    <w:p w14:paraId="1A452A14" w14:textId="77777777" w:rsidR="003F59C8" w:rsidRPr="00D152DA" w:rsidRDefault="003F59C8" w:rsidP="003F59C8">
      <w:pPr>
        <w:ind w:right="318"/>
      </w:pPr>
      <w:r w:rsidRPr="00D152DA">
        <w:t xml:space="preserve">AN-SNAP Version 5.0 was developed through detailed statistical analysis and consultation with jurisdictions, clinical experts and other subacute and non-acute care stakeholders. AN-SNAP Version 5.0 introduces a new variable to recognise frailty as a cost driver for geriatric evaluation and management, and non-acute episodes of care. AN-SNAP Version 5.0 was shadow priced for a second year for the NEP23. IHACPA will use AN-SNAP Version 5.0 to price admitted subacute and non-acute services for the National Efficient Price Determination 2024–25 (NEP24). </w:t>
      </w:r>
    </w:p>
    <w:p w14:paraId="6A6C1303" w14:textId="77777777" w:rsidR="003F59C8" w:rsidRPr="00D152DA" w:rsidRDefault="003F59C8" w:rsidP="003F59C8">
      <w:r w:rsidRPr="00D152DA">
        <w:t xml:space="preserve">IHACPA recommenced work to develop a new non-admitted care classification through the Australian Non-Admitted Patient Classification Project. </w:t>
      </w:r>
    </w:p>
    <w:p w14:paraId="28B61E55" w14:textId="4F223A72" w:rsidR="00046AF5" w:rsidRPr="00D152DA" w:rsidRDefault="003F59C8" w:rsidP="003F59C8">
      <w:r w:rsidRPr="00D152DA">
        <w:t>The Australian Non-Admitted Patient Classification Project will assess the feasibility of using existing data available from state and territory electronic medical record systems, and other information systems, to develop a comprehensive activity and cost data set. These data collections will underpin the development of a final hierarchy and end‑classes for the new non-admitted care classification and the associated non‑admitted data sets.</w:t>
      </w:r>
    </w:p>
    <w:p w14:paraId="7967AE11" w14:textId="77777777" w:rsidR="003F59C8" w:rsidRPr="00D152DA" w:rsidRDefault="003F59C8" w:rsidP="003F59C8"/>
    <w:p w14:paraId="31B4DFD5" w14:textId="77777777" w:rsidR="003F59C8" w:rsidRPr="00D152DA" w:rsidRDefault="003F59C8" w:rsidP="003F59C8">
      <w:pPr>
        <w:sectPr w:rsidR="003F59C8" w:rsidRPr="00D152DA" w:rsidSect="00D37FB3">
          <w:pgSz w:w="9980" w:h="14180"/>
          <w:pgMar w:top="720" w:right="720" w:bottom="720" w:left="720" w:header="720" w:footer="459" w:gutter="0"/>
          <w:cols w:space="720"/>
          <w:noEndnote/>
          <w:docGrid w:linePitch="272"/>
        </w:sectPr>
      </w:pPr>
    </w:p>
    <w:p w14:paraId="54B25CB1" w14:textId="77777777" w:rsidR="003F59C8" w:rsidRPr="00D152DA" w:rsidRDefault="003F59C8" w:rsidP="003F59C8">
      <w:pPr>
        <w:pStyle w:val="Heading1"/>
        <w:rPr>
          <w:lang w:val="en-AU"/>
        </w:rPr>
      </w:pPr>
      <w:bookmarkStart w:id="94" w:name="_Toc148023664"/>
      <w:bookmarkStart w:id="95" w:name="_Toc148025085"/>
      <w:r w:rsidRPr="00D152DA">
        <w:rPr>
          <w:lang w:val="en-AU"/>
        </w:rPr>
        <w:lastRenderedPageBreak/>
        <w:t>6.5 Strategic Objective Three: Refine and improve hospital and aged care costing</w:t>
      </w:r>
      <w:bookmarkEnd w:id="94"/>
      <w:bookmarkEnd w:id="95"/>
    </w:p>
    <w:p w14:paraId="6B1F7ABF" w14:textId="77777777" w:rsidR="003F59C8" w:rsidRPr="00D152DA" w:rsidRDefault="003F59C8" w:rsidP="003F59C8"/>
    <w:p w14:paraId="72E92FCD" w14:textId="77777777" w:rsidR="003F59C8" w:rsidRPr="00D152DA" w:rsidRDefault="003F59C8" w:rsidP="003F59C8">
      <w:pPr>
        <w:sectPr w:rsidR="003F59C8" w:rsidRPr="00D152DA" w:rsidSect="00D37FB3">
          <w:pgSz w:w="9980" w:h="14180"/>
          <w:pgMar w:top="720" w:right="720" w:bottom="720" w:left="720" w:header="720" w:footer="459" w:gutter="0"/>
          <w:cols w:space="720"/>
          <w:noEndnote/>
          <w:docGrid w:linePitch="272"/>
        </w:sectPr>
      </w:pPr>
    </w:p>
    <w:p w14:paraId="32A1ABBC" w14:textId="77777777" w:rsidR="003F59C8" w:rsidRPr="00D152DA" w:rsidRDefault="003F59C8" w:rsidP="003F59C8">
      <w:r w:rsidRPr="00D152DA">
        <w:t>Hospital costing focuses on the cost and mix of resources used to deliver patient care, performing a vital role in activity based funding. Costing informs the development of the activity based funding classification systems and provides valuable information for pricing purposes.</w:t>
      </w:r>
    </w:p>
    <w:p w14:paraId="340D0798" w14:textId="27786282" w:rsidR="003F59C8" w:rsidRPr="00D152DA" w:rsidRDefault="003F59C8" w:rsidP="003F59C8">
      <w:r w:rsidRPr="00D152DA">
        <w:rPr>
          <w:noProof/>
        </w:rPr>
        <w:drawing>
          <wp:anchor distT="0" distB="0" distL="114300" distR="114300" simplePos="0" relativeHeight="251753472" behindDoc="1" locked="0" layoutInCell="1" allowOverlap="1" wp14:anchorId="25B8110D" wp14:editId="7E311435">
            <wp:simplePos x="0" y="0"/>
            <wp:positionH relativeFrom="column">
              <wp:posOffset>-217377</wp:posOffset>
            </wp:positionH>
            <wp:positionV relativeFrom="paragraph">
              <wp:posOffset>1400072</wp:posOffset>
            </wp:positionV>
            <wp:extent cx="8527055" cy="2902688"/>
            <wp:effectExtent l="0" t="0" r="0" b="5715"/>
            <wp:wrapNone/>
            <wp:docPr id="1698813368"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13368" name="Picture 30">
                      <a:extLst>
                        <a:ext uri="{C183D7F6-B498-43B3-948B-1728B52AA6E4}">
                          <adec:decorative xmlns:adec="http://schemas.microsoft.com/office/drawing/2017/decorative" val="1"/>
                        </a:ext>
                      </a:extLst>
                    </pic:cNvPr>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8527055" cy="2902688"/>
                    </a:xfrm>
                    <a:prstGeom prst="rect">
                      <a:avLst/>
                    </a:prstGeom>
                  </pic:spPr>
                </pic:pic>
              </a:graphicData>
            </a:graphic>
            <wp14:sizeRelH relativeFrom="page">
              <wp14:pctWidth>0</wp14:pctWidth>
            </wp14:sizeRelH>
            <wp14:sizeRelV relativeFrom="page">
              <wp14:pctHeight>0</wp14:pctHeight>
            </wp14:sizeRelV>
          </wp:anchor>
        </w:drawing>
      </w:r>
      <w:r w:rsidRPr="00D152DA">
        <w:t>A key output for IHACPA is to coordinate the annual National Hospital Cost Data Collection (NHCDC), which is one of the primary inputs into the determination of the national efficient price. This includes the development of national costing standards and data collection, validation, quality assurance, analysis, reporting and benchmarking.</w:t>
      </w:r>
    </w:p>
    <w:p w14:paraId="315A98F4" w14:textId="77777777" w:rsidR="003F59C8" w:rsidRPr="00D152DA" w:rsidRDefault="003F59C8" w:rsidP="003F59C8">
      <w:r w:rsidRPr="00D152DA">
        <w:br w:type="column"/>
      </w:r>
      <w:r w:rsidRPr="00D152DA">
        <w:t>The NHCDC is undertaken in conjunction with the states and territories.</w:t>
      </w:r>
    </w:p>
    <w:p w14:paraId="2F3C0CAF" w14:textId="7BAA8C73" w:rsidR="003F59C8" w:rsidRPr="00D152DA" w:rsidRDefault="003F59C8" w:rsidP="003F59C8">
      <w:r w:rsidRPr="00D152DA">
        <w:t>The delivery of aged care pricing advice to government will be supported by the collection and development of data on the delivery of care in residential aged care facilities. Data collections through the Residential Aged Care Costing Study will inform the development of the Australian Aged Care Costing Standards.</w:t>
      </w:r>
    </w:p>
    <w:p w14:paraId="0AB71F4A" w14:textId="4336C6E0" w:rsidR="003F59C8" w:rsidRPr="00D152DA" w:rsidRDefault="003F59C8" w:rsidP="003F59C8"/>
    <w:p w14:paraId="109F7C9C" w14:textId="77777777" w:rsidR="003F59C8" w:rsidRPr="00D152DA" w:rsidRDefault="003F59C8" w:rsidP="003F59C8"/>
    <w:p w14:paraId="6C5AB03D" w14:textId="77777777" w:rsidR="003F59C8" w:rsidRPr="00D152DA" w:rsidRDefault="003F59C8" w:rsidP="003F59C8">
      <w:pPr>
        <w:sectPr w:rsidR="003F59C8" w:rsidRPr="00D152DA" w:rsidSect="003F59C8">
          <w:type w:val="continuous"/>
          <w:pgSz w:w="9980" w:h="14180"/>
          <w:pgMar w:top="720" w:right="720" w:bottom="720" w:left="720" w:header="720" w:footer="720" w:gutter="0"/>
          <w:cols w:num="2" w:space="720"/>
          <w:noEndnote/>
          <w:docGrid w:linePitch="272"/>
        </w:sectPr>
      </w:pPr>
    </w:p>
    <w:p w14:paraId="392DBD7F" w14:textId="77777777" w:rsidR="003F59C8" w:rsidRPr="00D152DA" w:rsidRDefault="003F59C8" w:rsidP="003F59C8">
      <w:pPr>
        <w:pStyle w:val="Heading3"/>
      </w:pPr>
      <w:r w:rsidRPr="00D152DA">
        <w:rPr>
          <w:noProof/>
        </w:rPr>
        <w:lastRenderedPageBreak/>
        <mc:AlternateContent>
          <mc:Choice Requires="wps">
            <w:drawing>
              <wp:anchor distT="0" distB="0" distL="114300" distR="114300" simplePos="0" relativeHeight="251755520" behindDoc="1" locked="0" layoutInCell="1" allowOverlap="1" wp14:anchorId="5D8AD59D" wp14:editId="6E83FA00">
                <wp:simplePos x="0" y="0"/>
                <wp:positionH relativeFrom="column">
                  <wp:posOffset>-116958</wp:posOffset>
                </wp:positionH>
                <wp:positionV relativeFrom="page">
                  <wp:posOffset>489098</wp:posOffset>
                </wp:positionV>
                <wp:extent cx="5666740" cy="4476307"/>
                <wp:effectExtent l="0" t="0" r="10160" b="6985"/>
                <wp:wrapNone/>
                <wp:docPr id="1416889940"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4476307"/>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759B7D" w14:textId="77777777" w:rsidR="003F59C8" w:rsidRPr="00D152DA" w:rsidRDefault="003F59C8" w:rsidP="003F59C8">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D8AD59D" id="_x0000_s1053" alt="&quot;&quot;" style="position:absolute;margin-left:-9.2pt;margin-top:38.5pt;width:446.2pt;height:352.4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" filled="f" strokecolor="#15272f [3213]" strokeweight=".5pt">
                <v:stroke joinstyle="miter"/>
                <v:textbox>
                  <w:txbxContent>
                    <w:p w14:paraId="5C759B7D" w14:textId="77777777" w:rsidR="003F59C8" w:rsidRPr="00D152DA" w:rsidRDefault="003F59C8" w:rsidP="003F59C8">
                      <w:pPr>
                        <w:pStyle w:val="H4"/>
                        <w:spacing w:before="0" w:after="60"/>
                      </w:pPr>
                    </w:p>
                  </w:txbxContent>
                </v:textbox>
                <w10:wrap anchory="page"/>
              </v:roundrect>
            </w:pict>
          </mc:Fallback>
        </mc:AlternateContent>
      </w:r>
      <w:r w:rsidRPr="00D152DA">
        <w:t>Results</w:t>
      </w:r>
    </w:p>
    <w:p w14:paraId="3A363C7A" w14:textId="77777777" w:rsidR="003F59C8" w:rsidRPr="00D152DA" w:rsidRDefault="003F59C8" w:rsidP="003F59C8">
      <w:pPr>
        <w:pStyle w:val="TableFigureHeading0"/>
        <w:rPr>
          <w:b w:val="0"/>
          <w:bCs w:val="0"/>
          <w:lang w:val="en-AU"/>
        </w:rPr>
      </w:pPr>
      <w:bookmarkStart w:id="96" w:name="_Toc148025821"/>
      <w:r w:rsidRPr="00D152DA">
        <w:rPr>
          <w:b w:val="0"/>
          <w:bCs w:val="0"/>
          <w:lang w:val="en-AU"/>
        </w:rPr>
        <w:t>The reporting of key activities in this annual report refers to the deliverables of Strategic Objective Three in the IHACPA Work Program and Corporate Plan 2022–23, as part of Section 1.1 of the Portfolio Budget Statements.</w:t>
      </w:r>
      <w:bookmarkEnd w:id="96"/>
    </w:p>
    <w:p w14:paraId="565EA2FD" w14:textId="77777777" w:rsidR="003F59C8" w:rsidRPr="00D152DA" w:rsidRDefault="003F59C8" w:rsidP="003F59C8">
      <w:pPr>
        <w:pStyle w:val="TableFigureHeading0"/>
        <w:rPr>
          <w:lang w:val="en-AU"/>
        </w:rPr>
      </w:pPr>
      <w:bookmarkStart w:id="97" w:name="_Toc148025822"/>
      <w:r w:rsidRPr="00D152DA">
        <w:rPr>
          <w:lang w:val="en-AU"/>
        </w:rPr>
        <w:t>Table 13: Summary of performance for Strategic Objective Three in 2022–23</w:t>
      </w:r>
      <w:bookmarkEnd w:id="97"/>
    </w:p>
    <w:tbl>
      <w:tblPr>
        <w:tblW w:w="0" w:type="auto"/>
        <w:tblInd w:w="-8" w:type="dxa"/>
        <w:tblLayout w:type="fixed"/>
        <w:tblCellMar>
          <w:left w:w="0" w:type="dxa"/>
          <w:right w:w="0" w:type="dxa"/>
        </w:tblCellMar>
        <w:tblLook w:val="0000" w:firstRow="0" w:lastRow="0" w:firstColumn="0" w:lastColumn="0" w:noHBand="0" w:noVBand="0"/>
      </w:tblPr>
      <w:tblGrid>
        <w:gridCol w:w="6387"/>
        <w:gridCol w:w="1134"/>
        <w:gridCol w:w="994"/>
      </w:tblGrid>
      <w:tr w:rsidR="003F59C8" w:rsidRPr="00D152DA" w14:paraId="49E24A19" w14:textId="77777777" w:rsidTr="002F791E">
        <w:trPr>
          <w:trHeight w:val="57"/>
          <w:tblHeader/>
        </w:trPr>
        <w:tc>
          <w:tcPr>
            <w:tcW w:w="6387" w:type="dxa"/>
            <w:shd w:val="clear" w:color="auto" w:fill="15272F" w:themeFill="text1"/>
            <w:tcMar>
              <w:top w:w="57" w:type="dxa"/>
              <w:left w:w="57" w:type="dxa"/>
              <w:bottom w:w="57" w:type="dxa"/>
              <w:right w:w="57" w:type="dxa"/>
            </w:tcMar>
          </w:tcPr>
          <w:p w14:paraId="1F5013FC" w14:textId="77777777" w:rsidR="003F59C8" w:rsidRPr="00D152DA" w:rsidRDefault="003F59C8" w:rsidP="002F791E">
            <w:pPr>
              <w:pStyle w:val="TableFigureHeading0"/>
              <w:spacing w:before="0" w:after="0"/>
              <w:rPr>
                <w:lang w:val="en-AU"/>
              </w:rPr>
            </w:pPr>
            <w:bookmarkStart w:id="98" w:name="_Toc148025823"/>
            <w:r w:rsidRPr="00D152DA">
              <w:rPr>
                <w:color w:val="FFFFFF" w:themeColor="background2"/>
                <w:lang w:val="en-AU"/>
              </w:rPr>
              <w:t>Deliverables</w:t>
            </w:r>
            <w:bookmarkEnd w:id="98"/>
          </w:p>
        </w:tc>
        <w:tc>
          <w:tcPr>
            <w:tcW w:w="1134" w:type="dxa"/>
            <w:shd w:val="clear" w:color="auto" w:fill="15272F" w:themeFill="text1"/>
            <w:tcMar>
              <w:top w:w="57" w:type="dxa"/>
              <w:left w:w="57" w:type="dxa"/>
              <w:bottom w:w="57" w:type="dxa"/>
              <w:right w:w="57" w:type="dxa"/>
            </w:tcMar>
          </w:tcPr>
          <w:p w14:paraId="5E1B5C4C" w14:textId="77777777" w:rsidR="003F59C8" w:rsidRPr="00D152DA" w:rsidRDefault="003F59C8" w:rsidP="002F791E">
            <w:pPr>
              <w:pStyle w:val="Tableheadingright"/>
              <w:rPr>
                <w:rStyle w:val="WhiteColours"/>
                <w:lang w:val="en-AU"/>
              </w:rPr>
            </w:pPr>
            <w:r w:rsidRPr="00D152DA">
              <w:rPr>
                <w:rStyle w:val="WhiteColours"/>
                <w:lang w:val="en-AU"/>
              </w:rPr>
              <w:t>Timeframe</w:t>
            </w:r>
          </w:p>
        </w:tc>
        <w:tc>
          <w:tcPr>
            <w:tcW w:w="994" w:type="dxa"/>
            <w:shd w:val="clear" w:color="auto" w:fill="15272F" w:themeFill="text1"/>
            <w:tcMar>
              <w:top w:w="57" w:type="dxa"/>
              <w:left w:w="57" w:type="dxa"/>
              <w:bottom w:w="57" w:type="dxa"/>
              <w:right w:w="57" w:type="dxa"/>
            </w:tcMar>
          </w:tcPr>
          <w:p w14:paraId="5AB0C0D3" w14:textId="77777777" w:rsidR="003F59C8" w:rsidRPr="00D152DA" w:rsidRDefault="003F59C8" w:rsidP="002F791E">
            <w:pPr>
              <w:pStyle w:val="Tableheadingright"/>
              <w:rPr>
                <w:rStyle w:val="WhiteColours"/>
                <w:lang w:val="en-AU"/>
              </w:rPr>
            </w:pPr>
            <w:r w:rsidRPr="00D152DA">
              <w:rPr>
                <w:rStyle w:val="WhiteColours"/>
                <w:lang w:val="en-AU"/>
              </w:rPr>
              <w:t>Outcome</w:t>
            </w:r>
          </w:p>
        </w:tc>
      </w:tr>
      <w:tr w:rsidR="003F59C8" w:rsidRPr="00D152DA" w14:paraId="2B24D348"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09418D0F" w14:textId="4C553B47" w:rsidR="003F59C8" w:rsidRPr="00D152DA" w:rsidRDefault="003F59C8" w:rsidP="003F59C8">
            <w:pPr>
              <w:pStyle w:val="Financialbodyleft"/>
              <w:numPr>
                <w:ilvl w:val="0"/>
                <w:numId w:val="19"/>
              </w:numPr>
              <w:spacing w:after="0"/>
              <w:ind w:left="376" w:hanging="284"/>
              <w:rPr>
                <w:lang w:val="en-AU"/>
              </w:rPr>
            </w:pPr>
            <w:r w:rsidRPr="00D152DA">
              <w:rPr>
                <w:lang w:val="en-AU"/>
              </w:rPr>
              <w:t>Release the Australian Hospital Patient Costing Standards Version 4.2.</w:t>
            </w:r>
          </w:p>
        </w:tc>
        <w:tc>
          <w:tcPr>
            <w:tcW w:w="1134" w:type="dxa"/>
            <w:tcBorders>
              <w:bottom w:val="single" w:sz="4" w:space="0" w:color="A6A6A6" w:themeColor="background2" w:themeShade="A6"/>
            </w:tcBorders>
            <w:tcMar>
              <w:top w:w="57" w:type="dxa"/>
              <w:left w:w="57" w:type="dxa"/>
              <w:bottom w:w="57" w:type="dxa"/>
              <w:right w:w="57" w:type="dxa"/>
            </w:tcMar>
          </w:tcPr>
          <w:p w14:paraId="32CD221C" w14:textId="698CAD50" w:rsidR="003F59C8" w:rsidRPr="00D152DA" w:rsidRDefault="003F59C8" w:rsidP="003F59C8">
            <w:pPr>
              <w:pStyle w:val="Financialbodyright"/>
              <w:rPr>
                <w:lang w:val="en-AU"/>
              </w:rPr>
            </w:pPr>
            <w:r w:rsidRPr="00D152DA">
              <w:rPr>
                <w:lang w:val="en-AU"/>
              </w:rPr>
              <w:t xml:space="preserve"> Aug 2022</w:t>
            </w:r>
          </w:p>
        </w:tc>
        <w:tc>
          <w:tcPr>
            <w:tcW w:w="994" w:type="dxa"/>
            <w:tcBorders>
              <w:bottom w:val="single" w:sz="4" w:space="0" w:color="A6A6A6" w:themeColor="background2" w:themeShade="A6"/>
            </w:tcBorders>
            <w:tcMar>
              <w:top w:w="57" w:type="dxa"/>
              <w:left w:w="57" w:type="dxa"/>
              <w:bottom w:w="57" w:type="dxa"/>
              <w:right w:w="57" w:type="dxa"/>
            </w:tcMar>
          </w:tcPr>
          <w:p w14:paraId="02A265B7" w14:textId="72AA1121" w:rsidR="003F59C8" w:rsidRPr="00D152DA" w:rsidRDefault="003F59C8" w:rsidP="003F59C8">
            <w:pPr>
              <w:pStyle w:val="Financialbodyright"/>
              <w:rPr>
                <w:lang w:val="en-AU"/>
              </w:rPr>
            </w:pPr>
            <w:r w:rsidRPr="00D152DA">
              <w:rPr>
                <w:lang w:val="en-AU"/>
              </w:rPr>
              <w:t>Ongoing</w:t>
            </w:r>
          </w:p>
        </w:tc>
      </w:tr>
      <w:tr w:rsidR="003F59C8" w:rsidRPr="00D152DA" w14:paraId="46808A97"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ECA34AB" w14:textId="50C6E83D" w:rsidR="003F59C8" w:rsidRPr="00D152DA" w:rsidRDefault="003F59C8" w:rsidP="003F59C8">
            <w:pPr>
              <w:pStyle w:val="Financialbodyleft"/>
              <w:numPr>
                <w:ilvl w:val="0"/>
                <w:numId w:val="19"/>
              </w:numPr>
              <w:spacing w:after="0"/>
              <w:ind w:left="376" w:hanging="284"/>
              <w:rPr>
                <w:lang w:val="en-AU"/>
              </w:rPr>
            </w:pPr>
            <w:r w:rsidRPr="00D152DA">
              <w:rPr>
                <w:lang w:val="en-AU"/>
              </w:rPr>
              <w:t>Release 2020–21 National Hospital Cost Data Collection public sector report.</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E5367D9" w14:textId="5CA56E7C" w:rsidR="003F59C8" w:rsidRPr="00D152DA" w:rsidRDefault="003F59C8" w:rsidP="003F59C8">
            <w:pPr>
              <w:pStyle w:val="Financialbodyright"/>
              <w:rPr>
                <w:rStyle w:val="Arialbody"/>
                <w:spacing w:val="-2"/>
                <w:lang w:val="en-AU"/>
              </w:rPr>
            </w:pPr>
            <w:r w:rsidRPr="00D152DA">
              <w:rPr>
                <w:lang w:val="en-AU"/>
              </w:rPr>
              <w:t>Mar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0C3E6F9" w14:textId="1368C5B2" w:rsidR="003F59C8" w:rsidRPr="00D152DA" w:rsidRDefault="003F59C8" w:rsidP="003F59C8">
            <w:pPr>
              <w:pStyle w:val="Financialbodyright"/>
              <w:rPr>
                <w:rStyle w:val="Arialbody"/>
                <w:spacing w:val="-2"/>
                <w:lang w:val="en-AU"/>
              </w:rPr>
            </w:pPr>
            <w:r w:rsidRPr="00D152DA">
              <w:rPr>
                <w:lang w:val="en-AU"/>
              </w:rPr>
              <w:t>Delivered</w:t>
            </w:r>
          </w:p>
        </w:tc>
      </w:tr>
      <w:tr w:rsidR="003F59C8" w:rsidRPr="00D152DA" w14:paraId="7DD029A7"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C519C2B" w14:textId="11F60DE7" w:rsidR="003F59C8" w:rsidRPr="00D152DA" w:rsidRDefault="003F59C8" w:rsidP="003F59C8">
            <w:pPr>
              <w:pStyle w:val="Financialbodyleft"/>
              <w:numPr>
                <w:ilvl w:val="0"/>
                <w:numId w:val="19"/>
              </w:numPr>
              <w:spacing w:after="0"/>
              <w:ind w:left="376" w:hanging="284"/>
              <w:rPr>
                <w:lang w:val="en-AU"/>
              </w:rPr>
            </w:pPr>
            <w:r w:rsidRPr="00D152DA">
              <w:rPr>
                <w:lang w:val="en-AU"/>
              </w:rPr>
              <w:t>Release 2020–21 National Hospital Cost Data Collection private sector report.</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1E10B3D" w14:textId="65955E3E" w:rsidR="003F59C8" w:rsidRPr="00D152DA" w:rsidRDefault="003F59C8" w:rsidP="003F59C8">
            <w:pPr>
              <w:pStyle w:val="Financialbodyright"/>
              <w:rPr>
                <w:lang w:val="en-AU"/>
              </w:rPr>
            </w:pPr>
            <w:r w:rsidRPr="00D152DA">
              <w:rPr>
                <w:lang w:val="en-AU"/>
              </w:rPr>
              <w:t>Mar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1791965" w14:textId="6AF8EC1A" w:rsidR="003F59C8" w:rsidRPr="00D152DA" w:rsidRDefault="003F59C8" w:rsidP="003F59C8">
            <w:pPr>
              <w:pStyle w:val="Financialbodyright"/>
              <w:rPr>
                <w:lang w:val="en-AU"/>
              </w:rPr>
            </w:pPr>
            <w:r w:rsidRPr="00D152DA">
              <w:rPr>
                <w:lang w:val="en-AU"/>
              </w:rPr>
              <w:t>Ongoing</w:t>
            </w:r>
          </w:p>
        </w:tc>
      </w:tr>
      <w:tr w:rsidR="003F59C8" w:rsidRPr="00D152DA" w14:paraId="198F3B8C"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5DAF670" w14:textId="74FC234B" w:rsidR="003F59C8" w:rsidRPr="00D152DA" w:rsidRDefault="003F59C8" w:rsidP="003F59C8">
            <w:pPr>
              <w:pStyle w:val="Financialbodyleft"/>
              <w:numPr>
                <w:ilvl w:val="0"/>
                <w:numId w:val="19"/>
              </w:numPr>
              <w:spacing w:after="0"/>
              <w:ind w:left="376" w:hanging="284"/>
              <w:rPr>
                <w:lang w:val="en-AU"/>
              </w:rPr>
            </w:pPr>
            <w:r w:rsidRPr="00D152DA">
              <w:rPr>
                <w:lang w:val="en-AU"/>
              </w:rPr>
              <w:t>Release 2020–21 National Hospital Cost Data Collection Independent Financial Review.</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C2CE973" w14:textId="4A056E46" w:rsidR="003F59C8" w:rsidRPr="00D152DA" w:rsidRDefault="003F59C8" w:rsidP="003F59C8">
            <w:pPr>
              <w:pStyle w:val="Financialbodyright"/>
              <w:rPr>
                <w:lang w:val="en-AU"/>
              </w:rPr>
            </w:pPr>
            <w:r w:rsidRPr="00D152DA">
              <w:rPr>
                <w:lang w:val="en-AU"/>
              </w:rPr>
              <w:t>Mar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204B48C" w14:textId="1EFA5EF4" w:rsidR="003F59C8" w:rsidRPr="00D152DA" w:rsidRDefault="003F59C8" w:rsidP="003F59C8">
            <w:pPr>
              <w:pStyle w:val="Financialbodyright"/>
              <w:rPr>
                <w:lang w:val="en-AU"/>
              </w:rPr>
            </w:pPr>
            <w:r w:rsidRPr="00D152DA">
              <w:rPr>
                <w:lang w:val="en-AU"/>
              </w:rPr>
              <w:t>Delivered</w:t>
            </w:r>
          </w:p>
        </w:tc>
      </w:tr>
      <w:tr w:rsidR="003F59C8" w:rsidRPr="00D152DA" w14:paraId="51D195DB"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6EC37C9" w14:textId="273C035F" w:rsidR="003F59C8" w:rsidRPr="00D152DA" w:rsidRDefault="003F59C8" w:rsidP="003F59C8">
            <w:pPr>
              <w:pStyle w:val="Financialbodyleft"/>
              <w:numPr>
                <w:ilvl w:val="0"/>
                <w:numId w:val="19"/>
              </w:numPr>
              <w:spacing w:after="0"/>
              <w:ind w:left="376" w:hanging="284"/>
              <w:rPr>
                <w:lang w:val="en-AU"/>
              </w:rPr>
            </w:pPr>
            <w:r w:rsidRPr="00D152DA">
              <w:rPr>
                <w:lang w:val="en-AU"/>
              </w:rPr>
              <w:t>Continue to work towards phasing out the private patient correction factor for all jurisdictions for the National Efficient Price Determination 2023–24.</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F24F043" w14:textId="188FEC7F" w:rsidR="003F59C8" w:rsidRPr="00D152DA" w:rsidRDefault="003F59C8" w:rsidP="003F59C8">
            <w:pPr>
              <w:pStyle w:val="Financialbodyright"/>
              <w:rPr>
                <w:lang w:val="en-AU"/>
              </w:rPr>
            </w:pPr>
            <w:r w:rsidRPr="00D152DA">
              <w:rPr>
                <w:lang w:val="en-AU"/>
              </w:rPr>
              <w:t>Mar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572216CD" w14:textId="495077B7" w:rsidR="003F59C8" w:rsidRPr="00D152DA" w:rsidRDefault="003F59C8" w:rsidP="003F59C8">
            <w:pPr>
              <w:pStyle w:val="Financialbodyright"/>
              <w:rPr>
                <w:lang w:val="en-AU"/>
              </w:rPr>
            </w:pPr>
            <w:r w:rsidRPr="00D152DA">
              <w:rPr>
                <w:lang w:val="en-AU"/>
              </w:rPr>
              <w:t>Ongoing</w:t>
            </w:r>
          </w:p>
        </w:tc>
      </w:tr>
      <w:tr w:rsidR="003F59C8" w:rsidRPr="00D152DA" w14:paraId="59FC712F"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706ED529" w14:textId="528207C1" w:rsidR="003F59C8" w:rsidRPr="00D152DA" w:rsidRDefault="003F59C8" w:rsidP="003F59C8">
            <w:pPr>
              <w:pStyle w:val="Financialbodyleft"/>
              <w:numPr>
                <w:ilvl w:val="0"/>
                <w:numId w:val="19"/>
              </w:numPr>
              <w:spacing w:after="0"/>
              <w:ind w:left="376" w:hanging="284"/>
              <w:rPr>
                <w:lang w:val="en-AU"/>
              </w:rPr>
            </w:pPr>
            <w:r w:rsidRPr="00D152DA">
              <w:rPr>
                <w:lang w:val="en-AU"/>
              </w:rPr>
              <w:t>Investigation of organ donation, retrieval and transplantation costs.</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6F48798" w14:textId="35FB8362" w:rsidR="003F59C8" w:rsidRPr="00D152DA" w:rsidRDefault="003F59C8" w:rsidP="003F59C8">
            <w:pPr>
              <w:pStyle w:val="Financialbodyright"/>
              <w:rPr>
                <w:lang w:val="en-AU"/>
              </w:rPr>
            </w:pPr>
            <w:r w:rsidRPr="00D152DA">
              <w:rPr>
                <w:lang w:val="en-AU"/>
              </w:rPr>
              <w:t>Dec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E02BC3E" w14:textId="56A5E340" w:rsidR="003F59C8" w:rsidRPr="00D152DA" w:rsidRDefault="003F59C8" w:rsidP="003F59C8">
            <w:pPr>
              <w:pStyle w:val="Financialbodyright"/>
              <w:rPr>
                <w:lang w:val="en-AU"/>
              </w:rPr>
            </w:pPr>
            <w:r w:rsidRPr="00D152DA">
              <w:rPr>
                <w:lang w:val="en-AU"/>
              </w:rPr>
              <w:t>Ongoing</w:t>
            </w:r>
          </w:p>
        </w:tc>
      </w:tr>
      <w:tr w:rsidR="003F59C8" w:rsidRPr="00D152DA" w14:paraId="63AAB6AE"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48F1009" w14:textId="2EA77DC0" w:rsidR="003F59C8" w:rsidRPr="00D152DA" w:rsidRDefault="003F59C8" w:rsidP="003F59C8">
            <w:pPr>
              <w:pStyle w:val="Financialbodyleft"/>
              <w:numPr>
                <w:ilvl w:val="0"/>
                <w:numId w:val="19"/>
              </w:numPr>
              <w:spacing w:after="0"/>
              <w:ind w:left="376" w:hanging="284"/>
              <w:rPr>
                <w:lang w:val="en-AU"/>
              </w:rPr>
            </w:pPr>
            <w:r w:rsidRPr="00D152DA">
              <w:rPr>
                <w:lang w:val="en-AU"/>
              </w:rPr>
              <w:t>Undertake the Residential Aged Care Costing Study.</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3F66FBB1" w14:textId="28AD7FAC" w:rsidR="003F59C8" w:rsidRPr="00D152DA" w:rsidRDefault="003F59C8" w:rsidP="003F59C8">
            <w:pPr>
              <w:pStyle w:val="Financialbodyright"/>
              <w:rPr>
                <w:lang w:val="en-AU"/>
              </w:rPr>
            </w:pPr>
            <w:r w:rsidRPr="00D152DA">
              <w:rPr>
                <w:lang w:val="en-AU"/>
              </w:rPr>
              <w:t>Dec 2023</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CD287A5" w14:textId="76EF3198" w:rsidR="003F59C8" w:rsidRPr="00D152DA" w:rsidRDefault="003F59C8" w:rsidP="003F59C8">
            <w:pPr>
              <w:pStyle w:val="Financialbodyright"/>
              <w:rPr>
                <w:lang w:val="en-AU"/>
              </w:rPr>
            </w:pPr>
            <w:r w:rsidRPr="00D152DA">
              <w:rPr>
                <w:lang w:val="en-AU"/>
              </w:rPr>
              <w:t>Ongoing</w:t>
            </w:r>
          </w:p>
        </w:tc>
      </w:tr>
      <w:tr w:rsidR="003F59C8" w:rsidRPr="00D152DA" w14:paraId="55EC313F" w14:textId="77777777" w:rsidTr="002F791E">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4666B1BA" w14:textId="321F409B" w:rsidR="003F59C8" w:rsidRPr="00D152DA" w:rsidRDefault="003F59C8" w:rsidP="003F59C8">
            <w:pPr>
              <w:pStyle w:val="Financialbodyleft"/>
              <w:numPr>
                <w:ilvl w:val="0"/>
                <w:numId w:val="19"/>
              </w:numPr>
              <w:spacing w:after="0"/>
              <w:ind w:left="376" w:hanging="284"/>
              <w:rPr>
                <w:lang w:val="en-AU"/>
              </w:rPr>
            </w:pPr>
            <w:r w:rsidRPr="00D152DA">
              <w:rPr>
                <w:lang w:val="en-AU"/>
              </w:rPr>
              <w:t>Develop the Australian Aged Care Costing Standards.</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CBD1847" w14:textId="4F785B35" w:rsidR="003F59C8" w:rsidRPr="00D152DA" w:rsidRDefault="003F59C8" w:rsidP="003F59C8">
            <w:pPr>
              <w:pStyle w:val="Financialbodyright"/>
              <w:rPr>
                <w:rStyle w:val="Arialbody"/>
                <w:spacing w:val="-2"/>
                <w:lang w:val="en-AU"/>
              </w:rPr>
            </w:pPr>
            <w:r w:rsidRPr="00D152DA">
              <w:rPr>
                <w:lang w:val="en-AU"/>
              </w:rPr>
              <w:t>Jun 2024</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2D594D03" w14:textId="2D0A00EB" w:rsidR="003F59C8" w:rsidRPr="00D152DA" w:rsidRDefault="003F59C8" w:rsidP="003F59C8">
            <w:pPr>
              <w:pStyle w:val="Financialbodyright"/>
              <w:rPr>
                <w:rStyle w:val="Arialbody"/>
                <w:spacing w:val="-2"/>
                <w:lang w:val="en-AU"/>
              </w:rPr>
            </w:pPr>
            <w:r w:rsidRPr="00D152DA">
              <w:rPr>
                <w:lang w:val="en-AU"/>
              </w:rPr>
              <w:t>Ongoing</w:t>
            </w:r>
          </w:p>
        </w:tc>
      </w:tr>
    </w:tbl>
    <w:p w14:paraId="39A43A3B" w14:textId="113F0453" w:rsidR="003F59C8" w:rsidRPr="00D152DA" w:rsidRDefault="007717C4" w:rsidP="003F59C8">
      <w:r w:rsidRPr="00D152DA">
        <w:rPr>
          <w:noProof/>
        </w:rPr>
        <w:drawing>
          <wp:anchor distT="0" distB="0" distL="114300" distR="114300" simplePos="0" relativeHeight="251756544" behindDoc="1" locked="0" layoutInCell="1" allowOverlap="1" wp14:anchorId="2236B183" wp14:editId="2D7F0D61">
            <wp:simplePos x="0" y="0"/>
            <wp:positionH relativeFrom="column">
              <wp:posOffset>-4507865</wp:posOffset>
            </wp:positionH>
            <wp:positionV relativeFrom="paragraph">
              <wp:posOffset>412558</wp:posOffset>
            </wp:positionV>
            <wp:extent cx="9931105" cy="2971191"/>
            <wp:effectExtent l="0" t="0" r="635" b="635"/>
            <wp:wrapNone/>
            <wp:docPr id="9526252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25231" name="Picture 31">
                      <a:extLst>
                        <a:ext uri="{C183D7F6-B498-43B3-948B-1728B52AA6E4}">
                          <adec:decorative xmlns:adec="http://schemas.microsoft.com/office/drawing/2017/decorative" val="1"/>
                        </a:ext>
                      </a:extLst>
                    </pic:cNvPr>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931105" cy="2971191"/>
                    </a:xfrm>
                    <a:prstGeom prst="rect">
                      <a:avLst/>
                    </a:prstGeom>
                  </pic:spPr>
                </pic:pic>
              </a:graphicData>
            </a:graphic>
            <wp14:sizeRelH relativeFrom="page">
              <wp14:pctWidth>0</wp14:pctWidth>
            </wp14:sizeRelH>
            <wp14:sizeRelV relativeFrom="page">
              <wp14:pctHeight>0</wp14:pctHeight>
            </wp14:sizeRelV>
          </wp:anchor>
        </w:drawing>
      </w:r>
    </w:p>
    <w:p w14:paraId="4E8C4FEF" w14:textId="77777777" w:rsidR="007717C4" w:rsidRPr="00D152DA" w:rsidRDefault="007717C4" w:rsidP="003F59C8">
      <w:pPr>
        <w:sectPr w:rsidR="007717C4" w:rsidRPr="00D152DA" w:rsidSect="00D37FB3">
          <w:pgSz w:w="9980" w:h="14180"/>
          <w:pgMar w:top="720" w:right="720" w:bottom="720" w:left="720" w:header="720" w:footer="459" w:gutter="0"/>
          <w:cols w:space="720"/>
          <w:noEndnote/>
          <w:docGrid w:linePitch="272"/>
        </w:sectPr>
      </w:pPr>
    </w:p>
    <w:p w14:paraId="08DF5F91" w14:textId="77777777" w:rsidR="00C763C6" w:rsidRPr="00D152DA" w:rsidRDefault="00C763C6" w:rsidP="00C763C6">
      <w:r w:rsidRPr="00D152DA">
        <w:rPr>
          <w:noProof/>
        </w:rPr>
        <w:lastRenderedPageBreak/>
        <mc:AlternateContent>
          <mc:Choice Requires="wps">
            <w:drawing>
              <wp:inline distT="0" distB="0" distL="0" distR="0" wp14:anchorId="54C372F6" wp14:editId="691E1836">
                <wp:extent cx="2470826" cy="461175"/>
                <wp:effectExtent l="0" t="0" r="5715" b="0"/>
                <wp:docPr id="252231179"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C4447C" w14:textId="77777777" w:rsidR="00C763C6" w:rsidRPr="00D152DA" w:rsidRDefault="00C763C6" w:rsidP="00C763C6">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4C372F6" id="_x0000_s1054"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" fillcolor="#e6ecf8" stroked="f" strokeweight="1pt">
                <v:stroke joinstyle="miter"/>
                <v:textbox>
                  <w:txbxContent>
                    <w:p w14:paraId="71C4447C" w14:textId="77777777" w:rsidR="00C763C6" w:rsidRPr="00D152DA" w:rsidRDefault="00C763C6" w:rsidP="00C763C6">
                      <w:pPr>
                        <w:pStyle w:val="H4"/>
                        <w:spacing w:before="0" w:after="60"/>
                      </w:pPr>
                      <w:r w:rsidRPr="00D152DA">
                        <w:t>Performance criteria</w:t>
                      </w:r>
                    </w:p>
                  </w:txbxContent>
                </v:textbox>
                <w10:anchorlock/>
              </v:roundrect>
            </w:pict>
          </mc:Fallback>
        </mc:AlternateContent>
      </w:r>
      <w:r w:rsidRPr="00D152DA">
        <w:t xml:space="preserve"> </w:t>
      </w:r>
    </w:p>
    <w:p w14:paraId="7C61F365" w14:textId="3083BD65" w:rsidR="00C763C6" w:rsidRPr="00D152DA" w:rsidRDefault="00C763C6" w:rsidP="00C763C6">
      <w:r w:rsidRPr="00D152DA">
        <w:rPr>
          <w:noProof/>
        </w:rPr>
        <w:drawing>
          <wp:anchor distT="0" distB="0" distL="114300" distR="114300" simplePos="0" relativeHeight="251767808" behindDoc="1" locked="0" layoutInCell="1" allowOverlap="1" wp14:anchorId="49059D23" wp14:editId="54BB38CE">
            <wp:simplePos x="0" y="0"/>
            <wp:positionH relativeFrom="column">
              <wp:posOffset>2489200</wp:posOffset>
            </wp:positionH>
            <wp:positionV relativeFrom="paragraph">
              <wp:posOffset>5693572</wp:posOffset>
            </wp:positionV>
            <wp:extent cx="330200" cy="228600"/>
            <wp:effectExtent l="0" t="0" r="0" b="0"/>
            <wp:wrapNone/>
            <wp:docPr id="857304558" name="Picture 857304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65760" behindDoc="1" locked="0" layoutInCell="1" allowOverlap="1" wp14:anchorId="46990649" wp14:editId="35994A11">
            <wp:simplePos x="0" y="0"/>
            <wp:positionH relativeFrom="column">
              <wp:posOffset>2478405</wp:posOffset>
            </wp:positionH>
            <wp:positionV relativeFrom="paragraph">
              <wp:posOffset>5080797</wp:posOffset>
            </wp:positionV>
            <wp:extent cx="330200" cy="228600"/>
            <wp:effectExtent l="0" t="0" r="0" b="0"/>
            <wp:wrapNone/>
            <wp:docPr id="729559090" name="Picture 729559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61664" behindDoc="1" locked="0" layoutInCell="1" allowOverlap="1" wp14:anchorId="4293CF72" wp14:editId="2CDD01C2">
            <wp:simplePos x="0" y="0"/>
            <wp:positionH relativeFrom="column">
              <wp:posOffset>2483485</wp:posOffset>
            </wp:positionH>
            <wp:positionV relativeFrom="paragraph">
              <wp:posOffset>3963832</wp:posOffset>
            </wp:positionV>
            <wp:extent cx="330200" cy="228600"/>
            <wp:effectExtent l="0" t="0" r="0" b="0"/>
            <wp:wrapNone/>
            <wp:docPr id="306286574" name="Picture 306286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63712" behindDoc="1" locked="0" layoutInCell="1" allowOverlap="1" wp14:anchorId="3C9EB14E" wp14:editId="5DB611FD">
            <wp:simplePos x="0" y="0"/>
            <wp:positionH relativeFrom="column">
              <wp:posOffset>2479040</wp:posOffset>
            </wp:positionH>
            <wp:positionV relativeFrom="paragraph">
              <wp:posOffset>2753522</wp:posOffset>
            </wp:positionV>
            <wp:extent cx="330200" cy="228600"/>
            <wp:effectExtent l="0" t="0" r="0" b="0"/>
            <wp:wrapNone/>
            <wp:docPr id="2121788585" name="Picture 21217885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62688" behindDoc="1" locked="0" layoutInCell="1" allowOverlap="1" wp14:anchorId="65BA424C" wp14:editId="33DDC407">
            <wp:simplePos x="0" y="0"/>
            <wp:positionH relativeFrom="column">
              <wp:posOffset>2480310</wp:posOffset>
            </wp:positionH>
            <wp:positionV relativeFrom="paragraph">
              <wp:posOffset>2152812</wp:posOffset>
            </wp:positionV>
            <wp:extent cx="330200" cy="228600"/>
            <wp:effectExtent l="0" t="0" r="0" b="0"/>
            <wp:wrapNone/>
            <wp:docPr id="1142496961" name="Picture 1142496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60640" behindDoc="1" locked="0" layoutInCell="1" allowOverlap="1" wp14:anchorId="2DCF32FC" wp14:editId="71A3CC33">
            <wp:simplePos x="0" y="0"/>
            <wp:positionH relativeFrom="column">
              <wp:posOffset>2466975</wp:posOffset>
            </wp:positionH>
            <wp:positionV relativeFrom="paragraph">
              <wp:posOffset>1549267</wp:posOffset>
            </wp:positionV>
            <wp:extent cx="330200" cy="228600"/>
            <wp:effectExtent l="0" t="0" r="0" b="0"/>
            <wp:wrapNone/>
            <wp:docPr id="615009029" name="Picture 6150090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59616" behindDoc="1" locked="0" layoutInCell="1" allowOverlap="1" wp14:anchorId="388B2A82" wp14:editId="5C7E3AD4">
            <wp:simplePos x="0" y="0"/>
            <wp:positionH relativeFrom="column">
              <wp:posOffset>2476500</wp:posOffset>
            </wp:positionH>
            <wp:positionV relativeFrom="paragraph">
              <wp:posOffset>962822</wp:posOffset>
            </wp:positionV>
            <wp:extent cx="330200" cy="228600"/>
            <wp:effectExtent l="0" t="0" r="0" b="0"/>
            <wp:wrapNone/>
            <wp:docPr id="629529991" name="Picture 629529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58592" behindDoc="1" locked="0" layoutInCell="1" allowOverlap="1" wp14:anchorId="38372C67" wp14:editId="6341559C">
            <wp:simplePos x="0" y="0"/>
            <wp:positionH relativeFrom="column">
              <wp:posOffset>2477135</wp:posOffset>
            </wp:positionH>
            <wp:positionV relativeFrom="paragraph">
              <wp:posOffset>62027</wp:posOffset>
            </wp:positionV>
            <wp:extent cx="330200" cy="228600"/>
            <wp:effectExtent l="0" t="0" r="0" b="0"/>
            <wp:wrapNone/>
            <wp:docPr id="1228026706" name="Picture 12280267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mc:AlternateContent>
          <mc:Choice Requires="wps">
            <w:drawing>
              <wp:inline distT="0" distB="0" distL="0" distR="0" wp14:anchorId="5A76A158" wp14:editId="37F421C9">
                <wp:extent cx="2470785" cy="6453387"/>
                <wp:effectExtent l="0" t="0" r="18415" b="11430"/>
                <wp:docPr id="715148024" name="Rounded Rectangle 25" descr="1. Release the Australian Hospital Patient Costing Standards Version 4.2 by August 2022.&#10;2. Release 2021–21 National Hospital Cost Data Collection public sector report by June 2023.&#10;3. Release 2021–21 National Hospital Cost Data Collection private sector report by July 2023.&#10;4. Release 2021–21 National Hospital Cost Data Collection Independent Financial Review by March 2023.&#10;5. Continue to work towards phasing out the private patient correction factor for all jurisdictions for the National Efficient Price Determination 2023–24 (NEP23).&#10;6. Investigation of organ donation, retrieval and transplantation costs.&#10;7. Undertake the Residential Aged Care Costing Study.&#10;8. Develop the Australian Aged Care Costing Standards.&#10;"/>
                <wp:cNvGraphicFramePr/>
                <a:graphic xmlns:a="http://schemas.openxmlformats.org/drawingml/2006/main">
                  <a:graphicData uri="http://schemas.microsoft.com/office/word/2010/wordprocessingShape">
                    <wps:wsp>
                      <wps:cNvSpPr/>
                      <wps:spPr>
                        <a:xfrm>
                          <a:off x="0" y="0"/>
                          <a:ext cx="2470785" cy="6453387"/>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E08C26" w14:textId="77777777" w:rsidR="00C763C6" w:rsidRPr="00D152DA" w:rsidRDefault="00C763C6" w:rsidP="00C763C6">
                            <w:pPr>
                              <w:pStyle w:val="Financialbodyleft"/>
                              <w:numPr>
                                <w:ilvl w:val="0"/>
                                <w:numId w:val="20"/>
                              </w:numPr>
                              <w:spacing w:after="720"/>
                              <w:ind w:left="284" w:hanging="284"/>
                              <w:rPr>
                                <w:lang w:val="en-AU"/>
                              </w:rPr>
                            </w:pPr>
                            <w:r w:rsidRPr="00D152DA">
                              <w:rPr>
                                <w:lang w:val="en-AU"/>
                              </w:rPr>
                              <w:t>Release the Australian Hospital Patient Costing Standards Version 4.2 by August 2022.</w:t>
                            </w:r>
                          </w:p>
                          <w:p w14:paraId="792AC5B0" w14:textId="77777777" w:rsidR="00C763C6" w:rsidRPr="00D152DA" w:rsidRDefault="00C763C6" w:rsidP="00C763C6">
                            <w:pPr>
                              <w:pStyle w:val="Financialbodyleft"/>
                              <w:numPr>
                                <w:ilvl w:val="0"/>
                                <w:numId w:val="20"/>
                              </w:numPr>
                              <w:spacing w:after="240"/>
                              <w:ind w:left="284" w:hanging="284"/>
                              <w:rPr>
                                <w:lang w:val="en-AU"/>
                              </w:rPr>
                            </w:pPr>
                            <w:r w:rsidRPr="00D152DA">
                              <w:rPr>
                                <w:lang w:val="en-AU"/>
                              </w:rPr>
                              <w:t>Release 2021–21 National Hospital Cost Data Collection public sector report by June 2023.</w:t>
                            </w:r>
                          </w:p>
                          <w:p w14:paraId="247AA3D1" w14:textId="77777777" w:rsidR="00C763C6" w:rsidRPr="00D152DA" w:rsidRDefault="00C763C6" w:rsidP="00C763C6">
                            <w:pPr>
                              <w:pStyle w:val="Financialbodyleft"/>
                              <w:numPr>
                                <w:ilvl w:val="0"/>
                                <w:numId w:val="20"/>
                              </w:numPr>
                              <w:spacing w:after="240"/>
                              <w:ind w:left="284" w:hanging="284"/>
                              <w:rPr>
                                <w:lang w:val="en-AU"/>
                              </w:rPr>
                            </w:pPr>
                            <w:r w:rsidRPr="00D152DA">
                              <w:rPr>
                                <w:lang w:val="en-AU"/>
                              </w:rPr>
                              <w:t>Release 2021–21 National Hospital Cost Data Collection private sector report by July 2023.</w:t>
                            </w:r>
                          </w:p>
                          <w:p w14:paraId="3BEA57FB" w14:textId="77777777" w:rsidR="00C763C6" w:rsidRPr="00D152DA" w:rsidRDefault="00C763C6" w:rsidP="00C763C6">
                            <w:pPr>
                              <w:pStyle w:val="Financialbodyleft"/>
                              <w:numPr>
                                <w:ilvl w:val="0"/>
                                <w:numId w:val="20"/>
                              </w:numPr>
                              <w:spacing w:after="240"/>
                              <w:ind w:left="284" w:hanging="284"/>
                              <w:rPr>
                                <w:lang w:val="en-AU"/>
                              </w:rPr>
                            </w:pPr>
                            <w:r w:rsidRPr="00D152DA">
                              <w:rPr>
                                <w:lang w:val="en-AU"/>
                              </w:rPr>
                              <w:t>Release 2021–21 National Hospital Cost Data Collection Independent Financial Review by March 2023.</w:t>
                            </w:r>
                          </w:p>
                          <w:p w14:paraId="1F24C40B" w14:textId="77777777" w:rsidR="00C763C6" w:rsidRPr="00D152DA" w:rsidRDefault="00C763C6" w:rsidP="00C763C6">
                            <w:pPr>
                              <w:pStyle w:val="Financialbodyleft"/>
                              <w:numPr>
                                <w:ilvl w:val="0"/>
                                <w:numId w:val="20"/>
                              </w:numPr>
                              <w:spacing w:after="720"/>
                              <w:ind w:left="284" w:hanging="284"/>
                              <w:rPr>
                                <w:lang w:val="en-AU"/>
                              </w:rPr>
                            </w:pPr>
                            <w:r w:rsidRPr="00D152DA">
                              <w:rPr>
                                <w:lang w:val="en-AU"/>
                              </w:rPr>
                              <w:t>Continue to work towards phasing out the private patient correction factor for all jurisdictions for the National Efficient Price Determination 2023–24 (NEP23).</w:t>
                            </w:r>
                          </w:p>
                          <w:p w14:paraId="6894DBC5" w14:textId="77777777" w:rsidR="00C763C6" w:rsidRPr="00D152DA" w:rsidRDefault="00C763C6" w:rsidP="00C763C6">
                            <w:pPr>
                              <w:pStyle w:val="Financialbodyleft"/>
                              <w:numPr>
                                <w:ilvl w:val="0"/>
                                <w:numId w:val="20"/>
                              </w:numPr>
                              <w:spacing w:after="1320"/>
                              <w:ind w:left="284" w:hanging="284"/>
                              <w:rPr>
                                <w:lang w:val="en-AU"/>
                              </w:rPr>
                            </w:pPr>
                            <w:r w:rsidRPr="00D152DA">
                              <w:rPr>
                                <w:lang w:val="en-AU"/>
                              </w:rPr>
                              <w:t>Investigation of organ donation, retrieval and transplantation costs.</w:t>
                            </w:r>
                          </w:p>
                          <w:p w14:paraId="4826315C" w14:textId="77777777" w:rsidR="00C763C6" w:rsidRPr="00D152DA" w:rsidRDefault="00C763C6" w:rsidP="00C763C6">
                            <w:pPr>
                              <w:pStyle w:val="Financialbodyleft"/>
                              <w:numPr>
                                <w:ilvl w:val="0"/>
                                <w:numId w:val="20"/>
                              </w:numPr>
                              <w:spacing w:after="480"/>
                              <w:ind w:left="284" w:hanging="284"/>
                              <w:rPr>
                                <w:lang w:val="en-AU"/>
                              </w:rPr>
                            </w:pPr>
                            <w:r w:rsidRPr="00D152DA">
                              <w:rPr>
                                <w:lang w:val="en-AU"/>
                              </w:rPr>
                              <w:t>Undertake the Residential Aged Care Costing Study.</w:t>
                            </w:r>
                          </w:p>
                          <w:p w14:paraId="44DD210B" w14:textId="27CE8332" w:rsidR="00C763C6" w:rsidRPr="00D152DA" w:rsidRDefault="00C763C6" w:rsidP="00C763C6">
                            <w:pPr>
                              <w:pStyle w:val="Financialbodyleft"/>
                              <w:numPr>
                                <w:ilvl w:val="0"/>
                                <w:numId w:val="20"/>
                              </w:numPr>
                              <w:ind w:left="284" w:hanging="284"/>
                              <w:rPr>
                                <w:lang w:val="en-AU"/>
                              </w:rPr>
                            </w:pPr>
                            <w:r w:rsidRPr="00D152DA">
                              <w:rPr>
                                <w:lang w:val="en-AU"/>
                              </w:rPr>
                              <w:t>Develop the Australian Aged Care Costing Standards.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5A76A158" id="_x0000_s1055" alt="1. Release the Australian Hospital Patient Costing Standards Version 4.2 by August 2022.&#10;2. Release 2021–21 National Hospital Cost Data Collection public sector report by June 2023.&#10;3. Release 2021–21 National Hospital Cost Data Collection private sector report by July 2023.&#10;4. Release 2021–21 National Hospital Cost Data Collection Independent Financial Review by March 2023.&#10;5. Continue to work towards phasing out the private patient correction factor for all jurisdictions for the National Efficient Price Determination 2023–24 (NEP23).&#10;6. Investigation of organ donation, retrieval and transplantation costs.&#10;7. Undertake the Residential Aged Care Costing Study.&#10;8. Develop the Australian Aged Care Costing Standards.&#10;" style="width:194.55pt;height:508.1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" fillcolor="#edf7f4" strokecolor="#54c2af" strokeweight="1pt">
                <v:stroke joinstyle="miter"/>
                <v:textbox>
                  <w:txbxContent>
                    <w:p w14:paraId="54E08C26" w14:textId="77777777" w:rsidR="00C763C6" w:rsidRPr="00D152DA" w:rsidRDefault="00C763C6" w:rsidP="00C763C6">
                      <w:pPr>
                        <w:pStyle w:val="Financialbodyleft"/>
                        <w:numPr>
                          <w:ilvl w:val="0"/>
                          <w:numId w:val="20"/>
                        </w:numPr>
                        <w:spacing w:after="720"/>
                        <w:ind w:left="284" w:hanging="284"/>
                        <w:rPr>
                          <w:lang w:val="en-AU"/>
                        </w:rPr>
                      </w:pPr>
                      <w:r w:rsidRPr="00D152DA">
                        <w:rPr>
                          <w:lang w:val="en-AU"/>
                        </w:rPr>
                        <w:t>Release the Australian Hospital Patient Costing Standards Version 4.2 by August 2022.</w:t>
                      </w:r>
                    </w:p>
                    <w:p w14:paraId="792AC5B0" w14:textId="77777777" w:rsidR="00C763C6" w:rsidRPr="00D152DA" w:rsidRDefault="00C763C6" w:rsidP="00C763C6">
                      <w:pPr>
                        <w:pStyle w:val="Financialbodyleft"/>
                        <w:numPr>
                          <w:ilvl w:val="0"/>
                          <w:numId w:val="20"/>
                        </w:numPr>
                        <w:spacing w:after="240"/>
                        <w:ind w:left="284" w:hanging="284"/>
                        <w:rPr>
                          <w:lang w:val="en-AU"/>
                        </w:rPr>
                      </w:pPr>
                      <w:r w:rsidRPr="00D152DA">
                        <w:rPr>
                          <w:lang w:val="en-AU"/>
                        </w:rPr>
                        <w:t>Release 2021–21 National Hospital Cost Data Collection public sector report by June 2023.</w:t>
                      </w:r>
                    </w:p>
                    <w:p w14:paraId="247AA3D1" w14:textId="77777777" w:rsidR="00C763C6" w:rsidRPr="00D152DA" w:rsidRDefault="00C763C6" w:rsidP="00C763C6">
                      <w:pPr>
                        <w:pStyle w:val="Financialbodyleft"/>
                        <w:numPr>
                          <w:ilvl w:val="0"/>
                          <w:numId w:val="20"/>
                        </w:numPr>
                        <w:spacing w:after="240"/>
                        <w:ind w:left="284" w:hanging="284"/>
                        <w:rPr>
                          <w:lang w:val="en-AU"/>
                        </w:rPr>
                      </w:pPr>
                      <w:r w:rsidRPr="00D152DA">
                        <w:rPr>
                          <w:lang w:val="en-AU"/>
                        </w:rPr>
                        <w:t>Release 2021–21 National Hospital Cost Data Collection private sector report by July 2023.</w:t>
                      </w:r>
                    </w:p>
                    <w:p w14:paraId="3BEA57FB" w14:textId="77777777" w:rsidR="00C763C6" w:rsidRPr="00D152DA" w:rsidRDefault="00C763C6" w:rsidP="00C763C6">
                      <w:pPr>
                        <w:pStyle w:val="Financialbodyleft"/>
                        <w:numPr>
                          <w:ilvl w:val="0"/>
                          <w:numId w:val="20"/>
                        </w:numPr>
                        <w:spacing w:after="240"/>
                        <w:ind w:left="284" w:hanging="284"/>
                        <w:rPr>
                          <w:lang w:val="en-AU"/>
                        </w:rPr>
                      </w:pPr>
                      <w:r w:rsidRPr="00D152DA">
                        <w:rPr>
                          <w:lang w:val="en-AU"/>
                        </w:rPr>
                        <w:t>Release 2021–21 National Hospital Cost Data Collection Independent Financial Review by March 2023.</w:t>
                      </w:r>
                    </w:p>
                    <w:p w14:paraId="1F24C40B" w14:textId="77777777" w:rsidR="00C763C6" w:rsidRPr="00D152DA" w:rsidRDefault="00C763C6" w:rsidP="00C763C6">
                      <w:pPr>
                        <w:pStyle w:val="Financialbodyleft"/>
                        <w:numPr>
                          <w:ilvl w:val="0"/>
                          <w:numId w:val="20"/>
                        </w:numPr>
                        <w:spacing w:after="720"/>
                        <w:ind w:left="284" w:hanging="284"/>
                        <w:rPr>
                          <w:lang w:val="en-AU"/>
                        </w:rPr>
                      </w:pPr>
                      <w:r w:rsidRPr="00D152DA">
                        <w:rPr>
                          <w:lang w:val="en-AU"/>
                        </w:rPr>
                        <w:t>Continue to work towards phasing out the private patient correction factor for all jurisdictions for the National Efficient Price Determination 2023–24 (NEP23).</w:t>
                      </w:r>
                    </w:p>
                    <w:p w14:paraId="6894DBC5" w14:textId="77777777" w:rsidR="00C763C6" w:rsidRPr="00D152DA" w:rsidRDefault="00C763C6" w:rsidP="00C763C6">
                      <w:pPr>
                        <w:pStyle w:val="Financialbodyleft"/>
                        <w:numPr>
                          <w:ilvl w:val="0"/>
                          <w:numId w:val="20"/>
                        </w:numPr>
                        <w:spacing w:after="1320"/>
                        <w:ind w:left="284" w:hanging="284"/>
                        <w:rPr>
                          <w:lang w:val="en-AU"/>
                        </w:rPr>
                      </w:pPr>
                      <w:r w:rsidRPr="00D152DA">
                        <w:rPr>
                          <w:lang w:val="en-AU"/>
                        </w:rPr>
                        <w:t>Investigation of organ donation, retrieval and transplantation costs.</w:t>
                      </w:r>
                    </w:p>
                    <w:p w14:paraId="4826315C" w14:textId="77777777" w:rsidR="00C763C6" w:rsidRPr="00D152DA" w:rsidRDefault="00C763C6" w:rsidP="00C763C6">
                      <w:pPr>
                        <w:pStyle w:val="Financialbodyleft"/>
                        <w:numPr>
                          <w:ilvl w:val="0"/>
                          <w:numId w:val="20"/>
                        </w:numPr>
                        <w:spacing w:after="480"/>
                        <w:ind w:left="284" w:hanging="284"/>
                        <w:rPr>
                          <w:lang w:val="en-AU"/>
                        </w:rPr>
                      </w:pPr>
                      <w:r w:rsidRPr="00D152DA">
                        <w:rPr>
                          <w:lang w:val="en-AU"/>
                        </w:rPr>
                        <w:t>Undertake the Residential Aged Care Costing Study.</w:t>
                      </w:r>
                    </w:p>
                    <w:p w14:paraId="44DD210B" w14:textId="27CE8332" w:rsidR="00C763C6" w:rsidRPr="00D152DA" w:rsidRDefault="00C763C6" w:rsidP="00C763C6">
                      <w:pPr>
                        <w:pStyle w:val="Financialbodyleft"/>
                        <w:numPr>
                          <w:ilvl w:val="0"/>
                          <w:numId w:val="20"/>
                        </w:numPr>
                        <w:ind w:left="284" w:hanging="284"/>
                        <w:rPr>
                          <w:lang w:val="en-AU"/>
                        </w:rPr>
                      </w:pPr>
                      <w:r w:rsidRPr="00D152DA">
                        <w:rPr>
                          <w:lang w:val="en-AU"/>
                        </w:rPr>
                        <w:t>Develop the Australian Aged Care Costing Standards.</w:t>
                      </w:r>
                    </w:p>
                  </w:txbxContent>
                </v:textbox>
                <w10:anchorlock/>
              </v:roundrect>
            </w:pict>
          </mc:Fallback>
        </mc:AlternateContent>
      </w:r>
    </w:p>
    <w:p w14:paraId="18B11E9F" w14:textId="0230640F" w:rsidR="003F59C8" w:rsidRPr="00D152DA" w:rsidRDefault="00C763C6" w:rsidP="003F59C8">
      <w:r w:rsidRPr="00D152DA">
        <w:br w:type="column"/>
      </w:r>
      <w:r w:rsidRPr="00D152DA">
        <w:rPr>
          <w:noProof/>
        </w:rPr>
        <mc:AlternateContent>
          <mc:Choice Requires="wps">
            <w:drawing>
              <wp:inline distT="0" distB="0" distL="0" distR="0" wp14:anchorId="157B52FE" wp14:editId="469F615D">
                <wp:extent cx="2470785" cy="7028121"/>
                <wp:effectExtent l="0" t="0" r="5715" b="0"/>
                <wp:docPr id="346978395" name="Rounded Rectangle 25" descr="Results against performance criteria&#10;Following consultation with IHACPA’s advisory committees and jurisdictions, a new version of the Australian Hospital Patient Costing Standards, Version 4.2, will be published in August 2023.&#10;The 2020–21 NHCDC report for the public sector was published on IHACPA’s website in June 2023.&#10;The delivery of the 2020–21 NHCDC report for the private sector was published on IHACPA’s website in July 2023.&#10;The 2020–21 NHCDC Independent Financial Review was published on IHACPA’s website in March 2023.&#10;IHACPA progressed phasing out the private patient correction factor for the NEP23. IHACPA will continue to work with the remaining three state and territory jurisdictions to phase out the private patient correction factor in future Determinations.&#10;In December 2022, IHACPA presented the Jurisdictional Advisory Committee with a proposed approach to improve activity and cost data collections. This is to also inform refinements to the national pricing model to more accurately reflect organ donation, retrieval and transplantation costs.&#10;Since December 2022 IHACPA has continued to engage with residential aged care facilities to collect activity and cost data.&#10;IHACPA will continue to evaluate the requirement for aged care costing standards through the Residential Aged Care Costing Study.&#10;"/>
                <wp:cNvGraphicFramePr/>
                <a:graphic xmlns:a="http://schemas.openxmlformats.org/drawingml/2006/main">
                  <a:graphicData uri="http://schemas.microsoft.com/office/word/2010/wordprocessingShape">
                    <wps:wsp>
                      <wps:cNvSpPr/>
                      <wps:spPr>
                        <a:xfrm>
                          <a:off x="0" y="0"/>
                          <a:ext cx="2470785" cy="7028121"/>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1DE8C9" w14:textId="77777777" w:rsidR="00C763C6" w:rsidRPr="00D152DA" w:rsidRDefault="00C763C6" w:rsidP="00C763C6">
                            <w:pPr>
                              <w:spacing w:before="120" w:after="480"/>
                              <w:rPr>
                                <w:b/>
                                <w:bCs/>
                              </w:rPr>
                            </w:pPr>
                            <w:r w:rsidRPr="00D152DA">
                              <w:rPr>
                                <w:b/>
                                <w:bCs/>
                              </w:rPr>
                              <w:t>Results against performance criteria</w:t>
                            </w:r>
                          </w:p>
                          <w:p w14:paraId="79DC28FA" w14:textId="77777777" w:rsidR="00C763C6" w:rsidRPr="00D152DA" w:rsidRDefault="00C763C6" w:rsidP="00C763C6">
                            <w:pPr>
                              <w:pStyle w:val="Financialbodyleft"/>
                              <w:spacing w:after="240"/>
                              <w:rPr>
                                <w:lang w:val="en-AU"/>
                              </w:rPr>
                            </w:pPr>
                            <w:r w:rsidRPr="00D152DA">
                              <w:rPr>
                                <w:lang w:val="en-AU"/>
                              </w:rPr>
                              <w:t>Following consultation with IHACPA’s advisory committees and jurisdictions, a new version of the Australian Hospital Patient Costing Standards, Version 4.2, will be published in August 2023.</w:t>
                            </w:r>
                          </w:p>
                          <w:p w14:paraId="437F02DA" w14:textId="77777777" w:rsidR="00C763C6" w:rsidRPr="00D152DA" w:rsidRDefault="00C763C6" w:rsidP="00C763C6">
                            <w:pPr>
                              <w:pStyle w:val="Financialbodyleft"/>
                              <w:spacing w:after="240"/>
                              <w:rPr>
                                <w:lang w:val="en-AU"/>
                              </w:rPr>
                            </w:pPr>
                            <w:r w:rsidRPr="00D152DA">
                              <w:rPr>
                                <w:lang w:val="en-AU"/>
                              </w:rPr>
                              <w:t>The 2020–21 NHCDC report for the public sector was published on IHACPA’s website in June 2023.</w:t>
                            </w:r>
                          </w:p>
                          <w:p w14:paraId="130A7801" w14:textId="77777777" w:rsidR="00C763C6" w:rsidRPr="00D152DA" w:rsidRDefault="00C763C6" w:rsidP="00C763C6">
                            <w:pPr>
                              <w:pStyle w:val="Financialbodyleft"/>
                              <w:spacing w:after="240"/>
                              <w:rPr>
                                <w:lang w:val="en-AU"/>
                              </w:rPr>
                            </w:pPr>
                            <w:r w:rsidRPr="00D152DA">
                              <w:rPr>
                                <w:lang w:val="en-AU"/>
                              </w:rPr>
                              <w:t>The delivery of the 2020–21 NHCDC report for the private sector was published on IHACPA’s website in July 2023.</w:t>
                            </w:r>
                          </w:p>
                          <w:p w14:paraId="42C4BD8A" w14:textId="77777777" w:rsidR="00C763C6" w:rsidRPr="00D152DA" w:rsidRDefault="00C763C6" w:rsidP="00C763C6">
                            <w:pPr>
                              <w:pStyle w:val="Financialbodyleft"/>
                              <w:spacing w:after="240"/>
                              <w:rPr>
                                <w:lang w:val="en-AU"/>
                              </w:rPr>
                            </w:pPr>
                            <w:r w:rsidRPr="00D152DA">
                              <w:rPr>
                                <w:lang w:val="en-AU"/>
                              </w:rPr>
                              <w:t>The 2020–21 NHCDC Independent Financial Review was published on IHACPA’s website in March 2023.</w:t>
                            </w:r>
                          </w:p>
                          <w:p w14:paraId="5514E7A2" w14:textId="509D2B20" w:rsidR="00C763C6" w:rsidRPr="00D152DA" w:rsidRDefault="00C763C6" w:rsidP="00B37F5C">
                            <w:pPr>
                              <w:pStyle w:val="Financialbodyleft"/>
                              <w:spacing w:after="240"/>
                              <w:ind w:right="-19"/>
                              <w:rPr>
                                <w:lang w:val="en-AU"/>
                              </w:rPr>
                            </w:pPr>
                            <w:r w:rsidRPr="00D152DA">
                              <w:rPr>
                                <w:lang w:val="en-AU"/>
                              </w:rPr>
                              <w:t>IHACPA progressed phasing out the private patient correction factor for the NEP23. IHACPA will continue to work with the remaining three state and territory jurisdictions to phase out the private patient correction factor in future</w:t>
                            </w:r>
                            <w:r w:rsidR="00B37F5C">
                              <w:rPr>
                                <w:lang w:val="en-AU"/>
                              </w:rPr>
                              <w:t xml:space="preserve"> </w:t>
                            </w:r>
                            <w:r w:rsidRPr="00D152DA">
                              <w:rPr>
                                <w:lang w:val="en-AU"/>
                              </w:rPr>
                              <w:t>Determinations.</w:t>
                            </w:r>
                          </w:p>
                          <w:p w14:paraId="35F8B542" w14:textId="77777777" w:rsidR="00C763C6" w:rsidRPr="00D152DA" w:rsidRDefault="00C763C6" w:rsidP="00B37F5C">
                            <w:pPr>
                              <w:pStyle w:val="Financialbodyleft"/>
                              <w:spacing w:after="240"/>
                              <w:ind w:right="-19"/>
                              <w:rPr>
                                <w:lang w:val="en-AU"/>
                              </w:rPr>
                            </w:pPr>
                            <w:r w:rsidRPr="00D152DA">
                              <w:rPr>
                                <w:lang w:val="en-AU"/>
                              </w:rPr>
                              <w:t>In December 2022, IHACPA presented the Jurisdictional Advisory Committee with a proposed approach to improve activity and cost data collections. This is to also inform refinements to the national pricing model to more accurately reflect organ donation, retrieval and transplantation costs.</w:t>
                            </w:r>
                          </w:p>
                          <w:p w14:paraId="0FFBAD28" w14:textId="77777777" w:rsidR="00C763C6" w:rsidRPr="00D152DA" w:rsidRDefault="00C763C6" w:rsidP="00C763C6">
                            <w:pPr>
                              <w:pStyle w:val="Financialbodyleft"/>
                              <w:spacing w:after="240"/>
                              <w:ind w:right="-153"/>
                              <w:rPr>
                                <w:lang w:val="en-AU"/>
                              </w:rPr>
                            </w:pPr>
                            <w:r w:rsidRPr="00D152DA">
                              <w:rPr>
                                <w:lang w:val="en-AU"/>
                              </w:rPr>
                              <w:t>Since December 2022 IHACPA has continued to engage with residential aged care facilities to collect activity and cost data.</w:t>
                            </w:r>
                          </w:p>
                          <w:p w14:paraId="5955BAB0" w14:textId="7054D8EB" w:rsidR="00C763C6" w:rsidRPr="00D152DA" w:rsidRDefault="00C763C6" w:rsidP="00C763C6">
                            <w:pPr>
                              <w:pStyle w:val="Financialbodyleft"/>
                              <w:spacing w:after="240"/>
                              <w:rPr>
                                <w:lang w:val="en-AU"/>
                              </w:rPr>
                            </w:pPr>
                            <w:r w:rsidRPr="00D152DA">
                              <w:rPr>
                                <w:lang w:val="en-AU"/>
                              </w:rPr>
                              <w:t>IHACPA will continue to evaluate the requirement for aged care costing standards through the Residential Aged Care Costing Study.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157B52FE" id="_x0000_s1056" alt="Results against performance criteria&#10;Following consultation with IHACPA’s advisory committees and jurisdictions, a new version of the Australian Hospital Patient Costing Standards, Version 4.2, will be published in August 2023.&#10;The 2020–21 NHCDC report for the public sector was published on IHACPA’s website in June 2023.&#10;The delivery of the 2020–21 NHCDC report for the private sector was published on IHACPA’s website in July 2023.&#10;The 2020–21 NHCDC Independent Financial Review was published on IHACPA’s website in March 2023.&#10;IHACPA progressed phasing out the private patient correction factor for the NEP23. IHACPA will continue to work with the remaining three state and territory jurisdictions to phase out the private patient correction factor in future Determinations.&#10;In December 2022, IHACPA presented the Jurisdictional Advisory Committee with a proposed approach to improve activity and cost data collections. This is to also inform refinements to the national pricing model to more accurately reflect organ donation, retrieval and transplantation costs.&#10;Since December 2022 IHACPA has continued to engage with residential aged care facilities to collect activity and cost data.&#10;IHACPA will continue to evaluate the requirement for aged care costing standards through the Residential Aged Care Costing Study.&#10;" style="width:194.55pt;height:553.4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" fillcolor="#f3f3f3" stroked="f" strokeweight="1pt">
                <v:stroke joinstyle="miter"/>
                <v:textbox>
                  <w:txbxContent>
                    <w:p w14:paraId="291DE8C9" w14:textId="77777777" w:rsidR="00C763C6" w:rsidRPr="00D152DA" w:rsidRDefault="00C763C6" w:rsidP="00C763C6">
                      <w:pPr>
                        <w:spacing w:before="120" w:after="480"/>
                        <w:rPr>
                          <w:b/>
                          <w:bCs/>
                        </w:rPr>
                      </w:pPr>
                      <w:r w:rsidRPr="00D152DA">
                        <w:rPr>
                          <w:b/>
                          <w:bCs/>
                        </w:rPr>
                        <w:t>Results against performance criteria</w:t>
                      </w:r>
                    </w:p>
                    <w:p w14:paraId="79DC28FA" w14:textId="77777777" w:rsidR="00C763C6" w:rsidRPr="00D152DA" w:rsidRDefault="00C763C6" w:rsidP="00C763C6">
                      <w:pPr>
                        <w:pStyle w:val="Financialbodyleft"/>
                        <w:spacing w:after="240"/>
                        <w:rPr>
                          <w:lang w:val="en-AU"/>
                        </w:rPr>
                      </w:pPr>
                      <w:r w:rsidRPr="00D152DA">
                        <w:rPr>
                          <w:lang w:val="en-AU"/>
                        </w:rPr>
                        <w:t>Following consultation with IHACPA’s advisory committees and jurisdictions, a new version of the Australian Hospital Patient Costing Standards, Version 4.2, will be published in August 2023.</w:t>
                      </w:r>
                    </w:p>
                    <w:p w14:paraId="437F02DA" w14:textId="77777777" w:rsidR="00C763C6" w:rsidRPr="00D152DA" w:rsidRDefault="00C763C6" w:rsidP="00C763C6">
                      <w:pPr>
                        <w:pStyle w:val="Financialbodyleft"/>
                        <w:spacing w:after="240"/>
                        <w:rPr>
                          <w:lang w:val="en-AU"/>
                        </w:rPr>
                      </w:pPr>
                      <w:r w:rsidRPr="00D152DA">
                        <w:rPr>
                          <w:lang w:val="en-AU"/>
                        </w:rPr>
                        <w:t>The 2020–21 NHCDC report for the public sector was published on IHACPA’s website in June 2023.</w:t>
                      </w:r>
                    </w:p>
                    <w:p w14:paraId="130A7801" w14:textId="77777777" w:rsidR="00C763C6" w:rsidRPr="00D152DA" w:rsidRDefault="00C763C6" w:rsidP="00C763C6">
                      <w:pPr>
                        <w:pStyle w:val="Financialbodyleft"/>
                        <w:spacing w:after="240"/>
                        <w:rPr>
                          <w:lang w:val="en-AU"/>
                        </w:rPr>
                      </w:pPr>
                      <w:r w:rsidRPr="00D152DA">
                        <w:rPr>
                          <w:lang w:val="en-AU"/>
                        </w:rPr>
                        <w:t>The delivery of the 2020–21 NHCDC report for the private sector was published on IHACPA’s website in July 2023.</w:t>
                      </w:r>
                    </w:p>
                    <w:p w14:paraId="42C4BD8A" w14:textId="77777777" w:rsidR="00C763C6" w:rsidRPr="00D152DA" w:rsidRDefault="00C763C6" w:rsidP="00C763C6">
                      <w:pPr>
                        <w:pStyle w:val="Financialbodyleft"/>
                        <w:spacing w:after="240"/>
                        <w:rPr>
                          <w:lang w:val="en-AU"/>
                        </w:rPr>
                      </w:pPr>
                      <w:r w:rsidRPr="00D152DA">
                        <w:rPr>
                          <w:lang w:val="en-AU"/>
                        </w:rPr>
                        <w:t>The 2020–21 NHCDC Independent Financial Review was published on IHACPA’s website in March 2023.</w:t>
                      </w:r>
                    </w:p>
                    <w:p w14:paraId="5514E7A2" w14:textId="509D2B20" w:rsidR="00C763C6" w:rsidRPr="00D152DA" w:rsidRDefault="00C763C6" w:rsidP="00B37F5C">
                      <w:pPr>
                        <w:pStyle w:val="Financialbodyleft"/>
                        <w:spacing w:after="240"/>
                        <w:ind w:right="-19"/>
                        <w:rPr>
                          <w:lang w:val="en-AU"/>
                        </w:rPr>
                      </w:pPr>
                      <w:r w:rsidRPr="00D152DA">
                        <w:rPr>
                          <w:lang w:val="en-AU"/>
                        </w:rPr>
                        <w:t>IHACPA progressed phasing out the private patient correction factor for the NEP23. IHACPA will continue to work with the remaining three state and territory jurisdictions to phase out the private patient correction factor in future</w:t>
                      </w:r>
                      <w:r w:rsidR="00B37F5C">
                        <w:rPr>
                          <w:lang w:val="en-AU"/>
                        </w:rPr>
                        <w:t xml:space="preserve"> </w:t>
                      </w:r>
                      <w:r w:rsidRPr="00D152DA">
                        <w:rPr>
                          <w:lang w:val="en-AU"/>
                        </w:rPr>
                        <w:t>Determinations.</w:t>
                      </w:r>
                    </w:p>
                    <w:p w14:paraId="35F8B542" w14:textId="77777777" w:rsidR="00C763C6" w:rsidRPr="00D152DA" w:rsidRDefault="00C763C6" w:rsidP="00B37F5C">
                      <w:pPr>
                        <w:pStyle w:val="Financialbodyleft"/>
                        <w:spacing w:after="240"/>
                        <w:ind w:right="-19"/>
                        <w:rPr>
                          <w:lang w:val="en-AU"/>
                        </w:rPr>
                      </w:pPr>
                      <w:r w:rsidRPr="00D152DA">
                        <w:rPr>
                          <w:lang w:val="en-AU"/>
                        </w:rPr>
                        <w:t>In December 2022, IHACPA presented the Jurisdictional Advisory Committee with a proposed approach to improve activity and cost data collections. This is to also inform refinements to the national pricing model to more accurately reflect organ donation, retrieval and transplantation costs.</w:t>
                      </w:r>
                    </w:p>
                    <w:p w14:paraId="0FFBAD28" w14:textId="77777777" w:rsidR="00C763C6" w:rsidRPr="00D152DA" w:rsidRDefault="00C763C6" w:rsidP="00C763C6">
                      <w:pPr>
                        <w:pStyle w:val="Financialbodyleft"/>
                        <w:spacing w:after="240"/>
                        <w:ind w:right="-153"/>
                        <w:rPr>
                          <w:lang w:val="en-AU"/>
                        </w:rPr>
                      </w:pPr>
                      <w:r w:rsidRPr="00D152DA">
                        <w:rPr>
                          <w:lang w:val="en-AU"/>
                        </w:rPr>
                        <w:t>Since December 2022 IHACPA has continued to engage with residential aged care facilities to collect activity and cost data.</w:t>
                      </w:r>
                    </w:p>
                    <w:p w14:paraId="5955BAB0" w14:textId="7054D8EB" w:rsidR="00C763C6" w:rsidRPr="00D152DA" w:rsidRDefault="00C763C6" w:rsidP="00C763C6">
                      <w:pPr>
                        <w:pStyle w:val="Financialbodyleft"/>
                        <w:spacing w:after="240"/>
                        <w:rPr>
                          <w:lang w:val="en-AU"/>
                        </w:rPr>
                      </w:pPr>
                      <w:r w:rsidRPr="00D152DA">
                        <w:rPr>
                          <w:lang w:val="en-AU"/>
                        </w:rPr>
                        <w:t>IHACPA will continue to evaluate the requirement for aged care costing standards through the Residential Aged Care Costing Study.</w:t>
                      </w:r>
                    </w:p>
                  </w:txbxContent>
                </v:textbox>
                <w10:anchorlock/>
              </v:roundrect>
            </w:pict>
          </mc:Fallback>
        </mc:AlternateContent>
      </w:r>
    </w:p>
    <w:p w14:paraId="356049D9" w14:textId="77777777" w:rsidR="00C763C6" w:rsidRPr="00D152DA" w:rsidRDefault="00C763C6" w:rsidP="003F59C8"/>
    <w:p w14:paraId="2BC0FCFA" w14:textId="77777777" w:rsidR="00C763C6" w:rsidRPr="00D152DA" w:rsidRDefault="00C763C6" w:rsidP="003F59C8">
      <w:pPr>
        <w:sectPr w:rsidR="00C763C6" w:rsidRPr="00D152DA" w:rsidSect="00D37FB3">
          <w:pgSz w:w="9980" w:h="14180"/>
          <w:pgMar w:top="720" w:right="720" w:bottom="720" w:left="720" w:header="720" w:footer="459" w:gutter="0"/>
          <w:cols w:num="2" w:space="720"/>
          <w:noEndnote/>
          <w:docGrid w:linePitch="272"/>
        </w:sectPr>
      </w:pPr>
    </w:p>
    <w:p w14:paraId="3115CC82" w14:textId="77777777" w:rsidR="00470BA7" w:rsidRPr="00D152DA" w:rsidRDefault="00470BA7" w:rsidP="00470BA7">
      <w:pPr>
        <w:pStyle w:val="Heading3"/>
      </w:pPr>
      <w:r w:rsidRPr="00D152DA">
        <w:rPr>
          <w:noProof/>
        </w:rPr>
        <w:lastRenderedPageBreak/>
        <mc:AlternateContent>
          <mc:Choice Requires="wps">
            <w:drawing>
              <wp:anchor distT="0" distB="0" distL="114300" distR="114300" simplePos="0" relativeHeight="251769856" behindDoc="1" locked="0" layoutInCell="1" allowOverlap="1" wp14:anchorId="787FC8F7" wp14:editId="6D9DEBAA">
                <wp:simplePos x="0" y="0"/>
                <wp:positionH relativeFrom="column">
                  <wp:posOffset>-116958</wp:posOffset>
                </wp:positionH>
                <wp:positionV relativeFrom="page">
                  <wp:posOffset>499731</wp:posOffset>
                </wp:positionV>
                <wp:extent cx="5666740" cy="6666614"/>
                <wp:effectExtent l="0" t="0" r="10160" b="13970"/>
                <wp:wrapNone/>
                <wp:docPr id="1204627225"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6666614"/>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21EDD35" w14:textId="77777777" w:rsidR="00470BA7" w:rsidRPr="00D152DA" w:rsidRDefault="00470BA7" w:rsidP="00470BA7">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87FC8F7" id="_x0000_s1057" alt="&quot;&quot;" style="position:absolute;margin-left:-9.2pt;margin-top:39.35pt;width:446.2pt;height:524.9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" filled="f" strokecolor="#15272f [3213]" strokeweight=".5pt">
                <v:stroke joinstyle="miter"/>
                <v:textbox>
                  <w:txbxContent>
                    <w:p w14:paraId="521EDD35" w14:textId="77777777" w:rsidR="00470BA7" w:rsidRPr="00D152DA" w:rsidRDefault="00470BA7" w:rsidP="00470BA7">
                      <w:pPr>
                        <w:pStyle w:val="H4"/>
                        <w:spacing w:before="0" w:after="60"/>
                      </w:pPr>
                    </w:p>
                  </w:txbxContent>
                </v:textbox>
                <w10:wrap anchory="page"/>
              </v:roundrect>
            </w:pict>
          </mc:Fallback>
        </mc:AlternateContent>
      </w:r>
      <w:r w:rsidRPr="00D152DA">
        <w:t>Analysis</w:t>
      </w:r>
    </w:p>
    <w:p w14:paraId="6DAF9C67" w14:textId="77777777" w:rsidR="00470BA7" w:rsidRPr="00D152DA" w:rsidRDefault="00470BA7" w:rsidP="00470BA7">
      <w:r w:rsidRPr="00D152DA">
        <w:t>During 2022–23, IHACPA collected the 2020–21 NHCDC and delivered the report for the public sector in June 2023. The release of the 2020–21 NHCDC report concluded the collection and analysis of submitted cost data from 680 unique Australian public hospitals.</w:t>
      </w:r>
    </w:p>
    <w:p w14:paraId="050FFD0E" w14:textId="77777777" w:rsidR="00470BA7" w:rsidRPr="00D152DA" w:rsidRDefault="00470BA7" w:rsidP="00470BA7">
      <w:r w:rsidRPr="00D152DA">
        <w:t xml:space="preserve">Through this process, IHACPA ensures the effective collection and reporting of costing information to support activity based funding outcomes. Alongside the release of the 2020–21 NHCDC, IHACPA reviewed and enhanced the report and the associated infographics, to combine and streamline content for stakeholders referencing the information. </w:t>
      </w:r>
    </w:p>
    <w:p w14:paraId="516BA946" w14:textId="77777777" w:rsidR="00470BA7" w:rsidRPr="00D152DA" w:rsidRDefault="00470BA7" w:rsidP="00470BA7">
      <w:r w:rsidRPr="00D152DA">
        <w:t xml:space="preserve">To ensure the NHCDC data is robust and fit-for-purpose, IHACPA commissioned an independent financial review of the 2020–21 NHCDC to assess whether participating jurisdictions have prepared submissions in line with the Australian Hospital Patient Costing Standards (AHPCS) version 4.1, including and allocating in scope costs to patient activity. Following the assessment, the 2020–21 Independent Financial Review Report was published in March 2023. </w:t>
      </w:r>
    </w:p>
    <w:p w14:paraId="2A49BC32" w14:textId="77777777" w:rsidR="00470BA7" w:rsidRPr="00D152DA" w:rsidRDefault="00470BA7" w:rsidP="00470BA7">
      <w:r w:rsidRPr="00D152DA">
        <w:t>Following consultation with IHACPA’s advisory committees and jurisdictions, an updated version of the AHPCS, Version 4.2, is being prepared and will be published in August 2023.</w:t>
      </w:r>
    </w:p>
    <w:p w14:paraId="69C594DE" w14:textId="77777777" w:rsidR="00470BA7" w:rsidRPr="00D152DA" w:rsidRDefault="00470BA7" w:rsidP="00470BA7">
      <w:r w:rsidRPr="00D152DA">
        <w:t xml:space="preserve">IHACPA has continued to collect NHDC from private hospitals and uses this data to prepare the Private Sector NHCDC 2020–21 report. </w:t>
      </w:r>
    </w:p>
    <w:p w14:paraId="5BECE628" w14:textId="77777777" w:rsidR="00470BA7" w:rsidRPr="00D152DA" w:rsidRDefault="00470BA7" w:rsidP="00470BA7">
      <w:r w:rsidRPr="00D152DA">
        <w:t xml:space="preserve">In 2022–23, IHACPA undertook a review of the current activity reporting and costing arrangements for organ donation, retrieval and transplantation and non-admitted pre and post-organ transplantation care. This review focussed on supporting the ongoing investigation of organ donation, retrieval and transplantation costs. </w:t>
      </w:r>
    </w:p>
    <w:p w14:paraId="2A4680BF" w14:textId="77777777" w:rsidR="00470BA7" w:rsidRPr="00D152DA" w:rsidRDefault="00470BA7" w:rsidP="00470BA7">
      <w:r w:rsidRPr="00D152DA">
        <w:t>IHACPA will continue to work with jurisdictions to progress this work, to ensure activity and cost data sets appropriately reflect the volume and costs associated with organ donation, retrieval and transplantation.</w:t>
      </w:r>
    </w:p>
    <w:p w14:paraId="6DC5EEA9" w14:textId="77777777" w:rsidR="00470BA7" w:rsidRPr="00D152DA" w:rsidRDefault="00470BA7" w:rsidP="00470BA7">
      <w:r w:rsidRPr="00D152DA">
        <w:t xml:space="preserve">During the 2022–23 period, IHACPA completed the Residential Aged Care Costing Pilot Study and commenced the Residential Aged Care Costing Study. Through engaging with the residential aged care sector and development of the time-based data collection, IHACPA will increase data holdings to inform development of aged care pricing advice. </w:t>
      </w:r>
    </w:p>
    <w:p w14:paraId="1AA4E234" w14:textId="5D61A9FA" w:rsidR="00C763C6" w:rsidRPr="00D152DA" w:rsidRDefault="00470BA7" w:rsidP="00470BA7">
      <w:r w:rsidRPr="00D152DA">
        <w:t>IHACPA also commenced a support at home costing study to collect information to inform future pricing advice to government on in home aged care services.</w:t>
      </w:r>
    </w:p>
    <w:p w14:paraId="26963578" w14:textId="77777777" w:rsidR="00470BA7" w:rsidRPr="00D152DA" w:rsidRDefault="00470BA7" w:rsidP="00470BA7"/>
    <w:p w14:paraId="71C86423" w14:textId="77777777" w:rsidR="00470BA7" w:rsidRPr="00D152DA" w:rsidRDefault="00470BA7" w:rsidP="00470BA7">
      <w:pPr>
        <w:sectPr w:rsidR="00470BA7" w:rsidRPr="00D152DA" w:rsidSect="00D37FB3">
          <w:pgSz w:w="9980" w:h="14180"/>
          <w:pgMar w:top="720" w:right="720" w:bottom="720" w:left="720" w:header="720" w:footer="459" w:gutter="0"/>
          <w:cols w:space="720"/>
          <w:noEndnote/>
          <w:docGrid w:linePitch="272"/>
        </w:sectPr>
      </w:pPr>
    </w:p>
    <w:p w14:paraId="1CB44DFD" w14:textId="77777777" w:rsidR="00935257" w:rsidRPr="00D152DA" w:rsidRDefault="00935257" w:rsidP="00935257">
      <w:pPr>
        <w:pStyle w:val="Heading1"/>
        <w:rPr>
          <w:lang w:val="en-AU"/>
        </w:rPr>
      </w:pPr>
      <w:bookmarkStart w:id="99" w:name="_Toc148023665"/>
      <w:bookmarkStart w:id="100" w:name="_Toc148025086"/>
      <w:r w:rsidRPr="00D152DA">
        <w:rPr>
          <w:lang w:val="en-AU"/>
        </w:rPr>
        <w:lastRenderedPageBreak/>
        <w:t>6.6 Strategic Objective Four: Determine data requirements and collect data</w:t>
      </w:r>
      <w:bookmarkEnd w:id="99"/>
      <w:bookmarkEnd w:id="100"/>
    </w:p>
    <w:p w14:paraId="426D2F9D" w14:textId="77777777" w:rsidR="00470BA7" w:rsidRPr="00D152DA" w:rsidRDefault="00470BA7" w:rsidP="00470BA7"/>
    <w:p w14:paraId="7F3AEC22" w14:textId="77777777" w:rsidR="00935257" w:rsidRPr="00D152DA" w:rsidRDefault="00935257" w:rsidP="00470BA7">
      <w:pPr>
        <w:sectPr w:rsidR="00935257" w:rsidRPr="00D152DA" w:rsidSect="00D37FB3">
          <w:pgSz w:w="9980" w:h="14180"/>
          <w:pgMar w:top="720" w:right="720" w:bottom="720" w:left="720" w:header="720" w:footer="459" w:gutter="0"/>
          <w:cols w:space="720"/>
          <w:noEndnote/>
          <w:docGrid w:linePitch="272"/>
        </w:sectPr>
      </w:pPr>
    </w:p>
    <w:p w14:paraId="51EB45E9" w14:textId="77777777" w:rsidR="00935257" w:rsidRPr="00D152DA" w:rsidRDefault="00935257" w:rsidP="00935257">
      <w:r w:rsidRPr="00D152DA">
        <w:t xml:space="preserve">Timely, accurate and reliable public hospital data is vital for both the development of activity based funding classifications for hospital services and the determination of the national efficient price for those services. </w:t>
      </w:r>
    </w:p>
    <w:p w14:paraId="66D11C63" w14:textId="49E5D4A9" w:rsidR="00935257" w:rsidRPr="00D152DA" w:rsidRDefault="00935257" w:rsidP="00935257">
      <w:r w:rsidRPr="00D152DA">
        <w:t>IHACPA has developed a rolling Three Year Data Plan to communicate the data requirements, data standards and timelines that will be used to collect data over the coming three years, to the Australian Government and the states and territories.</w:t>
      </w:r>
    </w:p>
    <w:p w14:paraId="35D24BA9" w14:textId="2765D125" w:rsidR="00935257" w:rsidRPr="00D152DA" w:rsidRDefault="00C7694C" w:rsidP="00935257">
      <w:r w:rsidRPr="00D152DA">
        <w:rPr>
          <w:noProof/>
        </w:rPr>
        <w:drawing>
          <wp:anchor distT="0" distB="0" distL="114300" distR="114300" simplePos="0" relativeHeight="251770880" behindDoc="1" locked="0" layoutInCell="1" allowOverlap="1" wp14:anchorId="25843A23" wp14:editId="738F807E">
            <wp:simplePos x="0" y="0"/>
            <wp:positionH relativeFrom="column">
              <wp:posOffset>-351317</wp:posOffset>
            </wp:positionH>
            <wp:positionV relativeFrom="paragraph">
              <wp:posOffset>144145</wp:posOffset>
            </wp:positionV>
            <wp:extent cx="13970398" cy="3040617"/>
            <wp:effectExtent l="0" t="0" r="0" b="0"/>
            <wp:wrapNone/>
            <wp:docPr id="714485498"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85498" name="Picture 33">
                      <a:extLst>
                        <a:ext uri="{C183D7F6-B498-43B3-948B-1728B52AA6E4}">
                          <adec:decorative xmlns:adec="http://schemas.microsoft.com/office/drawing/2017/decorative" val="1"/>
                        </a:ext>
                      </a:extLst>
                    </pic:cNvPr>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3970398" cy="3040617"/>
                    </a:xfrm>
                    <a:prstGeom prst="rect">
                      <a:avLst/>
                    </a:prstGeom>
                  </pic:spPr>
                </pic:pic>
              </a:graphicData>
            </a:graphic>
            <wp14:sizeRelH relativeFrom="page">
              <wp14:pctWidth>0</wp14:pctWidth>
            </wp14:sizeRelH>
            <wp14:sizeRelV relativeFrom="page">
              <wp14:pctHeight>0</wp14:pctHeight>
            </wp14:sizeRelV>
          </wp:anchor>
        </w:drawing>
      </w:r>
      <w:r w:rsidR="00935257" w:rsidRPr="00D152DA">
        <w:br w:type="column"/>
      </w:r>
      <w:r w:rsidR="00935257" w:rsidRPr="00D152DA">
        <w:t>IHACPA publishes data compliance reports on a quarterly basis, which indicate jurisdictional compliance with the specifications in the Three Year Data Plan.</w:t>
      </w:r>
    </w:p>
    <w:p w14:paraId="58A9D7A3" w14:textId="5FAD6184" w:rsidR="00935257" w:rsidRPr="00D152DA" w:rsidRDefault="00935257" w:rsidP="00935257">
      <w:pPr>
        <w:ind w:right="82"/>
      </w:pPr>
      <w:r w:rsidRPr="00D152DA">
        <w:t>Through the commencement of aged care costing studies and provision of Residential Aged Care Pricing Advice 2022–23, IHACPA identified relevant cost and activity data elements required to inform development of future costing and pricing advice. IHACPA will continue to work with key stakeholders to develop data request specifications for aged care.</w:t>
      </w:r>
    </w:p>
    <w:p w14:paraId="5F7BC1AD" w14:textId="75BB2420" w:rsidR="00C7694C" w:rsidRPr="00D152DA" w:rsidRDefault="00C7694C" w:rsidP="00935257">
      <w:pPr>
        <w:ind w:right="82"/>
      </w:pPr>
    </w:p>
    <w:p w14:paraId="6FC52C86" w14:textId="77777777" w:rsidR="00C7694C" w:rsidRPr="00D152DA" w:rsidRDefault="00C7694C" w:rsidP="00935257">
      <w:pPr>
        <w:ind w:right="82"/>
      </w:pPr>
    </w:p>
    <w:p w14:paraId="45942937" w14:textId="77777777" w:rsidR="00935257" w:rsidRPr="00D152DA" w:rsidRDefault="00935257" w:rsidP="00935257">
      <w:pPr>
        <w:ind w:right="82"/>
        <w:sectPr w:rsidR="00935257" w:rsidRPr="00D152DA" w:rsidSect="00935257">
          <w:type w:val="continuous"/>
          <w:pgSz w:w="9980" w:h="14180"/>
          <w:pgMar w:top="720" w:right="720" w:bottom="720" w:left="720" w:header="720" w:footer="720" w:gutter="0"/>
          <w:cols w:num="2" w:space="720"/>
          <w:noEndnote/>
          <w:docGrid w:linePitch="272"/>
        </w:sectPr>
      </w:pPr>
    </w:p>
    <w:p w14:paraId="17496F45" w14:textId="77777777" w:rsidR="00C7694C" w:rsidRPr="00D152DA" w:rsidRDefault="00C7694C" w:rsidP="00C7694C">
      <w:pPr>
        <w:pStyle w:val="Heading3"/>
      </w:pPr>
      <w:r w:rsidRPr="00D152DA">
        <w:rPr>
          <w:noProof/>
        </w:rPr>
        <w:lastRenderedPageBreak/>
        <mc:AlternateContent>
          <mc:Choice Requires="wps">
            <w:drawing>
              <wp:anchor distT="0" distB="0" distL="114300" distR="114300" simplePos="0" relativeHeight="251772928" behindDoc="1" locked="0" layoutInCell="1" allowOverlap="1" wp14:anchorId="30E0604E" wp14:editId="376D94EC">
                <wp:simplePos x="0" y="0"/>
                <wp:positionH relativeFrom="column">
                  <wp:posOffset>-116958</wp:posOffset>
                </wp:positionH>
                <wp:positionV relativeFrom="page">
                  <wp:posOffset>489098</wp:posOffset>
                </wp:positionV>
                <wp:extent cx="5666740" cy="6645349"/>
                <wp:effectExtent l="0" t="0" r="10160" b="9525"/>
                <wp:wrapNone/>
                <wp:docPr id="1565590924"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6645349"/>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E103B6" w14:textId="77777777" w:rsidR="00C7694C" w:rsidRPr="00D152DA" w:rsidRDefault="00C7694C" w:rsidP="00C7694C">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0E0604E" id="_x0000_s1058" alt="&quot;&quot;" style="position:absolute;margin-left:-9.2pt;margin-top:38.5pt;width:446.2pt;height:523.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" filled="f" strokecolor="#15272f [3213]" strokeweight=".5pt">
                <v:stroke joinstyle="miter"/>
                <v:textbox>
                  <w:txbxContent>
                    <w:p w14:paraId="43E103B6" w14:textId="77777777" w:rsidR="00C7694C" w:rsidRPr="00D152DA" w:rsidRDefault="00C7694C" w:rsidP="00C7694C">
                      <w:pPr>
                        <w:pStyle w:val="H4"/>
                        <w:spacing w:before="0" w:after="60"/>
                      </w:pPr>
                    </w:p>
                  </w:txbxContent>
                </v:textbox>
                <w10:wrap anchory="page"/>
              </v:roundrect>
            </w:pict>
          </mc:Fallback>
        </mc:AlternateContent>
      </w:r>
      <w:r w:rsidRPr="00D152DA">
        <w:t>Results</w:t>
      </w:r>
    </w:p>
    <w:p w14:paraId="501AC293" w14:textId="77777777" w:rsidR="00C7694C" w:rsidRPr="00D152DA" w:rsidRDefault="00C7694C" w:rsidP="00C7694C">
      <w:pPr>
        <w:pStyle w:val="TableFigureHeading0"/>
        <w:rPr>
          <w:b w:val="0"/>
          <w:bCs w:val="0"/>
          <w:lang w:val="en-AU"/>
        </w:rPr>
      </w:pPr>
      <w:bookmarkStart w:id="101" w:name="_Toc148025824"/>
      <w:r w:rsidRPr="00D152DA">
        <w:rPr>
          <w:b w:val="0"/>
          <w:bCs w:val="0"/>
          <w:lang w:val="en-AU"/>
        </w:rPr>
        <w:t>The reporting of key activities in this annual report refers to the deliverables of Strategic Objective Four in the IHACPA Work Program and Corporate Plan 2022–23, as part of Section 1.1 of the Portfolio Budget Statements.</w:t>
      </w:r>
      <w:bookmarkEnd w:id="101"/>
      <w:r w:rsidRPr="00D152DA">
        <w:rPr>
          <w:b w:val="0"/>
          <w:bCs w:val="0"/>
          <w:lang w:val="en-AU"/>
        </w:rPr>
        <w:t xml:space="preserve"> </w:t>
      </w:r>
    </w:p>
    <w:p w14:paraId="7EBF10F5" w14:textId="77777777" w:rsidR="00C7694C" w:rsidRPr="00D152DA" w:rsidRDefault="00C7694C" w:rsidP="00C7694C">
      <w:pPr>
        <w:pStyle w:val="TableFigureHeading0"/>
        <w:rPr>
          <w:lang w:val="en-AU"/>
        </w:rPr>
      </w:pPr>
      <w:bookmarkStart w:id="102" w:name="_Toc148025825"/>
      <w:r w:rsidRPr="00D152DA">
        <w:rPr>
          <w:lang w:val="en-AU"/>
        </w:rPr>
        <w:t>Table 14: Summary of performance for Strategic Objective Four in 2022–23</w:t>
      </w:r>
      <w:bookmarkEnd w:id="102"/>
    </w:p>
    <w:tbl>
      <w:tblPr>
        <w:tblW w:w="0" w:type="auto"/>
        <w:tblInd w:w="-8" w:type="dxa"/>
        <w:tblLayout w:type="fixed"/>
        <w:tblCellMar>
          <w:left w:w="0" w:type="dxa"/>
          <w:right w:w="0" w:type="dxa"/>
        </w:tblCellMar>
        <w:tblLook w:val="0000" w:firstRow="0" w:lastRow="0" w:firstColumn="0" w:lastColumn="0" w:noHBand="0" w:noVBand="0"/>
      </w:tblPr>
      <w:tblGrid>
        <w:gridCol w:w="6387"/>
        <w:gridCol w:w="1134"/>
        <w:gridCol w:w="994"/>
      </w:tblGrid>
      <w:tr w:rsidR="00C7694C" w:rsidRPr="00D152DA" w14:paraId="5903DDC9" w14:textId="77777777" w:rsidTr="00C7694C">
        <w:trPr>
          <w:trHeight w:val="57"/>
          <w:tblHeader/>
        </w:trPr>
        <w:tc>
          <w:tcPr>
            <w:tcW w:w="6387" w:type="dxa"/>
            <w:shd w:val="clear" w:color="auto" w:fill="15272F" w:themeFill="text1"/>
            <w:tcMar>
              <w:top w:w="57" w:type="dxa"/>
              <w:left w:w="57" w:type="dxa"/>
              <w:bottom w:w="57" w:type="dxa"/>
              <w:right w:w="57" w:type="dxa"/>
            </w:tcMar>
          </w:tcPr>
          <w:p w14:paraId="314E0595" w14:textId="77777777" w:rsidR="00C7694C" w:rsidRPr="00D152DA" w:rsidRDefault="00C7694C" w:rsidP="002F791E">
            <w:pPr>
              <w:pStyle w:val="TableFigureHeading0"/>
              <w:spacing w:before="0" w:after="0"/>
              <w:rPr>
                <w:lang w:val="en-AU"/>
              </w:rPr>
            </w:pPr>
            <w:bookmarkStart w:id="103" w:name="_Toc148025826"/>
            <w:r w:rsidRPr="00D152DA">
              <w:rPr>
                <w:color w:val="FFFFFF" w:themeColor="background2"/>
                <w:lang w:val="en-AU"/>
              </w:rPr>
              <w:t>Deliverables</w:t>
            </w:r>
            <w:bookmarkEnd w:id="103"/>
          </w:p>
        </w:tc>
        <w:tc>
          <w:tcPr>
            <w:tcW w:w="1134" w:type="dxa"/>
            <w:shd w:val="clear" w:color="auto" w:fill="15272F" w:themeFill="text1"/>
            <w:tcMar>
              <w:top w:w="57" w:type="dxa"/>
              <w:left w:w="57" w:type="dxa"/>
              <w:bottom w:w="57" w:type="dxa"/>
              <w:right w:w="57" w:type="dxa"/>
            </w:tcMar>
          </w:tcPr>
          <w:p w14:paraId="1938EFC3" w14:textId="77777777" w:rsidR="00C7694C" w:rsidRPr="00D152DA" w:rsidRDefault="00C7694C" w:rsidP="002F791E">
            <w:pPr>
              <w:pStyle w:val="Tableheadingright"/>
              <w:rPr>
                <w:rStyle w:val="WhiteColours"/>
                <w:lang w:val="en-AU"/>
              </w:rPr>
            </w:pPr>
            <w:r w:rsidRPr="00D152DA">
              <w:rPr>
                <w:rStyle w:val="WhiteColours"/>
                <w:lang w:val="en-AU"/>
              </w:rPr>
              <w:t>Timeframe</w:t>
            </w:r>
          </w:p>
        </w:tc>
        <w:tc>
          <w:tcPr>
            <w:tcW w:w="994" w:type="dxa"/>
            <w:shd w:val="clear" w:color="auto" w:fill="15272F" w:themeFill="text1"/>
            <w:tcMar>
              <w:top w:w="57" w:type="dxa"/>
              <w:left w:w="57" w:type="dxa"/>
              <w:bottom w:w="57" w:type="dxa"/>
              <w:right w:w="57" w:type="dxa"/>
            </w:tcMar>
          </w:tcPr>
          <w:p w14:paraId="3852BC05" w14:textId="77777777" w:rsidR="00C7694C" w:rsidRPr="00D152DA" w:rsidRDefault="00C7694C" w:rsidP="002F791E">
            <w:pPr>
              <w:pStyle w:val="Tableheadingright"/>
              <w:rPr>
                <w:rStyle w:val="WhiteColours"/>
                <w:lang w:val="en-AU"/>
              </w:rPr>
            </w:pPr>
            <w:r w:rsidRPr="00D152DA">
              <w:rPr>
                <w:rStyle w:val="WhiteColours"/>
                <w:lang w:val="en-AU"/>
              </w:rPr>
              <w:t>Outcome</w:t>
            </w:r>
          </w:p>
        </w:tc>
      </w:tr>
      <w:tr w:rsidR="00C7694C" w:rsidRPr="00D152DA" w14:paraId="6EF10F2F"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04605D49" w14:textId="34DE5DCC" w:rsidR="00C7694C" w:rsidRPr="00D152DA" w:rsidRDefault="00C7694C" w:rsidP="00C7694C">
            <w:pPr>
              <w:pStyle w:val="Financialbodyleft"/>
              <w:numPr>
                <w:ilvl w:val="0"/>
                <w:numId w:val="22"/>
              </w:numPr>
              <w:ind w:left="376" w:hanging="284"/>
              <w:rPr>
                <w:lang w:val="en-AU"/>
              </w:rPr>
            </w:pPr>
            <w:r w:rsidRPr="00D152DA">
              <w:rPr>
                <w:lang w:val="en-AU"/>
              </w:rPr>
              <w:t>Publish the Three Year Data Plan 2023–24 to 2025–26.</w:t>
            </w:r>
          </w:p>
        </w:tc>
        <w:tc>
          <w:tcPr>
            <w:tcW w:w="1134" w:type="dxa"/>
            <w:tcBorders>
              <w:bottom w:val="single" w:sz="4" w:space="0" w:color="A6A6A6" w:themeColor="background2" w:themeShade="A6"/>
            </w:tcBorders>
            <w:tcMar>
              <w:top w:w="57" w:type="dxa"/>
              <w:left w:w="57" w:type="dxa"/>
              <w:bottom w:w="57" w:type="dxa"/>
              <w:right w:w="57" w:type="dxa"/>
            </w:tcMar>
          </w:tcPr>
          <w:p w14:paraId="7FE77742" w14:textId="77C0B1FF" w:rsidR="00C7694C" w:rsidRPr="00D152DA" w:rsidRDefault="00C7694C" w:rsidP="00C7694C">
            <w:pPr>
              <w:pStyle w:val="Financialbodyright"/>
              <w:rPr>
                <w:lang w:val="en-AU"/>
              </w:rPr>
            </w:pPr>
            <w:r w:rsidRPr="00D152DA">
              <w:rPr>
                <w:lang w:val="en-AU"/>
              </w:rPr>
              <w:t xml:space="preserve"> Jun 2023</w:t>
            </w:r>
          </w:p>
        </w:tc>
        <w:tc>
          <w:tcPr>
            <w:tcW w:w="994" w:type="dxa"/>
            <w:tcBorders>
              <w:bottom w:val="single" w:sz="4" w:space="0" w:color="A6A6A6" w:themeColor="background2" w:themeShade="A6"/>
            </w:tcBorders>
            <w:tcMar>
              <w:top w:w="57" w:type="dxa"/>
              <w:left w:w="57" w:type="dxa"/>
              <w:bottom w:w="57" w:type="dxa"/>
              <w:right w:w="57" w:type="dxa"/>
            </w:tcMar>
          </w:tcPr>
          <w:p w14:paraId="6DD71297" w14:textId="6C3CDDE0" w:rsidR="00C7694C" w:rsidRPr="00D152DA" w:rsidRDefault="00C7694C" w:rsidP="00C7694C">
            <w:pPr>
              <w:pStyle w:val="Financialbodyright"/>
              <w:rPr>
                <w:lang w:val="en-AU"/>
              </w:rPr>
            </w:pPr>
            <w:r w:rsidRPr="00D152DA">
              <w:rPr>
                <w:lang w:val="en-AU"/>
              </w:rPr>
              <w:t>Delivered</w:t>
            </w:r>
          </w:p>
        </w:tc>
      </w:tr>
      <w:tr w:rsidR="00C7694C" w:rsidRPr="00D152DA" w14:paraId="08142B7F"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70BEFC00" w14:textId="7618BA48" w:rsidR="00C7694C" w:rsidRPr="00D152DA" w:rsidRDefault="00C7694C" w:rsidP="00C7694C">
            <w:pPr>
              <w:pStyle w:val="Financialbodyleft"/>
              <w:numPr>
                <w:ilvl w:val="0"/>
                <w:numId w:val="22"/>
              </w:numPr>
              <w:ind w:left="376" w:hanging="284"/>
              <w:rPr>
                <w:lang w:val="en-AU"/>
              </w:rPr>
            </w:pPr>
            <w:r w:rsidRPr="00D152DA">
              <w:rPr>
                <w:lang w:val="en-AU"/>
              </w:rPr>
              <w:t>Complete the annual review of activity based funding National Best Endeavours Data Sets and National Minimum Data Sets.</w:t>
            </w:r>
          </w:p>
        </w:tc>
        <w:tc>
          <w:tcPr>
            <w:tcW w:w="1134" w:type="dxa"/>
            <w:tcBorders>
              <w:bottom w:val="single" w:sz="4" w:space="0" w:color="A6A6A6" w:themeColor="background2" w:themeShade="A6"/>
            </w:tcBorders>
            <w:tcMar>
              <w:top w:w="57" w:type="dxa"/>
              <w:left w:w="57" w:type="dxa"/>
              <w:bottom w:w="57" w:type="dxa"/>
              <w:right w:w="57" w:type="dxa"/>
            </w:tcMar>
          </w:tcPr>
          <w:p w14:paraId="69D66CBB" w14:textId="2DAF492E" w:rsidR="00C7694C" w:rsidRPr="00D152DA" w:rsidRDefault="00C7694C" w:rsidP="00C7694C">
            <w:pPr>
              <w:pStyle w:val="Financialbodyright"/>
              <w:rPr>
                <w:lang w:val="en-AU"/>
              </w:rPr>
            </w:pPr>
            <w:r w:rsidRPr="00D152DA">
              <w:rPr>
                <w:lang w:val="en-AU"/>
              </w:rPr>
              <w:t>Dec 2022</w:t>
            </w:r>
          </w:p>
        </w:tc>
        <w:tc>
          <w:tcPr>
            <w:tcW w:w="994" w:type="dxa"/>
            <w:tcBorders>
              <w:bottom w:val="single" w:sz="4" w:space="0" w:color="A6A6A6" w:themeColor="background2" w:themeShade="A6"/>
            </w:tcBorders>
            <w:tcMar>
              <w:top w:w="57" w:type="dxa"/>
              <w:left w:w="57" w:type="dxa"/>
              <w:bottom w:w="57" w:type="dxa"/>
              <w:right w:w="57" w:type="dxa"/>
            </w:tcMar>
          </w:tcPr>
          <w:p w14:paraId="62162EF4" w14:textId="38972847" w:rsidR="00C7694C" w:rsidRPr="00D152DA" w:rsidRDefault="00C7694C" w:rsidP="00C7694C">
            <w:pPr>
              <w:pStyle w:val="Financialbodyright"/>
              <w:rPr>
                <w:lang w:val="en-AU"/>
              </w:rPr>
            </w:pPr>
            <w:r w:rsidRPr="00D152DA">
              <w:rPr>
                <w:lang w:val="en-AU"/>
              </w:rPr>
              <w:t xml:space="preserve">Delivered </w:t>
            </w:r>
          </w:p>
        </w:tc>
      </w:tr>
      <w:tr w:rsidR="00C7694C" w:rsidRPr="00D152DA" w14:paraId="47696865"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750FFB6E" w14:textId="19F0F8F9" w:rsidR="00C7694C" w:rsidRPr="00D152DA" w:rsidRDefault="00C7694C" w:rsidP="00C7694C">
            <w:pPr>
              <w:pStyle w:val="Financialbodyleft"/>
              <w:numPr>
                <w:ilvl w:val="0"/>
                <w:numId w:val="22"/>
              </w:numPr>
              <w:ind w:left="376" w:hanging="284"/>
              <w:rPr>
                <w:lang w:val="en-AU"/>
              </w:rPr>
            </w:pPr>
            <w:r w:rsidRPr="00D152DA">
              <w:rPr>
                <w:lang w:val="en-AU"/>
              </w:rPr>
              <w:t>Implement the Individual Healthcare Identifier into national health data sets.</w:t>
            </w:r>
          </w:p>
        </w:tc>
        <w:tc>
          <w:tcPr>
            <w:tcW w:w="1134" w:type="dxa"/>
            <w:tcBorders>
              <w:bottom w:val="single" w:sz="4" w:space="0" w:color="A6A6A6" w:themeColor="background2" w:themeShade="A6"/>
            </w:tcBorders>
            <w:tcMar>
              <w:top w:w="57" w:type="dxa"/>
              <w:left w:w="57" w:type="dxa"/>
              <w:bottom w:w="57" w:type="dxa"/>
              <w:right w:w="57" w:type="dxa"/>
            </w:tcMar>
          </w:tcPr>
          <w:p w14:paraId="012DA5FF" w14:textId="4C8C1F61" w:rsidR="00C7694C" w:rsidRPr="00D152DA" w:rsidRDefault="00C7694C" w:rsidP="00C7694C">
            <w:pPr>
              <w:pStyle w:val="Financialbodyright"/>
              <w:rPr>
                <w:lang w:val="en-AU"/>
              </w:rPr>
            </w:pPr>
            <w:r w:rsidRPr="00D152DA">
              <w:rPr>
                <w:lang w:val="en-AU"/>
              </w:rPr>
              <w:t>Jul 2022</w:t>
            </w:r>
          </w:p>
        </w:tc>
        <w:tc>
          <w:tcPr>
            <w:tcW w:w="994" w:type="dxa"/>
            <w:tcBorders>
              <w:bottom w:val="single" w:sz="4" w:space="0" w:color="A6A6A6" w:themeColor="background2" w:themeShade="A6"/>
            </w:tcBorders>
            <w:tcMar>
              <w:top w:w="57" w:type="dxa"/>
              <w:left w:w="57" w:type="dxa"/>
              <w:bottom w:w="57" w:type="dxa"/>
              <w:right w:w="57" w:type="dxa"/>
            </w:tcMar>
          </w:tcPr>
          <w:p w14:paraId="4F45E4DA" w14:textId="369CAB8C" w:rsidR="00C7694C" w:rsidRPr="00D152DA" w:rsidRDefault="00C7694C" w:rsidP="00C7694C">
            <w:pPr>
              <w:pStyle w:val="Financialbodyright"/>
              <w:rPr>
                <w:lang w:val="en-AU"/>
              </w:rPr>
            </w:pPr>
            <w:r w:rsidRPr="00D152DA">
              <w:rPr>
                <w:lang w:val="en-AU"/>
              </w:rPr>
              <w:t>Delivered</w:t>
            </w:r>
          </w:p>
        </w:tc>
      </w:tr>
      <w:tr w:rsidR="00C7694C" w:rsidRPr="00D152DA" w14:paraId="58829303"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153103B7" w14:textId="336DF57F" w:rsidR="00C7694C" w:rsidRPr="00D152DA" w:rsidRDefault="00C7694C" w:rsidP="00C7694C">
            <w:pPr>
              <w:pStyle w:val="Financialbodyleft"/>
              <w:numPr>
                <w:ilvl w:val="0"/>
                <w:numId w:val="22"/>
              </w:numPr>
              <w:ind w:left="376" w:hanging="284"/>
              <w:rPr>
                <w:lang w:val="en-AU"/>
              </w:rPr>
            </w:pPr>
            <w:r w:rsidRPr="00D152DA">
              <w:rPr>
                <w:lang w:val="en-AU"/>
              </w:rPr>
              <w:t>Further develop the Secure Data Management System functionality.</w:t>
            </w:r>
          </w:p>
        </w:tc>
        <w:tc>
          <w:tcPr>
            <w:tcW w:w="1134" w:type="dxa"/>
            <w:tcBorders>
              <w:bottom w:val="single" w:sz="4" w:space="0" w:color="A6A6A6" w:themeColor="background2" w:themeShade="A6"/>
            </w:tcBorders>
            <w:tcMar>
              <w:top w:w="57" w:type="dxa"/>
              <w:left w:w="57" w:type="dxa"/>
              <w:bottom w:w="57" w:type="dxa"/>
              <w:right w:w="57" w:type="dxa"/>
            </w:tcMar>
          </w:tcPr>
          <w:p w14:paraId="1468499E" w14:textId="1C6FE899" w:rsidR="00C7694C" w:rsidRPr="00D152DA" w:rsidRDefault="00C7694C" w:rsidP="00C7694C">
            <w:pPr>
              <w:pStyle w:val="Financialbodyright"/>
              <w:rPr>
                <w:lang w:val="en-AU"/>
              </w:rPr>
            </w:pPr>
            <w:r w:rsidRPr="00D152DA">
              <w:rPr>
                <w:lang w:val="en-AU"/>
              </w:rPr>
              <w:t>Ongoing</w:t>
            </w:r>
          </w:p>
        </w:tc>
        <w:tc>
          <w:tcPr>
            <w:tcW w:w="994" w:type="dxa"/>
            <w:tcBorders>
              <w:bottom w:val="single" w:sz="4" w:space="0" w:color="A6A6A6" w:themeColor="background2" w:themeShade="A6"/>
            </w:tcBorders>
            <w:tcMar>
              <w:top w:w="57" w:type="dxa"/>
              <w:left w:w="57" w:type="dxa"/>
              <w:bottom w:w="57" w:type="dxa"/>
              <w:right w:w="57" w:type="dxa"/>
            </w:tcMar>
          </w:tcPr>
          <w:p w14:paraId="7FDCE678" w14:textId="0C3AF8CC" w:rsidR="00C7694C" w:rsidRPr="00D152DA" w:rsidRDefault="00C7694C" w:rsidP="00C7694C">
            <w:pPr>
              <w:pStyle w:val="Financialbodyright"/>
              <w:rPr>
                <w:lang w:val="en-AU"/>
              </w:rPr>
            </w:pPr>
            <w:r w:rsidRPr="00D152DA">
              <w:rPr>
                <w:lang w:val="en-AU"/>
              </w:rPr>
              <w:t xml:space="preserve">Ongoing </w:t>
            </w:r>
          </w:p>
        </w:tc>
      </w:tr>
      <w:tr w:rsidR="00C7694C" w:rsidRPr="00D152DA" w14:paraId="0AFFD4E3"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571F5CB4" w14:textId="4D675AF6" w:rsidR="00C7694C" w:rsidRPr="00D152DA" w:rsidRDefault="00C7694C" w:rsidP="00C7694C">
            <w:pPr>
              <w:pStyle w:val="Financialbodyleft"/>
              <w:numPr>
                <w:ilvl w:val="0"/>
                <w:numId w:val="22"/>
              </w:numPr>
              <w:ind w:left="376" w:hanging="284"/>
              <w:rPr>
                <w:lang w:val="en-AU"/>
              </w:rPr>
            </w:pPr>
            <w:r w:rsidRPr="00D152DA">
              <w:rPr>
                <w:lang w:val="en-AU"/>
              </w:rPr>
              <w:t>Collect jurisdictional submissions for March quarter 2022 activity based funding activity data.</w:t>
            </w:r>
          </w:p>
        </w:tc>
        <w:tc>
          <w:tcPr>
            <w:tcW w:w="1134" w:type="dxa"/>
            <w:tcBorders>
              <w:bottom w:val="single" w:sz="4" w:space="0" w:color="A6A6A6" w:themeColor="background2" w:themeShade="A6"/>
            </w:tcBorders>
            <w:tcMar>
              <w:top w:w="57" w:type="dxa"/>
              <w:left w:w="57" w:type="dxa"/>
              <w:bottom w:w="57" w:type="dxa"/>
              <w:right w:w="57" w:type="dxa"/>
            </w:tcMar>
          </w:tcPr>
          <w:p w14:paraId="69345C3A" w14:textId="111979B2" w:rsidR="00C7694C" w:rsidRPr="00D152DA" w:rsidRDefault="00C7694C" w:rsidP="00C7694C">
            <w:pPr>
              <w:pStyle w:val="Financialbodyright"/>
              <w:rPr>
                <w:lang w:val="en-AU"/>
              </w:rPr>
            </w:pPr>
            <w:r w:rsidRPr="00D152DA">
              <w:rPr>
                <w:lang w:val="en-AU"/>
              </w:rPr>
              <w:t>Jun 2022</w:t>
            </w:r>
          </w:p>
        </w:tc>
        <w:tc>
          <w:tcPr>
            <w:tcW w:w="994" w:type="dxa"/>
            <w:tcBorders>
              <w:bottom w:val="single" w:sz="4" w:space="0" w:color="A6A6A6" w:themeColor="background2" w:themeShade="A6"/>
            </w:tcBorders>
            <w:tcMar>
              <w:top w:w="57" w:type="dxa"/>
              <w:left w:w="57" w:type="dxa"/>
              <w:bottom w:w="57" w:type="dxa"/>
              <w:right w:w="57" w:type="dxa"/>
            </w:tcMar>
          </w:tcPr>
          <w:p w14:paraId="18C2FA0F" w14:textId="195E4B7A" w:rsidR="00C7694C" w:rsidRPr="00D152DA" w:rsidRDefault="00C7694C" w:rsidP="00C7694C">
            <w:pPr>
              <w:pStyle w:val="Financialbodyright"/>
              <w:rPr>
                <w:lang w:val="en-AU"/>
              </w:rPr>
            </w:pPr>
            <w:r w:rsidRPr="00D152DA">
              <w:rPr>
                <w:lang w:val="en-AU"/>
              </w:rPr>
              <w:t>Delivered</w:t>
            </w:r>
          </w:p>
        </w:tc>
      </w:tr>
      <w:tr w:rsidR="00C7694C" w:rsidRPr="00D152DA" w14:paraId="0E3B5879"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5352A0C8" w14:textId="5182486F" w:rsidR="00C7694C" w:rsidRPr="00D152DA" w:rsidRDefault="00C7694C" w:rsidP="00C7694C">
            <w:pPr>
              <w:pStyle w:val="Financialbodyleft"/>
              <w:numPr>
                <w:ilvl w:val="0"/>
                <w:numId w:val="22"/>
              </w:numPr>
              <w:ind w:left="376" w:hanging="284"/>
              <w:rPr>
                <w:lang w:val="en-AU"/>
              </w:rPr>
            </w:pPr>
            <w:r w:rsidRPr="00D152DA">
              <w:rPr>
                <w:lang w:val="en-AU"/>
              </w:rPr>
              <w:t>Collect jurisdictional submissions for June quarter 2022 activity based funding activity data.</w:t>
            </w:r>
          </w:p>
        </w:tc>
        <w:tc>
          <w:tcPr>
            <w:tcW w:w="1134" w:type="dxa"/>
            <w:tcBorders>
              <w:bottom w:val="single" w:sz="4" w:space="0" w:color="A6A6A6" w:themeColor="background2" w:themeShade="A6"/>
            </w:tcBorders>
            <w:tcMar>
              <w:top w:w="57" w:type="dxa"/>
              <w:left w:w="57" w:type="dxa"/>
              <w:bottom w:w="57" w:type="dxa"/>
              <w:right w:w="57" w:type="dxa"/>
            </w:tcMar>
          </w:tcPr>
          <w:p w14:paraId="23EEFB7D" w14:textId="0E219E3F" w:rsidR="00C7694C" w:rsidRPr="00D152DA" w:rsidRDefault="00C7694C" w:rsidP="00C7694C">
            <w:pPr>
              <w:pStyle w:val="Financialbodyright"/>
              <w:rPr>
                <w:lang w:val="en-AU"/>
              </w:rPr>
            </w:pPr>
            <w:r w:rsidRPr="00D152DA">
              <w:rPr>
                <w:lang w:val="en-AU"/>
              </w:rPr>
              <w:t>Sep 2022</w:t>
            </w:r>
          </w:p>
        </w:tc>
        <w:tc>
          <w:tcPr>
            <w:tcW w:w="994" w:type="dxa"/>
            <w:tcBorders>
              <w:bottom w:val="single" w:sz="4" w:space="0" w:color="A6A6A6" w:themeColor="background2" w:themeShade="A6"/>
            </w:tcBorders>
            <w:tcMar>
              <w:top w:w="57" w:type="dxa"/>
              <w:left w:w="57" w:type="dxa"/>
              <w:bottom w:w="57" w:type="dxa"/>
              <w:right w:w="57" w:type="dxa"/>
            </w:tcMar>
          </w:tcPr>
          <w:p w14:paraId="2232B44B" w14:textId="3AC09B26" w:rsidR="00C7694C" w:rsidRPr="00D152DA" w:rsidRDefault="00C7694C" w:rsidP="00C7694C">
            <w:pPr>
              <w:pStyle w:val="Financialbodyright"/>
              <w:rPr>
                <w:lang w:val="en-AU"/>
              </w:rPr>
            </w:pPr>
            <w:r w:rsidRPr="00D152DA">
              <w:rPr>
                <w:lang w:val="en-AU"/>
              </w:rPr>
              <w:t>Delivered</w:t>
            </w:r>
          </w:p>
        </w:tc>
      </w:tr>
      <w:tr w:rsidR="00C7694C" w:rsidRPr="00D152DA" w14:paraId="7A82FDBC"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34E4F92F" w14:textId="0A0CC67E" w:rsidR="00C7694C" w:rsidRPr="00D152DA" w:rsidRDefault="00C7694C" w:rsidP="00C7694C">
            <w:pPr>
              <w:pStyle w:val="Financialbodyleft"/>
              <w:numPr>
                <w:ilvl w:val="0"/>
                <w:numId w:val="22"/>
              </w:numPr>
              <w:ind w:left="376" w:hanging="284"/>
              <w:rPr>
                <w:lang w:val="en-AU"/>
              </w:rPr>
            </w:pPr>
            <w:r w:rsidRPr="00D152DA">
              <w:rPr>
                <w:lang w:val="en-AU"/>
              </w:rPr>
              <w:t>Collect jurisdictional submissions for September quarter 2022 activity based funding activity data.</w:t>
            </w:r>
          </w:p>
        </w:tc>
        <w:tc>
          <w:tcPr>
            <w:tcW w:w="1134" w:type="dxa"/>
            <w:tcBorders>
              <w:bottom w:val="single" w:sz="4" w:space="0" w:color="A6A6A6" w:themeColor="background2" w:themeShade="A6"/>
            </w:tcBorders>
            <w:tcMar>
              <w:top w:w="57" w:type="dxa"/>
              <w:left w:w="57" w:type="dxa"/>
              <w:bottom w:w="57" w:type="dxa"/>
              <w:right w:w="57" w:type="dxa"/>
            </w:tcMar>
          </w:tcPr>
          <w:p w14:paraId="4F385198" w14:textId="27278067" w:rsidR="00C7694C" w:rsidRPr="00D152DA" w:rsidRDefault="00C7694C" w:rsidP="00C7694C">
            <w:pPr>
              <w:pStyle w:val="Financialbodyright"/>
              <w:rPr>
                <w:lang w:val="en-AU"/>
              </w:rPr>
            </w:pPr>
            <w:r w:rsidRPr="00D152DA">
              <w:rPr>
                <w:lang w:val="en-AU"/>
              </w:rPr>
              <w:t>Dec 2022</w:t>
            </w:r>
          </w:p>
        </w:tc>
        <w:tc>
          <w:tcPr>
            <w:tcW w:w="994" w:type="dxa"/>
            <w:tcBorders>
              <w:bottom w:val="single" w:sz="4" w:space="0" w:color="A6A6A6" w:themeColor="background2" w:themeShade="A6"/>
            </w:tcBorders>
            <w:tcMar>
              <w:top w:w="57" w:type="dxa"/>
              <w:left w:w="57" w:type="dxa"/>
              <w:bottom w:w="57" w:type="dxa"/>
              <w:right w:w="57" w:type="dxa"/>
            </w:tcMar>
          </w:tcPr>
          <w:p w14:paraId="3E9F2609" w14:textId="3175C4D6" w:rsidR="00C7694C" w:rsidRPr="00D152DA" w:rsidRDefault="00C7694C" w:rsidP="00C7694C">
            <w:pPr>
              <w:pStyle w:val="Financialbodyright"/>
              <w:rPr>
                <w:lang w:val="en-AU"/>
              </w:rPr>
            </w:pPr>
            <w:r w:rsidRPr="00D152DA">
              <w:rPr>
                <w:lang w:val="en-AU"/>
              </w:rPr>
              <w:t>Delivered</w:t>
            </w:r>
          </w:p>
        </w:tc>
      </w:tr>
      <w:tr w:rsidR="00C7694C" w:rsidRPr="00D152DA" w14:paraId="74ABC611"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703B08D7" w14:textId="0E0D2248" w:rsidR="00C7694C" w:rsidRPr="00D152DA" w:rsidRDefault="00C7694C" w:rsidP="00C7694C">
            <w:pPr>
              <w:pStyle w:val="Financialbodyleft"/>
              <w:numPr>
                <w:ilvl w:val="0"/>
                <w:numId w:val="22"/>
              </w:numPr>
              <w:ind w:left="376" w:hanging="284"/>
              <w:rPr>
                <w:lang w:val="en-AU"/>
              </w:rPr>
            </w:pPr>
            <w:r w:rsidRPr="00D152DA">
              <w:rPr>
                <w:lang w:val="en-AU"/>
              </w:rPr>
              <w:t>Collect jurisdictional submissions for December quarter 2022 activity based funding activity data.</w:t>
            </w:r>
          </w:p>
        </w:tc>
        <w:tc>
          <w:tcPr>
            <w:tcW w:w="1134" w:type="dxa"/>
            <w:tcBorders>
              <w:bottom w:val="single" w:sz="4" w:space="0" w:color="A6A6A6" w:themeColor="background2" w:themeShade="A6"/>
            </w:tcBorders>
            <w:tcMar>
              <w:top w:w="57" w:type="dxa"/>
              <w:left w:w="57" w:type="dxa"/>
              <w:bottom w:w="57" w:type="dxa"/>
              <w:right w:w="57" w:type="dxa"/>
            </w:tcMar>
          </w:tcPr>
          <w:p w14:paraId="23CF1957" w14:textId="28E8E426" w:rsidR="00C7694C" w:rsidRPr="00D152DA" w:rsidRDefault="00C7694C" w:rsidP="00C7694C">
            <w:pPr>
              <w:pStyle w:val="Financialbodyright"/>
              <w:rPr>
                <w:lang w:val="en-AU"/>
              </w:rPr>
            </w:pPr>
            <w:r w:rsidRPr="00D152DA">
              <w:rPr>
                <w:lang w:val="en-AU"/>
              </w:rPr>
              <w:t>Mar 2023</w:t>
            </w:r>
          </w:p>
        </w:tc>
        <w:tc>
          <w:tcPr>
            <w:tcW w:w="994" w:type="dxa"/>
            <w:tcBorders>
              <w:bottom w:val="single" w:sz="4" w:space="0" w:color="A6A6A6" w:themeColor="background2" w:themeShade="A6"/>
            </w:tcBorders>
            <w:tcMar>
              <w:top w:w="57" w:type="dxa"/>
              <w:left w:w="57" w:type="dxa"/>
              <w:bottom w:w="57" w:type="dxa"/>
              <w:right w:w="57" w:type="dxa"/>
            </w:tcMar>
          </w:tcPr>
          <w:p w14:paraId="5B0BF466" w14:textId="09853DEE" w:rsidR="00C7694C" w:rsidRPr="00D152DA" w:rsidRDefault="00C7694C" w:rsidP="00C7694C">
            <w:pPr>
              <w:pStyle w:val="Financialbodyright"/>
              <w:rPr>
                <w:lang w:val="en-AU"/>
              </w:rPr>
            </w:pPr>
            <w:r w:rsidRPr="00D152DA">
              <w:rPr>
                <w:lang w:val="en-AU"/>
              </w:rPr>
              <w:t>Delivered</w:t>
            </w:r>
          </w:p>
        </w:tc>
      </w:tr>
      <w:tr w:rsidR="00C7694C" w:rsidRPr="00D152DA" w14:paraId="2342D550"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6A17DB5B" w14:textId="57A588CF" w:rsidR="00C7694C" w:rsidRPr="00D152DA" w:rsidRDefault="00C7694C" w:rsidP="00C7694C">
            <w:pPr>
              <w:pStyle w:val="Financialbodyleft"/>
              <w:numPr>
                <w:ilvl w:val="0"/>
                <w:numId w:val="22"/>
              </w:numPr>
              <w:ind w:left="376" w:hanging="284"/>
              <w:rPr>
                <w:lang w:val="en-AU"/>
              </w:rPr>
            </w:pPr>
            <w:r w:rsidRPr="00D152DA">
              <w:rPr>
                <w:lang w:val="en-AU"/>
              </w:rPr>
              <w:t>Publish data compliance report for March quarter 2022.</w:t>
            </w:r>
          </w:p>
        </w:tc>
        <w:tc>
          <w:tcPr>
            <w:tcW w:w="1134" w:type="dxa"/>
            <w:tcBorders>
              <w:bottom w:val="single" w:sz="4" w:space="0" w:color="A6A6A6" w:themeColor="background2" w:themeShade="A6"/>
            </w:tcBorders>
            <w:tcMar>
              <w:top w:w="57" w:type="dxa"/>
              <w:left w:w="57" w:type="dxa"/>
              <w:bottom w:w="57" w:type="dxa"/>
              <w:right w:w="57" w:type="dxa"/>
            </w:tcMar>
          </w:tcPr>
          <w:p w14:paraId="30471D22" w14:textId="047E53A1" w:rsidR="00C7694C" w:rsidRPr="00D152DA" w:rsidRDefault="00C7694C" w:rsidP="00C7694C">
            <w:pPr>
              <w:pStyle w:val="Financialbodyright"/>
              <w:rPr>
                <w:lang w:val="en-AU"/>
              </w:rPr>
            </w:pPr>
            <w:r w:rsidRPr="00D152DA">
              <w:rPr>
                <w:lang w:val="en-AU"/>
              </w:rPr>
              <w:t>Sep 2022</w:t>
            </w:r>
          </w:p>
        </w:tc>
        <w:tc>
          <w:tcPr>
            <w:tcW w:w="994" w:type="dxa"/>
            <w:tcBorders>
              <w:bottom w:val="single" w:sz="4" w:space="0" w:color="A6A6A6" w:themeColor="background2" w:themeShade="A6"/>
            </w:tcBorders>
            <w:tcMar>
              <w:top w:w="57" w:type="dxa"/>
              <w:left w:w="57" w:type="dxa"/>
              <w:bottom w:w="57" w:type="dxa"/>
              <w:right w:w="57" w:type="dxa"/>
            </w:tcMar>
          </w:tcPr>
          <w:p w14:paraId="33356A7C" w14:textId="7D5B0693" w:rsidR="00C7694C" w:rsidRPr="00D152DA" w:rsidRDefault="00C7694C" w:rsidP="00C7694C">
            <w:pPr>
              <w:pStyle w:val="Financialbodyright"/>
              <w:rPr>
                <w:lang w:val="en-AU"/>
              </w:rPr>
            </w:pPr>
            <w:r w:rsidRPr="00D152DA">
              <w:rPr>
                <w:lang w:val="en-AU"/>
              </w:rPr>
              <w:t>Delivered</w:t>
            </w:r>
          </w:p>
        </w:tc>
      </w:tr>
      <w:tr w:rsidR="00C7694C" w:rsidRPr="00D152DA" w14:paraId="4CBB6966"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2790B53C" w14:textId="2818335C" w:rsidR="00C7694C" w:rsidRPr="00D152DA" w:rsidRDefault="00C7694C" w:rsidP="00C7694C">
            <w:pPr>
              <w:pStyle w:val="Financialbodyleft"/>
              <w:numPr>
                <w:ilvl w:val="0"/>
                <w:numId w:val="22"/>
              </w:numPr>
              <w:ind w:left="376" w:hanging="284"/>
              <w:rPr>
                <w:lang w:val="en-AU"/>
              </w:rPr>
            </w:pPr>
            <w:r w:rsidRPr="00D152DA">
              <w:rPr>
                <w:lang w:val="en-AU"/>
              </w:rPr>
              <w:t>Publish data compliance report for June quarter 2022.</w:t>
            </w:r>
          </w:p>
        </w:tc>
        <w:tc>
          <w:tcPr>
            <w:tcW w:w="1134" w:type="dxa"/>
            <w:tcBorders>
              <w:bottom w:val="single" w:sz="4" w:space="0" w:color="A6A6A6" w:themeColor="background2" w:themeShade="A6"/>
            </w:tcBorders>
            <w:tcMar>
              <w:top w:w="57" w:type="dxa"/>
              <w:left w:w="57" w:type="dxa"/>
              <w:bottom w:w="57" w:type="dxa"/>
              <w:right w:w="57" w:type="dxa"/>
            </w:tcMar>
          </w:tcPr>
          <w:p w14:paraId="75857D95" w14:textId="437710EF" w:rsidR="00C7694C" w:rsidRPr="00D152DA" w:rsidRDefault="00C7694C" w:rsidP="00C7694C">
            <w:pPr>
              <w:pStyle w:val="Financialbodyright"/>
              <w:rPr>
                <w:lang w:val="en-AU"/>
              </w:rPr>
            </w:pPr>
            <w:r w:rsidRPr="00D152DA">
              <w:rPr>
                <w:lang w:val="en-AU"/>
              </w:rPr>
              <w:t>Dec 2022</w:t>
            </w:r>
          </w:p>
        </w:tc>
        <w:tc>
          <w:tcPr>
            <w:tcW w:w="994" w:type="dxa"/>
            <w:tcBorders>
              <w:bottom w:val="single" w:sz="4" w:space="0" w:color="A6A6A6" w:themeColor="background2" w:themeShade="A6"/>
            </w:tcBorders>
            <w:tcMar>
              <w:top w:w="57" w:type="dxa"/>
              <w:left w:w="57" w:type="dxa"/>
              <w:bottom w:w="57" w:type="dxa"/>
              <w:right w:w="57" w:type="dxa"/>
            </w:tcMar>
          </w:tcPr>
          <w:p w14:paraId="1D2FC593" w14:textId="49D189B9" w:rsidR="00C7694C" w:rsidRPr="00D152DA" w:rsidRDefault="00C7694C" w:rsidP="00C7694C">
            <w:pPr>
              <w:pStyle w:val="Financialbodyright"/>
              <w:rPr>
                <w:lang w:val="en-AU"/>
              </w:rPr>
            </w:pPr>
            <w:r w:rsidRPr="00D152DA">
              <w:rPr>
                <w:lang w:val="en-AU"/>
              </w:rPr>
              <w:t>Delivered</w:t>
            </w:r>
          </w:p>
        </w:tc>
      </w:tr>
      <w:tr w:rsidR="00C7694C" w:rsidRPr="00D152DA" w14:paraId="7157F990"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58F03FC6" w14:textId="069D6370" w:rsidR="00C7694C" w:rsidRPr="00D152DA" w:rsidRDefault="00C7694C" w:rsidP="00C7694C">
            <w:pPr>
              <w:pStyle w:val="Financialbodyleft"/>
              <w:numPr>
                <w:ilvl w:val="0"/>
                <w:numId w:val="22"/>
              </w:numPr>
              <w:ind w:left="376" w:hanging="284"/>
              <w:rPr>
                <w:lang w:val="en-AU"/>
              </w:rPr>
            </w:pPr>
            <w:r w:rsidRPr="00D152DA">
              <w:rPr>
                <w:lang w:val="en-AU"/>
              </w:rPr>
              <w:t>Publish data compliance report for September quarter 2022.</w:t>
            </w:r>
          </w:p>
        </w:tc>
        <w:tc>
          <w:tcPr>
            <w:tcW w:w="1134" w:type="dxa"/>
            <w:tcBorders>
              <w:bottom w:val="single" w:sz="4" w:space="0" w:color="A6A6A6" w:themeColor="background2" w:themeShade="A6"/>
            </w:tcBorders>
            <w:tcMar>
              <w:top w:w="57" w:type="dxa"/>
              <w:left w:w="57" w:type="dxa"/>
              <w:bottom w:w="57" w:type="dxa"/>
              <w:right w:w="57" w:type="dxa"/>
            </w:tcMar>
          </w:tcPr>
          <w:p w14:paraId="13CB6972" w14:textId="5EFC825F" w:rsidR="00C7694C" w:rsidRPr="00D152DA" w:rsidRDefault="00C7694C" w:rsidP="00C7694C">
            <w:pPr>
              <w:pStyle w:val="Financialbodyright"/>
              <w:rPr>
                <w:lang w:val="en-AU"/>
              </w:rPr>
            </w:pPr>
            <w:r w:rsidRPr="00D152DA">
              <w:rPr>
                <w:lang w:val="en-AU"/>
              </w:rPr>
              <w:t>Mar 2023</w:t>
            </w:r>
          </w:p>
        </w:tc>
        <w:tc>
          <w:tcPr>
            <w:tcW w:w="994" w:type="dxa"/>
            <w:tcBorders>
              <w:bottom w:val="single" w:sz="4" w:space="0" w:color="A6A6A6" w:themeColor="background2" w:themeShade="A6"/>
            </w:tcBorders>
            <w:tcMar>
              <w:top w:w="57" w:type="dxa"/>
              <w:left w:w="57" w:type="dxa"/>
              <w:bottom w:w="57" w:type="dxa"/>
              <w:right w:w="57" w:type="dxa"/>
            </w:tcMar>
          </w:tcPr>
          <w:p w14:paraId="7D98FE12" w14:textId="182269AE" w:rsidR="00C7694C" w:rsidRPr="00D152DA" w:rsidRDefault="00C7694C" w:rsidP="00C7694C">
            <w:pPr>
              <w:pStyle w:val="Financialbodyright"/>
              <w:rPr>
                <w:lang w:val="en-AU"/>
              </w:rPr>
            </w:pPr>
            <w:r w:rsidRPr="00D152DA">
              <w:rPr>
                <w:lang w:val="en-AU"/>
              </w:rPr>
              <w:t>Delivered</w:t>
            </w:r>
          </w:p>
        </w:tc>
      </w:tr>
      <w:tr w:rsidR="00C7694C" w:rsidRPr="00D152DA" w14:paraId="1AFCE80E" w14:textId="77777777" w:rsidTr="00C7694C">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0C2A7EC5" w14:textId="7B3CF2A7" w:rsidR="00C7694C" w:rsidRPr="00D152DA" w:rsidRDefault="00C7694C" w:rsidP="00C7694C">
            <w:pPr>
              <w:pStyle w:val="Financialbodyleft"/>
              <w:numPr>
                <w:ilvl w:val="0"/>
                <w:numId w:val="22"/>
              </w:numPr>
              <w:ind w:left="376" w:hanging="284"/>
              <w:rPr>
                <w:lang w:val="en-AU"/>
              </w:rPr>
            </w:pPr>
            <w:r w:rsidRPr="00D152DA">
              <w:rPr>
                <w:lang w:val="en-AU"/>
              </w:rPr>
              <w:t>Publish data compliance report for December quarter 2022.</w:t>
            </w:r>
          </w:p>
        </w:tc>
        <w:tc>
          <w:tcPr>
            <w:tcW w:w="1134" w:type="dxa"/>
            <w:tcBorders>
              <w:bottom w:val="single" w:sz="4" w:space="0" w:color="A6A6A6" w:themeColor="background2" w:themeShade="A6"/>
            </w:tcBorders>
            <w:tcMar>
              <w:top w:w="57" w:type="dxa"/>
              <w:left w:w="57" w:type="dxa"/>
              <w:bottom w:w="57" w:type="dxa"/>
              <w:right w:w="57" w:type="dxa"/>
            </w:tcMar>
          </w:tcPr>
          <w:p w14:paraId="554DF513" w14:textId="6C35E494" w:rsidR="00C7694C" w:rsidRPr="00D152DA" w:rsidRDefault="00C7694C" w:rsidP="00C7694C">
            <w:pPr>
              <w:pStyle w:val="Financialbodyright"/>
              <w:rPr>
                <w:lang w:val="en-AU"/>
              </w:rPr>
            </w:pPr>
            <w:r w:rsidRPr="00D152DA">
              <w:rPr>
                <w:lang w:val="en-AU"/>
              </w:rPr>
              <w:t>Jun 2023</w:t>
            </w:r>
          </w:p>
        </w:tc>
        <w:tc>
          <w:tcPr>
            <w:tcW w:w="994" w:type="dxa"/>
            <w:tcBorders>
              <w:bottom w:val="single" w:sz="4" w:space="0" w:color="A6A6A6" w:themeColor="background2" w:themeShade="A6"/>
            </w:tcBorders>
            <w:tcMar>
              <w:top w:w="57" w:type="dxa"/>
              <w:left w:w="57" w:type="dxa"/>
              <w:bottom w:w="57" w:type="dxa"/>
              <w:right w:w="57" w:type="dxa"/>
            </w:tcMar>
          </w:tcPr>
          <w:p w14:paraId="2ABFCBDF" w14:textId="6A8F01F7" w:rsidR="00C7694C" w:rsidRPr="00D152DA" w:rsidRDefault="00C7694C" w:rsidP="00C7694C">
            <w:pPr>
              <w:pStyle w:val="Financialbodyright"/>
              <w:rPr>
                <w:lang w:val="en-AU"/>
              </w:rPr>
            </w:pPr>
            <w:r w:rsidRPr="00D152DA">
              <w:rPr>
                <w:lang w:val="en-AU"/>
              </w:rPr>
              <w:t>Delivered</w:t>
            </w:r>
          </w:p>
        </w:tc>
      </w:tr>
      <w:tr w:rsidR="00C7694C" w:rsidRPr="00D152DA" w14:paraId="48D046B4" w14:textId="77777777" w:rsidTr="00C7694C">
        <w:trPr>
          <w:trHeight w:val="113"/>
        </w:trPr>
        <w:tc>
          <w:tcPr>
            <w:tcW w:w="6387"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173F0B1A" w14:textId="0B4B58D8" w:rsidR="00C7694C" w:rsidRPr="00D152DA" w:rsidRDefault="00C7694C" w:rsidP="00C7694C">
            <w:pPr>
              <w:pStyle w:val="Financialbodyleft"/>
              <w:numPr>
                <w:ilvl w:val="0"/>
                <w:numId w:val="22"/>
              </w:numPr>
              <w:ind w:left="376" w:hanging="284"/>
              <w:rPr>
                <w:lang w:val="en-AU"/>
              </w:rPr>
            </w:pPr>
            <w:r w:rsidRPr="00D152DA">
              <w:rPr>
                <w:lang w:val="en-AU"/>
              </w:rPr>
              <w:t>Continue to expand access to the National Benchmarking Portal.</w:t>
            </w:r>
          </w:p>
        </w:tc>
        <w:tc>
          <w:tcPr>
            <w:tcW w:w="113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89996DF" w14:textId="649C1076" w:rsidR="00C7694C" w:rsidRPr="00D152DA" w:rsidRDefault="00C7694C" w:rsidP="00C7694C">
            <w:pPr>
              <w:pStyle w:val="Financialbodyright"/>
              <w:rPr>
                <w:lang w:val="en-AU"/>
              </w:rPr>
            </w:pPr>
            <w:r w:rsidRPr="00D152DA">
              <w:rPr>
                <w:lang w:val="en-AU"/>
              </w:rPr>
              <w:t>Jul 2022</w:t>
            </w:r>
          </w:p>
        </w:tc>
        <w:tc>
          <w:tcPr>
            <w:tcW w:w="994" w:type="dxa"/>
            <w:tcBorders>
              <w:top w:val="single" w:sz="4" w:space="0" w:color="A6A6A6" w:themeColor="background2" w:themeShade="A6"/>
              <w:bottom w:val="single" w:sz="4" w:space="0" w:color="A6A6A6" w:themeColor="background2" w:themeShade="A6"/>
            </w:tcBorders>
            <w:tcMar>
              <w:top w:w="57" w:type="dxa"/>
              <w:left w:w="57" w:type="dxa"/>
              <w:bottom w:w="57" w:type="dxa"/>
              <w:right w:w="57" w:type="dxa"/>
            </w:tcMar>
          </w:tcPr>
          <w:p w14:paraId="673DCC37" w14:textId="52306F55" w:rsidR="00C7694C" w:rsidRPr="00D152DA" w:rsidRDefault="00C7694C" w:rsidP="00C7694C">
            <w:pPr>
              <w:pStyle w:val="Financialbodyright"/>
              <w:rPr>
                <w:lang w:val="en-AU"/>
              </w:rPr>
            </w:pPr>
            <w:r w:rsidRPr="00D152DA">
              <w:rPr>
                <w:lang w:val="en-AU"/>
              </w:rPr>
              <w:t>Delivered</w:t>
            </w:r>
          </w:p>
        </w:tc>
      </w:tr>
    </w:tbl>
    <w:p w14:paraId="0126B902" w14:textId="77777777" w:rsidR="00935257" w:rsidRPr="00D152DA" w:rsidRDefault="00935257" w:rsidP="00935257">
      <w:pPr>
        <w:ind w:right="82"/>
      </w:pPr>
    </w:p>
    <w:p w14:paraId="4435B3E4" w14:textId="77777777" w:rsidR="00C7694C" w:rsidRPr="00D152DA" w:rsidRDefault="00C7694C" w:rsidP="00935257">
      <w:pPr>
        <w:ind w:right="82"/>
        <w:sectPr w:rsidR="00C7694C" w:rsidRPr="00D152DA" w:rsidSect="00D37FB3">
          <w:pgSz w:w="9980" w:h="14180"/>
          <w:pgMar w:top="720" w:right="720" w:bottom="720" w:left="720" w:header="720" w:footer="459" w:gutter="0"/>
          <w:cols w:space="720"/>
          <w:noEndnote/>
          <w:docGrid w:linePitch="272"/>
        </w:sectPr>
      </w:pPr>
    </w:p>
    <w:p w14:paraId="6BA50A8E" w14:textId="77777777" w:rsidR="005E0B78" w:rsidRPr="00D152DA" w:rsidRDefault="005E0B78" w:rsidP="005E0B78">
      <w:r w:rsidRPr="00D152DA">
        <w:rPr>
          <w:noProof/>
        </w:rPr>
        <w:lastRenderedPageBreak/>
        <mc:AlternateContent>
          <mc:Choice Requires="wps">
            <w:drawing>
              <wp:inline distT="0" distB="0" distL="0" distR="0" wp14:anchorId="5AEFC344" wp14:editId="3B22F134">
                <wp:extent cx="2470826" cy="461175"/>
                <wp:effectExtent l="0" t="0" r="5715" b="0"/>
                <wp:docPr id="857733706"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9E2A71" w14:textId="77777777" w:rsidR="005E0B78" w:rsidRPr="00D152DA" w:rsidRDefault="005E0B78" w:rsidP="005E0B78">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AEFC344" id="_x0000_s1059"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" fillcolor="#e6ecf8" stroked="f" strokeweight="1pt">
                <v:stroke joinstyle="miter"/>
                <v:textbox>
                  <w:txbxContent>
                    <w:p w14:paraId="3F9E2A71" w14:textId="77777777" w:rsidR="005E0B78" w:rsidRPr="00D152DA" w:rsidRDefault="005E0B78" w:rsidP="005E0B78">
                      <w:pPr>
                        <w:pStyle w:val="H4"/>
                        <w:spacing w:before="0" w:after="60"/>
                      </w:pPr>
                      <w:r w:rsidRPr="00D152DA">
                        <w:t>Performance criteria</w:t>
                      </w:r>
                    </w:p>
                  </w:txbxContent>
                </v:textbox>
                <w10:anchorlock/>
              </v:roundrect>
            </w:pict>
          </mc:Fallback>
        </mc:AlternateContent>
      </w:r>
      <w:r w:rsidRPr="00D152DA">
        <w:t xml:space="preserve"> </w:t>
      </w:r>
    </w:p>
    <w:p w14:paraId="3592C72C" w14:textId="1030AC39" w:rsidR="005E0B78" w:rsidRPr="00D152DA" w:rsidRDefault="00184E5E" w:rsidP="005E0B78">
      <w:r w:rsidRPr="00D152DA">
        <w:rPr>
          <w:noProof/>
        </w:rPr>
        <w:drawing>
          <wp:anchor distT="0" distB="0" distL="114300" distR="114300" simplePos="0" relativeHeight="251777024" behindDoc="1" locked="0" layoutInCell="1" allowOverlap="1" wp14:anchorId="79B3B0BF" wp14:editId="3F63D281">
            <wp:simplePos x="0" y="0"/>
            <wp:positionH relativeFrom="column">
              <wp:posOffset>2466975</wp:posOffset>
            </wp:positionH>
            <wp:positionV relativeFrom="paragraph">
              <wp:posOffset>1873870</wp:posOffset>
            </wp:positionV>
            <wp:extent cx="330200" cy="228600"/>
            <wp:effectExtent l="0" t="0" r="0" b="0"/>
            <wp:wrapNone/>
            <wp:docPr id="620614180" name="Picture 620614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79072" behindDoc="1" locked="0" layoutInCell="1" allowOverlap="1" wp14:anchorId="56BBECE8" wp14:editId="49363388">
            <wp:simplePos x="0" y="0"/>
            <wp:positionH relativeFrom="column">
              <wp:posOffset>2480310</wp:posOffset>
            </wp:positionH>
            <wp:positionV relativeFrom="paragraph">
              <wp:posOffset>2644937</wp:posOffset>
            </wp:positionV>
            <wp:extent cx="330200" cy="228600"/>
            <wp:effectExtent l="0" t="0" r="0" b="0"/>
            <wp:wrapNone/>
            <wp:docPr id="1177971329" name="Picture 1177971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80096" behindDoc="1" locked="0" layoutInCell="1" allowOverlap="1" wp14:anchorId="47B2BFBD" wp14:editId="5EFA73B8">
            <wp:simplePos x="0" y="0"/>
            <wp:positionH relativeFrom="column">
              <wp:posOffset>2479040</wp:posOffset>
            </wp:positionH>
            <wp:positionV relativeFrom="paragraph">
              <wp:posOffset>3575183</wp:posOffset>
            </wp:positionV>
            <wp:extent cx="330200" cy="228600"/>
            <wp:effectExtent l="0" t="0" r="0" b="0"/>
            <wp:wrapNone/>
            <wp:docPr id="1641101657" name="Picture 16411016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76000" behindDoc="1" locked="0" layoutInCell="1" allowOverlap="1" wp14:anchorId="2D4EE30D" wp14:editId="04843539">
            <wp:simplePos x="0" y="0"/>
            <wp:positionH relativeFrom="column">
              <wp:posOffset>2476500</wp:posOffset>
            </wp:positionH>
            <wp:positionV relativeFrom="paragraph">
              <wp:posOffset>448472</wp:posOffset>
            </wp:positionV>
            <wp:extent cx="330200" cy="228600"/>
            <wp:effectExtent l="0" t="0" r="0" b="0"/>
            <wp:wrapNone/>
            <wp:docPr id="1017513497" name="Picture 1017513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78048" behindDoc="1" locked="0" layoutInCell="1" allowOverlap="1" wp14:anchorId="6D3F7622" wp14:editId="3128C7C2">
            <wp:simplePos x="0" y="0"/>
            <wp:positionH relativeFrom="column">
              <wp:posOffset>2483485</wp:posOffset>
            </wp:positionH>
            <wp:positionV relativeFrom="paragraph">
              <wp:posOffset>4329268</wp:posOffset>
            </wp:positionV>
            <wp:extent cx="330200" cy="228600"/>
            <wp:effectExtent l="0" t="0" r="0" b="0"/>
            <wp:wrapNone/>
            <wp:docPr id="730314833" name="Picture 7303148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81120" behindDoc="1" locked="0" layoutInCell="1" allowOverlap="1" wp14:anchorId="58EEB5B1" wp14:editId="31EECC85">
            <wp:simplePos x="0" y="0"/>
            <wp:positionH relativeFrom="column">
              <wp:posOffset>2478405</wp:posOffset>
            </wp:positionH>
            <wp:positionV relativeFrom="paragraph">
              <wp:posOffset>5059207</wp:posOffset>
            </wp:positionV>
            <wp:extent cx="330200" cy="228600"/>
            <wp:effectExtent l="0" t="0" r="0" b="0"/>
            <wp:wrapNone/>
            <wp:docPr id="1802171763" name="Picture 1802171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5E0B78" w:rsidRPr="00D152DA">
        <w:rPr>
          <w:noProof/>
        </w:rPr>
        <w:drawing>
          <wp:anchor distT="0" distB="0" distL="114300" distR="114300" simplePos="0" relativeHeight="251782144" behindDoc="1" locked="0" layoutInCell="1" allowOverlap="1" wp14:anchorId="468C2824" wp14:editId="136F5A7B">
            <wp:simplePos x="0" y="0"/>
            <wp:positionH relativeFrom="column">
              <wp:posOffset>2489200</wp:posOffset>
            </wp:positionH>
            <wp:positionV relativeFrom="paragraph">
              <wp:posOffset>5817545</wp:posOffset>
            </wp:positionV>
            <wp:extent cx="330200" cy="228600"/>
            <wp:effectExtent l="0" t="0" r="0" b="0"/>
            <wp:wrapNone/>
            <wp:docPr id="559735601" name="Picture 559735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5E0B78" w:rsidRPr="00D152DA">
        <w:rPr>
          <w:noProof/>
        </w:rPr>
        <w:drawing>
          <wp:anchor distT="0" distB="0" distL="114300" distR="114300" simplePos="0" relativeHeight="251774976" behindDoc="1" locked="0" layoutInCell="1" allowOverlap="1" wp14:anchorId="4F9C799F" wp14:editId="7A907898">
            <wp:simplePos x="0" y="0"/>
            <wp:positionH relativeFrom="column">
              <wp:posOffset>2477135</wp:posOffset>
            </wp:positionH>
            <wp:positionV relativeFrom="paragraph">
              <wp:posOffset>62027</wp:posOffset>
            </wp:positionV>
            <wp:extent cx="330200" cy="228600"/>
            <wp:effectExtent l="0" t="0" r="0" b="0"/>
            <wp:wrapNone/>
            <wp:docPr id="1478308722" name="Picture 14783087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005E0B78" w:rsidRPr="00D152DA">
        <w:rPr>
          <w:noProof/>
        </w:rPr>
        <mc:AlternateContent>
          <mc:Choice Requires="wps">
            <w:drawing>
              <wp:inline distT="0" distB="0" distL="0" distR="0" wp14:anchorId="387432AF" wp14:editId="5CF439D5">
                <wp:extent cx="2470785" cy="6453387"/>
                <wp:effectExtent l="0" t="0" r="18415" b="11430"/>
                <wp:docPr id="931388511" name="Rounded Rectangle 25" descr="1. Publish the Three Year Data Plan 2023–24 to 2025–26 by June 2023.&#10;2. Complete the annual review of Activity Based Funding National Best Endeavours Data Sets and National Minimum Data Sets by December 2022.&#10;3. Implement the Individual Healthcare Identifier into national health data sets by July 2022.&#10;4. Further develop the Secure Data Management System functionality.&#10;5. Collect jurisdictional submissions for March quarter 2022 activity based funding activity data.&#10;6. Collect jurisdictional submissions for June quarter 2022 activity based funding activity data.&#10;7. Collect jurisdictional submissions for September quarter 2022 activity based funding activity data.&#10;8. Collect jurisdictional submissions for December quarter 2022 activity based funding activity data.&#10;"/>
                <wp:cNvGraphicFramePr/>
                <a:graphic xmlns:a="http://schemas.openxmlformats.org/drawingml/2006/main">
                  <a:graphicData uri="http://schemas.microsoft.com/office/word/2010/wordprocessingShape">
                    <wps:wsp>
                      <wps:cNvSpPr/>
                      <wps:spPr>
                        <a:xfrm>
                          <a:off x="0" y="0"/>
                          <a:ext cx="2470785" cy="6453387"/>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3FDDFA3" w14:textId="77777777" w:rsidR="005E0B78" w:rsidRPr="00D152DA" w:rsidRDefault="005E0B78" w:rsidP="00184E5E">
                            <w:pPr>
                              <w:pStyle w:val="Financialbodyleft"/>
                              <w:numPr>
                                <w:ilvl w:val="0"/>
                                <w:numId w:val="23"/>
                              </w:numPr>
                              <w:ind w:left="284" w:right="131" w:hanging="284"/>
                              <w:rPr>
                                <w:lang w:val="en-AU"/>
                              </w:rPr>
                            </w:pPr>
                            <w:r w:rsidRPr="00D152DA">
                              <w:rPr>
                                <w:lang w:val="en-AU"/>
                              </w:rPr>
                              <w:t>Publish the Three Year Data Plan 2023–24 to 2025–26 by June 2023.</w:t>
                            </w:r>
                          </w:p>
                          <w:p w14:paraId="5912AB11" w14:textId="77777777" w:rsidR="005E0B78" w:rsidRPr="00D152DA" w:rsidRDefault="005E0B78" w:rsidP="00184E5E">
                            <w:pPr>
                              <w:pStyle w:val="Financialbodyleft"/>
                              <w:numPr>
                                <w:ilvl w:val="0"/>
                                <w:numId w:val="23"/>
                              </w:numPr>
                              <w:spacing w:after="1320"/>
                              <w:ind w:left="284" w:hanging="284"/>
                              <w:rPr>
                                <w:lang w:val="en-AU"/>
                              </w:rPr>
                            </w:pPr>
                            <w:r w:rsidRPr="00D152DA">
                              <w:rPr>
                                <w:lang w:val="en-AU"/>
                              </w:rPr>
                              <w:t>Complete the annual review of Activity Based Funding National Best Endeavours Data Sets and National Minimum Data Sets by December 2022.</w:t>
                            </w:r>
                          </w:p>
                          <w:p w14:paraId="63EDA38C" w14:textId="77777777" w:rsidR="005E0B78" w:rsidRPr="00D152DA" w:rsidRDefault="005E0B78" w:rsidP="00184E5E">
                            <w:pPr>
                              <w:pStyle w:val="Financialbodyleft"/>
                              <w:numPr>
                                <w:ilvl w:val="0"/>
                                <w:numId w:val="23"/>
                              </w:numPr>
                              <w:spacing w:after="560"/>
                              <w:ind w:left="284" w:hanging="284"/>
                              <w:rPr>
                                <w:lang w:val="en-AU"/>
                              </w:rPr>
                            </w:pPr>
                            <w:r w:rsidRPr="00D152DA">
                              <w:rPr>
                                <w:lang w:val="en-AU"/>
                              </w:rPr>
                              <w:t>Implement the Individual Healthcare Identifier into national health data sets by July 2022.</w:t>
                            </w:r>
                          </w:p>
                          <w:p w14:paraId="349DAF72" w14:textId="77777777" w:rsidR="005E0B78" w:rsidRPr="00D152DA" w:rsidRDefault="005E0B78" w:rsidP="00184E5E">
                            <w:pPr>
                              <w:pStyle w:val="Financialbodyleft"/>
                              <w:numPr>
                                <w:ilvl w:val="0"/>
                                <w:numId w:val="23"/>
                              </w:numPr>
                              <w:spacing w:after="960"/>
                              <w:ind w:left="284" w:hanging="284"/>
                              <w:rPr>
                                <w:lang w:val="en-AU"/>
                              </w:rPr>
                            </w:pPr>
                            <w:r w:rsidRPr="00D152DA">
                              <w:rPr>
                                <w:lang w:val="en-AU"/>
                              </w:rPr>
                              <w:t>Further develop the Secure Data Management System functionality.</w:t>
                            </w:r>
                          </w:p>
                          <w:p w14:paraId="62641B63" w14:textId="77777777" w:rsidR="005E0B78" w:rsidRPr="00D152DA" w:rsidRDefault="005E0B78" w:rsidP="00184E5E">
                            <w:pPr>
                              <w:pStyle w:val="Financialbodyleft"/>
                              <w:numPr>
                                <w:ilvl w:val="0"/>
                                <w:numId w:val="23"/>
                              </w:numPr>
                              <w:spacing w:after="480"/>
                              <w:ind w:left="284" w:hanging="284"/>
                              <w:rPr>
                                <w:lang w:val="en-AU"/>
                              </w:rPr>
                            </w:pPr>
                            <w:r w:rsidRPr="00D152DA">
                              <w:rPr>
                                <w:lang w:val="en-AU"/>
                              </w:rPr>
                              <w:t>Collect jurisdictional submissions for March quarter 2022 activity based funding activity data.</w:t>
                            </w:r>
                          </w:p>
                          <w:p w14:paraId="2F41CE13" w14:textId="77777777" w:rsidR="005E0B78" w:rsidRPr="00D152DA" w:rsidRDefault="005E0B78" w:rsidP="00184E5E">
                            <w:pPr>
                              <w:pStyle w:val="Financialbodyleft"/>
                              <w:numPr>
                                <w:ilvl w:val="0"/>
                                <w:numId w:val="23"/>
                              </w:numPr>
                              <w:spacing w:after="480"/>
                              <w:ind w:left="284" w:hanging="284"/>
                              <w:rPr>
                                <w:lang w:val="en-AU"/>
                              </w:rPr>
                            </w:pPr>
                            <w:r w:rsidRPr="00D152DA">
                              <w:rPr>
                                <w:lang w:val="en-AU"/>
                              </w:rPr>
                              <w:t>Collect jurisdictional submissions for June quarter 2022 activity based funding activity data.</w:t>
                            </w:r>
                          </w:p>
                          <w:p w14:paraId="21C5F480" w14:textId="77777777" w:rsidR="005E0B78" w:rsidRPr="00D152DA" w:rsidRDefault="005E0B78" w:rsidP="00184E5E">
                            <w:pPr>
                              <w:pStyle w:val="Financialbodyleft"/>
                              <w:numPr>
                                <w:ilvl w:val="0"/>
                                <w:numId w:val="23"/>
                              </w:numPr>
                              <w:spacing w:after="480"/>
                              <w:ind w:left="284" w:hanging="284"/>
                              <w:rPr>
                                <w:lang w:val="en-AU"/>
                              </w:rPr>
                            </w:pPr>
                            <w:r w:rsidRPr="00D152DA">
                              <w:rPr>
                                <w:lang w:val="en-AU"/>
                              </w:rPr>
                              <w:t>Collect jurisdictional submissions for September quarter 2022 activity based funding activity data.</w:t>
                            </w:r>
                          </w:p>
                          <w:p w14:paraId="10CC16ED" w14:textId="780F063F" w:rsidR="005E0B78" w:rsidRPr="00D152DA" w:rsidRDefault="005E0B78" w:rsidP="005E0B78">
                            <w:pPr>
                              <w:pStyle w:val="Financialbodyleft"/>
                              <w:numPr>
                                <w:ilvl w:val="0"/>
                                <w:numId w:val="23"/>
                              </w:numPr>
                              <w:ind w:left="284" w:hanging="284"/>
                              <w:rPr>
                                <w:lang w:val="en-AU"/>
                              </w:rPr>
                            </w:pPr>
                            <w:r w:rsidRPr="00D152DA">
                              <w:rPr>
                                <w:lang w:val="en-AU"/>
                              </w:rPr>
                              <w:t>Collect jurisdictional submissions for December quarter 2022 activity based funding activity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387432AF" id="_x0000_s1060" alt="1. Publish the Three Year Data Plan 2023–24 to 2025–26 by June 2023.&#10;2. Complete the annual review of Activity Based Funding National Best Endeavours Data Sets and National Minimum Data Sets by December 2022.&#10;3. Implement the Individual Healthcare Identifier into national health data sets by July 2022.&#10;4. Further develop the Secure Data Management System functionality.&#10;5. Collect jurisdictional submissions for March quarter 2022 activity based funding activity data.&#10;6. Collect jurisdictional submissions for June quarter 2022 activity based funding activity data.&#10;7. Collect jurisdictional submissions for September quarter 2022 activity based funding activity data.&#10;8. Collect jurisdictional submissions for December quarter 2022 activity based funding activity data.&#10;" style="width:194.55pt;height:508.1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" fillcolor="#edf7f4" strokecolor="#54c2af" strokeweight="1pt">
                <v:stroke joinstyle="miter"/>
                <v:textbox>
                  <w:txbxContent>
                    <w:p w14:paraId="33FDDFA3" w14:textId="77777777" w:rsidR="005E0B78" w:rsidRPr="00D152DA" w:rsidRDefault="005E0B78" w:rsidP="00184E5E">
                      <w:pPr>
                        <w:pStyle w:val="Financialbodyleft"/>
                        <w:numPr>
                          <w:ilvl w:val="0"/>
                          <w:numId w:val="23"/>
                        </w:numPr>
                        <w:ind w:left="284" w:right="131" w:hanging="284"/>
                        <w:rPr>
                          <w:lang w:val="en-AU"/>
                        </w:rPr>
                      </w:pPr>
                      <w:r w:rsidRPr="00D152DA">
                        <w:rPr>
                          <w:lang w:val="en-AU"/>
                        </w:rPr>
                        <w:t>Publish the Three Year Data Plan 2023–24 to 2025–26 by June 2023.</w:t>
                      </w:r>
                    </w:p>
                    <w:p w14:paraId="5912AB11" w14:textId="77777777" w:rsidR="005E0B78" w:rsidRPr="00D152DA" w:rsidRDefault="005E0B78" w:rsidP="00184E5E">
                      <w:pPr>
                        <w:pStyle w:val="Financialbodyleft"/>
                        <w:numPr>
                          <w:ilvl w:val="0"/>
                          <w:numId w:val="23"/>
                        </w:numPr>
                        <w:spacing w:after="1320"/>
                        <w:ind w:left="284" w:hanging="284"/>
                        <w:rPr>
                          <w:lang w:val="en-AU"/>
                        </w:rPr>
                      </w:pPr>
                      <w:r w:rsidRPr="00D152DA">
                        <w:rPr>
                          <w:lang w:val="en-AU"/>
                        </w:rPr>
                        <w:t>Complete the annual review of Activity Based Funding National Best Endeavours Data Sets and National Minimum Data Sets by December 2022.</w:t>
                      </w:r>
                    </w:p>
                    <w:p w14:paraId="63EDA38C" w14:textId="77777777" w:rsidR="005E0B78" w:rsidRPr="00D152DA" w:rsidRDefault="005E0B78" w:rsidP="00184E5E">
                      <w:pPr>
                        <w:pStyle w:val="Financialbodyleft"/>
                        <w:numPr>
                          <w:ilvl w:val="0"/>
                          <w:numId w:val="23"/>
                        </w:numPr>
                        <w:spacing w:after="560"/>
                        <w:ind w:left="284" w:hanging="284"/>
                        <w:rPr>
                          <w:lang w:val="en-AU"/>
                        </w:rPr>
                      </w:pPr>
                      <w:r w:rsidRPr="00D152DA">
                        <w:rPr>
                          <w:lang w:val="en-AU"/>
                        </w:rPr>
                        <w:t>Implement the Individual Healthcare Identifier into national health data sets by July 2022.</w:t>
                      </w:r>
                    </w:p>
                    <w:p w14:paraId="349DAF72" w14:textId="77777777" w:rsidR="005E0B78" w:rsidRPr="00D152DA" w:rsidRDefault="005E0B78" w:rsidP="00184E5E">
                      <w:pPr>
                        <w:pStyle w:val="Financialbodyleft"/>
                        <w:numPr>
                          <w:ilvl w:val="0"/>
                          <w:numId w:val="23"/>
                        </w:numPr>
                        <w:spacing w:after="960"/>
                        <w:ind w:left="284" w:hanging="284"/>
                        <w:rPr>
                          <w:lang w:val="en-AU"/>
                        </w:rPr>
                      </w:pPr>
                      <w:r w:rsidRPr="00D152DA">
                        <w:rPr>
                          <w:lang w:val="en-AU"/>
                        </w:rPr>
                        <w:t>Further develop the Secure Data Management System functionality.</w:t>
                      </w:r>
                    </w:p>
                    <w:p w14:paraId="62641B63" w14:textId="77777777" w:rsidR="005E0B78" w:rsidRPr="00D152DA" w:rsidRDefault="005E0B78" w:rsidP="00184E5E">
                      <w:pPr>
                        <w:pStyle w:val="Financialbodyleft"/>
                        <w:numPr>
                          <w:ilvl w:val="0"/>
                          <w:numId w:val="23"/>
                        </w:numPr>
                        <w:spacing w:after="480"/>
                        <w:ind w:left="284" w:hanging="284"/>
                        <w:rPr>
                          <w:lang w:val="en-AU"/>
                        </w:rPr>
                      </w:pPr>
                      <w:r w:rsidRPr="00D152DA">
                        <w:rPr>
                          <w:lang w:val="en-AU"/>
                        </w:rPr>
                        <w:t>Collect jurisdictional submissions for March quarter 2022 activity based funding activity data.</w:t>
                      </w:r>
                    </w:p>
                    <w:p w14:paraId="2F41CE13" w14:textId="77777777" w:rsidR="005E0B78" w:rsidRPr="00D152DA" w:rsidRDefault="005E0B78" w:rsidP="00184E5E">
                      <w:pPr>
                        <w:pStyle w:val="Financialbodyleft"/>
                        <w:numPr>
                          <w:ilvl w:val="0"/>
                          <w:numId w:val="23"/>
                        </w:numPr>
                        <w:spacing w:after="480"/>
                        <w:ind w:left="284" w:hanging="284"/>
                        <w:rPr>
                          <w:lang w:val="en-AU"/>
                        </w:rPr>
                      </w:pPr>
                      <w:r w:rsidRPr="00D152DA">
                        <w:rPr>
                          <w:lang w:val="en-AU"/>
                        </w:rPr>
                        <w:t>Collect jurisdictional submissions for June quarter 2022 activity based funding activity data.</w:t>
                      </w:r>
                    </w:p>
                    <w:p w14:paraId="21C5F480" w14:textId="77777777" w:rsidR="005E0B78" w:rsidRPr="00D152DA" w:rsidRDefault="005E0B78" w:rsidP="00184E5E">
                      <w:pPr>
                        <w:pStyle w:val="Financialbodyleft"/>
                        <w:numPr>
                          <w:ilvl w:val="0"/>
                          <w:numId w:val="23"/>
                        </w:numPr>
                        <w:spacing w:after="480"/>
                        <w:ind w:left="284" w:hanging="284"/>
                        <w:rPr>
                          <w:lang w:val="en-AU"/>
                        </w:rPr>
                      </w:pPr>
                      <w:r w:rsidRPr="00D152DA">
                        <w:rPr>
                          <w:lang w:val="en-AU"/>
                        </w:rPr>
                        <w:t>Collect jurisdictional submissions for September quarter 2022 activity based funding activity data.</w:t>
                      </w:r>
                    </w:p>
                    <w:p w14:paraId="10CC16ED" w14:textId="780F063F" w:rsidR="005E0B78" w:rsidRPr="00D152DA" w:rsidRDefault="005E0B78" w:rsidP="005E0B78">
                      <w:pPr>
                        <w:pStyle w:val="Financialbodyleft"/>
                        <w:numPr>
                          <w:ilvl w:val="0"/>
                          <w:numId w:val="23"/>
                        </w:numPr>
                        <w:ind w:left="284" w:hanging="284"/>
                        <w:rPr>
                          <w:lang w:val="en-AU"/>
                        </w:rPr>
                      </w:pPr>
                      <w:r w:rsidRPr="00D152DA">
                        <w:rPr>
                          <w:lang w:val="en-AU"/>
                        </w:rPr>
                        <w:t>Collect jurisdictional submissions for December quarter 2022 activity based funding activity data.</w:t>
                      </w:r>
                    </w:p>
                  </w:txbxContent>
                </v:textbox>
                <w10:anchorlock/>
              </v:roundrect>
            </w:pict>
          </mc:Fallback>
        </mc:AlternateContent>
      </w:r>
    </w:p>
    <w:p w14:paraId="7B5D453A" w14:textId="18194BFD" w:rsidR="00C7694C" w:rsidRPr="00D152DA" w:rsidRDefault="005E0B78" w:rsidP="00935257">
      <w:pPr>
        <w:ind w:right="82"/>
      </w:pPr>
      <w:r w:rsidRPr="00D152DA">
        <w:br w:type="column"/>
      </w:r>
      <w:r w:rsidRPr="00D152DA">
        <w:rPr>
          <w:noProof/>
        </w:rPr>
        <mc:AlternateContent>
          <mc:Choice Requires="wps">
            <w:drawing>
              <wp:inline distT="0" distB="0" distL="0" distR="0" wp14:anchorId="1D84F81D" wp14:editId="39CDFCAC">
                <wp:extent cx="2470785" cy="7028121"/>
                <wp:effectExtent l="0" t="0" r="5715" b="0"/>
                <wp:docPr id="244040788" name="Rounded Rectangle 25" descr="Results against performance criteria&#10;The Three Year Data Plan 2023–24 to 2025–26 was published on 23 June 2023.&#10;IHACPA continues to support the development and refinement of the activity based funding data set specifications annually. The National Best Endeavours Data Sets and the National Minimum Data Sets for the 2023–24 reporting period were finalised in December 2022 and published in February 2023.&#10;IHACPA worked with jurisdictions and the Australian Institute of Health and Welfare to develop the Individual Healthcare Identifier National Best Endeavours Data Set for reporting from 1 July 2022.&#10;IHACPA will continue to develop the Secure Data Management System to support its core technical functions, while ensuring the current high standards of data security are followed and maintained.&#10;IHACPA collected activity based funding activity data for March quarter 2022 in line with the Three Year Data Plan 2021–22 to 2023–24.&#10;IHACPA collected activity based funding activity data for June quarter 2022 in line with the Three Year Data Plan 2021–22 to 2023–24.&#10;IHACPA collected activity based funding activity data for September quarter 2022 in line with the Three Year Data Plan 2021–22 to 2023–24.&#10;IHACPA collected activity based funding activity data for December quarter 2022 in line with the Three Year Data Plan 2021–22 to 2023–24.&#10;&#10;"/>
                <wp:cNvGraphicFramePr/>
                <a:graphic xmlns:a="http://schemas.openxmlformats.org/drawingml/2006/main">
                  <a:graphicData uri="http://schemas.microsoft.com/office/word/2010/wordprocessingShape">
                    <wps:wsp>
                      <wps:cNvSpPr/>
                      <wps:spPr>
                        <a:xfrm>
                          <a:off x="0" y="0"/>
                          <a:ext cx="2470785" cy="7028121"/>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B475F9" w14:textId="77777777" w:rsidR="005E0B78" w:rsidRPr="00D152DA" w:rsidRDefault="005E0B78" w:rsidP="005E0B78">
                            <w:pPr>
                              <w:spacing w:before="120" w:after="480"/>
                              <w:rPr>
                                <w:b/>
                                <w:bCs/>
                              </w:rPr>
                            </w:pPr>
                            <w:r w:rsidRPr="00D152DA">
                              <w:rPr>
                                <w:b/>
                                <w:bCs/>
                              </w:rPr>
                              <w:t>Results against performance criteria</w:t>
                            </w:r>
                          </w:p>
                          <w:p w14:paraId="4E02E625" w14:textId="77777777" w:rsidR="005E0B78" w:rsidRPr="00D152DA" w:rsidRDefault="005E0B78" w:rsidP="005E0B78">
                            <w:pPr>
                              <w:pStyle w:val="Financialbodyleft"/>
                              <w:ind w:right="131"/>
                              <w:rPr>
                                <w:lang w:val="en-AU"/>
                              </w:rPr>
                            </w:pPr>
                            <w:r w:rsidRPr="00D152DA">
                              <w:rPr>
                                <w:lang w:val="en-AU"/>
                              </w:rPr>
                              <w:t>The Three Year Data Plan 2023–24 to 2025–26 was published on 23 June 2023.</w:t>
                            </w:r>
                          </w:p>
                          <w:p w14:paraId="1B98CF4E" w14:textId="77777777" w:rsidR="005E0B78" w:rsidRPr="00D152DA" w:rsidRDefault="005E0B78" w:rsidP="005E0B78">
                            <w:pPr>
                              <w:pStyle w:val="Financialbodyleft"/>
                              <w:ind w:right="131"/>
                              <w:rPr>
                                <w:lang w:val="en-AU"/>
                              </w:rPr>
                            </w:pPr>
                            <w:r w:rsidRPr="00D152DA">
                              <w:rPr>
                                <w:lang w:val="en-AU"/>
                              </w:rPr>
                              <w:t>IHACPA continues to support the development and refinement of the activity based funding data set specifications annually. The National Best Endeavours Data Sets and the National Minimum Data Sets for the 2023–24 reporting period were finalised in December 2022 and published in February 2023.</w:t>
                            </w:r>
                          </w:p>
                          <w:p w14:paraId="2B678CC0" w14:textId="77777777" w:rsidR="005E0B78" w:rsidRPr="00D152DA" w:rsidRDefault="005E0B78" w:rsidP="005E0B78">
                            <w:pPr>
                              <w:pStyle w:val="Financialbodyleft"/>
                              <w:rPr>
                                <w:lang w:val="en-AU"/>
                              </w:rPr>
                            </w:pPr>
                            <w:r w:rsidRPr="00D152DA">
                              <w:rPr>
                                <w:lang w:val="en-AU"/>
                              </w:rPr>
                              <w:t>IHACPA worked with jurisdictions and the Australian Institute of Health and Welfare to develop the Individual Healthcare Identifier National Best Endeavours Data Set for reporting from 1 July 2022.</w:t>
                            </w:r>
                          </w:p>
                          <w:p w14:paraId="3E22CB9B" w14:textId="77777777" w:rsidR="005E0B78" w:rsidRPr="00D152DA" w:rsidRDefault="005E0B78" w:rsidP="005E0B78">
                            <w:pPr>
                              <w:pStyle w:val="Financialbodyleft"/>
                              <w:spacing w:after="240"/>
                              <w:rPr>
                                <w:lang w:val="en-AU"/>
                              </w:rPr>
                            </w:pPr>
                            <w:r w:rsidRPr="00D152DA">
                              <w:rPr>
                                <w:lang w:val="en-AU"/>
                              </w:rPr>
                              <w:t>IHACPA will continue to develop the Secure Data Management System to support its core technical functions, while ensuring the current high standards of data security are followed and maintained.</w:t>
                            </w:r>
                          </w:p>
                          <w:p w14:paraId="4BD9A1C6" w14:textId="77777777" w:rsidR="005E0B78" w:rsidRPr="00D152DA" w:rsidRDefault="005E0B78" w:rsidP="005E0B78">
                            <w:pPr>
                              <w:pStyle w:val="Financialbodyleft"/>
                              <w:spacing w:after="240"/>
                              <w:rPr>
                                <w:lang w:val="en-AU"/>
                              </w:rPr>
                            </w:pPr>
                            <w:r w:rsidRPr="00D152DA">
                              <w:rPr>
                                <w:lang w:val="en-AU"/>
                              </w:rPr>
                              <w:t>IHACPA collected activity based funding activity data for March quarter 2022 in line with the Three Year Data Plan 2021–22 to 2023–24.</w:t>
                            </w:r>
                          </w:p>
                          <w:p w14:paraId="5FD161B6" w14:textId="77777777" w:rsidR="005E0B78" w:rsidRPr="00D152DA" w:rsidRDefault="005E0B78" w:rsidP="005E0B78">
                            <w:pPr>
                              <w:pStyle w:val="Financialbodyleft"/>
                              <w:spacing w:after="240"/>
                              <w:rPr>
                                <w:lang w:val="en-AU"/>
                              </w:rPr>
                            </w:pPr>
                            <w:r w:rsidRPr="00D152DA">
                              <w:rPr>
                                <w:lang w:val="en-AU"/>
                              </w:rPr>
                              <w:t>IHACPA collected activity based funding activity data for June quarter 2022 in line with the Three Year Data Plan 2021–22 to 2023–24.</w:t>
                            </w:r>
                          </w:p>
                          <w:p w14:paraId="085A2725" w14:textId="77777777" w:rsidR="005E0B78" w:rsidRPr="00D152DA" w:rsidRDefault="005E0B78" w:rsidP="005E0B78">
                            <w:pPr>
                              <w:pStyle w:val="Financialbodyleft"/>
                              <w:spacing w:after="240"/>
                              <w:rPr>
                                <w:lang w:val="en-AU"/>
                              </w:rPr>
                            </w:pPr>
                            <w:r w:rsidRPr="00D152DA">
                              <w:rPr>
                                <w:lang w:val="en-AU"/>
                              </w:rPr>
                              <w:t>IHACPA collected activity based funding activity data for September quarter 2022 in line with the Three Year Data Plan 2021–22 to 2023–24.</w:t>
                            </w:r>
                          </w:p>
                          <w:p w14:paraId="4C63089B" w14:textId="77777777" w:rsidR="005E0B78" w:rsidRPr="00D152DA" w:rsidRDefault="005E0B78" w:rsidP="005E0B78">
                            <w:pPr>
                              <w:pStyle w:val="Financialbodyleft"/>
                              <w:spacing w:after="240"/>
                              <w:rPr>
                                <w:lang w:val="en-AU"/>
                              </w:rPr>
                            </w:pPr>
                            <w:r w:rsidRPr="00D152DA">
                              <w:rPr>
                                <w:lang w:val="en-AU"/>
                              </w:rPr>
                              <w:t>IHACPA collected activity based funding activity data for December quarter 2022 in line with the Three Year Data Plan 2021–22 to 2023–24.</w:t>
                            </w:r>
                          </w:p>
                          <w:p w14:paraId="63AD3FB5" w14:textId="0368293E" w:rsidR="005E0B78" w:rsidRPr="00D152DA" w:rsidRDefault="005E0B78" w:rsidP="005E0B78">
                            <w:pPr>
                              <w:pStyle w:val="Financialbodyleft"/>
                              <w:spacing w:after="240"/>
                              <w:rPr>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1D84F81D" id="_x0000_s1061" alt="Results against performance criteria&#10;The Three Year Data Plan 2023–24 to 2025–26 was published on 23 June 2023.&#10;IHACPA continues to support the development and refinement of the activity based funding data set specifications annually. The National Best Endeavours Data Sets and the National Minimum Data Sets for the 2023–24 reporting period were finalised in December 2022 and published in February 2023.&#10;IHACPA worked with jurisdictions and the Australian Institute of Health and Welfare to develop the Individual Healthcare Identifier National Best Endeavours Data Set for reporting from 1 July 2022.&#10;IHACPA will continue to develop the Secure Data Management System to support its core technical functions, while ensuring the current high standards of data security are followed and maintained.&#10;IHACPA collected activity based funding activity data for March quarter 2022 in line with the Three Year Data Plan 2021–22 to 2023–24.&#10;IHACPA collected activity based funding activity data for June quarter 2022 in line with the Three Year Data Plan 2021–22 to 2023–24.&#10;IHACPA collected activity based funding activity data for September quarter 2022 in line with the Three Year Data Plan 2021–22 to 2023–24.&#10;IHACPA collected activity based funding activity data for December quarter 2022 in line with the Three Year Data Plan 2021–22 to 2023–24.&#10;&#10;" style="width:194.55pt;height:553.4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" fillcolor="#f3f3f3" stroked="f" strokeweight="1pt">
                <v:stroke joinstyle="miter"/>
                <v:textbox>
                  <w:txbxContent>
                    <w:p w14:paraId="64B475F9" w14:textId="77777777" w:rsidR="005E0B78" w:rsidRPr="00D152DA" w:rsidRDefault="005E0B78" w:rsidP="005E0B78">
                      <w:pPr>
                        <w:spacing w:before="120" w:after="480"/>
                        <w:rPr>
                          <w:b/>
                          <w:bCs/>
                        </w:rPr>
                      </w:pPr>
                      <w:r w:rsidRPr="00D152DA">
                        <w:rPr>
                          <w:b/>
                          <w:bCs/>
                        </w:rPr>
                        <w:t>Results against performance criteria</w:t>
                      </w:r>
                    </w:p>
                    <w:p w14:paraId="4E02E625" w14:textId="77777777" w:rsidR="005E0B78" w:rsidRPr="00D152DA" w:rsidRDefault="005E0B78" w:rsidP="005E0B78">
                      <w:pPr>
                        <w:pStyle w:val="Financialbodyleft"/>
                        <w:ind w:right="131"/>
                        <w:rPr>
                          <w:lang w:val="en-AU"/>
                        </w:rPr>
                      </w:pPr>
                      <w:r w:rsidRPr="00D152DA">
                        <w:rPr>
                          <w:lang w:val="en-AU"/>
                        </w:rPr>
                        <w:t>The Three Year Data Plan 2023–24 to 2025–26 was published on 23 June 2023.</w:t>
                      </w:r>
                    </w:p>
                    <w:p w14:paraId="1B98CF4E" w14:textId="77777777" w:rsidR="005E0B78" w:rsidRPr="00D152DA" w:rsidRDefault="005E0B78" w:rsidP="005E0B78">
                      <w:pPr>
                        <w:pStyle w:val="Financialbodyleft"/>
                        <w:ind w:right="131"/>
                        <w:rPr>
                          <w:lang w:val="en-AU"/>
                        </w:rPr>
                      </w:pPr>
                      <w:r w:rsidRPr="00D152DA">
                        <w:rPr>
                          <w:lang w:val="en-AU"/>
                        </w:rPr>
                        <w:t>IHACPA continues to support the development and refinement of the activity based funding data set specifications annually. The National Best Endeavours Data Sets and the National Minimum Data Sets for the 2023–24 reporting period were finalised in December 2022 and published in February 2023.</w:t>
                      </w:r>
                    </w:p>
                    <w:p w14:paraId="2B678CC0" w14:textId="77777777" w:rsidR="005E0B78" w:rsidRPr="00D152DA" w:rsidRDefault="005E0B78" w:rsidP="005E0B78">
                      <w:pPr>
                        <w:pStyle w:val="Financialbodyleft"/>
                        <w:rPr>
                          <w:lang w:val="en-AU"/>
                        </w:rPr>
                      </w:pPr>
                      <w:r w:rsidRPr="00D152DA">
                        <w:rPr>
                          <w:lang w:val="en-AU"/>
                        </w:rPr>
                        <w:t>IHACPA worked with jurisdictions and the Australian Institute of Health and Welfare to develop the Individual Healthcare Identifier National Best Endeavours Data Set for reporting from 1 July 2022.</w:t>
                      </w:r>
                    </w:p>
                    <w:p w14:paraId="3E22CB9B" w14:textId="77777777" w:rsidR="005E0B78" w:rsidRPr="00D152DA" w:rsidRDefault="005E0B78" w:rsidP="005E0B78">
                      <w:pPr>
                        <w:pStyle w:val="Financialbodyleft"/>
                        <w:spacing w:after="240"/>
                        <w:rPr>
                          <w:lang w:val="en-AU"/>
                        </w:rPr>
                      </w:pPr>
                      <w:r w:rsidRPr="00D152DA">
                        <w:rPr>
                          <w:lang w:val="en-AU"/>
                        </w:rPr>
                        <w:t>IHACPA will continue to develop the Secure Data Management System to support its core technical functions, while ensuring the current high standards of data security are followed and maintained.</w:t>
                      </w:r>
                    </w:p>
                    <w:p w14:paraId="4BD9A1C6" w14:textId="77777777" w:rsidR="005E0B78" w:rsidRPr="00D152DA" w:rsidRDefault="005E0B78" w:rsidP="005E0B78">
                      <w:pPr>
                        <w:pStyle w:val="Financialbodyleft"/>
                        <w:spacing w:after="240"/>
                        <w:rPr>
                          <w:lang w:val="en-AU"/>
                        </w:rPr>
                      </w:pPr>
                      <w:r w:rsidRPr="00D152DA">
                        <w:rPr>
                          <w:lang w:val="en-AU"/>
                        </w:rPr>
                        <w:t>IHACPA collected activity based funding activity data for March quarter 2022 in line with the Three Year Data Plan 2021–22 to 2023–24.</w:t>
                      </w:r>
                    </w:p>
                    <w:p w14:paraId="5FD161B6" w14:textId="77777777" w:rsidR="005E0B78" w:rsidRPr="00D152DA" w:rsidRDefault="005E0B78" w:rsidP="005E0B78">
                      <w:pPr>
                        <w:pStyle w:val="Financialbodyleft"/>
                        <w:spacing w:after="240"/>
                        <w:rPr>
                          <w:lang w:val="en-AU"/>
                        </w:rPr>
                      </w:pPr>
                      <w:r w:rsidRPr="00D152DA">
                        <w:rPr>
                          <w:lang w:val="en-AU"/>
                        </w:rPr>
                        <w:t>IHACPA collected activity based funding activity data for June quarter 2022 in line with the Three Year Data Plan 2021–22 to 2023–24.</w:t>
                      </w:r>
                    </w:p>
                    <w:p w14:paraId="085A2725" w14:textId="77777777" w:rsidR="005E0B78" w:rsidRPr="00D152DA" w:rsidRDefault="005E0B78" w:rsidP="005E0B78">
                      <w:pPr>
                        <w:pStyle w:val="Financialbodyleft"/>
                        <w:spacing w:after="240"/>
                        <w:rPr>
                          <w:lang w:val="en-AU"/>
                        </w:rPr>
                      </w:pPr>
                      <w:r w:rsidRPr="00D152DA">
                        <w:rPr>
                          <w:lang w:val="en-AU"/>
                        </w:rPr>
                        <w:t>IHACPA collected activity based funding activity data for September quarter 2022 in line with the Three Year Data Plan 2021–22 to 2023–24.</w:t>
                      </w:r>
                    </w:p>
                    <w:p w14:paraId="4C63089B" w14:textId="77777777" w:rsidR="005E0B78" w:rsidRPr="00D152DA" w:rsidRDefault="005E0B78" w:rsidP="005E0B78">
                      <w:pPr>
                        <w:pStyle w:val="Financialbodyleft"/>
                        <w:spacing w:after="240"/>
                        <w:rPr>
                          <w:lang w:val="en-AU"/>
                        </w:rPr>
                      </w:pPr>
                      <w:r w:rsidRPr="00D152DA">
                        <w:rPr>
                          <w:lang w:val="en-AU"/>
                        </w:rPr>
                        <w:t>IHACPA collected activity based funding activity data for December quarter 2022 in line with the Three Year Data Plan 2021–22 to 2023–24.</w:t>
                      </w:r>
                    </w:p>
                    <w:p w14:paraId="63AD3FB5" w14:textId="0368293E" w:rsidR="005E0B78" w:rsidRPr="00D152DA" w:rsidRDefault="005E0B78" w:rsidP="005E0B78">
                      <w:pPr>
                        <w:pStyle w:val="Financialbodyleft"/>
                        <w:spacing w:after="240"/>
                        <w:rPr>
                          <w:lang w:val="en-AU"/>
                        </w:rPr>
                      </w:pPr>
                    </w:p>
                  </w:txbxContent>
                </v:textbox>
                <w10:anchorlock/>
              </v:roundrect>
            </w:pict>
          </mc:Fallback>
        </mc:AlternateContent>
      </w:r>
    </w:p>
    <w:p w14:paraId="2B9D155D" w14:textId="77777777" w:rsidR="00184E5E" w:rsidRPr="00D152DA" w:rsidRDefault="00184E5E" w:rsidP="00935257">
      <w:pPr>
        <w:ind w:right="82"/>
      </w:pPr>
    </w:p>
    <w:p w14:paraId="3B85E49B" w14:textId="77777777" w:rsidR="00184E5E" w:rsidRPr="00D152DA" w:rsidRDefault="00184E5E" w:rsidP="00935257">
      <w:pPr>
        <w:ind w:right="82"/>
        <w:sectPr w:rsidR="00184E5E" w:rsidRPr="00D152DA" w:rsidSect="00D37FB3">
          <w:pgSz w:w="9980" w:h="14180"/>
          <w:pgMar w:top="720" w:right="720" w:bottom="720" w:left="720" w:header="720" w:footer="459" w:gutter="0"/>
          <w:cols w:num="2" w:space="720"/>
          <w:noEndnote/>
          <w:docGrid w:linePitch="272"/>
        </w:sectPr>
      </w:pPr>
    </w:p>
    <w:p w14:paraId="59AECEF4" w14:textId="77777777" w:rsidR="008E131B" w:rsidRPr="00D152DA" w:rsidRDefault="008E131B" w:rsidP="008E131B">
      <w:r w:rsidRPr="00D152DA">
        <w:rPr>
          <w:noProof/>
        </w:rPr>
        <w:lastRenderedPageBreak/>
        <mc:AlternateContent>
          <mc:Choice Requires="wps">
            <w:drawing>
              <wp:inline distT="0" distB="0" distL="0" distR="0" wp14:anchorId="7E46A7C8" wp14:editId="779F93AC">
                <wp:extent cx="2470826" cy="461175"/>
                <wp:effectExtent l="0" t="0" r="5715" b="0"/>
                <wp:docPr id="1805453961"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327DE4" w14:textId="77777777" w:rsidR="008E131B" w:rsidRPr="00D152DA" w:rsidRDefault="008E131B" w:rsidP="008E131B">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E46A7C8" id="_x0000_s1062"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" fillcolor="#e6ecf8" stroked="f" strokeweight="1pt">
                <v:stroke joinstyle="miter"/>
                <v:textbox>
                  <w:txbxContent>
                    <w:p w14:paraId="64327DE4" w14:textId="77777777" w:rsidR="008E131B" w:rsidRPr="00D152DA" w:rsidRDefault="008E131B" w:rsidP="008E131B">
                      <w:pPr>
                        <w:pStyle w:val="H4"/>
                        <w:spacing w:before="0" w:after="60"/>
                      </w:pPr>
                      <w:r w:rsidRPr="00D152DA">
                        <w:t>Performance criteria</w:t>
                      </w:r>
                    </w:p>
                  </w:txbxContent>
                </v:textbox>
                <w10:anchorlock/>
              </v:roundrect>
            </w:pict>
          </mc:Fallback>
        </mc:AlternateContent>
      </w:r>
      <w:r w:rsidRPr="00D152DA">
        <w:t xml:space="preserve"> </w:t>
      </w:r>
    </w:p>
    <w:p w14:paraId="22464EB8" w14:textId="4DE01299" w:rsidR="008E131B" w:rsidRPr="00D152DA" w:rsidRDefault="008E131B" w:rsidP="008E131B">
      <w:r w:rsidRPr="00D152DA">
        <w:rPr>
          <w:noProof/>
        </w:rPr>
        <w:drawing>
          <wp:anchor distT="0" distB="0" distL="114300" distR="114300" simplePos="0" relativeHeight="251789312" behindDoc="1" locked="0" layoutInCell="1" allowOverlap="1" wp14:anchorId="07A8EB76" wp14:editId="5F91E1CE">
            <wp:simplePos x="0" y="0"/>
            <wp:positionH relativeFrom="column">
              <wp:posOffset>2479040</wp:posOffset>
            </wp:positionH>
            <wp:positionV relativeFrom="paragraph">
              <wp:posOffset>2429037</wp:posOffset>
            </wp:positionV>
            <wp:extent cx="330200" cy="228600"/>
            <wp:effectExtent l="0" t="0" r="0" b="0"/>
            <wp:wrapNone/>
            <wp:docPr id="809759950" name="Picture 8097599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88288" behindDoc="1" locked="0" layoutInCell="1" allowOverlap="1" wp14:anchorId="6888ECDC" wp14:editId="293B35F6">
            <wp:simplePos x="0" y="0"/>
            <wp:positionH relativeFrom="column">
              <wp:posOffset>2480310</wp:posOffset>
            </wp:positionH>
            <wp:positionV relativeFrom="paragraph">
              <wp:posOffset>1851822</wp:posOffset>
            </wp:positionV>
            <wp:extent cx="330200" cy="228600"/>
            <wp:effectExtent l="0" t="0" r="0" b="0"/>
            <wp:wrapNone/>
            <wp:docPr id="509389642" name="Picture 509389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86240" behindDoc="1" locked="0" layoutInCell="1" allowOverlap="1" wp14:anchorId="3FF11C9A" wp14:editId="03031B4E">
            <wp:simplePos x="0" y="0"/>
            <wp:positionH relativeFrom="column">
              <wp:posOffset>2466975</wp:posOffset>
            </wp:positionH>
            <wp:positionV relativeFrom="paragraph">
              <wp:posOffset>1251747</wp:posOffset>
            </wp:positionV>
            <wp:extent cx="330200" cy="228600"/>
            <wp:effectExtent l="0" t="0" r="0" b="0"/>
            <wp:wrapNone/>
            <wp:docPr id="1130122743" name="Picture 11301227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85216" behindDoc="1" locked="0" layoutInCell="1" allowOverlap="1" wp14:anchorId="05DA9E21" wp14:editId="1DA2A0E4">
            <wp:simplePos x="0" y="0"/>
            <wp:positionH relativeFrom="column">
              <wp:posOffset>2476500</wp:posOffset>
            </wp:positionH>
            <wp:positionV relativeFrom="paragraph">
              <wp:posOffset>645957</wp:posOffset>
            </wp:positionV>
            <wp:extent cx="330200" cy="228600"/>
            <wp:effectExtent l="0" t="0" r="0" b="0"/>
            <wp:wrapNone/>
            <wp:docPr id="72027595" name="Picture 72027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84192" behindDoc="1" locked="0" layoutInCell="1" allowOverlap="1" wp14:anchorId="238A05EB" wp14:editId="3CFBA981">
            <wp:simplePos x="0" y="0"/>
            <wp:positionH relativeFrom="column">
              <wp:posOffset>2477135</wp:posOffset>
            </wp:positionH>
            <wp:positionV relativeFrom="paragraph">
              <wp:posOffset>62027</wp:posOffset>
            </wp:positionV>
            <wp:extent cx="330200" cy="228600"/>
            <wp:effectExtent l="0" t="0" r="0" b="0"/>
            <wp:wrapNone/>
            <wp:docPr id="2078814473" name="Picture 2078814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mc:AlternateContent>
          <mc:Choice Requires="wps">
            <w:drawing>
              <wp:inline distT="0" distB="0" distL="0" distR="0" wp14:anchorId="2206D27F" wp14:editId="628DCED5">
                <wp:extent cx="2470785" cy="3758447"/>
                <wp:effectExtent l="0" t="0" r="18415" b="13970"/>
                <wp:docPr id="331010493" name="Rounded Rectangle 25" descr="1. Publish the Three Year Data Plan 2023–24 to 2025–26 by June 2023.&#10;2. Complete the annual review of Activity Based Funding National Best Endeavours Data Sets and National Minimum Data Sets by December 2022.&#10;3. Implement the Individual Healthcare Identifier into national health data sets by July 2022.&#10;4. Further develop the Secure Data Management System functionality.&#10;5. Collect jurisdictional submissions for March quarter 2022 activity based funding activity data.&#10;6. Collect jurisdictional submissions for June quarter 2022 activity based funding activity data.&#10;7. Collect jurisdictional submissions for September quarter 2022 activity based funding activity data.&#10;8. Collect jurisdictional submissions for December quarter 2022 activity based funding activity data.&#10;"/>
                <wp:cNvGraphicFramePr/>
                <a:graphic xmlns:a="http://schemas.openxmlformats.org/drawingml/2006/main">
                  <a:graphicData uri="http://schemas.microsoft.com/office/word/2010/wordprocessingShape">
                    <wps:wsp>
                      <wps:cNvSpPr/>
                      <wps:spPr>
                        <a:xfrm>
                          <a:off x="0" y="0"/>
                          <a:ext cx="2470785" cy="3758447"/>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89163B" w14:textId="655DB17C" w:rsidR="008E131B" w:rsidRPr="00D152DA" w:rsidRDefault="008E131B" w:rsidP="008E131B">
                            <w:pPr>
                              <w:pStyle w:val="Financialbodyleft"/>
                              <w:numPr>
                                <w:ilvl w:val="0"/>
                                <w:numId w:val="24"/>
                              </w:numPr>
                              <w:spacing w:after="480"/>
                              <w:ind w:left="284" w:hanging="284"/>
                              <w:rPr>
                                <w:lang w:val="en-AU"/>
                              </w:rPr>
                            </w:pPr>
                            <w:r w:rsidRPr="00D152DA">
                              <w:rPr>
                                <w:lang w:val="en-AU"/>
                              </w:rPr>
                              <w:t>Publish data compliance report for March quarter 2022</w:t>
                            </w:r>
                          </w:p>
                          <w:p w14:paraId="27932F74" w14:textId="77777777" w:rsidR="008E131B" w:rsidRPr="00D152DA" w:rsidRDefault="008E131B" w:rsidP="008E131B">
                            <w:pPr>
                              <w:pStyle w:val="Financialbodyleft"/>
                              <w:numPr>
                                <w:ilvl w:val="0"/>
                                <w:numId w:val="24"/>
                              </w:numPr>
                              <w:spacing w:after="480"/>
                              <w:ind w:left="284" w:hanging="284"/>
                              <w:rPr>
                                <w:lang w:val="en-AU"/>
                              </w:rPr>
                            </w:pPr>
                            <w:r w:rsidRPr="00D152DA">
                              <w:rPr>
                                <w:lang w:val="en-AU"/>
                              </w:rPr>
                              <w:t>Publish data compliance report for June quarter 2022.</w:t>
                            </w:r>
                          </w:p>
                          <w:p w14:paraId="77A53BC6" w14:textId="77777777" w:rsidR="008E131B" w:rsidRPr="00D152DA" w:rsidRDefault="008E131B" w:rsidP="008E131B">
                            <w:pPr>
                              <w:pStyle w:val="Financialbodyleft"/>
                              <w:numPr>
                                <w:ilvl w:val="0"/>
                                <w:numId w:val="24"/>
                              </w:numPr>
                              <w:spacing w:after="480"/>
                              <w:ind w:left="284" w:hanging="284"/>
                              <w:rPr>
                                <w:lang w:val="en-AU"/>
                              </w:rPr>
                            </w:pPr>
                            <w:r w:rsidRPr="00D152DA">
                              <w:rPr>
                                <w:lang w:val="en-AU"/>
                              </w:rPr>
                              <w:t>Publish data compliance report for September quarter 2022.</w:t>
                            </w:r>
                          </w:p>
                          <w:p w14:paraId="54523C32" w14:textId="77777777" w:rsidR="008E131B" w:rsidRPr="00D152DA" w:rsidRDefault="008E131B" w:rsidP="008E131B">
                            <w:pPr>
                              <w:pStyle w:val="Financialbodyleft"/>
                              <w:numPr>
                                <w:ilvl w:val="0"/>
                                <w:numId w:val="24"/>
                              </w:numPr>
                              <w:spacing w:after="480"/>
                              <w:ind w:left="284" w:hanging="284"/>
                              <w:rPr>
                                <w:lang w:val="en-AU"/>
                              </w:rPr>
                            </w:pPr>
                            <w:r w:rsidRPr="00D152DA">
                              <w:rPr>
                                <w:lang w:val="en-AU"/>
                              </w:rPr>
                              <w:t>Publish data compliance report for December quarter 2022.</w:t>
                            </w:r>
                          </w:p>
                          <w:p w14:paraId="27454FCC" w14:textId="6C482809" w:rsidR="008E131B" w:rsidRPr="00D152DA" w:rsidRDefault="008E131B" w:rsidP="008E131B">
                            <w:pPr>
                              <w:pStyle w:val="Financialbodyleft"/>
                              <w:numPr>
                                <w:ilvl w:val="0"/>
                                <w:numId w:val="24"/>
                              </w:numPr>
                              <w:ind w:left="284" w:hanging="284"/>
                              <w:rPr>
                                <w:lang w:val="en-AU"/>
                              </w:rPr>
                            </w:pPr>
                            <w:r w:rsidRPr="00D152DA">
                              <w:rPr>
                                <w:lang w:val="en-AU"/>
                              </w:rPr>
                              <w:t>Continue to expand access to the National Benchmarking Portal.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206D27F" id="_x0000_s1063" alt="1. Publish the Three Year Data Plan 2023–24 to 2025–26 by June 2023.&#10;2. Complete the annual review of Activity Based Funding National Best Endeavours Data Sets and National Minimum Data Sets by December 2022.&#10;3. Implement the Individual Healthcare Identifier into national health data sets by July 2022.&#10;4. Further develop the Secure Data Management System functionality.&#10;5. Collect jurisdictional submissions for March quarter 2022 activity based funding activity data.&#10;6. Collect jurisdictional submissions for June quarter 2022 activity based funding activity data.&#10;7. Collect jurisdictional submissions for September quarter 2022 activity based funding activity data.&#10;8. Collect jurisdictional submissions for December quarter 2022 activity based funding activity data.&#10;" style="width:194.55pt;height:295.9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" fillcolor="#edf7f4" strokecolor="#54c2af" strokeweight="1pt">
                <v:stroke joinstyle="miter"/>
                <v:textbox>
                  <w:txbxContent>
                    <w:p w14:paraId="2C89163B" w14:textId="655DB17C" w:rsidR="008E131B" w:rsidRPr="00D152DA" w:rsidRDefault="008E131B" w:rsidP="008E131B">
                      <w:pPr>
                        <w:pStyle w:val="Financialbodyleft"/>
                        <w:numPr>
                          <w:ilvl w:val="0"/>
                          <w:numId w:val="24"/>
                        </w:numPr>
                        <w:spacing w:after="480"/>
                        <w:ind w:left="284" w:hanging="284"/>
                        <w:rPr>
                          <w:lang w:val="en-AU"/>
                        </w:rPr>
                      </w:pPr>
                      <w:r w:rsidRPr="00D152DA">
                        <w:rPr>
                          <w:lang w:val="en-AU"/>
                        </w:rPr>
                        <w:t>Publish data compliance report for March quarter 2022</w:t>
                      </w:r>
                    </w:p>
                    <w:p w14:paraId="27932F74" w14:textId="77777777" w:rsidR="008E131B" w:rsidRPr="00D152DA" w:rsidRDefault="008E131B" w:rsidP="008E131B">
                      <w:pPr>
                        <w:pStyle w:val="Financialbodyleft"/>
                        <w:numPr>
                          <w:ilvl w:val="0"/>
                          <w:numId w:val="24"/>
                        </w:numPr>
                        <w:spacing w:after="480"/>
                        <w:ind w:left="284" w:hanging="284"/>
                        <w:rPr>
                          <w:lang w:val="en-AU"/>
                        </w:rPr>
                      </w:pPr>
                      <w:r w:rsidRPr="00D152DA">
                        <w:rPr>
                          <w:lang w:val="en-AU"/>
                        </w:rPr>
                        <w:t>Publish data compliance report for June quarter 2022.</w:t>
                      </w:r>
                    </w:p>
                    <w:p w14:paraId="77A53BC6" w14:textId="77777777" w:rsidR="008E131B" w:rsidRPr="00D152DA" w:rsidRDefault="008E131B" w:rsidP="008E131B">
                      <w:pPr>
                        <w:pStyle w:val="Financialbodyleft"/>
                        <w:numPr>
                          <w:ilvl w:val="0"/>
                          <w:numId w:val="24"/>
                        </w:numPr>
                        <w:spacing w:after="480"/>
                        <w:ind w:left="284" w:hanging="284"/>
                        <w:rPr>
                          <w:lang w:val="en-AU"/>
                        </w:rPr>
                      </w:pPr>
                      <w:r w:rsidRPr="00D152DA">
                        <w:rPr>
                          <w:lang w:val="en-AU"/>
                        </w:rPr>
                        <w:t>Publish data compliance report for September quarter 2022.</w:t>
                      </w:r>
                    </w:p>
                    <w:p w14:paraId="54523C32" w14:textId="77777777" w:rsidR="008E131B" w:rsidRPr="00D152DA" w:rsidRDefault="008E131B" w:rsidP="008E131B">
                      <w:pPr>
                        <w:pStyle w:val="Financialbodyleft"/>
                        <w:numPr>
                          <w:ilvl w:val="0"/>
                          <w:numId w:val="24"/>
                        </w:numPr>
                        <w:spacing w:after="480"/>
                        <w:ind w:left="284" w:hanging="284"/>
                        <w:rPr>
                          <w:lang w:val="en-AU"/>
                        </w:rPr>
                      </w:pPr>
                      <w:r w:rsidRPr="00D152DA">
                        <w:rPr>
                          <w:lang w:val="en-AU"/>
                        </w:rPr>
                        <w:t>Publish data compliance report for December quarter 2022.</w:t>
                      </w:r>
                    </w:p>
                    <w:p w14:paraId="27454FCC" w14:textId="6C482809" w:rsidR="008E131B" w:rsidRPr="00D152DA" w:rsidRDefault="008E131B" w:rsidP="008E131B">
                      <w:pPr>
                        <w:pStyle w:val="Financialbodyleft"/>
                        <w:numPr>
                          <w:ilvl w:val="0"/>
                          <w:numId w:val="24"/>
                        </w:numPr>
                        <w:ind w:left="284" w:hanging="284"/>
                        <w:rPr>
                          <w:lang w:val="en-AU"/>
                        </w:rPr>
                      </w:pPr>
                      <w:r w:rsidRPr="00D152DA">
                        <w:rPr>
                          <w:lang w:val="en-AU"/>
                        </w:rPr>
                        <w:t>Continue to expand access to the National Benchmarking Portal.</w:t>
                      </w:r>
                    </w:p>
                  </w:txbxContent>
                </v:textbox>
                <w10:anchorlock/>
              </v:roundrect>
            </w:pict>
          </mc:Fallback>
        </mc:AlternateContent>
      </w:r>
    </w:p>
    <w:p w14:paraId="4E29FAC3" w14:textId="283669A0" w:rsidR="00184E5E" w:rsidRPr="00D152DA" w:rsidRDefault="008E131B" w:rsidP="00935257">
      <w:pPr>
        <w:ind w:right="82"/>
      </w:pPr>
      <w:r w:rsidRPr="00D152DA">
        <w:rPr>
          <w:noProof/>
        </w:rPr>
        <w:drawing>
          <wp:anchor distT="0" distB="0" distL="114300" distR="114300" simplePos="0" relativeHeight="251790336" behindDoc="1" locked="0" layoutInCell="1" allowOverlap="1" wp14:anchorId="03FE2027" wp14:editId="6AEDB9BE">
            <wp:simplePos x="0" y="0"/>
            <wp:positionH relativeFrom="column">
              <wp:posOffset>-3030220</wp:posOffset>
            </wp:positionH>
            <wp:positionV relativeFrom="paragraph">
              <wp:posOffset>449432</wp:posOffset>
            </wp:positionV>
            <wp:extent cx="9577960" cy="2466753"/>
            <wp:effectExtent l="0" t="0" r="0" b="0"/>
            <wp:wrapNone/>
            <wp:docPr id="1687248053"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48053" name="Picture 34">
                      <a:extLst>
                        <a:ext uri="{C183D7F6-B498-43B3-948B-1728B52AA6E4}">
                          <adec:decorative xmlns:adec="http://schemas.microsoft.com/office/drawing/2017/decorative" val="1"/>
                        </a:ext>
                      </a:extLst>
                    </pic:cNvPr>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577960" cy="2466753"/>
                    </a:xfrm>
                    <a:prstGeom prst="rect">
                      <a:avLst/>
                    </a:prstGeom>
                  </pic:spPr>
                </pic:pic>
              </a:graphicData>
            </a:graphic>
            <wp14:sizeRelH relativeFrom="page">
              <wp14:pctWidth>0</wp14:pctWidth>
            </wp14:sizeRelH>
            <wp14:sizeRelV relativeFrom="page">
              <wp14:pctHeight>0</wp14:pctHeight>
            </wp14:sizeRelV>
          </wp:anchor>
        </w:drawing>
      </w:r>
      <w:r w:rsidRPr="00D152DA">
        <w:br w:type="column"/>
      </w:r>
      <w:r w:rsidRPr="00D152DA">
        <w:rPr>
          <w:noProof/>
        </w:rPr>
        <mc:AlternateContent>
          <mc:Choice Requires="wps">
            <w:drawing>
              <wp:inline distT="0" distB="0" distL="0" distR="0" wp14:anchorId="05B08DD6" wp14:editId="03E81738">
                <wp:extent cx="2470785" cy="4332767"/>
                <wp:effectExtent l="0" t="0" r="5715" b="0"/>
                <wp:docPr id="1197180179" name="Rounded Rectangle 25" descr="Results against performance criteria&#10;The Three Year Data Plan 2023–24 to 2025–26 was published on 23 June 2023.&#10;IHACPA continues to support the development and refinement of the activity based funding data set specifications annually. The National Best Endeavours Data Sets and the National Minimum Data Sets for the 2023–24 reporting period were finalised in December 2022 and published in February 2023.&#10;IHACPA worked with jurisdictions and the Australian Institute of Health and Welfare to develop the Individual Healthcare Identifier National Best Endeavours Data Set for reporting from 1 July 2022.&#10;IHACPA will continue to develop the Secure Data Management System to support its core technical functions, while ensuring the current high standards of data security are followed and maintained.&#10;IHACPA collected activity based funding activity data for March quarter 2022 in line with the Three Year Data Plan 2021–22 to 2023–24.&#10;IHACPA collected activity based funding activity data for June quarter 2022 in line with the Three Year Data Plan 2021–22 to 2023–24.&#10;IHACPA collected activity based funding activity data for September quarter 2022 in line with the Three Year Data Plan 2021–22 to 2023–24.&#10;IHACPA collected activity based funding activity data for December quarter 2022 in line with the Three Year Data Plan 2021–22 to 2023–24.&#10;&#10;"/>
                <wp:cNvGraphicFramePr/>
                <a:graphic xmlns:a="http://schemas.openxmlformats.org/drawingml/2006/main">
                  <a:graphicData uri="http://schemas.microsoft.com/office/word/2010/wordprocessingShape">
                    <wps:wsp>
                      <wps:cNvSpPr/>
                      <wps:spPr>
                        <a:xfrm>
                          <a:off x="0" y="0"/>
                          <a:ext cx="2470785" cy="4332767"/>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31538F" w14:textId="77777777" w:rsidR="008E131B" w:rsidRPr="00D152DA" w:rsidRDefault="008E131B" w:rsidP="008E131B">
                            <w:pPr>
                              <w:spacing w:before="120" w:after="480"/>
                              <w:rPr>
                                <w:b/>
                                <w:bCs/>
                              </w:rPr>
                            </w:pPr>
                            <w:r w:rsidRPr="00D152DA">
                              <w:rPr>
                                <w:b/>
                                <w:bCs/>
                              </w:rPr>
                              <w:t>Results against performance criteria</w:t>
                            </w:r>
                          </w:p>
                          <w:p w14:paraId="3EB81596" w14:textId="77777777" w:rsidR="008E131B" w:rsidRPr="00D152DA" w:rsidRDefault="008E131B" w:rsidP="008E131B">
                            <w:pPr>
                              <w:pStyle w:val="Financialbodyleft"/>
                              <w:spacing w:after="240"/>
                              <w:rPr>
                                <w:lang w:val="en-AU"/>
                              </w:rPr>
                            </w:pPr>
                            <w:r w:rsidRPr="00D152DA">
                              <w:rPr>
                                <w:lang w:val="en-AU"/>
                              </w:rPr>
                              <w:t>Data compliance reports were published for the March quarter 2022 in September 2022.</w:t>
                            </w:r>
                          </w:p>
                          <w:p w14:paraId="22A6FD35" w14:textId="77777777" w:rsidR="008E131B" w:rsidRPr="00D152DA" w:rsidRDefault="008E131B" w:rsidP="008E131B">
                            <w:pPr>
                              <w:pStyle w:val="Financialbodyleft"/>
                              <w:spacing w:after="240"/>
                              <w:rPr>
                                <w:lang w:val="en-AU"/>
                              </w:rPr>
                            </w:pPr>
                            <w:r w:rsidRPr="00D152DA">
                              <w:rPr>
                                <w:lang w:val="en-AU"/>
                              </w:rPr>
                              <w:t>Data compliance reports were published for the June quarter 2022 in December 2022.</w:t>
                            </w:r>
                          </w:p>
                          <w:p w14:paraId="7B06D09E" w14:textId="77777777" w:rsidR="008E131B" w:rsidRPr="00D152DA" w:rsidRDefault="008E131B" w:rsidP="008E131B">
                            <w:pPr>
                              <w:pStyle w:val="Financialbodyleft"/>
                              <w:spacing w:after="240"/>
                              <w:rPr>
                                <w:lang w:val="en-AU"/>
                              </w:rPr>
                            </w:pPr>
                            <w:r w:rsidRPr="00D152DA">
                              <w:rPr>
                                <w:lang w:val="en-AU"/>
                              </w:rPr>
                              <w:t>Data compliance reports were published for the September quarter 2022 in March 2023.</w:t>
                            </w:r>
                          </w:p>
                          <w:p w14:paraId="7F7D9492" w14:textId="77777777" w:rsidR="008E131B" w:rsidRPr="00D152DA" w:rsidRDefault="008E131B" w:rsidP="008E131B">
                            <w:pPr>
                              <w:pStyle w:val="Financialbodyleft"/>
                              <w:spacing w:after="240"/>
                              <w:rPr>
                                <w:lang w:val="en-AU"/>
                              </w:rPr>
                            </w:pPr>
                            <w:r w:rsidRPr="00D152DA">
                              <w:rPr>
                                <w:lang w:val="en-AU"/>
                              </w:rPr>
                              <w:t>Data compliance reports were published for the December quarter 2022 in June 2023.</w:t>
                            </w:r>
                          </w:p>
                          <w:p w14:paraId="743C5D27" w14:textId="0144439A" w:rsidR="008E131B" w:rsidRPr="00D152DA" w:rsidRDefault="008E131B" w:rsidP="008E131B">
                            <w:pPr>
                              <w:pStyle w:val="Financialbodyleft"/>
                              <w:spacing w:after="240"/>
                              <w:ind w:right="131"/>
                              <w:rPr>
                                <w:lang w:val="en-AU"/>
                              </w:rPr>
                            </w:pPr>
                            <w:r w:rsidRPr="00D152DA">
                              <w:rPr>
                                <w:lang w:val="en-AU"/>
                              </w:rPr>
                              <w:t>The National Benchmarking Portal provides access to activity based funding datasets to the general public, alongside user guides, technical specifications and educational videos. The portal was released on 26 July 2022 and updated with additional dashboards and data on 30 May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05B08DD6" id="_x0000_s1064" alt="Results against performance criteria&#10;The Three Year Data Plan 2023–24 to 2025–26 was published on 23 June 2023.&#10;IHACPA continues to support the development and refinement of the activity based funding data set specifications annually. The National Best Endeavours Data Sets and the National Minimum Data Sets for the 2023–24 reporting period were finalised in December 2022 and published in February 2023.&#10;IHACPA worked with jurisdictions and the Australian Institute of Health and Welfare to develop the Individual Healthcare Identifier National Best Endeavours Data Set for reporting from 1 July 2022.&#10;IHACPA will continue to develop the Secure Data Management System to support its core technical functions, while ensuring the current high standards of data security are followed and maintained.&#10;IHACPA collected activity based funding activity data for March quarter 2022 in line with the Three Year Data Plan 2021–22 to 2023–24.&#10;IHACPA collected activity based funding activity data for June quarter 2022 in line with the Three Year Data Plan 2021–22 to 2023–24.&#10;IHACPA collected activity based funding activity data for September quarter 2022 in line with the Three Year Data Plan 2021–22 to 2023–24.&#10;IHACPA collected activity based funding activity data for December quarter 2022 in line with the Three Year Data Plan 2021–22 to 2023–24.&#10;&#10;" style="width:194.55pt;height:341.1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" fillcolor="#f3f3f3" stroked="f" strokeweight="1pt">
                <v:stroke joinstyle="miter"/>
                <v:textbox>
                  <w:txbxContent>
                    <w:p w14:paraId="1231538F" w14:textId="77777777" w:rsidR="008E131B" w:rsidRPr="00D152DA" w:rsidRDefault="008E131B" w:rsidP="008E131B">
                      <w:pPr>
                        <w:spacing w:before="120" w:after="480"/>
                        <w:rPr>
                          <w:b/>
                          <w:bCs/>
                        </w:rPr>
                      </w:pPr>
                      <w:r w:rsidRPr="00D152DA">
                        <w:rPr>
                          <w:b/>
                          <w:bCs/>
                        </w:rPr>
                        <w:t>Results against performance criteria</w:t>
                      </w:r>
                    </w:p>
                    <w:p w14:paraId="3EB81596" w14:textId="77777777" w:rsidR="008E131B" w:rsidRPr="00D152DA" w:rsidRDefault="008E131B" w:rsidP="008E131B">
                      <w:pPr>
                        <w:pStyle w:val="Financialbodyleft"/>
                        <w:spacing w:after="240"/>
                        <w:rPr>
                          <w:lang w:val="en-AU"/>
                        </w:rPr>
                      </w:pPr>
                      <w:r w:rsidRPr="00D152DA">
                        <w:rPr>
                          <w:lang w:val="en-AU"/>
                        </w:rPr>
                        <w:t>Data compliance reports were published for the March quarter 2022 in September 2022.</w:t>
                      </w:r>
                    </w:p>
                    <w:p w14:paraId="22A6FD35" w14:textId="77777777" w:rsidR="008E131B" w:rsidRPr="00D152DA" w:rsidRDefault="008E131B" w:rsidP="008E131B">
                      <w:pPr>
                        <w:pStyle w:val="Financialbodyleft"/>
                        <w:spacing w:after="240"/>
                        <w:rPr>
                          <w:lang w:val="en-AU"/>
                        </w:rPr>
                      </w:pPr>
                      <w:r w:rsidRPr="00D152DA">
                        <w:rPr>
                          <w:lang w:val="en-AU"/>
                        </w:rPr>
                        <w:t>Data compliance reports were published for the June quarter 2022 in December 2022.</w:t>
                      </w:r>
                    </w:p>
                    <w:p w14:paraId="7B06D09E" w14:textId="77777777" w:rsidR="008E131B" w:rsidRPr="00D152DA" w:rsidRDefault="008E131B" w:rsidP="008E131B">
                      <w:pPr>
                        <w:pStyle w:val="Financialbodyleft"/>
                        <w:spacing w:after="240"/>
                        <w:rPr>
                          <w:lang w:val="en-AU"/>
                        </w:rPr>
                      </w:pPr>
                      <w:r w:rsidRPr="00D152DA">
                        <w:rPr>
                          <w:lang w:val="en-AU"/>
                        </w:rPr>
                        <w:t>Data compliance reports were published for the September quarter 2022 in March 2023.</w:t>
                      </w:r>
                    </w:p>
                    <w:p w14:paraId="7F7D9492" w14:textId="77777777" w:rsidR="008E131B" w:rsidRPr="00D152DA" w:rsidRDefault="008E131B" w:rsidP="008E131B">
                      <w:pPr>
                        <w:pStyle w:val="Financialbodyleft"/>
                        <w:spacing w:after="240"/>
                        <w:rPr>
                          <w:lang w:val="en-AU"/>
                        </w:rPr>
                      </w:pPr>
                      <w:r w:rsidRPr="00D152DA">
                        <w:rPr>
                          <w:lang w:val="en-AU"/>
                        </w:rPr>
                        <w:t>Data compliance reports were published for the December quarter 2022 in June 2023.</w:t>
                      </w:r>
                    </w:p>
                    <w:p w14:paraId="743C5D27" w14:textId="0144439A" w:rsidR="008E131B" w:rsidRPr="00D152DA" w:rsidRDefault="008E131B" w:rsidP="008E131B">
                      <w:pPr>
                        <w:pStyle w:val="Financialbodyleft"/>
                        <w:spacing w:after="240"/>
                        <w:ind w:right="131"/>
                        <w:rPr>
                          <w:lang w:val="en-AU"/>
                        </w:rPr>
                      </w:pPr>
                      <w:r w:rsidRPr="00D152DA">
                        <w:rPr>
                          <w:lang w:val="en-AU"/>
                        </w:rPr>
                        <w:t>The National Benchmarking Portal provides access to activity based funding datasets to the general public, alongside user guides, technical specifications and educational videos. The portal was released on 26 July 2022 and updated with additional dashboards and data on 30 May 2023.</w:t>
                      </w:r>
                    </w:p>
                  </w:txbxContent>
                </v:textbox>
                <w10:anchorlock/>
              </v:roundrect>
            </w:pict>
          </mc:Fallback>
        </mc:AlternateContent>
      </w:r>
    </w:p>
    <w:p w14:paraId="173CF20D" w14:textId="77777777" w:rsidR="008E131B" w:rsidRPr="00D152DA" w:rsidRDefault="008E131B" w:rsidP="00935257">
      <w:pPr>
        <w:ind w:right="82"/>
      </w:pPr>
    </w:p>
    <w:p w14:paraId="41E37FC7" w14:textId="77777777" w:rsidR="008E131B" w:rsidRPr="00D152DA" w:rsidRDefault="008E131B" w:rsidP="00935257">
      <w:pPr>
        <w:ind w:right="82"/>
        <w:sectPr w:rsidR="008E131B" w:rsidRPr="00D152DA" w:rsidSect="00D37FB3">
          <w:pgSz w:w="9980" w:h="14180"/>
          <w:pgMar w:top="720" w:right="720" w:bottom="720" w:left="720" w:header="720" w:footer="459" w:gutter="0"/>
          <w:cols w:num="2" w:space="720"/>
          <w:noEndnote/>
          <w:docGrid w:linePitch="272"/>
        </w:sectPr>
      </w:pPr>
    </w:p>
    <w:p w14:paraId="4A403F15" w14:textId="77777777" w:rsidR="008E131B" w:rsidRPr="00D152DA" w:rsidRDefault="008E131B" w:rsidP="008E131B">
      <w:pPr>
        <w:pStyle w:val="Heading3"/>
      </w:pPr>
      <w:r w:rsidRPr="00D152DA">
        <w:rPr>
          <w:noProof/>
        </w:rPr>
        <w:lastRenderedPageBreak/>
        <mc:AlternateContent>
          <mc:Choice Requires="wps">
            <w:drawing>
              <wp:anchor distT="0" distB="0" distL="114300" distR="114300" simplePos="0" relativeHeight="251792384" behindDoc="1" locked="0" layoutInCell="1" allowOverlap="1" wp14:anchorId="62904EE4" wp14:editId="50B91B52">
                <wp:simplePos x="0" y="0"/>
                <wp:positionH relativeFrom="column">
                  <wp:posOffset>-116958</wp:posOffset>
                </wp:positionH>
                <wp:positionV relativeFrom="page">
                  <wp:posOffset>499730</wp:posOffset>
                </wp:positionV>
                <wp:extent cx="5666740" cy="5518298"/>
                <wp:effectExtent l="0" t="0" r="10160" b="19050"/>
                <wp:wrapNone/>
                <wp:docPr id="1701281556"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5518298"/>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13B7DCE" w14:textId="77777777" w:rsidR="008E131B" w:rsidRPr="00D152DA" w:rsidRDefault="008E131B" w:rsidP="00B37F5C">
                            <w:pPr>
                              <w:pStyle w:val="H4"/>
                              <w:spacing w:before="0" w:after="60"/>
                              <w:ind w:right="-8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2904EE4" id="_x0000_s1065" alt="&quot;&quot;" style="position:absolute;margin-left:-9.2pt;margin-top:39.35pt;width:446.2pt;height:434.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" filled="f" strokecolor="#15272f [3213]" strokeweight=".5pt">
                <v:stroke joinstyle="miter"/>
                <v:textbox>
                  <w:txbxContent>
                    <w:p w14:paraId="313B7DCE" w14:textId="77777777" w:rsidR="008E131B" w:rsidRPr="00D152DA" w:rsidRDefault="008E131B" w:rsidP="00B37F5C">
                      <w:pPr>
                        <w:pStyle w:val="H4"/>
                        <w:spacing w:before="0" w:after="60"/>
                        <w:ind w:right="-82"/>
                      </w:pPr>
                    </w:p>
                  </w:txbxContent>
                </v:textbox>
                <w10:wrap anchory="page"/>
              </v:roundrect>
            </w:pict>
          </mc:Fallback>
        </mc:AlternateContent>
      </w:r>
      <w:r w:rsidRPr="00D152DA">
        <w:t>Analysis</w:t>
      </w:r>
    </w:p>
    <w:p w14:paraId="4E4DD1CB" w14:textId="77777777" w:rsidR="008E131B" w:rsidRPr="00D152DA" w:rsidRDefault="008E131B" w:rsidP="008E131B">
      <w:r w:rsidRPr="00D152DA">
        <w:t xml:space="preserve">Throughout 2022–23, IHACPA continued to work with the jurisdictions and national bodies to ensure cost and activity data was received from jurisdictions in a timely manner and adhered to data standards, to support IHACPA in undertaking its core determinative functions. </w:t>
      </w:r>
    </w:p>
    <w:p w14:paraId="1A763A61" w14:textId="77777777" w:rsidR="008E131B" w:rsidRPr="00D152DA" w:rsidRDefault="008E131B" w:rsidP="008E131B">
      <w:r w:rsidRPr="00D152DA">
        <w:t xml:space="preserve">This was done through the publication of the rolling Three Year Data Plan 2023–24 to 2025–26, which was published in June 2023. The Three Year Data Plan specifies the data requirements and timelines that IHACPA will use to collect data over the following three years, and the reporting commitments from the Australian, state and territory governments. </w:t>
      </w:r>
    </w:p>
    <w:p w14:paraId="44AA68B7" w14:textId="77777777" w:rsidR="008E131B" w:rsidRPr="00D152DA" w:rsidRDefault="008E131B" w:rsidP="008E131B">
      <w:r w:rsidRPr="00D152DA">
        <w:t>IHACPA’s Three Year Data Plan 2023–24 to 2025–26 is the first to include information about the aged care data that IHACPA will need to collect to facilitate the provision of advice on aged care costing and pricing.</w:t>
      </w:r>
    </w:p>
    <w:p w14:paraId="58800746" w14:textId="77777777" w:rsidR="008E131B" w:rsidRPr="00D152DA" w:rsidRDefault="008E131B" w:rsidP="00B37F5C">
      <w:pPr>
        <w:ind w:right="-107"/>
      </w:pPr>
      <w:r w:rsidRPr="00D152DA">
        <w:t>IHACPA collected activity data for all activity streams on a quarterly basis throughout 2022–23. IHACPA also prepared and published, following ministerial consultation, compliance reports reflecting each jurisdiction’s provision of data on a quarterly basis.</w:t>
      </w:r>
    </w:p>
    <w:p w14:paraId="42A3FD9E" w14:textId="77777777" w:rsidR="008E131B" w:rsidRPr="00D152DA" w:rsidRDefault="008E131B" w:rsidP="008E131B">
      <w:r w:rsidRPr="00D152DA">
        <w:t>IHACPA continues to support jurisdictions to improve the collection of the Individual Healthcare Identifier (IHI) to provide greater transparency of the patient journey and to support implementation of new funding models. The IHI was implemented on a best endeavours basis into national activity based funding data sets from 1 July 2022.</w:t>
      </w:r>
    </w:p>
    <w:p w14:paraId="28457389" w14:textId="77777777" w:rsidR="008E131B" w:rsidRPr="00D152DA" w:rsidRDefault="008E131B" w:rsidP="008E131B">
      <w:r w:rsidRPr="00D152DA">
        <w:t>Following consultation with jurisdictions and stakeholders, IHACPA began the development of a National Benchmarking Portal (NBP) to be made available to the public.</w:t>
      </w:r>
    </w:p>
    <w:p w14:paraId="0B6E2025" w14:textId="77777777" w:rsidR="008E131B" w:rsidRPr="00D152DA" w:rsidRDefault="008E131B" w:rsidP="008E131B">
      <w:r w:rsidRPr="00D152DA">
        <w:t>The release of the NBP occurred in two phases. The first phase of the launch, which included dashboards that focus on cost and activity data for the years 2017–18, 2018–19 and 2019–20, was released in July 2022.</w:t>
      </w:r>
    </w:p>
    <w:p w14:paraId="150A296A" w14:textId="1AD3E8F6" w:rsidR="008E131B" w:rsidRPr="00D152DA" w:rsidRDefault="008E131B" w:rsidP="00B37F5C">
      <w:pPr>
        <w:ind w:right="-107"/>
      </w:pPr>
      <w:r w:rsidRPr="00D152DA">
        <w:t>Phase two of the NBP launch, released in May 2023, expanded the data accessible to the public to include safety and quality indicator rates and an additional year of data for 2020–21.</w:t>
      </w:r>
    </w:p>
    <w:p w14:paraId="6599914A" w14:textId="77777777" w:rsidR="008E131B" w:rsidRPr="00D152DA" w:rsidRDefault="008E131B" w:rsidP="008E131B"/>
    <w:p w14:paraId="0C74A7BA" w14:textId="77777777" w:rsidR="008E131B" w:rsidRPr="00D152DA" w:rsidRDefault="008E131B" w:rsidP="008E131B">
      <w:pPr>
        <w:sectPr w:rsidR="008E131B" w:rsidRPr="00D152DA" w:rsidSect="00D37FB3">
          <w:pgSz w:w="9980" w:h="14180"/>
          <w:pgMar w:top="720" w:right="720" w:bottom="720" w:left="720" w:header="720" w:footer="459" w:gutter="0"/>
          <w:cols w:space="720"/>
          <w:noEndnote/>
          <w:docGrid w:linePitch="272"/>
        </w:sectPr>
      </w:pPr>
    </w:p>
    <w:p w14:paraId="43B27E13" w14:textId="48AD22B3" w:rsidR="00214172" w:rsidRPr="00D152DA" w:rsidRDefault="00214172" w:rsidP="00214172">
      <w:pPr>
        <w:pStyle w:val="Heading1"/>
        <w:rPr>
          <w:lang w:val="en-AU"/>
        </w:rPr>
      </w:pPr>
      <w:bookmarkStart w:id="104" w:name="_Toc148023666"/>
      <w:bookmarkStart w:id="105" w:name="_Toc148025087"/>
      <w:r w:rsidRPr="00D152DA">
        <w:rPr>
          <w:lang w:val="en-AU"/>
        </w:rPr>
        <w:lastRenderedPageBreak/>
        <w:t>6.7 Strategic Objective Five:</w:t>
      </w:r>
      <w:r w:rsidR="00AF0332" w:rsidRPr="00D152DA">
        <w:rPr>
          <w:lang w:val="en-AU"/>
        </w:rPr>
        <w:t xml:space="preserve"> </w:t>
      </w:r>
      <w:r w:rsidRPr="00D152DA">
        <w:rPr>
          <w:lang w:val="en-AU"/>
        </w:rPr>
        <w:t>Resolve disputes on cost</w:t>
      </w:r>
      <w:r w:rsidRPr="00D152DA">
        <w:rPr>
          <w:rFonts w:ascii="Cambria Math" w:hAnsi="Cambria Math" w:cs="Cambria Math"/>
          <w:lang w:val="en-AU"/>
        </w:rPr>
        <w:t>‑</w:t>
      </w:r>
      <w:r w:rsidRPr="00D152DA">
        <w:rPr>
          <w:lang w:val="en-AU"/>
        </w:rPr>
        <w:t>shifting and cross</w:t>
      </w:r>
      <w:r w:rsidRPr="00D152DA">
        <w:rPr>
          <w:rFonts w:ascii="Cambria Math" w:hAnsi="Cambria Math" w:cs="Cambria Math"/>
          <w:lang w:val="en-AU"/>
        </w:rPr>
        <w:t>‑</w:t>
      </w:r>
      <w:r w:rsidRPr="00D152DA">
        <w:rPr>
          <w:lang w:val="en-AU"/>
        </w:rPr>
        <w:t>border issues</w:t>
      </w:r>
      <w:bookmarkEnd w:id="104"/>
      <w:bookmarkEnd w:id="105"/>
    </w:p>
    <w:p w14:paraId="319B699B" w14:textId="19AC2FCE" w:rsidR="00214172" w:rsidRPr="00D152DA" w:rsidRDefault="00214172" w:rsidP="00214172">
      <w:r w:rsidRPr="00D152DA">
        <w:t xml:space="preserve">Under the </w:t>
      </w:r>
      <w:r w:rsidRPr="00D152DA">
        <w:rPr>
          <w:i/>
          <w:iCs/>
        </w:rPr>
        <w:t>National Health Reform Act 2011</w:t>
      </w:r>
      <w:r w:rsidRPr="00D152DA">
        <w:t>, IHACPA has a role to investigate and make recommendations concerning cross-border disputes between states and territories and to assess cost-shifting disputes.</w:t>
      </w:r>
    </w:p>
    <w:p w14:paraId="6920F912" w14:textId="51C50A01" w:rsidR="00214172" w:rsidRPr="00D152DA" w:rsidRDefault="00214172" w:rsidP="00214172">
      <w:r w:rsidRPr="00D152DA">
        <w:rPr>
          <w:noProof/>
        </w:rPr>
        <mc:AlternateContent>
          <mc:Choice Requires="wps">
            <w:drawing>
              <wp:anchor distT="0" distB="0" distL="114300" distR="114300" simplePos="0" relativeHeight="251794432" behindDoc="1" locked="0" layoutInCell="1" allowOverlap="1" wp14:anchorId="6176114B" wp14:editId="494287E6">
                <wp:simplePos x="0" y="0"/>
                <wp:positionH relativeFrom="column">
                  <wp:posOffset>-116958</wp:posOffset>
                </wp:positionH>
                <wp:positionV relativeFrom="page">
                  <wp:posOffset>3466215</wp:posOffset>
                </wp:positionV>
                <wp:extent cx="5666740" cy="2243470"/>
                <wp:effectExtent l="0" t="0" r="10160" b="17145"/>
                <wp:wrapNone/>
                <wp:docPr id="1688563714"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2243470"/>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3005557" w14:textId="77777777" w:rsidR="00214172" w:rsidRPr="00D152DA" w:rsidRDefault="00214172" w:rsidP="00214172">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176114B" id="_x0000_s1066" alt="&quot;&quot;" style="position:absolute;margin-left:-9.2pt;margin-top:272.95pt;width:446.2pt;height:176.6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" filled="f" strokecolor="#15272f [3213]" strokeweight=".5pt">
                <v:stroke joinstyle="miter"/>
                <v:textbox>
                  <w:txbxContent>
                    <w:p w14:paraId="33005557" w14:textId="77777777" w:rsidR="00214172" w:rsidRPr="00D152DA" w:rsidRDefault="00214172" w:rsidP="00214172">
                      <w:pPr>
                        <w:pStyle w:val="H4"/>
                        <w:spacing w:before="0" w:after="60"/>
                      </w:pPr>
                    </w:p>
                  </w:txbxContent>
                </v:textbox>
                <w10:wrap anchory="page"/>
              </v:roundrect>
            </w:pict>
          </mc:Fallback>
        </mc:AlternateContent>
      </w:r>
    </w:p>
    <w:p w14:paraId="7E77CF63" w14:textId="026758C4" w:rsidR="00214172" w:rsidRPr="00D152DA" w:rsidRDefault="00214172" w:rsidP="00214172">
      <w:pPr>
        <w:pStyle w:val="Heading3"/>
      </w:pPr>
      <w:r w:rsidRPr="00D152DA">
        <w:t>Results</w:t>
      </w:r>
    </w:p>
    <w:p w14:paraId="0B6A2231" w14:textId="77777777" w:rsidR="00BA4081" w:rsidRPr="00D152DA" w:rsidRDefault="00BA4081" w:rsidP="00BA4081">
      <w:pPr>
        <w:pStyle w:val="TableFigureHeading0"/>
        <w:rPr>
          <w:lang w:val="en-AU"/>
        </w:rPr>
      </w:pPr>
      <w:bookmarkStart w:id="106" w:name="_Toc148025827"/>
      <w:r w:rsidRPr="00D152DA">
        <w:rPr>
          <w:lang w:val="en-AU"/>
        </w:rPr>
        <w:t>The reporting of key activities in this annual report refers to the deliverables of Strategic Objective Five in the IHACPA Work Program and Corporate Plan 2022–23, as part of Section 1.1 of the Portfolio Budget Statements.</w:t>
      </w:r>
      <w:bookmarkEnd w:id="106"/>
      <w:r w:rsidRPr="00D152DA">
        <w:rPr>
          <w:lang w:val="en-AU"/>
        </w:rPr>
        <w:t xml:space="preserve"> </w:t>
      </w:r>
    </w:p>
    <w:p w14:paraId="7E675E35" w14:textId="77777777" w:rsidR="00BA4081" w:rsidRPr="00D152DA" w:rsidRDefault="00BA4081" w:rsidP="00BA4081">
      <w:pPr>
        <w:pStyle w:val="TableFigureHeading0"/>
        <w:rPr>
          <w:lang w:val="en-AU"/>
        </w:rPr>
      </w:pPr>
      <w:bookmarkStart w:id="107" w:name="_Toc148025828"/>
      <w:r w:rsidRPr="00D152DA">
        <w:rPr>
          <w:lang w:val="en-AU"/>
        </w:rPr>
        <w:t>Table 15: Summary of performance for Strategic Objective Five in 2022–23</w:t>
      </w:r>
      <w:bookmarkEnd w:id="107"/>
    </w:p>
    <w:tbl>
      <w:tblPr>
        <w:tblW w:w="0" w:type="auto"/>
        <w:tblInd w:w="-8" w:type="dxa"/>
        <w:tblLayout w:type="fixed"/>
        <w:tblCellMar>
          <w:left w:w="0" w:type="dxa"/>
          <w:right w:w="0" w:type="dxa"/>
        </w:tblCellMar>
        <w:tblLook w:val="0000" w:firstRow="0" w:lastRow="0" w:firstColumn="0" w:lastColumn="0" w:noHBand="0" w:noVBand="0"/>
      </w:tblPr>
      <w:tblGrid>
        <w:gridCol w:w="6387"/>
        <w:gridCol w:w="1134"/>
        <w:gridCol w:w="994"/>
      </w:tblGrid>
      <w:tr w:rsidR="00214172" w:rsidRPr="00D152DA" w14:paraId="6A906BD5" w14:textId="77777777" w:rsidTr="002F791E">
        <w:trPr>
          <w:trHeight w:val="57"/>
          <w:tblHeader/>
        </w:trPr>
        <w:tc>
          <w:tcPr>
            <w:tcW w:w="6387" w:type="dxa"/>
            <w:shd w:val="clear" w:color="auto" w:fill="15272F" w:themeFill="text1"/>
            <w:tcMar>
              <w:top w:w="57" w:type="dxa"/>
              <w:left w:w="57" w:type="dxa"/>
              <w:bottom w:w="57" w:type="dxa"/>
              <w:right w:w="57" w:type="dxa"/>
            </w:tcMar>
          </w:tcPr>
          <w:p w14:paraId="2D5078D6" w14:textId="76DF50AB" w:rsidR="00214172" w:rsidRPr="00D152DA" w:rsidRDefault="00214172" w:rsidP="002F791E">
            <w:pPr>
              <w:pStyle w:val="TableFigureHeading0"/>
              <w:spacing w:before="0" w:after="0"/>
              <w:rPr>
                <w:lang w:val="en-AU"/>
              </w:rPr>
            </w:pPr>
            <w:bookmarkStart w:id="108" w:name="_Toc148025829"/>
            <w:r w:rsidRPr="00D152DA">
              <w:rPr>
                <w:color w:val="FFFFFF" w:themeColor="background2"/>
                <w:lang w:val="en-AU"/>
              </w:rPr>
              <w:t>Deliverable</w:t>
            </w:r>
            <w:bookmarkEnd w:id="108"/>
          </w:p>
        </w:tc>
        <w:tc>
          <w:tcPr>
            <w:tcW w:w="1134" w:type="dxa"/>
            <w:shd w:val="clear" w:color="auto" w:fill="15272F" w:themeFill="text1"/>
            <w:tcMar>
              <w:top w:w="57" w:type="dxa"/>
              <w:left w:w="57" w:type="dxa"/>
              <w:bottom w:w="57" w:type="dxa"/>
              <w:right w:w="57" w:type="dxa"/>
            </w:tcMar>
          </w:tcPr>
          <w:p w14:paraId="0338823D" w14:textId="77777777" w:rsidR="00214172" w:rsidRPr="00D152DA" w:rsidRDefault="00214172" w:rsidP="002F791E">
            <w:pPr>
              <w:pStyle w:val="Tableheadingright"/>
              <w:rPr>
                <w:rStyle w:val="WhiteColours"/>
                <w:lang w:val="en-AU"/>
              </w:rPr>
            </w:pPr>
            <w:r w:rsidRPr="00D152DA">
              <w:rPr>
                <w:rStyle w:val="WhiteColours"/>
                <w:lang w:val="en-AU"/>
              </w:rPr>
              <w:t>Timeframe</w:t>
            </w:r>
          </w:p>
        </w:tc>
        <w:tc>
          <w:tcPr>
            <w:tcW w:w="994" w:type="dxa"/>
            <w:shd w:val="clear" w:color="auto" w:fill="15272F" w:themeFill="text1"/>
            <w:tcMar>
              <w:top w:w="57" w:type="dxa"/>
              <w:left w:w="57" w:type="dxa"/>
              <w:bottom w:w="57" w:type="dxa"/>
              <w:right w:w="57" w:type="dxa"/>
            </w:tcMar>
          </w:tcPr>
          <w:p w14:paraId="29E8FF21" w14:textId="77777777" w:rsidR="00214172" w:rsidRPr="00D152DA" w:rsidRDefault="00214172" w:rsidP="002F791E">
            <w:pPr>
              <w:pStyle w:val="Tableheadingright"/>
              <w:rPr>
                <w:rStyle w:val="WhiteColours"/>
                <w:lang w:val="en-AU"/>
              </w:rPr>
            </w:pPr>
            <w:r w:rsidRPr="00D152DA">
              <w:rPr>
                <w:rStyle w:val="WhiteColours"/>
                <w:lang w:val="en-AU"/>
              </w:rPr>
              <w:t>Outcome</w:t>
            </w:r>
          </w:p>
        </w:tc>
      </w:tr>
      <w:tr w:rsidR="00BA4081" w:rsidRPr="00D152DA" w14:paraId="4CB89D44"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4185A8DD" w14:textId="62090DE9" w:rsidR="00BA4081" w:rsidRPr="00D152DA" w:rsidRDefault="00BA4081" w:rsidP="00BA4081">
            <w:pPr>
              <w:pStyle w:val="Financialbodyleft"/>
              <w:rPr>
                <w:lang w:val="en-AU"/>
              </w:rPr>
            </w:pPr>
            <w:r w:rsidRPr="00D152DA">
              <w:rPr>
                <w:lang w:val="en-AU"/>
              </w:rPr>
              <w:t>Conduct annual review of the Cost-Shifting and Cross-Border Dispute Resolution Policy.</w:t>
            </w:r>
          </w:p>
        </w:tc>
        <w:tc>
          <w:tcPr>
            <w:tcW w:w="1134" w:type="dxa"/>
            <w:tcBorders>
              <w:bottom w:val="single" w:sz="4" w:space="0" w:color="A6A6A6" w:themeColor="background2" w:themeShade="A6"/>
            </w:tcBorders>
            <w:tcMar>
              <w:top w:w="57" w:type="dxa"/>
              <w:left w:w="57" w:type="dxa"/>
              <w:bottom w:w="57" w:type="dxa"/>
              <w:right w:w="57" w:type="dxa"/>
            </w:tcMar>
          </w:tcPr>
          <w:p w14:paraId="3FAC01FF" w14:textId="717BBF38" w:rsidR="00BA4081" w:rsidRPr="00D152DA" w:rsidRDefault="00BA4081" w:rsidP="00BA4081">
            <w:pPr>
              <w:pStyle w:val="Financialbodyright"/>
              <w:rPr>
                <w:lang w:val="en-AU"/>
              </w:rPr>
            </w:pPr>
            <w:r w:rsidRPr="00D152DA">
              <w:rPr>
                <w:lang w:val="en-AU"/>
              </w:rPr>
              <w:t>Jun 2023</w:t>
            </w:r>
          </w:p>
        </w:tc>
        <w:tc>
          <w:tcPr>
            <w:tcW w:w="994" w:type="dxa"/>
            <w:tcBorders>
              <w:bottom w:val="single" w:sz="4" w:space="0" w:color="A6A6A6" w:themeColor="background2" w:themeShade="A6"/>
            </w:tcBorders>
            <w:tcMar>
              <w:top w:w="57" w:type="dxa"/>
              <w:left w:w="57" w:type="dxa"/>
              <w:bottom w:w="57" w:type="dxa"/>
              <w:right w:w="57" w:type="dxa"/>
            </w:tcMar>
          </w:tcPr>
          <w:p w14:paraId="44D57A10" w14:textId="14390B10" w:rsidR="00BA4081" w:rsidRPr="00D152DA" w:rsidRDefault="00BA4081" w:rsidP="00BA4081">
            <w:pPr>
              <w:pStyle w:val="Financialbodyright"/>
              <w:rPr>
                <w:lang w:val="en-AU"/>
              </w:rPr>
            </w:pPr>
            <w:r w:rsidRPr="00D152DA">
              <w:rPr>
                <w:lang w:val="en-AU"/>
              </w:rPr>
              <w:t>Delivered</w:t>
            </w:r>
          </w:p>
        </w:tc>
      </w:tr>
    </w:tbl>
    <w:p w14:paraId="5A47B842" w14:textId="7F019975" w:rsidR="008E131B" w:rsidRPr="00D152DA" w:rsidRDefault="008E131B" w:rsidP="008E131B"/>
    <w:p w14:paraId="4F2DB2BF" w14:textId="7B692AE4" w:rsidR="0014394D" w:rsidRPr="00D152DA" w:rsidRDefault="0014394D" w:rsidP="008E131B">
      <w:r w:rsidRPr="00D152DA">
        <w:rPr>
          <w:noProof/>
        </w:rPr>
        <w:drawing>
          <wp:anchor distT="0" distB="0" distL="114300" distR="114300" simplePos="0" relativeHeight="251800576" behindDoc="1" locked="0" layoutInCell="1" allowOverlap="1" wp14:anchorId="1D42E22E" wp14:editId="67F2DBF8">
            <wp:simplePos x="0" y="0"/>
            <wp:positionH relativeFrom="column">
              <wp:posOffset>-2434856</wp:posOffset>
            </wp:positionH>
            <wp:positionV relativeFrom="paragraph">
              <wp:posOffset>551180</wp:posOffset>
            </wp:positionV>
            <wp:extent cx="15962400" cy="1670400"/>
            <wp:effectExtent l="0" t="0" r="1905" b="6350"/>
            <wp:wrapNone/>
            <wp:docPr id="237663861"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63861" name="Picture 35">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962400" cy="1670400"/>
                    </a:xfrm>
                    <a:prstGeom prst="rect">
                      <a:avLst/>
                    </a:prstGeom>
                  </pic:spPr>
                </pic:pic>
              </a:graphicData>
            </a:graphic>
            <wp14:sizeRelH relativeFrom="page">
              <wp14:pctWidth>0</wp14:pctWidth>
            </wp14:sizeRelH>
            <wp14:sizeRelV relativeFrom="page">
              <wp14:pctHeight>0</wp14:pctHeight>
            </wp14:sizeRelV>
          </wp:anchor>
        </w:drawing>
      </w:r>
    </w:p>
    <w:p w14:paraId="674DF39D" w14:textId="77777777" w:rsidR="00BA4081" w:rsidRPr="00D152DA" w:rsidRDefault="00BA4081" w:rsidP="008E131B">
      <w:pPr>
        <w:sectPr w:rsidR="00BA4081" w:rsidRPr="00D152DA" w:rsidSect="00D37FB3">
          <w:pgSz w:w="9980" w:h="14180"/>
          <w:pgMar w:top="720" w:right="720" w:bottom="720" w:left="720" w:header="720" w:footer="459" w:gutter="0"/>
          <w:cols w:space="720"/>
          <w:noEndnote/>
          <w:docGrid w:linePitch="272"/>
        </w:sectPr>
      </w:pPr>
    </w:p>
    <w:p w14:paraId="7D5AE406" w14:textId="59F2819F" w:rsidR="00EE4564" w:rsidRPr="00D152DA" w:rsidRDefault="00EE4564" w:rsidP="00EE4564">
      <w:r w:rsidRPr="00D152DA">
        <w:rPr>
          <w:noProof/>
        </w:rPr>
        <w:lastRenderedPageBreak/>
        <mc:AlternateContent>
          <mc:Choice Requires="wps">
            <w:drawing>
              <wp:inline distT="0" distB="0" distL="0" distR="0" wp14:anchorId="1F0075C0" wp14:editId="5019AF81">
                <wp:extent cx="2470826" cy="461175"/>
                <wp:effectExtent l="0" t="0" r="5715" b="0"/>
                <wp:docPr id="623171632"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3F96D1" w14:textId="77777777" w:rsidR="00EE4564" w:rsidRPr="00D152DA" w:rsidRDefault="00EE4564" w:rsidP="00EE4564">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F0075C0" id="_x0000_s1067"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" fillcolor="#e6ecf8" stroked="f" strokeweight="1pt">
                <v:stroke joinstyle="miter"/>
                <v:textbox>
                  <w:txbxContent>
                    <w:p w14:paraId="4C3F96D1" w14:textId="77777777" w:rsidR="00EE4564" w:rsidRPr="00D152DA" w:rsidRDefault="00EE4564" w:rsidP="00EE4564">
                      <w:pPr>
                        <w:pStyle w:val="H4"/>
                        <w:spacing w:before="0" w:after="60"/>
                      </w:pPr>
                      <w:r w:rsidRPr="00D152DA">
                        <w:t>Performance criteria</w:t>
                      </w:r>
                    </w:p>
                  </w:txbxContent>
                </v:textbox>
                <w10:anchorlock/>
              </v:roundrect>
            </w:pict>
          </mc:Fallback>
        </mc:AlternateContent>
      </w:r>
      <w:r w:rsidRPr="00D152DA">
        <w:t xml:space="preserve"> </w:t>
      </w:r>
    </w:p>
    <w:p w14:paraId="22EAA674" w14:textId="2B0C6807" w:rsidR="00EE4564" w:rsidRPr="00D152DA" w:rsidRDefault="00EE4564" w:rsidP="00EE4564">
      <w:r w:rsidRPr="00D152DA">
        <w:rPr>
          <w:noProof/>
        </w:rPr>
        <w:drawing>
          <wp:anchor distT="0" distB="0" distL="114300" distR="114300" simplePos="0" relativeHeight="251797504" behindDoc="1" locked="0" layoutInCell="1" allowOverlap="1" wp14:anchorId="43C2A2AA" wp14:editId="59B09FE4">
            <wp:simplePos x="0" y="0"/>
            <wp:positionH relativeFrom="column">
              <wp:posOffset>2476500</wp:posOffset>
            </wp:positionH>
            <wp:positionV relativeFrom="paragraph">
              <wp:posOffset>645957</wp:posOffset>
            </wp:positionV>
            <wp:extent cx="330200" cy="228600"/>
            <wp:effectExtent l="0" t="0" r="0" b="0"/>
            <wp:wrapNone/>
            <wp:docPr id="1614679304" name="Picture 1614679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796480" behindDoc="1" locked="0" layoutInCell="1" allowOverlap="1" wp14:anchorId="6A65C86B" wp14:editId="4F64662D">
            <wp:simplePos x="0" y="0"/>
            <wp:positionH relativeFrom="column">
              <wp:posOffset>2477135</wp:posOffset>
            </wp:positionH>
            <wp:positionV relativeFrom="paragraph">
              <wp:posOffset>62027</wp:posOffset>
            </wp:positionV>
            <wp:extent cx="330200" cy="228600"/>
            <wp:effectExtent l="0" t="0" r="0" b="0"/>
            <wp:wrapNone/>
            <wp:docPr id="975552920" name="Picture 975552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mc:AlternateContent>
          <mc:Choice Requires="wps">
            <w:drawing>
              <wp:inline distT="0" distB="0" distL="0" distR="0" wp14:anchorId="27287E3F" wp14:editId="0280D06C">
                <wp:extent cx="2470785" cy="1765005"/>
                <wp:effectExtent l="0" t="0" r="18415" b="13335"/>
                <wp:docPr id="660348967" name="Rounded Rectangle 25" descr="1. Conduct an annual review of the Cost‑Shifting and Cross-Border Dispute Resolution Policy.&#10;2. Investigation of cost-shifting or cross border disputes and provision of recommendations or assessment within six months of receipt of the request.&#10;"/>
                <wp:cNvGraphicFramePr/>
                <a:graphic xmlns:a="http://schemas.openxmlformats.org/drawingml/2006/main">
                  <a:graphicData uri="http://schemas.microsoft.com/office/word/2010/wordprocessingShape">
                    <wps:wsp>
                      <wps:cNvSpPr/>
                      <wps:spPr>
                        <a:xfrm>
                          <a:off x="0" y="0"/>
                          <a:ext cx="2470785" cy="1765005"/>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9073E9" w14:textId="77777777" w:rsidR="00EE4564" w:rsidRPr="00D152DA" w:rsidRDefault="00EE4564" w:rsidP="00B608A4">
                            <w:pPr>
                              <w:pStyle w:val="Financialbodyleft"/>
                              <w:numPr>
                                <w:ilvl w:val="0"/>
                                <w:numId w:val="28"/>
                              </w:numPr>
                              <w:spacing w:after="240"/>
                              <w:ind w:left="284" w:hanging="284"/>
                              <w:rPr>
                                <w:lang w:val="en-AU"/>
                              </w:rPr>
                            </w:pPr>
                            <w:r w:rsidRPr="00D152DA">
                              <w:rPr>
                                <w:lang w:val="en-AU"/>
                              </w:rPr>
                              <w:t>Conduct an annual review of the Cost‑Shifting and Cross-Border Dispute Resolution Policy.</w:t>
                            </w:r>
                          </w:p>
                          <w:p w14:paraId="1EA2CF2B" w14:textId="30492B84" w:rsidR="00EE4564" w:rsidRPr="00D152DA" w:rsidRDefault="00EE4564" w:rsidP="00B608A4">
                            <w:pPr>
                              <w:pStyle w:val="Financialbodyleft"/>
                              <w:numPr>
                                <w:ilvl w:val="0"/>
                                <w:numId w:val="28"/>
                              </w:numPr>
                              <w:ind w:left="284" w:hanging="284"/>
                              <w:rPr>
                                <w:lang w:val="en-AU"/>
                              </w:rPr>
                            </w:pPr>
                            <w:r w:rsidRPr="00D152DA">
                              <w:rPr>
                                <w:lang w:val="en-AU"/>
                              </w:rPr>
                              <w:t>Investigation of cost-shifting or cross</w:t>
                            </w:r>
                            <w:r w:rsidRPr="00D152DA">
                              <w:rPr>
                                <w:lang w:val="en-AU"/>
                              </w:rPr>
                              <w:noBreakHyphen/>
                              <w:t>border disputes and provision of recommendations or assessment within six months of receipt of the request.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7287E3F" id="_x0000_s1068" alt="1. Conduct an annual review of the Cost‑Shifting and Cross-Border Dispute Resolution Policy.&#10;2. Investigation of cost-shifting or cross border disputes and provision of recommendations or assessment within six months of receipt of the request.&#10;" style="width:194.55pt;height:139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" fillcolor="#edf7f4" strokecolor="#54c2af" strokeweight="1pt">
                <v:stroke joinstyle="miter"/>
                <v:textbox>
                  <w:txbxContent>
                    <w:p w14:paraId="049073E9" w14:textId="77777777" w:rsidR="00EE4564" w:rsidRPr="00D152DA" w:rsidRDefault="00EE4564" w:rsidP="00B608A4">
                      <w:pPr>
                        <w:pStyle w:val="Financialbodyleft"/>
                        <w:numPr>
                          <w:ilvl w:val="0"/>
                          <w:numId w:val="28"/>
                        </w:numPr>
                        <w:spacing w:after="240"/>
                        <w:ind w:left="284" w:hanging="284"/>
                        <w:rPr>
                          <w:lang w:val="en-AU"/>
                        </w:rPr>
                      </w:pPr>
                      <w:r w:rsidRPr="00D152DA">
                        <w:rPr>
                          <w:lang w:val="en-AU"/>
                        </w:rPr>
                        <w:t>Conduct an annual review of the Cost‑Shifting and Cross-Border Dispute Resolution Policy.</w:t>
                      </w:r>
                    </w:p>
                    <w:p w14:paraId="1EA2CF2B" w14:textId="30492B84" w:rsidR="00EE4564" w:rsidRPr="00D152DA" w:rsidRDefault="00EE4564" w:rsidP="00B608A4">
                      <w:pPr>
                        <w:pStyle w:val="Financialbodyleft"/>
                        <w:numPr>
                          <w:ilvl w:val="0"/>
                          <w:numId w:val="28"/>
                        </w:numPr>
                        <w:ind w:left="284" w:hanging="284"/>
                        <w:rPr>
                          <w:lang w:val="en-AU"/>
                        </w:rPr>
                      </w:pPr>
                      <w:r w:rsidRPr="00D152DA">
                        <w:rPr>
                          <w:lang w:val="en-AU"/>
                        </w:rPr>
                        <w:t>Investigation of cost-shifting or cross</w:t>
                      </w:r>
                      <w:r w:rsidRPr="00D152DA">
                        <w:rPr>
                          <w:lang w:val="en-AU"/>
                        </w:rPr>
                        <w:noBreakHyphen/>
                        <w:t>border disputes and provision of recommendations or assessment within six months of receipt of the request.</w:t>
                      </w:r>
                    </w:p>
                  </w:txbxContent>
                </v:textbox>
                <w10:anchorlock/>
              </v:roundrect>
            </w:pict>
          </mc:Fallback>
        </mc:AlternateContent>
      </w:r>
    </w:p>
    <w:p w14:paraId="5E9DD053" w14:textId="200619EF" w:rsidR="00BA4081" w:rsidRPr="00D152DA" w:rsidRDefault="00EE4564" w:rsidP="008E131B">
      <w:r w:rsidRPr="00D152DA">
        <w:rPr>
          <w:noProof/>
        </w:rPr>
        <mc:AlternateContent>
          <mc:Choice Requires="wps">
            <w:drawing>
              <wp:anchor distT="0" distB="0" distL="114300" distR="114300" simplePos="0" relativeHeight="251799552" behindDoc="1" locked="0" layoutInCell="1" allowOverlap="1" wp14:anchorId="01CE1B58" wp14:editId="46ECF0B0">
                <wp:simplePos x="0" y="0"/>
                <wp:positionH relativeFrom="column">
                  <wp:posOffset>-116958</wp:posOffset>
                </wp:positionH>
                <wp:positionV relativeFrom="page">
                  <wp:posOffset>3232298</wp:posOffset>
                </wp:positionV>
                <wp:extent cx="5666740" cy="2381693"/>
                <wp:effectExtent l="0" t="0" r="10160" b="19050"/>
                <wp:wrapNone/>
                <wp:docPr id="1758753047"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2381693"/>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836F4C" w14:textId="77777777" w:rsidR="00EE4564" w:rsidRPr="00D152DA" w:rsidRDefault="00EE4564" w:rsidP="00EE4564">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1CE1B58" id="_x0000_s1069" alt="&quot;&quot;" style="position:absolute;margin-left:-9.2pt;margin-top:254.5pt;width:446.2pt;height:187.5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" filled="f" strokecolor="#15272f [3213]" strokeweight=".5pt">
                <v:stroke joinstyle="miter"/>
                <v:textbox>
                  <w:txbxContent>
                    <w:p w14:paraId="12836F4C" w14:textId="77777777" w:rsidR="00EE4564" w:rsidRPr="00D152DA" w:rsidRDefault="00EE4564" w:rsidP="00EE4564">
                      <w:pPr>
                        <w:pStyle w:val="H4"/>
                        <w:spacing w:before="0" w:after="60"/>
                      </w:pPr>
                    </w:p>
                  </w:txbxContent>
                </v:textbox>
                <w10:wrap anchory="page"/>
              </v:roundrect>
            </w:pict>
          </mc:Fallback>
        </mc:AlternateContent>
      </w:r>
      <w:r w:rsidRPr="00D152DA">
        <w:br w:type="column"/>
      </w:r>
      <w:r w:rsidRPr="00D152DA">
        <w:rPr>
          <w:noProof/>
        </w:rPr>
        <mc:AlternateContent>
          <mc:Choice Requires="wps">
            <w:drawing>
              <wp:inline distT="0" distB="0" distL="0" distR="0" wp14:anchorId="702C0C95" wp14:editId="58914E83">
                <wp:extent cx="2470785" cy="2338823"/>
                <wp:effectExtent l="0" t="0" r="5715" b="0"/>
                <wp:docPr id="87905005" name="Rounded Rectangle 25" descr="Results against performance criteria&#10;An updated Cost-Shifting and Cross‑Border Dispute Resolution Policy, Version 6.0, was published on 7 July 2023.&#10;IHACPA received a submission from South Australia in March 2022 under section 138 and 140 of the National Health Reform Act 2011. The assessment and investigation of this cross-border dispute was finalised in November 2022.&#10;"/>
                <wp:cNvGraphicFramePr/>
                <a:graphic xmlns:a="http://schemas.openxmlformats.org/drawingml/2006/main">
                  <a:graphicData uri="http://schemas.microsoft.com/office/word/2010/wordprocessingShape">
                    <wps:wsp>
                      <wps:cNvSpPr/>
                      <wps:spPr>
                        <a:xfrm>
                          <a:off x="0" y="0"/>
                          <a:ext cx="2470785" cy="2338823"/>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2D7329" w14:textId="77777777" w:rsidR="00EE4564" w:rsidRPr="00D152DA" w:rsidRDefault="00EE4564" w:rsidP="00EE4564">
                            <w:pPr>
                              <w:spacing w:before="120" w:after="480"/>
                              <w:rPr>
                                <w:b/>
                                <w:bCs/>
                              </w:rPr>
                            </w:pPr>
                            <w:r w:rsidRPr="00D152DA">
                              <w:rPr>
                                <w:b/>
                                <w:bCs/>
                              </w:rPr>
                              <w:t>Results against performance criteria</w:t>
                            </w:r>
                          </w:p>
                          <w:p w14:paraId="4236360C" w14:textId="77777777" w:rsidR="00EE4564" w:rsidRPr="00D152DA" w:rsidRDefault="00EE4564" w:rsidP="00EE4564">
                            <w:pPr>
                              <w:pStyle w:val="Financialbodyleft"/>
                              <w:spacing w:after="240"/>
                              <w:rPr>
                                <w:lang w:val="en-AU"/>
                              </w:rPr>
                            </w:pPr>
                            <w:r w:rsidRPr="00D152DA">
                              <w:rPr>
                                <w:lang w:val="en-AU"/>
                              </w:rPr>
                              <w:t>An updated Cost-Shifting and Cross‑Border Dispute Resolution Policy, Version 6.0, was published on 7 July 2023.</w:t>
                            </w:r>
                          </w:p>
                          <w:p w14:paraId="239E9522" w14:textId="51B8416A" w:rsidR="00EE4564" w:rsidRPr="00D152DA" w:rsidRDefault="00EE4564" w:rsidP="00EE4564">
                            <w:pPr>
                              <w:pStyle w:val="Financialbodyleft"/>
                              <w:spacing w:after="240"/>
                              <w:rPr>
                                <w:lang w:val="en-AU"/>
                              </w:rPr>
                            </w:pPr>
                            <w:r w:rsidRPr="00D152DA">
                              <w:rPr>
                                <w:lang w:val="en-AU"/>
                              </w:rPr>
                              <w:t xml:space="preserve">IHACPA received a submission from South Australia in March 2022 under section 138 and 140 of the </w:t>
                            </w:r>
                            <w:r w:rsidRPr="00D152DA">
                              <w:rPr>
                                <w:i/>
                                <w:iCs/>
                                <w:lang w:val="en-AU"/>
                              </w:rPr>
                              <w:t>National Health Reform Act 2011</w:t>
                            </w:r>
                            <w:r w:rsidRPr="00D152DA">
                              <w:rPr>
                                <w:lang w:val="en-AU"/>
                              </w:rPr>
                              <w:t>. The assessment and investigation of this cross-border dispute was finalised in November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702C0C95" id="_x0000_s1070" alt="Results against performance criteria&#10;An updated Cost-Shifting and Cross‑Border Dispute Resolution Policy, Version 6.0, was published on 7 July 2023.&#10;IHACPA received a submission from South Australia in March 2022 under section 138 and 140 of the National Health Reform Act 2011. The assessment and investigation of this cross-border dispute was finalised in November 2022.&#10;" style="width:194.55pt;height:184.1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" fillcolor="#f3f3f3" stroked="f" strokeweight="1pt">
                <v:stroke joinstyle="miter"/>
                <v:textbox>
                  <w:txbxContent>
                    <w:p w14:paraId="032D7329" w14:textId="77777777" w:rsidR="00EE4564" w:rsidRPr="00D152DA" w:rsidRDefault="00EE4564" w:rsidP="00EE4564">
                      <w:pPr>
                        <w:spacing w:before="120" w:after="480"/>
                        <w:rPr>
                          <w:b/>
                          <w:bCs/>
                        </w:rPr>
                      </w:pPr>
                      <w:r w:rsidRPr="00D152DA">
                        <w:rPr>
                          <w:b/>
                          <w:bCs/>
                        </w:rPr>
                        <w:t>Results against performance criteria</w:t>
                      </w:r>
                    </w:p>
                    <w:p w14:paraId="4236360C" w14:textId="77777777" w:rsidR="00EE4564" w:rsidRPr="00D152DA" w:rsidRDefault="00EE4564" w:rsidP="00EE4564">
                      <w:pPr>
                        <w:pStyle w:val="Financialbodyleft"/>
                        <w:spacing w:after="240"/>
                        <w:rPr>
                          <w:lang w:val="en-AU"/>
                        </w:rPr>
                      </w:pPr>
                      <w:r w:rsidRPr="00D152DA">
                        <w:rPr>
                          <w:lang w:val="en-AU"/>
                        </w:rPr>
                        <w:t>An updated Cost-Shifting and Cross‑Border Dispute Resolution Policy, Version 6.0, was published on 7 July 2023.</w:t>
                      </w:r>
                    </w:p>
                    <w:p w14:paraId="239E9522" w14:textId="51B8416A" w:rsidR="00EE4564" w:rsidRPr="00D152DA" w:rsidRDefault="00EE4564" w:rsidP="00EE4564">
                      <w:pPr>
                        <w:pStyle w:val="Financialbodyleft"/>
                        <w:spacing w:after="240"/>
                        <w:rPr>
                          <w:lang w:val="en-AU"/>
                        </w:rPr>
                      </w:pPr>
                      <w:r w:rsidRPr="00D152DA">
                        <w:rPr>
                          <w:lang w:val="en-AU"/>
                        </w:rPr>
                        <w:t xml:space="preserve">IHACPA received a submission from South Australia in March 2022 under section 138 and 140 of the </w:t>
                      </w:r>
                      <w:r w:rsidRPr="00D152DA">
                        <w:rPr>
                          <w:i/>
                          <w:iCs/>
                          <w:lang w:val="en-AU"/>
                        </w:rPr>
                        <w:t>National Health Reform Act 2011</w:t>
                      </w:r>
                      <w:r w:rsidRPr="00D152DA">
                        <w:rPr>
                          <w:lang w:val="en-AU"/>
                        </w:rPr>
                        <w:t>. The assessment and investigation of this cross-border dispute was finalised in November 2022.</w:t>
                      </w:r>
                    </w:p>
                  </w:txbxContent>
                </v:textbox>
                <w10:anchorlock/>
              </v:roundrect>
            </w:pict>
          </mc:Fallback>
        </mc:AlternateContent>
      </w:r>
    </w:p>
    <w:p w14:paraId="49FDC476" w14:textId="77777777" w:rsidR="00EE4564" w:rsidRPr="00D152DA" w:rsidRDefault="00EE4564" w:rsidP="008E131B"/>
    <w:p w14:paraId="448A11F8" w14:textId="77777777" w:rsidR="00EE4564" w:rsidRPr="00D152DA" w:rsidRDefault="00EE4564" w:rsidP="008E131B">
      <w:pPr>
        <w:sectPr w:rsidR="00EE4564" w:rsidRPr="00D152DA" w:rsidSect="00D37FB3">
          <w:pgSz w:w="9980" w:h="14180"/>
          <w:pgMar w:top="720" w:right="720" w:bottom="720" w:left="720" w:header="720" w:footer="459" w:gutter="0"/>
          <w:cols w:num="2" w:space="720"/>
          <w:noEndnote/>
          <w:docGrid w:linePitch="272"/>
        </w:sectPr>
      </w:pPr>
    </w:p>
    <w:p w14:paraId="6CC3B89B" w14:textId="1E39873E" w:rsidR="00EE4564" w:rsidRPr="00D152DA" w:rsidRDefault="00EE4564" w:rsidP="00EE4564">
      <w:pPr>
        <w:pStyle w:val="Heading3"/>
      </w:pPr>
      <w:r w:rsidRPr="00D152DA">
        <w:t>Analysis</w:t>
      </w:r>
    </w:p>
    <w:p w14:paraId="5B2F66A0" w14:textId="77777777" w:rsidR="00EE4564" w:rsidRPr="00D152DA" w:rsidRDefault="00EE4564" w:rsidP="00EE4564">
      <w:r w:rsidRPr="00D152DA">
        <w:t>IHACPA follows the process outlined in the Cost-Shifting and Cross-Border Dispute Resolution Policy to investigate cost-shifting and cross-border disputes, to ensure they are managed in a timely, equitable and transparent manner.</w:t>
      </w:r>
    </w:p>
    <w:p w14:paraId="4480E795" w14:textId="77777777" w:rsidR="00EE4564" w:rsidRPr="00D152DA" w:rsidRDefault="00EE4564" w:rsidP="00EE4564">
      <w:r w:rsidRPr="00D152DA">
        <w:t xml:space="preserve">Following a review of the Cost-Shifting and Cross-Border Dispute Resolution Policy, in consultation with jurisdictions, an updated version of the policy (Version 6.0) was published in July 2023. </w:t>
      </w:r>
    </w:p>
    <w:p w14:paraId="2C427357" w14:textId="204128B5" w:rsidR="00EE4564" w:rsidRPr="00D152DA" w:rsidRDefault="00EE4564" w:rsidP="00EE4564">
      <w:r w:rsidRPr="00D152DA">
        <w:t xml:space="preserve">IHACPA received a submission from South Australia in March 2022 under section 138 and 140 of the </w:t>
      </w:r>
      <w:r w:rsidRPr="00D152DA">
        <w:rPr>
          <w:i/>
          <w:iCs/>
        </w:rPr>
        <w:t>National Health Reform Act 2011</w:t>
      </w:r>
      <w:r w:rsidRPr="00D152DA">
        <w:t>. The assessment and investigation of this cross-border dispute was finalised in November 2022.</w:t>
      </w:r>
    </w:p>
    <w:p w14:paraId="76FC35C4" w14:textId="553BDF92" w:rsidR="00EE4564" w:rsidRPr="00D152DA" w:rsidRDefault="00EE4564" w:rsidP="00EE4564"/>
    <w:p w14:paraId="77F62DDF" w14:textId="3E2DF4F0" w:rsidR="00EE4564" w:rsidRPr="00D152DA" w:rsidRDefault="0014394D" w:rsidP="00EE4564">
      <w:r w:rsidRPr="00D152DA">
        <w:rPr>
          <w:noProof/>
        </w:rPr>
        <w:drawing>
          <wp:anchor distT="0" distB="0" distL="114300" distR="114300" simplePos="0" relativeHeight="251802624" behindDoc="1" locked="0" layoutInCell="1" allowOverlap="1" wp14:anchorId="5FE0948A" wp14:editId="549E13A4">
            <wp:simplePos x="0" y="0"/>
            <wp:positionH relativeFrom="column">
              <wp:posOffset>-8792210</wp:posOffset>
            </wp:positionH>
            <wp:positionV relativeFrom="paragraph">
              <wp:posOffset>552421</wp:posOffset>
            </wp:positionV>
            <wp:extent cx="15964072" cy="1669311"/>
            <wp:effectExtent l="0" t="0" r="0" b="0"/>
            <wp:wrapNone/>
            <wp:docPr id="847466828" name="Picture 8474668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66828" name="Picture 847466828">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964072" cy="1669311"/>
                    </a:xfrm>
                    <a:prstGeom prst="rect">
                      <a:avLst/>
                    </a:prstGeom>
                  </pic:spPr>
                </pic:pic>
              </a:graphicData>
            </a:graphic>
            <wp14:sizeRelH relativeFrom="page">
              <wp14:pctWidth>0</wp14:pctWidth>
            </wp14:sizeRelH>
            <wp14:sizeRelV relativeFrom="page">
              <wp14:pctHeight>0</wp14:pctHeight>
            </wp14:sizeRelV>
          </wp:anchor>
        </w:drawing>
      </w:r>
    </w:p>
    <w:p w14:paraId="116071A3" w14:textId="3B120A9D" w:rsidR="0014394D" w:rsidRPr="00D152DA" w:rsidRDefault="0014394D" w:rsidP="00EE4564">
      <w:pPr>
        <w:sectPr w:rsidR="0014394D" w:rsidRPr="00D152DA" w:rsidSect="00EE4564">
          <w:type w:val="continuous"/>
          <w:pgSz w:w="9980" w:h="14180"/>
          <w:pgMar w:top="720" w:right="720" w:bottom="720" w:left="720" w:header="720" w:footer="720" w:gutter="0"/>
          <w:cols w:space="720"/>
          <w:noEndnote/>
          <w:docGrid w:linePitch="272"/>
        </w:sectPr>
      </w:pPr>
    </w:p>
    <w:p w14:paraId="62193DA6" w14:textId="26DBD4E0" w:rsidR="002F704C" w:rsidRPr="00D152DA" w:rsidRDefault="002F704C" w:rsidP="002F704C">
      <w:pPr>
        <w:pStyle w:val="Heading1"/>
        <w:ind w:right="-107"/>
        <w:rPr>
          <w:lang w:val="en-AU"/>
        </w:rPr>
      </w:pPr>
      <w:bookmarkStart w:id="109" w:name="_Toc148023667"/>
      <w:bookmarkStart w:id="110" w:name="_Toc148025088"/>
      <w:r w:rsidRPr="00D152DA">
        <w:rPr>
          <w:lang w:val="en-AU"/>
        </w:rPr>
        <w:lastRenderedPageBreak/>
        <w:t>6.8 Strategic Objective Six: Conduct independent and transparent decision-making and engage with stakeholders</w:t>
      </w:r>
      <w:bookmarkEnd w:id="109"/>
      <w:bookmarkEnd w:id="110"/>
    </w:p>
    <w:p w14:paraId="6B96C069" w14:textId="77777777" w:rsidR="00EE4564" w:rsidRPr="00D152DA" w:rsidRDefault="00EE4564" w:rsidP="00EE4564"/>
    <w:p w14:paraId="1BDA81B7" w14:textId="77777777" w:rsidR="002F704C" w:rsidRPr="00D152DA" w:rsidRDefault="002F704C" w:rsidP="00EE4564">
      <w:pPr>
        <w:sectPr w:rsidR="002F704C" w:rsidRPr="00D152DA" w:rsidSect="00D37FB3">
          <w:pgSz w:w="9980" w:h="14180"/>
          <w:pgMar w:top="720" w:right="720" w:bottom="720" w:left="720" w:header="720" w:footer="459" w:gutter="0"/>
          <w:cols w:space="720"/>
          <w:noEndnote/>
          <w:docGrid w:linePitch="272"/>
        </w:sectPr>
      </w:pPr>
    </w:p>
    <w:p w14:paraId="4C9C1B92" w14:textId="4B3B17DA" w:rsidR="002F704C" w:rsidRPr="00D152DA" w:rsidRDefault="002F704C" w:rsidP="00EE4564">
      <w:r w:rsidRPr="00D152DA">
        <w:t>IHACPA works in partnership with Australian, state and territory governments and other stakeholders. IHACPA conducts its work independently from governments, which allows the agency to deliver impartial, evidence‑based decisions. IHACPA is transparent in its decision‑making processes and consults extensively across the health and aged care sectors.</w:t>
      </w:r>
    </w:p>
    <w:p w14:paraId="19752BC2" w14:textId="350ED0D3" w:rsidR="002F704C" w:rsidRPr="00D152DA" w:rsidRDefault="002F704C" w:rsidP="00EE4564">
      <w:r w:rsidRPr="00D152DA">
        <w:rPr>
          <w:noProof/>
        </w:rPr>
        <w:drawing>
          <wp:anchor distT="0" distB="0" distL="114300" distR="114300" simplePos="0" relativeHeight="251803648" behindDoc="1" locked="0" layoutInCell="1" allowOverlap="1" wp14:anchorId="77388DEE" wp14:editId="496AD502">
            <wp:simplePos x="0" y="0"/>
            <wp:positionH relativeFrom="column">
              <wp:posOffset>-7452995</wp:posOffset>
            </wp:positionH>
            <wp:positionV relativeFrom="paragraph">
              <wp:posOffset>327867</wp:posOffset>
            </wp:positionV>
            <wp:extent cx="13678641" cy="2977116"/>
            <wp:effectExtent l="0" t="0" r="0" b="0"/>
            <wp:wrapNone/>
            <wp:docPr id="709557527"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57527" name="Picture 36">
                      <a:extLst>
                        <a:ext uri="{C183D7F6-B498-43B3-948B-1728B52AA6E4}">
                          <adec:decorative xmlns:adec="http://schemas.microsoft.com/office/drawing/2017/decorative" val="1"/>
                        </a:ext>
                      </a:extLst>
                    </pic:cNvPr>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678641" cy="2977116"/>
                    </a:xfrm>
                    <a:prstGeom prst="rect">
                      <a:avLst/>
                    </a:prstGeom>
                  </pic:spPr>
                </pic:pic>
              </a:graphicData>
            </a:graphic>
            <wp14:sizeRelH relativeFrom="page">
              <wp14:pctWidth>0</wp14:pctWidth>
            </wp14:sizeRelH>
            <wp14:sizeRelV relativeFrom="page">
              <wp14:pctHeight>0</wp14:pctHeight>
            </wp14:sizeRelV>
          </wp:anchor>
        </w:drawing>
      </w:r>
      <w:r w:rsidRPr="00D152DA">
        <w:br w:type="column"/>
      </w:r>
      <w:r w:rsidRPr="00D152DA">
        <w:t>Extensive consultation with governments and stakeholders informs the methodology that underpins IHACPA’s decisions and work program. IHACPA has a formal consultation framework in place to ensure it draws on an extensive range of expertise in undertaking its functions.</w:t>
      </w:r>
    </w:p>
    <w:p w14:paraId="3DCE50B2" w14:textId="6DA66BA8" w:rsidR="002F704C" w:rsidRPr="00D152DA" w:rsidRDefault="002F704C" w:rsidP="00EE4564"/>
    <w:p w14:paraId="5EA621F2" w14:textId="77777777" w:rsidR="002F704C" w:rsidRPr="00D152DA" w:rsidRDefault="002F704C" w:rsidP="00EE4564"/>
    <w:p w14:paraId="32F4DA15" w14:textId="77777777" w:rsidR="002F704C" w:rsidRPr="00D152DA" w:rsidRDefault="002F704C" w:rsidP="00EE4564">
      <w:pPr>
        <w:sectPr w:rsidR="002F704C" w:rsidRPr="00D152DA" w:rsidSect="002F704C">
          <w:type w:val="continuous"/>
          <w:pgSz w:w="9980" w:h="14180"/>
          <w:pgMar w:top="720" w:right="720" w:bottom="720" w:left="720" w:header="720" w:footer="720" w:gutter="0"/>
          <w:cols w:num="2" w:space="720"/>
          <w:noEndnote/>
          <w:docGrid w:linePitch="272"/>
        </w:sectPr>
      </w:pPr>
    </w:p>
    <w:p w14:paraId="7A337E74" w14:textId="77777777" w:rsidR="002F704C" w:rsidRPr="00D152DA" w:rsidRDefault="002F704C" w:rsidP="002F704C">
      <w:pPr>
        <w:pStyle w:val="Heading3"/>
      </w:pPr>
      <w:r w:rsidRPr="00D152DA">
        <w:rPr>
          <w:noProof/>
        </w:rPr>
        <w:lastRenderedPageBreak/>
        <mc:AlternateContent>
          <mc:Choice Requires="wps">
            <w:drawing>
              <wp:anchor distT="0" distB="0" distL="114300" distR="114300" simplePos="0" relativeHeight="251805696" behindDoc="1" locked="0" layoutInCell="1" allowOverlap="1" wp14:anchorId="7FD9CF05" wp14:editId="138EA180">
                <wp:simplePos x="0" y="0"/>
                <wp:positionH relativeFrom="column">
                  <wp:posOffset>-116958</wp:posOffset>
                </wp:positionH>
                <wp:positionV relativeFrom="page">
                  <wp:posOffset>489099</wp:posOffset>
                </wp:positionV>
                <wp:extent cx="5666740" cy="3519376"/>
                <wp:effectExtent l="0" t="0" r="10160" b="11430"/>
                <wp:wrapNone/>
                <wp:docPr id="2126024002"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3519376"/>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98D42D8" w14:textId="77777777" w:rsidR="002F704C" w:rsidRPr="00D152DA" w:rsidRDefault="002F704C" w:rsidP="002F704C">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FD9CF05" id="_x0000_s1071" alt="&quot;&quot;" style="position:absolute;margin-left:-9.2pt;margin-top:38.5pt;width:446.2pt;height:277.1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" filled="f" strokecolor="#15272f [3213]" strokeweight=".5pt">
                <v:stroke joinstyle="miter"/>
                <v:textbox>
                  <w:txbxContent>
                    <w:p w14:paraId="498D42D8" w14:textId="77777777" w:rsidR="002F704C" w:rsidRPr="00D152DA" w:rsidRDefault="002F704C" w:rsidP="002F704C">
                      <w:pPr>
                        <w:pStyle w:val="H4"/>
                        <w:spacing w:before="0" w:after="60"/>
                      </w:pPr>
                    </w:p>
                  </w:txbxContent>
                </v:textbox>
                <w10:wrap anchory="page"/>
              </v:roundrect>
            </w:pict>
          </mc:Fallback>
        </mc:AlternateContent>
      </w:r>
      <w:r w:rsidRPr="00D152DA">
        <w:t>Results</w:t>
      </w:r>
    </w:p>
    <w:p w14:paraId="3FCDE8A2" w14:textId="77777777" w:rsidR="002F704C" w:rsidRPr="00D152DA" w:rsidRDefault="002F704C" w:rsidP="002F704C">
      <w:pPr>
        <w:pStyle w:val="TableFigureHeading0"/>
        <w:rPr>
          <w:b w:val="0"/>
          <w:bCs w:val="0"/>
          <w:lang w:val="en-AU"/>
        </w:rPr>
      </w:pPr>
      <w:bookmarkStart w:id="111" w:name="_Toc148025830"/>
      <w:r w:rsidRPr="00D152DA">
        <w:rPr>
          <w:b w:val="0"/>
          <w:bCs w:val="0"/>
          <w:lang w:val="en-AU"/>
        </w:rPr>
        <w:t>The reporting of key activities in this annual report refers to the deliverables of Strategic Objective Six in the IHACPA Work Program and Corporate Plan 2022–23, as part of Section 1.1 of the Portfolio Budget Statements.</w:t>
      </w:r>
      <w:bookmarkEnd w:id="111"/>
      <w:r w:rsidRPr="00D152DA">
        <w:rPr>
          <w:b w:val="0"/>
          <w:bCs w:val="0"/>
          <w:lang w:val="en-AU"/>
        </w:rPr>
        <w:t xml:space="preserve"> </w:t>
      </w:r>
    </w:p>
    <w:p w14:paraId="24ECE5A3" w14:textId="77777777" w:rsidR="002F704C" w:rsidRPr="00D152DA" w:rsidRDefault="002F704C" w:rsidP="002F704C">
      <w:pPr>
        <w:pStyle w:val="TableFigureHeading0"/>
        <w:rPr>
          <w:lang w:val="en-AU"/>
        </w:rPr>
      </w:pPr>
      <w:bookmarkStart w:id="112" w:name="_Toc148025831"/>
      <w:r w:rsidRPr="00D152DA">
        <w:rPr>
          <w:lang w:val="en-AU"/>
        </w:rPr>
        <w:t>Table 16: Summary of Performance for Strategic Objective Six in 2022–23</w:t>
      </w:r>
      <w:bookmarkEnd w:id="112"/>
    </w:p>
    <w:tbl>
      <w:tblPr>
        <w:tblW w:w="0" w:type="auto"/>
        <w:tblInd w:w="-8" w:type="dxa"/>
        <w:tblLayout w:type="fixed"/>
        <w:tblCellMar>
          <w:left w:w="0" w:type="dxa"/>
          <w:right w:w="0" w:type="dxa"/>
        </w:tblCellMar>
        <w:tblLook w:val="0000" w:firstRow="0" w:lastRow="0" w:firstColumn="0" w:lastColumn="0" w:noHBand="0" w:noVBand="0"/>
      </w:tblPr>
      <w:tblGrid>
        <w:gridCol w:w="6387"/>
        <w:gridCol w:w="1134"/>
        <w:gridCol w:w="994"/>
      </w:tblGrid>
      <w:tr w:rsidR="002F704C" w:rsidRPr="00D152DA" w14:paraId="691B8C69" w14:textId="77777777" w:rsidTr="002F791E">
        <w:trPr>
          <w:trHeight w:val="57"/>
          <w:tblHeader/>
        </w:trPr>
        <w:tc>
          <w:tcPr>
            <w:tcW w:w="6387" w:type="dxa"/>
            <w:shd w:val="clear" w:color="auto" w:fill="15272F" w:themeFill="text1"/>
            <w:tcMar>
              <w:top w:w="57" w:type="dxa"/>
              <w:left w:w="57" w:type="dxa"/>
              <w:bottom w:w="57" w:type="dxa"/>
              <w:right w:w="57" w:type="dxa"/>
            </w:tcMar>
          </w:tcPr>
          <w:p w14:paraId="484998E4" w14:textId="77777777" w:rsidR="002F704C" w:rsidRPr="00D152DA" w:rsidRDefault="002F704C" w:rsidP="002F791E">
            <w:pPr>
              <w:pStyle w:val="TableFigureHeading0"/>
              <w:spacing w:before="0" w:after="0"/>
              <w:rPr>
                <w:lang w:val="en-AU"/>
              </w:rPr>
            </w:pPr>
            <w:bookmarkStart w:id="113" w:name="_Toc148025832"/>
            <w:r w:rsidRPr="00D152DA">
              <w:rPr>
                <w:color w:val="FFFFFF" w:themeColor="background2"/>
                <w:lang w:val="en-AU"/>
              </w:rPr>
              <w:t>Deliverables</w:t>
            </w:r>
            <w:bookmarkEnd w:id="113"/>
          </w:p>
        </w:tc>
        <w:tc>
          <w:tcPr>
            <w:tcW w:w="1134" w:type="dxa"/>
            <w:shd w:val="clear" w:color="auto" w:fill="15272F" w:themeFill="text1"/>
            <w:tcMar>
              <w:top w:w="57" w:type="dxa"/>
              <w:left w:w="57" w:type="dxa"/>
              <w:bottom w:w="57" w:type="dxa"/>
              <w:right w:w="57" w:type="dxa"/>
            </w:tcMar>
          </w:tcPr>
          <w:p w14:paraId="4A7B35A0" w14:textId="77777777" w:rsidR="002F704C" w:rsidRPr="00D152DA" w:rsidRDefault="002F704C" w:rsidP="002F791E">
            <w:pPr>
              <w:pStyle w:val="Tableheadingright"/>
              <w:rPr>
                <w:rStyle w:val="WhiteColours"/>
                <w:lang w:val="en-AU"/>
              </w:rPr>
            </w:pPr>
            <w:r w:rsidRPr="00D152DA">
              <w:rPr>
                <w:rStyle w:val="WhiteColours"/>
                <w:lang w:val="en-AU"/>
              </w:rPr>
              <w:t>Timeframe</w:t>
            </w:r>
          </w:p>
        </w:tc>
        <w:tc>
          <w:tcPr>
            <w:tcW w:w="994" w:type="dxa"/>
            <w:shd w:val="clear" w:color="auto" w:fill="15272F" w:themeFill="text1"/>
            <w:tcMar>
              <w:top w:w="57" w:type="dxa"/>
              <w:left w:w="57" w:type="dxa"/>
              <w:bottom w:w="57" w:type="dxa"/>
              <w:right w:w="57" w:type="dxa"/>
            </w:tcMar>
          </w:tcPr>
          <w:p w14:paraId="73C509F2" w14:textId="77777777" w:rsidR="002F704C" w:rsidRPr="00D152DA" w:rsidRDefault="002F704C" w:rsidP="002F791E">
            <w:pPr>
              <w:pStyle w:val="Tableheadingright"/>
              <w:rPr>
                <w:rStyle w:val="WhiteColours"/>
                <w:lang w:val="en-AU"/>
              </w:rPr>
            </w:pPr>
            <w:r w:rsidRPr="00D152DA">
              <w:rPr>
                <w:rStyle w:val="WhiteColours"/>
                <w:lang w:val="en-AU"/>
              </w:rPr>
              <w:t>Outcome</w:t>
            </w:r>
          </w:p>
        </w:tc>
      </w:tr>
      <w:tr w:rsidR="002F704C" w:rsidRPr="00D152DA" w14:paraId="2DABA6A1"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60E68FF4" w14:textId="25ABB9DE" w:rsidR="002F704C" w:rsidRPr="00D152DA" w:rsidRDefault="002F704C" w:rsidP="00B608A4">
            <w:pPr>
              <w:pStyle w:val="Financialbodyleft"/>
              <w:numPr>
                <w:ilvl w:val="0"/>
                <w:numId w:val="27"/>
              </w:numPr>
              <w:spacing w:after="0"/>
              <w:ind w:left="376" w:hanging="284"/>
              <w:rPr>
                <w:lang w:val="en-AU"/>
              </w:rPr>
            </w:pPr>
            <w:r w:rsidRPr="00D152DA">
              <w:rPr>
                <w:lang w:val="en-AU"/>
              </w:rPr>
              <w:t>Provide quarterly activity based funding activity data reports to the Pricing Authority and Jurisdictional Advisory Committee.</w:t>
            </w:r>
          </w:p>
        </w:tc>
        <w:tc>
          <w:tcPr>
            <w:tcW w:w="1134" w:type="dxa"/>
            <w:tcBorders>
              <w:bottom w:val="single" w:sz="4" w:space="0" w:color="A6A6A6" w:themeColor="background2" w:themeShade="A6"/>
            </w:tcBorders>
            <w:tcMar>
              <w:top w:w="57" w:type="dxa"/>
              <w:left w:w="57" w:type="dxa"/>
              <w:bottom w:w="57" w:type="dxa"/>
              <w:right w:w="57" w:type="dxa"/>
            </w:tcMar>
          </w:tcPr>
          <w:p w14:paraId="082D6E7E" w14:textId="32149E3E" w:rsidR="002F704C" w:rsidRPr="00D152DA" w:rsidRDefault="002F704C" w:rsidP="00B608A4">
            <w:pPr>
              <w:pStyle w:val="Financialbodyright"/>
              <w:rPr>
                <w:lang w:val="en-AU"/>
              </w:rPr>
            </w:pPr>
            <w:r w:rsidRPr="00D152DA">
              <w:rPr>
                <w:lang w:val="en-AU"/>
              </w:rPr>
              <w:t xml:space="preserve"> Ongoing</w:t>
            </w:r>
          </w:p>
        </w:tc>
        <w:tc>
          <w:tcPr>
            <w:tcW w:w="994" w:type="dxa"/>
            <w:tcBorders>
              <w:bottom w:val="single" w:sz="4" w:space="0" w:color="A6A6A6" w:themeColor="background2" w:themeShade="A6"/>
            </w:tcBorders>
            <w:tcMar>
              <w:top w:w="57" w:type="dxa"/>
              <w:left w:w="57" w:type="dxa"/>
              <w:bottom w:w="57" w:type="dxa"/>
              <w:right w:w="57" w:type="dxa"/>
            </w:tcMar>
          </w:tcPr>
          <w:p w14:paraId="51F48BFF" w14:textId="285F62F1" w:rsidR="002F704C" w:rsidRPr="00D152DA" w:rsidRDefault="002F704C" w:rsidP="00B608A4">
            <w:pPr>
              <w:pStyle w:val="Financialbodyright"/>
              <w:rPr>
                <w:lang w:val="en-AU"/>
              </w:rPr>
            </w:pPr>
            <w:r w:rsidRPr="00D152DA">
              <w:rPr>
                <w:lang w:val="en-AU"/>
              </w:rPr>
              <w:t>Ongoing</w:t>
            </w:r>
          </w:p>
        </w:tc>
      </w:tr>
      <w:tr w:rsidR="002F704C" w:rsidRPr="00D152DA" w14:paraId="0C827C53"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2D244508" w14:textId="7A43D839" w:rsidR="002F704C" w:rsidRPr="00D152DA" w:rsidRDefault="002F704C" w:rsidP="00B608A4">
            <w:pPr>
              <w:pStyle w:val="Financialbodyleft"/>
              <w:numPr>
                <w:ilvl w:val="0"/>
                <w:numId w:val="27"/>
              </w:numPr>
              <w:spacing w:after="0"/>
              <w:ind w:left="376" w:hanging="284"/>
              <w:rPr>
                <w:lang w:val="en-AU"/>
              </w:rPr>
            </w:pPr>
            <w:r w:rsidRPr="00D152DA">
              <w:rPr>
                <w:lang w:val="en-AU"/>
              </w:rPr>
              <w:t>Publish evidence-based activity based funding related research and analysis.</w:t>
            </w:r>
          </w:p>
        </w:tc>
        <w:tc>
          <w:tcPr>
            <w:tcW w:w="1134" w:type="dxa"/>
            <w:tcBorders>
              <w:bottom w:val="single" w:sz="4" w:space="0" w:color="A6A6A6" w:themeColor="background2" w:themeShade="A6"/>
            </w:tcBorders>
            <w:tcMar>
              <w:top w:w="57" w:type="dxa"/>
              <w:left w:w="57" w:type="dxa"/>
              <w:bottom w:w="57" w:type="dxa"/>
              <w:right w:w="57" w:type="dxa"/>
            </w:tcMar>
          </w:tcPr>
          <w:p w14:paraId="637915E0" w14:textId="63C264CD" w:rsidR="002F704C" w:rsidRPr="00D152DA" w:rsidRDefault="002F704C" w:rsidP="00B608A4">
            <w:pPr>
              <w:pStyle w:val="Financialbodyright"/>
              <w:rPr>
                <w:lang w:val="en-AU"/>
              </w:rPr>
            </w:pPr>
            <w:r w:rsidRPr="00D152DA">
              <w:rPr>
                <w:lang w:val="en-AU"/>
              </w:rPr>
              <w:t>Ongoing</w:t>
            </w:r>
          </w:p>
        </w:tc>
        <w:tc>
          <w:tcPr>
            <w:tcW w:w="994" w:type="dxa"/>
            <w:tcBorders>
              <w:bottom w:val="single" w:sz="4" w:space="0" w:color="A6A6A6" w:themeColor="background2" w:themeShade="A6"/>
            </w:tcBorders>
            <w:tcMar>
              <w:top w:w="57" w:type="dxa"/>
              <w:left w:w="57" w:type="dxa"/>
              <w:bottom w:w="57" w:type="dxa"/>
              <w:right w:w="57" w:type="dxa"/>
            </w:tcMar>
          </w:tcPr>
          <w:p w14:paraId="374927A3" w14:textId="6846579E" w:rsidR="002F704C" w:rsidRPr="00D152DA" w:rsidRDefault="002F704C" w:rsidP="00B608A4">
            <w:pPr>
              <w:pStyle w:val="Financialbodyright"/>
              <w:rPr>
                <w:lang w:val="en-AU"/>
              </w:rPr>
            </w:pPr>
            <w:r w:rsidRPr="00D152DA">
              <w:rPr>
                <w:lang w:val="en-AU"/>
              </w:rPr>
              <w:t>Ongoing</w:t>
            </w:r>
          </w:p>
        </w:tc>
      </w:tr>
      <w:tr w:rsidR="002F704C" w:rsidRPr="00D152DA" w14:paraId="778A4FAD"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04E8230B" w14:textId="1AC3255C" w:rsidR="002F704C" w:rsidRPr="00D152DA" w:rsidRDefault="002F704C" w:rsidP="00B608A4">
            <w:pPr>
              <w:pStyle w:val="Financialbodyleft"/>
              <w:numPr>
                <w:ilvl w:val="0"/>
                <w:numId w:val="27"/>
              </w:numPr>
              <w:spacing w:after="0"/>
              <w:ind w:left="376" w:hanging="284"/>
              <w:rPr>
                <w:lang w:val="en-AU"/>
              </w:rPr>
            </w:pPr>
            <w:r w:rsidRPr="00D152DA">
              <w:rPr>
                <w:lang w:val="en-AU"/>
              </w:rPr>
              <w:t>Development of a funding methodology for innovative funding models.</w:t>
            </w:r>
          </w:p>
        </w:tc>
        <w:tc>
          <w:tcPr>
            <w:tcW w:w="1134" w:type="dxa"/>
            <w:tcBorders>
              <w:bottom w:val="single" w:sz="4" w:space="0" w:color="A6A6A6" w:themeColor="background2" w:themeShade="A6"/>
            </w:tcBorders>
            <w:tcMar>
              <w:top w:w="57" w:type="dxa"/>
              <w:left w:w="57" w:type="dxa"/>
              <w:bottom w:w="57" w:type="dxa"/>
              <w:right w:w="57" w:type="dxa"/>
            </w:tcMar>
          </w:tcPr>
          <w:p w14:paraId="58951AE3" w14:textId="1468CF17" w:rsidR="002F704C" w:rsidRPr="00D152DA" w:rsidRDefault="002F704C" w:rsidP="00B608A4">
            <w:pPr>
              <w:pStyle w:val="Financialbodyright"/>
              <w:rPr>
                <w:lang w:val="en-AU"/>
              </w:rPr>
            </w:pPr>
            <w:r w:rsidRPr="00D152DA">
              <w:rPr>
                <w:lang w:val="en-AU"/>
              </w:rPr>
              <w:t>Ongoing</w:t>
            </w:r>
          </w:p>
        </w:tc>
        <w:tc>
          <w:tcPr>
            <w:tcW w:w="994" w:type="dxa"/>
            <w:tcBorders>
              <w:bottom w:val="single" w:sz="4" w:space="0" w:color="A6A6A6" w:themeColor="background2" w:themeShade="A6"/>
            </w:tcBorders>
            <w:tcMar>
              <w:top w:w="57" w:type="dxa"/>
              <w:left w:w="57" w:type="dxa"/>
              <w:bottom w:w="57" w:type="dxa"/>
              <w:right w:w="57" w:type="dxa"/>
            </w:tcMar>
          </w:tcPr>
          <w:p w14:paraId="6B3551A6" w14:textId="2E29EF1A" w:rsidR="002F704C" w:rsidRPr="00D152DA" w:rsidRDefault="002F704C" w:rsidP="00B608A4">
            <w:pPr>
              <w:pStyle w:val="Financialbodyright"/>
              <w:rPr>
                <w:lang w:val="en-AU"/>
              </w:rPr>
            </w:pPr>
            <w:r w:rsidRPr="00D152DA">
              <w:rPr>
                <w:lang w:val="en-AU"/>
              </w:rPr>
              <w:t xml:space="preserve">Ongoing </w:t>
            </w:r>
          </w:p>
        </w:tc>
      </w:tr>
      <w:tr w:rsidR="002F704C" w:rsidRPr="00D152DA" w14:paraId="2D2BB36C"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101FA227" w14:textId="722BC916" w:rsidR="002F704C" w:rsidRPr="00D152DA" w:rsidRDefault="002F704C" w:rsidP="00B608A4">
            <w:pPr>
              <w:pStyle w:val="Financialbodyleft"/>
              <w:numPr>
                <w:ilvl w:val="0"/>
                <w:numId w:val="27"/>
              </w:numPr>
              <w:spacing w:after="0"/>
              <w:ind w:left="376" w:hanging="284"/>
              <w:rPr>
                <w:lang w:val="en-AU"/>
              </w:rPr>
            </w:pPr>
            <w:r w:rsidRPr="00D152DA">
              <w:rPr>
                <w:lang w:val="en-AU"/>
              </w:rPr>
              <w:t>Implementation of strategies, tools and working papers to ensure IHACPA is providing information that will support its stakeholders.</w:t>
            </w:r>
          </w:p>
        </w:tc>
        <w:tc>
          <w:tcPr>
            <w:tcW w:w="1134" w:type="dxa"/>
            <w:tcBorders>
              <w:bottom w:val="single" w:sz="4" w:space="0" w:color="A6A6A6" w:themeColor="background2" w:themeShade="A6"/>
            </w:tcBorders>
            <w:tcMar>
              <w:top w:w="57" w:type="dxa"/>
              <w:left w:w="57" w:type="dxa"/>
              <w:bottom w:w="57" w:type="dxa"/>
              <w:right w:w="57" w:type="dxa"/>
            </w:tcMar>
          </w:tcPr>
          <w:p w14:paraId="289C60DA" w14:textId="46A9A3F8" w:rsidR="002F704C" w:rsidRPr="00D152DA" w:rsidRDefault="002F704C" w:rsidP="00B608A4">
            <w:pPr>
              <w:pStyle w:val="Financialbodyright"/>
              <w:rPr>
                <w:lang w:val="en-AU"/>
              </w:rPr>
            </w:pPr>
            <w:r w:rsidRPr="00D152DA">
              <w:rPr>
                <w:lang w:val="en-AU"/>
              </w:rPr>
              <w:t>Ongoing</w:t>
            </w:r>
          </w:p>
        </w:tc>
        <w:tc>
          <w:tcPr>
            <w:tcW w:w="994" w:type="dxa"/>
            <w:tcBorders>
              <w:bottom w:val="single" w:sz="4" w:space="0" w:color="A6A6A6" w:themeColor="background2" w:themeShade="A6"/>
            </w:tcBorders>
            <w:tcMar>
              <w:top w:w="57" w:type="dxa"/>
              <w:left w:w="57" w:type="dxa"/>
              <w:bottom w:w="57" w:type="dxa"/>
              <w:right w:w="57" w:type="dxa"/>
            </w:tcMar>
          </w:tcPr>
          <w:p w14:paraId="123C44E5" w14:textId="3C19AE3C" w:rsidR="002F704C" w:rsidRPr="00D152DA" w:rsidRDefault="002F704C" w:rsidP="00B608A4">
            <w:pPr>
              <w:pStyle w:val="Financialbodyright"/>
              <w:rPr>
                <w:lang w:val="en-AU"/>
              </w:rPr>
            </w:pPr>
            <w:r w:rsidRPr="00D152DA">
              <w:rPr>
                <w:lang w:val="en-AU"/>
              </w:rPr>
              <w:t xml:space="preserve">Ongoing </w:t>
            </w:r>
          </w:p>
        </w:tc>
      </w:tr>
      <w:tr w:rsidR="002F704C" w:rsidRPr="00D152DA" w14:paraId="3B3806FA"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008F12DA" w14:textId="23FAA1CA" w:rsidR="002F704C" w:rsidRPr="00D152DA" w:rsidRDefault="002F704C" w:rsidP="00B608A4">
            <w:pPr>
              <w:pStyle w:val="Financialbodyleft"/>
              <w:numPr>
                <w:ilvl w:val="0"/>
                <w:numId w:val="27"/>
              </w:numPr>
              <w:spacing w:after="0"/>
              <w:ind w:left="376" w:hanging="284"/>
              <w:rPr>
                <w:lang w:val="en-AU"/>
              </w:rPr>
            </w:pPr>
            <w:r w:rsidRPr="00D152DA">
              <w:rPr>
                <w:lang w:val="en-AU"/>
              </w:rPr>
              <w:t>Deliver the IHACPA Annual Conference.</w:t>
            </w:r>
          </w:p>
        </w:tc>
        <w:tc>
          <w:tcPr>
            <w:tcW w:w="1134" w:type="dxa"/>
            <w:tcBorders>
              <w:bottom w:val="single" w:sz="4" w:space="0" w:color="A6A6A6" w:themeColor="background2" w:themeShade="A6"/>
            </w:tcBorders>
            <w:tcMar>
              <w:top w:w="57" w:type="dxa"/>
              <w:left w:w="57" w:type="dxa"/>
              <w:bottom w:w="57" w:type="dxa"/>
              <w:right w:w="57" w:type="dxa"/>
            </w:tcMar>
          </w:tcPr>
          <w:p w14:paraId="0BD2D5CB" w14:textId="46CE5616" w:rsidR="002F704C" w:rsidRPr="00D152DA" w:rsidRDefault="002F704C" w:rsidP="00B608A4">
            <w:pPr>
              <w:pStyle w:val="Financialbodyright"/>
              <w:rPr>
                <w:lang w:val="en-AU"/>
              </w:rPr>
            </w:pPr>
            <w:r w:rsidRPr="00D152DA">
              <w:rPr>
                <w:lang w:val="en-AU"/>
              </w:rPr>
              <w:t>Aug 2023</w:t>
            </w:r>
          </w:p>
        </w:tc>
        <w:tc>
          <w:tcPr>
            <w:tcW w:w="994" w:type="dxa"/>
            <w:tcBorders>
              <w:bottom w:val="single" w:sz="4" w:space="0" w:color="A6A6A6" w:themeColor="background2" w:themeShade="A6"/>
            </w:tcBorders>
            <w:tcMar>
              <w:top w:w="57" w:type="dxa"/>
              <w:left w:w="57" w:type="dxa"/>
              <w:bottom w:w="57" w:type="dxa"/>
              <w:right w:w="57" w:type="dxa"/>
            </w:tcMar>
          </w:tcPr>
          <w:p w14:paraId="326080C0" w14:textId="6F2F9B38" w:rsidR="002F704C" w:rsidRPr="00D152DA" w:rsidRDefault="002F704C" w:rsidP="00B608A4">
            <w:pPr>
              <w:pStyle w:val="Financialbodyright"/>
              <w:rPr>
                <w:lang w:val="en-AU"/>
              </w:rPr>
            </w:pPr>
            <w:r w:rsidRPr="00D152DA">
              <w:rPr>
                <w:lang w:val="en-AU"/>
              </w:rPr>
              <w:t xml:space="preserve">Ongoing </w:t>
            </w:r>
          </w:p>
        </w:tc>
      </w:tr>
      <w:tr w:rsidR="002F704C" w:rsidRPr="00D152DA" w14:paraId="29FD9214" w14:textId="77777777" w:rsidTr="002F791E">
        <w:trPr>
          <w:trHeight w:val="113"/>
        </w:trPr>
        <w:tc>
          <w:tcPr>
            <w:tcW w:w="6387" w:type="dxa"/>
            <w:tcBorders>
              <w:bottom w:val="single" w:sz="4" w:space="0" w:color="A6A6A6" w:themeColor="background2" w:themeShade="A6"/>
            </w:tcBorders>
            <w:tcMar>
              <w:top w:w="57" w:type="dxa"/>
              <w:left w:w="57" w:type="dxa"/>
              <w:bottom w:w="57" w:type="dxa"/>
              <w:right w:w="57" w:type="dxa"/>
            </w:tcMar>
          </w:tcPr>
          <w:p w14:paraId="6F707002" w14:textId="31E5BDC4" w:rsidR="002F704C" w:rsidRPr="00D152DA" w:rsidRDefault="002F704C" w:rsidP="00B608A4">
            <w:pPr>
              <w:pStyle w:val="Financialbodyleft"/>
              <w:numPr>
                <w:ilvl w:val="0"/>
                <w:numId w:val="27"/>
              </w:numPr>
              <w:spacing w:after="0"/>
              <w:ind w:left="376" w:hanging="284"/>
              <w:rPr>
                <w:lang w:val="en-AU"/>
              </w:rPr>
            </w:pPr>
            <w:r w:rsidRPr="00D152DA">
              <w:rPr>
                <w:lang w:val="en-AU"/>
              </w:rPr>
              <w:t>Deliver an educational webinar series.</w:t>
            </w:r>
          </w:p>
        </w:tc>
        <w:tc>
          <w:tcPr>
            <w:tcW w:w="1134" w:type="dxa"/>
            <w:tcBorders>
              <w:bottom w:val="single" w:sz="4" w:space="0" w:color="A6A6A6" w:themeColor="background2" w:themeShade="A6"/>
            </w:tcBorders>
            <w:tcMar>
              <w:top w:w="57" w:type="dxa"/>
              <w:left w:w="57" w:type="dxa"/>
              <w:bottom w:w="57" w:type="dxa"/>
              <w:right w:w="57" w:type="dxa"/>
            </w:tcMar>
          </w:tcPr>
          <w:p w14:paraId="4785F463" w14:textId="0BDC6520" w:rsidR="002F704C" w:rsidRPr="00D152DA" w:rsidRDefault="002F704C" w:rsidP="00B608A4">
            <w:pPr>
              <w:pStyle w:val="Financialbodyright"/>
              <w:rPr>
                <w:lang w:val="en-AU"/>
              </w:rPr>
            </w:pPr>
            <w:r w:rsidRPr="00D152DA">
              <w:rPr>
                <w:lang w:val="en-AU"/>
              </w:rPr>
              <w:t>Ongoing</w:t>
            </w:r>
          </w:p>
        </w:tc>
        <w:tc>
          <w:tcPr>
            <w:tcW w:w="994" w:type="dxa"/>
            <w:tcBorders>
              <w:bottom w:val="single" w:sz="4" w:space="0" w:color="A6A6A6" w:themeColor="background2" w:themeShade="A6"/>
            </w:tcBorders>
            <w:tcMar>
              <w:top w:w="57" w:type="dxa"/>
              <w:left w:w="57" w:type="dxa"/>
              <w:bottom w:w="57" w:type="dxa"/>
              <w:right w:w="57" w:type="dxa"/>
            </w:tcMar>
          </w:tcPr>
          <w:p w14:paraId="78FD56F3" w14:textId="6E26A17B" w:rsidR="002F704C" w:rsidRPr="00D152DA" w:rsidRDefault="002F704C" w:rsidP="00B608A4">
            <w:pPr>
              <w:pStyle w:val="Financialbodyright"/>
              <w:rPr>
                <w:lang w:val="en-AU"/>
              </w:rPr>
            </w:pPr>
            <w:r w:rsidRPr="00D152DA">
              <w:rPr>
                <w:lang w:val="en-AU"/>
              </w:rPr>
              <w:t>Ongoing</w:t>
            </w:r>
          </w:p>
        </w:tc>
      </w:tr>
    </w:tbl>
    <w:p w14:paraId="1CB6FC2C" w14:textId="77777777" w:rsidR="002F704C" w:rsidRPr="00D152DA" w:rsidRDefault="002F704C" w:rsidP="00EE4564"/>
    <w:p w14:paraId="4D02DF2B" w14:textId="77777777" w:rsidR="002F704C" w:rsidRPr="00D152DA" w:rsidRDefault="002F704C" w:rsidP="00EE4564">
      <w:pPr>
        <w:sectPr w:rsidR="002F704C" w:rsidRPr="00D152DA" w:rsidSect="00D37FB3">
          <w:pgSz w:w="9980" w:h="14180"/>
          <w:pgMar w:top="720" w:right="720" w:bottom="720" w:left="720" w:header="510" w:footer="459" w:gutter="0"/>
          <w:cols w:space="720"/>
          <w:noEndnote/>
          <w:docGrid w:linePitch="272"/>
        </w:sectPr>
      </w:pPr>
    </w:p>
    <w:p w14:paraId="57EE4950" w14:textId="77777777" w:rsidR="00B608A4" w:rsidRPr="00D152DA" w:rsidRDefault="00B608A4" w:rsidP="00B608A4">
      <w:r w:rsidRPr="00D152DA">
        <w:rPr>
          <w:noProof/>
        </w:rPr>
        <mc:AlternateContent>
          <mc:Choice Requires="wps">
            <w:drawing>
              <wp:inline distT="0" distB="0" distL="0" distR="0" wp14:anchorId="0ED32BA8" wp14:editId="563E795D">
                <wp:extent cx="2470826" cy="461175"/>
                <wp:effectExtent l="0" t="0" r="5715" b="0"/>
                <wp:docPr id="807054706"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E20AD4" w14:textId="77777777" w:rsidR="00B608A4" w:rsidRPr="00D152DA" w:rsidRDefault="00B608A4" w:rsidP="00B608A4">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ED32BA8" id="_x0000_s1072"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" fillcolor="#e6ecf8" stroked="f" strokeweight="1pt">
                <v:stroke joinstyle="miter"/>
                <v:textbox>
                  <w:txbxContent>
                    <w:p w14:paraId="1DE20AD4" w14:textId="77777777" w:rsidR="00B608A4" w:rsidRPr="00D152DA" w:rsidRDefault="00B608A4" w:rsidP="00B608A4">
                      <w:pPr>
                        <w:pStyle w:val="H4"/>
                        <w:spacing w:before="0" w:after="60"/>
                      </w:pPr>
                      <w:r w:rsidRPr="00D152DA">
                        <w:t>Performance criteria</w:t>
                      </w:r>
                    </w:p>
                  </w:txbxContent>
                </v:textbox>
                <w10:anchorlock/>
              </v:roundrect>
            </w:pict>
          </mc:Fallback>
        </mc:AlternateContent>
      </w:r>
      <w:r w:rsidRPr="00D152DA">
        <w:t xml:space="preserve"> </w:t>
      </w:r>
    </w:p>
    <w:p w14:paraId="6B7F5455" w14:textId="77777777" w:rsidR="00B608A4" w:rsidRPr="00D152DA" w:rsidRDefault="00B608A4" w:rsidP="00B608A4">
      <w:r w:rsidRPr="00D152DA">
        <w:rPr>
          <w:noProof/>
        </w:rPr>
        <w:drawing>
          <wp:anchor distT="0" distB="0" distL="114300" distR="114300" simplePos="0" relativeHeight="251808768" behindDoc="1" locked="0" layoutInCell="1" allowOverlap="1" wp14:anchorId="35C2BA81" wp14:editId="41BEED30">
            <wp:simplePos x="0" y="0"/>
            <wp:positionH relativeFrom="column">
              <wp:posOffset>2476500</wp:posOffset>
            </wp:positionH>
            <wp:positionV relativeFrom="paragraph">
              <wp:posOffset>894877</wp:posOffset>
            </wp:positionV>
            <wp:extent cx="330200" cy="228600"/>
            <wp:effectExtent l="0" t="0" r="0" b="0"/>
            <wp:wrapNone/>
            <wp:docPr id="608032487" name="Picture 6080324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807744" behindDoc="1" locked="0" layoutInCell="1" allowOverlap="1" wp14:anchorId="7AB79882" wp14:editId="76AC0EC1">
            <wp:simplePos x="0" y="0"/>
            <wp:positionH relativeFrom="column">
              <wp:posOffset>2477135</wp:posOffset>
            </wp:positionH>
            <wp:positionV relativeFrom="paragraph">
              <wp:posOffset>62027</wp:posOffset>
            </wp:positionV>
            <wp:extent cx="330200" cy="228600"/>
            <wp:effectExtent l="0" t="0" r="0" b="0"/>
            <wp:wrapNone/>
            <wp:docPr id="2119379807" name="Picture 21193798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mc:AlternateContent>
          <mc:Choice Requires="wps">
            <w:drawing>
              <wp:inline distT="0" distB="0" distL="0" distR="0" wp14:anchorId="16760A1B" wp14:editId="0ED8C8E4">
                <wp:extent cx="2470785" cy="3327902"/>
                <wp:effectExtent l="0" t="0" r="18415" b="12700"/>
                <wp:docPr id="2094169507" name="Rounded Rectangle 25" descr="1. Provide quarterly activity based funding activity data reports to the Pricing Authority and Jurisdictional Advisory Committee.&#10;2. Publish evidence-based activity based funding-related research and analysis.&#10;"/>
                <wp:cNvGraphicFramePr/>
                <a:graphic xmlns:a="http://schemas.openxmlformats.org/drawingml/2006/main">
                  <a:graphicData uri="http://schemas.microsoft.com/office/word/2010/wordprocessingShape">
                    <wps:wsp>
                      <wps:cNvSpPr/>
                      <wps:spPr>
                        <a:xfrm>
                          <a:off x="0" y="0"/>
                          <a:ext cx="2470785" cy="3327902"/>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29FFFD" w14:textId="77777777" w:rsidR="00B608A4" w:rsidRPr="00D152DA" w:rsidRDefault="00B608A4" w:rsidP="00B608A4">
                            <w:pPr>
                              <w:pStyle w:val="Financialbodyleft"/>
                              <w:numPr>
                                <w:ilvl w:val="0"/>
                                <w:numId w:val="30"/>
                              </w:numPr>
                              <w:spacing w:after="360"/>
                              <w:ind w:left="284" w:hanging="284"/>
                              <w:rPr>
                                <w:lang w:val="en-AU"/>
                              </w:rPr>
                            </w:pPr>
                            <w:r w:rsidRPr="00D152DA">
                              <w:rPr>
                                <w:lang w:val="en-AU"/>
                              </w:rPr>
                              <w:t>Provide quarterly activity based funding activity data reports to the Pricing Authority and Jurisdictional Advisory Committee.</w:t>
                            </w:r>
                          </w:p>
                          <w:p w14:paraId="104127E1" w14:textId="572A310D" w:rsidR="00B608A4" w:rsidRPr="00D152DA" w:rsidRDefault="00B608A4" w:rsidP="00B608A4">
                            <w:pPr>
                              <w:pStyle w:val="Financialbodyleft"/>
                              <w:numPr>
                                <w:ilvl w:val="0"/>
                                <w:numId w:val="30"/>
                              </w:numPr>
                              <w:ind w:left="284" w:hanging="284"/>
                              <w:rPr>
                                <w:lang w:val="en-AU"/>
                              </w:rPr>
                            </w:pPr>
                            <w:r w:rsidRPr="00D152DA">
                              <w:rPr>
                                <w:lang w:val="en-AU"/>
                              </w:rPr>
                              <w:t>Publish evidence-based activity based funding-related research and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16760A1B" id="_x0000_s1073" alt="1. Provide quarterly activity based funding activity data reports to the Pricing Authority and Jurisdictional Advisory Committee.&#10;2. Publish evidence-based activity based funding-related research and analysis.&#10;" style="width:194.55pt;height:262.0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" fillcolor="#edf7f4" strokecolor="#54c2af" strokeweight="1pt">
                <v:stroke joinstyle="miter"/>
                <v:textbox>
                  <w:txbxContent>
                    <w:p w14:paraId="7B29FFFD" w14:textId="77777777" w:rsidR="00B608A4" w:rsidRPr="00D152DA" w:rsidRDefault="00B608A4" w:rsidP="00B608A4">
                      <w:pPr>
                        <w:pStyle w:val="Financialbodyleft"/>
                        <w:numPr>
                          <w:ilvl w:val="0"/>
                          <w:numId w:val="30"/>
                        </w:numPr>
                        <w:spacing w:after="360"/>
                        <w:ind w:left="284" w:hanging="284"/>
                        <w:rPr>
                          <w:lang w:val="en-AU"/>
                        </w:rPr>
                      </w:pPr>
                      <w:r w:rsidRPr="00D152DA">
                        <w:rPr>
                          <w:lang w:val="en-AU"/>
                        </w:rPr>
                        <w:t>Provide quarterly activity based funding activity data reports to the Pricing Authority and Jurisdictional Advisory Committee.</w:t>
                      </w:r>
                    </w:p>
                    <w:p w14:paraId="104127E1" w14:textId="572A310D" w:rsidR="00B608A4" w:rsidRPr="00D152DA" w:rsidRDefault="00B608A4" w:rsidP="00B608A4">
                      <w:pPr>
                        <w:pStyle w:val="Financialbodyleft"/>
                        <w:numPr>
                          <w:ilvl w:val="0"/>
                          <w:numId w:val="30"/>
                        </w:numPr>
                        <w:ind w:left="284" w:hanging="284"/>
                        <w:rPr>
                          <w:lang w:val="en-AU"/>
                        </w:rPr>
                      </w:pPr>
                      <w:r w:rsidRPr="00D152DA">
                        <w:rPr>
                          <w:lang w:val="en-AU"/>
                        </w:rPr>
                        <w:t>Publish evidence-based activity based funding-related research and analysis.</w:t>
                      </w:r>
                    </w:p>
                  </w:txbxContent>
                </v:textbox>
                <w10:anchorlock/>
              </v:roundrect>
            </w:pict>
          </mc:Fallback>
        </mc:AlternateContent>
      </w:r>
    </w:p>
    <w:p w14:paraId="1972325D" w14:textId="5C89EF72" w:rsidR="002F704C" w:rsidRPr="00D152DA" w:rsidRDefault="00B608A4" w:rsidP="00EE4564">
      <w:r w:rsidRPr="00D152DA">
        <w:br w:type="column"/>
      </w:r>
      <w:r w:rsidRPr="00D152DA">
        <w:rPr>
          <w:noProof/>
        </w:rPr>
        <mc:AlternateContent>
          <mc:Choice Requires="wps">
            <w:drawing>
              <wp:inline distT="0" distB="0" distL="0" distR="0" wp14:anchorId="32B3D6B6" wp14:editId="5208474C">
                <wp:extent cx="2470785" cy="3859619"/>
                <wp:effectExtent l="0" t="0" r="5715" b="1270"/>
                <wp:docPr id="701657746" name="Rounded Rectangle 25" descr="Results against performance criteria&#10;IHACPA provided quarterly activity based funding activity data reports to the Pricing Authority, Jurisdictional Advisory Committee and Technical Advisory Committee.&#10;IHACPA continued to develop evidence‑based activity based funding‑related research and analysis in 2022–23. IHACPA recognises that access to high-quality, nationally consistent health data is essential for conducting research and analysis, and to inform the development of policies for improving health outcomes for all Australians. IHACPA’s Data Access and Release Policy governs the process regarding release of IHACPA data to researchers.&#10;In 2022–23, IHACPA received 8 requests for data, which were processed according to the Data Access and Release Policy.&#10;"/>
                <wp:cNvGraphicFramePr/>
                <a:graphic xmlns:a="http://schemas.openxmlformats.org/drawingml/2006/main">
                  <a:graphicData uri="http://schemas.microsoft.com/office/word/2010/wordprocessingShape">
                    <wps:wsp>
                      <wps:cNvSpPr/>
                      <wps:spPr>
                        <a:xfrm>
                          <a:off x="0" y="0"/>
                          <a:ext cx="2470785" cy="3859619"/>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452B30" w14:textId="77777777" w:rsidR="00B608A4" w:rsidRPr="00D152DA" w:rsidRDefault="00B608A4" w:rsidP="00B608A4">
                            <w:pPr>
                              <w:spacing w:before="120" w:after="480"/>
                              <w:rPr>
                                <w:b/>
                                <w:bCs/>
                              </w:rPr>
                            </w:pPr>
                            <w:r w:rsidRPr="00D152DA">
                              <w:rPr>
                                <w:b/>
                                <w:bCs/>
                              </w:rPr>
                              <w:t>Results against performance criteria</w:t>
                            </w:r>
                          </w:p>
                          <w:p w14:paraId="1124B934" w14:textId="77777777" w:rsidR="00B608A4" w:rsidRPr="00D152DA" w:rsidRDefault="00B608A4" w:rsidP="00B608A4">
                            <w:pPr>
                              <w:pStyle w:val="Financialbodyleft"/>
                              <w:rPr>
                                <w:lang w:val="en-AU"/>
                              </w:rPr>
                            </w:pPr>
                            <w:r w:rsidRPr="00D152DA">
                              <w:rPr>
                                <w:lang w:val="en-AU"/>
                              </w:rPr>
                              <w:t>IHACPA provided quarterly activity based funding activity data reports to the Pricing Authority, Jurisdictional Advisory Committee and Technical Advisory Committee.</w:t>
                            </w:r>
                          </w:p>
                          <w:p w14:paraId="22F9C6DB" w14:textId="77777777" w:rsidR="00B608A4" w:rsidRPr="00D152DA" w:rsidRDefault="00B608A4" w:rsidP="00B608A4">
                            <w:pPr>
                              <w:pStyle w:val="Financialbodyleft"/>
                              <w:rPr>
                                <w:lang w:val="en-AU"/>
                              </w:rPr>
                            </w:pPr>
                            <w:r w:rsidRPr="00D152DA">
                              <w:rPr>
                                <w:lang w:val="en-AU"/>
                              </w:rPr>
                              <w:t>IHACPA continued to develop evidence‑based activity based funding‑related research and analysis in 2022–23. IHACPA recognises that access to high-quality, nationally consistent health data is essential for conducting research and analysis, and to inform the development of policies for improving health outcomes for all Australians. IHACPA’s Data Access and Release Policy governs the process regarding release of IHACPA data to researchers.</w:t>
                            </w:r>
                          </w:p>
                          <w:p w14:paraId="29DEB0AF" w14:textId="634E8551" w:rsidR="00B608A4" w:rsidRPr="00D152DA" w:rsidRDefault="00B608A4" w:rsidP="00B608A4">
                            <w:pPr>
                              <w:pStyle w:val="Financialbodyleft"/>
                              <w:spacing w:after="240"/>
                              <w:rPr>
                                <w:lang w:val="en-AU"/>
                              </w:rPr>
                            </w:pPr>
                            <w:r w:rsidRPr="00D152DA">
                              <w:rPr>
                                <w:lang w:val="en-AU"/>
                              </w:rPr>
                              <w:t>In 2022–23, IHACPA received 8 requests for data, which were processed according to the Data Access and Release Policy.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32B3D6B6" id="_x0000_s1074" alt="Results against performance criteria&#10;IHACPA provided quarterly activity based funding activity data reports to the Pricing Authority, Jurisdictional Advisory Committee and Technical Advisory Committee.&#10;IHACPA continued to develop evidence‑based activity based funding‑related research and analysis in 2022–23. IHACPA recognises that access to high-quality, nationally consistent health data is essential for conducting research and analysis, and to inform the development of policies for improving health outcomes for all Australians. IHACPA’s Data Access and Release Policy governs the process regarding release of IHACPA data to researchers.&#10;In 2022–23, IHACPA received 8 requests for data, which were processed according to the Data Access and Release Policy.&#10;" style="width:194.55pt;height:303.9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" fillcolor="#f3f3f3" stroked="f" strokeweight="1pt">
                <v:stroke joinstyle="miter"/>
                <v:textbox>
                  <w:txbxContent>
                    <w:p w14:paraId="3D452B30" w14:textId="77777777" w:rsidR="00B608A4" w:rsidRPr="00D152DA" w:rsidRDefault="00B608A4" w:rsidP="00B608A4">
                      <w:pPr>
                        <w:spacing w:before="120" w:after="480"/>
                        <w:rPr>
                          <w:b/>
                          <w:bCs/>
                        </w:rPr>
                      </w:pPr>
                      <w:r w:rsidRPr="00D152DA">
                        <w:rPr>
                          <w:b/>
                          <w:bCs/>
                        </w:rPr>
                        <w:t>Results against performance criteria</w:t>
                      </w:r>
                    </w:p>
                    <w:p w14:paraId="1124B934" w14:textId="77777777" w:rsidR="00B608A4" w:rsidRPr="00D152DA" w:rsidRDefault="00B608A4" w:rsidP="00B608A4">
                      <w:pPr>
                        <w:pStyle w:val="Financialbodyleft"/>
                        <w:rPr>
                          <w:lang w:val="en-AU"/>
                        </w:rPr>
                      </w:pPr>
                      <w:r w:rsidRPr="00D152DA">
                        <w:rPr>
                          <w:lang w:val="en-AU"/>
                        </w:rPr>
                        <w:t>IHACPA provided quarterly activity based funding activity data reports to the Pricing Authority, Jurisdictional Advisory Committee and Technical Advisory Committee.</w:t>
                      </w:r>
                    </w:p>
                    <w:p w14:paraId="22F9C6DB" w14:textId="77777777" w:rsidR="00B608A4" w:rsidRPr="00D152DA" w:rsidRDefault="00B608A4" w:rsidP="00B608A4">
                      <w:pPr>
                        <w:pStyle w:val="Financialbodyleft"/>
                        <w:rPr>
                          <w:lang w:val="en-AU"/>
                        </w:rPr>
                      </w:pPr>
                      <w:r w:rsidRPr="00D152DA">
                        <w:rPr>
                          <w:lang w:val="en-AU"/>
                        </w:rPr>
                        <w:t>IHACPA continued to develop evidence‑based activity based funding‑related research and analysis in 2022–23. IHACPA recognises that access to high-quality, nationally consistent health data is essential for conducting research and analysis, and to inform the development of policies for improving health outcomes for all Australians. IHACPA’s Data Access and Release Policy governs the process regarding release of IHACPA data to researchers.</w:t>
                      </w:r>
                    </w:p>
                    <w:p w14:paraId="29DEB0AF" w14:textId="634E8551" w:rsidR="00B608A4" w:rsidRPr="00D152DA" w:rsidRDefault="00B608A4" w:rsidP="00B608A4">
                      <w:pPr>
                        <w:pStyle w:val="Financialbodyleft"/>
                        <w:spacing w:after="240"/>
                        <w:rPr>
                          <w:lang w:val="en-AU"/>
                        </w:rPr>
                      </w:pPr>
                      <w:r w:rsidRPr="00D152DA">
                        <w:rPr>
                          <w:lang w:val="en-AU"/>
                        </w:rPr>
                        <w:t>In 2022–23, IHACPA received 8 requests for data, which were processed according to the Data Access and Release Policy.</w:t>
                      </w:r>
                    </w:p>
                  </w:txbxContent>
                </v:textbox>
                <w10:anchorlock/>
              </v:roundrect>
            </w:pict>
          </mc:Fallback>
        </mc:AlternateContent>
      </w:r>
    </w:p>
    <w:p w14:paraId="0AC2AF23" w14:textId="66995B57" w:rsidR="008A4EF2" w:rsidRPr="00D152DA" w:rsidRDefault="008A4EF2">
      <w:pPr>
        <w:suppressAutoHyphens w:val="0"/>
        <w:autoSpaceDE/>
        <w:autoSpaceDN/>
        <w:adjustRightInd/>
        <w:spacing w:before="0" w:after="160" w:line="259" w:lineRule="auto"/>
        <w:textAlignment w:val="auto"/>
      </w:pPr>
      <w:r w:rsidRPr="00D152DA">
        <w:br w:type="page"/>
      </w:r>
    </w:p>
    <w:p w14:paraId="5A44FC0E" w14:textId="77777777" w:rsidR="008A4EF2" w:rsidRPr="00D152DA" w:rsidRDefault="008A4EF2" w:rsidP="008A4EF2">
      <w:r w:rsidRPr="00D152DA">
        <w:rPr>
          <w:noProof/>
        </w:rPr>
        <w:lastRenderedPageBreak/>
        <mc:AlternateContent>
          <mc:Choice Requires="wps">
            <w:drawing>
              <wp:inline distT="0" distB="0" distL="0" distR="0" wp14:anchorId="78C32726" wp14:editId="71C1C793">
                <wp:extent cx="2470826" cy="461175"/>
                <wp:effectExtent l="0" t="0" r="5715" b="0"/>
                <wp:docPr id="601132494" name="Rounded Rectangle 25" descr="Performance criteria"/>
                <wp:cNvGraphicFramePr/>
                <a:graphic xmlns:a="http://schemas.openxmlformats.org/drawingml/2006/main">
                  <a:graphicData uri="http://schemas.microsoft.com/office/word/2010/wordprocessingShape">
                    <wps:wsp>
                      <wps:cNvSpPr/>
                      <wps:spPr>
                        <a:xfrm>
                          <a:off x="0" y="0"/>
                          <a:ext cx="2470826" cy="461175"/>
                        </a:xfrm>
                        <a:prstGeom prst="roundRect">
                          <a:avLst/>
                        </a:prstGeom>
                        <a:solidFill>
                          <a:srgbClr val="E6ECF8"/>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8A1750" w14:textId="77777777" w:rsidR="008A4EF2" w:rsidRPr="00D152DA" w:rsidRDefault="008A4EF2" w:rsidP="008A4EF2">
                            <w:pPr>
                              <w:pStyle w:val="H4"/>
                              <w:spacing w:before="0" w:after="60"/>
                            </w:pPr>
                            <w:r w:rsidRPr="00D152DA">
                              <w:t>Performance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C32726" id="_x0000_s1075" alt="Performance criteria" style="width:194.55pt;height:3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" fillcolor="#e6ecf8" stroked="f" strokeweight="1pt">
                <v:stroke joinstyle="miter"/>
                <v:textbox>
                  <w:txbxContent>
                    <w:p w14:paraId="258A1750" w14:textId="77777777" w:rsidR="008A4EF2" w:rsidRPr="00D152DA" w:rsidRDefault="008A4EF2" w:rsidP="008A4EF2">
                      <w:pPr>
                        <w:pStyle w:val="H4"/>
                        <w:spacing w:before="0" w:after="60"/>
                      </w:pPr>
                      <w:r w:rsidRPr="00D152DA">
                        <w:t>Performance criteria</w:t>
                      </w:r>
                    </w:p>
                  </w:txbxContent>
                </v:textbox>
                <w10:anchorlock/>
              </v:roundrect>
            </w:pict>
          </mc:Fallback>
        </mc:AlternateContent>
      </w:r>
      <w:r w:rsidRPr="00D152DA">
        <w:t xml:space="preserve"> </w:t>
      </w:r>
    </w:p>
    <w:p w14:paraId="23867855" w14:textId="31B54BAF" w:rsidR="008A4EF2" w:rsidRPr="00D152DA" w:rsidRDefault="008A4EF2" w:rsidP="008A4EF2">
      <w:r w:rsidRPr="00D152DA">
        <w:rPr>
          <w:noProof/>
        </w:rPr>
        <w:drawing>
          <wp:anchor distT="0" distB="0" distL="114300" distR="114300" simplePos="0" relativeHeight="251815936" behindDoc="1" locked="0" layoutInCell="1" allowOverlap="1" wp14:anchorId="01F34EE0" wp14:editId="6D15C178">
            <wp:simplePos x="0" y="0"/>
            <wp:positionH relativeFrom="column">
              <wp:posOffset>2482850</wp:posOffset>
            </wp:positionH>
            <wp:positionV relativeFrom="paragraph">
              <wp:posOffset>2468370</wp:posOffset>
            </wp:positionV>
            <wp:extent cx="330200" cy="228600"/>
            <wp:effectExtent l="0" t="0" r="0" b="0"/>
            <wp:wrapNone/>
            <wp:docPr id="2082300370" name="Picture 2082300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813888" behindDoc="1" locked="0" layoutInCell="1" allowOverlap="1" wp14:anchorId="4D6D1859" wp14:editId="5EC600B3">
            <wp:simplePos x="0" y="0"/>
            <wp:positionH relativeFrom="column">
              <wp:posOffset>2479675</wp:posOffset>
            </wp:positionH>
            <wp:positionV relativeFrom="paragraph">
              <wp:posOffset>1581910</wp:posOffset>
            </wp:positionV>
            <wp:extent cx="330200" cy="228600"/>
            <wp:effectExtent l="0" t="0" r="0" b="0"/>
            <wp:wrapNone/>
            <wp:docPr id="1338655710" name="Picture 13386557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811840" behindDoc="1" locked="0" layoutInCell="1" allowOverlap="1" wp14:anchorId="32124C76" wp14:editId="61038303">
            <wp:simplePos x="0" y="0"/>
            <wp:positionH relativeFrom="column">
              <wp:posOffset>2476500</wp:posOffset>
            </wp:positionH>
            <wp:positionV relativeFrom="paragraph">
              <wp:posOffset>819312</wp:posOffset>
            </wp:positionV>
            <wp:extent cx="330200" cy="228600"/>
            <wp:effectExtent l="0" t="0" r="0" b="0"/>
            <wp:wrapNone/>
            <wp:docPr id="472936425" name="Picture 472936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w:drawing>
          <wp:anchor distT="0" distB="0" distL="114300" distR="114300" simplePos="0" relativeHeight="251810816" behindDoc="1" locked="0" layoutInCell="1" allowOverlap="1" wp14:anchorId="034DCC6A" wp14:editId="108BDF55">
            <wp:simplePos x="0" y="0"/>
            <wp:positionH relativeFrom="column">
              <wp:posOffset>2477135</wp:posOffset>
            </wp:positionH>
            <wp:positionV relativeFrom="paragraph">
              <wp:posOffset>62027</wp:posOffset>
            </wp:positionV>
            <wp:extent cx="330200" cy="228600"/>
            <wp:effectExtent l="0" t="0" r="0" b="0"/>
            <wp:wrapNone/>
            <wp:docPr id="903148099" name="Picture 903148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33556" name="Picture 27">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0200" cy="228600"/>
                    </a:xfrm>
                    <a:prstGeom prst="rect">
                      <a:avLst/>
                    </a:prstGeom>
                  </pic:spPr>
                </pic:pic>
              </a:graphicData>
            </a:graphic>
            <wp14:sizeRelH relativeFrom="page">
              <wp14:pctWidth>0</wp14:pctWidth>
            </wp14:sizeRelH>
            <wp14:sizeRelV relativeFrom="page">
              <wp14:pctHeight>0</wp14:pctHeight>
            </wp14:sizeRelV>
          </wp:anchor>
        </w:drawing>
      </w:r>
      <w:r w:rsidRPr="00D152DA">
        <w:rPr>
          <w:noProof/>
        </w:rPr>
        <mc:AlternateContent>
          <mc:Choice Requires="wps">
            <w:drawing>
              <wp:inline distT="0" distB="0" distL="0" distR="0" wp14:anchorId="6D2D872F" wp14:editId="65AD0829">
                <wp:extent cx="2470785" cy="3976237"/>
                <wp:effectExtent l="0" t="0" r="18415" b="12065"/>
                <wp:docPr id="846101164" name="Rounded Rectangle 25" descr="3. Development of a funding methodology for innovative funding models&#10;4. Implementation of strategies, tools and working papers to ensure that IHACPA is providing information that will support its stakeholders.&#10;5. Deliver the IHACPA Annual Conference by August 2023.&#10;6. Deliver an educational webinar series.&#10;"/>
                <wp:cNvGraphicFramePr/>
                <a:graphic xmlns:a="http://schemas.openxmlformats.org/drawingml/2006/main">
                  <a:graphicData uri="http://schemas.microsoft.com/office/word/2010/wordprocessingShape">
                    <wps:wsp>
                      <wps:cNvSpPr/>
                      <wps:spPr>
                        <a:xfrm>
                          <a:off x="0" y="0"/>
                          <a:ext cx="2470785" cy="3976237"/>
                        </a:xfrm>
                        <a:prstGeom prst="roundRect">
                          <a:avLst>
                            <a:gd name="adj" fmla="val 2100"/>
                          </a:avLst>
                        </a:prstGeom>
                        <a:solidFill>
                          <a:srgbClr val="EDF7F4"/>
                        </a:solidFill>
                        <a:ln w="12700">
                          <a:solidFill>
                            <a:srgbClr val="54C2A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D6C554" w14:textId="492D9393" w:rsidR="008A4EF2" w:rsidRPr="00D152DA" w:rsidRDefault="008A4EF2" w:rsidP="008A4EF2">
                            <w:pPr>
                              <w:pStyle w:val="Financialbodyleft"/>
                              <w:numPr>
                                <w:ilvl w:val="0"/>
                                <w:numId w:val="30"/>
                              </w:numPr>
                              <w:spacing w:after="720"/>
                              <w:ind w:left="284" w:hanging="284"/>
                              <w:rPr>
                                <w:lang w:val="en-AU"/>
                              </w:rPr>
                            </w:pPr>
                            <w:r w:rsidRPr="00D152DA">
                              <w:rPr>
                                <w:lang w:val="en-AU"/>
                              </w:rPr>
                              <w:t>Development of a funding methodology for innovative funding models</w:t>
                            </w:r>
                          </w:p>
                          <w:p w14:paraId="2E5CFAB0" w14:textId="1CA2C16E" w:rsidR="008A4EF2" w:rsidRPr="00D152DA" w:rsidRDefault="008A4EF2" w:rsidP="008A4EF2">
                            <w:pPr>
                              <w:pStyle w:val="Financialbodyleft"/>
                              <w:numPr>
                                <w:ilvl w:val="0"/>
                                <w:numId w:val="30"/>
                              </w:numPr>
                              <w:spacing w:after="280"/>
                              <w:ind w:left="284" w:hanging="284"/>
                              <w:rPr>
                                <w:lang w:val="en-AU"/>
                              </w:rPr>
                            </w:pPr>
                            <w:r w:rsidRPr="00D152DA">
                              <w:rPr>
                                <w:lang w:val="en-AU"/>
                              </w:rPr>
                              <w:t>Implementation of strategies, tools and working papers to ensure that IHACPA is providing information that will support its stakeholders.</w:t>
                            </w:r>
                          </w:p>
                          <w:p w14:paraId="10A5864E" w14:textId="1E86B110" w:rsidR="008A4EF2" w:rsidRPr="00D152DA" w:rsidRDefault="008A4EF2" w:rsidP="008A4EF2">
                            <w:pPr>
                              <w:pStyle w:val="Financialbodyleft"/>
                              <w:numPr>
                                <w:ilvl w:val="0"/>
                                <w:numId w:val="30"/>
                              </w:numPr>
                              <w:spacing w:after="960"/>
                              <w:ind w:left="284" w:hanging="284"/>
                              <w:rPr>
                                <w:lang w:val="en-AU"/>
                              </w:rPr>
                            </w:pPr>
                            <w:r w:rsidRPr="00D152DA">
                              <w:rPr>
                                <w:lang w:val="en-AU"/>
                              </w:rPr>
                              <w:t>Deliver the IHACPA Annual Conference by August 2023.</w:t>
                            </w:r>
                          </w:p>
                          <w:p w14:paraId="2641C4D7" w14:textId="5FAFE43D" w:rsidR="008A4EF2" w:rsidRPr="00D152DA" w:rsidRDefault="008A4EF2" w:rsidP="008A4EF2">
                            <w:pPr>
                              <w:pStyle w:val="Financialbodyleft"/>
                              <w:numPr>
                                <w:ilvl w:val="0"/>
                                <w:numId w:val="30"/>
                              </w:numPr>
                              <w:ind w:left="284" w:hanging="284"/>
                              <w:rPr>
                                <w:lang w:val="en-AU"/>
                              </w:rPr>
                            </w:pPr>
                            <w:r w:rsidRPr="00D152DA">
                              <w:rPr>
                                <w:lang w:val="en-AU"/>
                              </w:rPr>
                              <w:t>Deliver an educational webinar series.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6D2D872F" id="_x0000_s1076" alt="3. Development of a funding methodology for innovative funding models&#10;4. Implementation of strategies, tools and working papers to ensure that IHACPA is providing information that will support its stakeholders.&#10;5. Deliver the IHACPA Annual Conference by August 2023.&#10;6. Deliver an educational webinar series.&#10;" style="width:194.55pt;height:313.1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" fillcolor="#edf7f4" strokecolor="#54c2af" strokeweight="1pt">
                <v:stroke joinstyle="miter"/>
                <v:textbox>
                  <w:txbxContent>
                    <w:p w14:paraId="34D6C554" w14:textId="492D9393" w:rsidR="008A4EF2" w:rsidRPr="00D152DA" w:rsidRDefault="008A4EF2" w:rsidP="008A4EF2">
                      <w:pPr>
                        <w:pStyle w:val="Financialbodyleft"/>
                        <w:numPr>
                          <w:ilvl w:val="0"/>
                          <w:numId w:val="30"/>
                        </w:numPr>
                        <w:spacing w:after="720"/>
                        <w:ind w:left="284" w:hanging="284"/>
                        <w:rPr>
                          <w:lang w:val="en-AU"/>
                        </w:rPr>
                      </w:pPr>
                      <w:r w:rsidRPr="00D152DA">
                        <w:rPr>
                          <w:lang w:val="en-AU"/>
                        </w:rPr>
                        <w:t>Development of a funding methodology for innovative funding models</w:t>
                      </w:r>
                    </w:p>
                    <w:p w14:paraId="2E5CFAB0" w14:textId="1CA2C16E" w:rsidR="008A4EF2" w:rsidRPr="00D152DA" w:rsidRDefault="008A4EF2" w:rsidP="008A4EF2">
                      <w:pPr>
                        <w:pStyle w:val="Financialbodyleft"/>
                        <w:numPr>
                          <w:ilvl w:val="0"/>
                          <w:numId w:val="30"/>
                        </w:numPr>
                        <w:spacing w:after="280"/>
                        <w:ind w:left="284" w:hanging="284"/>
                        <w:rPr>
                          <w:lang w:val="en-AU"/>
                        </w:rPr>
                      </w:pPr>
                      <w:r w:rsidRPr="00D152DA">
                        <w:rPr>
                          <w:lang w:val="en-AU"/>
                        </w:rPr>
                        <w:t>Implementation of strategies, tools and working papers to ensure that IHACPA is providing information that will support its stakeholders.</w:t>
                      </w:r>
                    </w:p>
                    <w:p w14:paraId="10A5864E" w14:textId="1E86B110" w:rsidR="008A4EF2" w:rsidRPr="00D152DA" w:rsidRDefault="008A4EF2" w:rsidP="008A4EF2">
                      <w:pPr>
                        <w:pStyle w:val="Financialbodyleft"/>
                        <w:numPr>
                          <w:ilvl w:val="0"/>
                          <w:numId w:val="30"/>
                        </w:numPr>
                        <w:spacing w:after="960"/>
                        <w:ind w:left="284" w:hanging="284"/>
                        <w:rPr>
                          <w:lang w:val="en-AU"/>
                        </w:rPr>
                      </w:pPr>
                      <w:r w:rsidRPr="00D152DA">
                        <w:rPr>
                          <w:lang w:val="en-AU"/>
                        </w:rPr>
                        <w:t>Deliver the IHACPA Annual Conference by August 2023.</w:t>
                      </w:r>
                    </w:p>
                    <w:p w14:paraId="2641C4D7" w14:textId="5FAFE43D" w:rsidR="008A4EF2" w:rsidRPr="00D152DA" w:rsidRDefault="008A4EF2" w:rsidP="008A4EF2">
                      <w:pPr>
                        <w:pStyle w:val="Financialbodyleft"/>
                        <w:numPr>
                          <w:ilvl w:val="0"/>
                          <w:numId w:val="30"/>
                        </w:numPr>
                        <w:ind w:left="284" w:hanging="284"/>
                        <w:rPr>
                          <w:lang w:val="en-AU"/>
                        </w:rPr>
                      </w:pPr>
                      <w:r w:rsidRPr="00D152DA">
                        <w:rPr>
                          <w:lang w:val="en-AU"/>
                        </w:rPr>
                        <w:t>Deliver an educational webinar series.</w:t>
                      </w:r>
                    </w:p>
                  </w:txbxContent>
                </v:textbox>
                <w10:anchorlock/>
              </v:roundrect>
            </w:pict>
          </mc:Fallback>
        </mc:AlternateContent>
      </w:r>
    </w:p>
    <w:p w14:paraId="58238B06" w14:textId="13254E12" w:rsidR="008A4EF2" w:rsidRPr="00D152DA" w:rsidRDefault="008A4EF2" w:rsidP="00EE4564">
      <w:r w:rsidRPr="00D152DA">
        <w:rPr>
          <w:noProof/>
        </w:rPr>
        <w:drawing>
          <wp:anchor distT="0" distB="0" distL="114300" distR="114300" simplePos="0" relativeHeight="251816960" behindDoc="1" locked="0" layoutInCell="1" allowOverlap="1" wp14:anchorId="47B9789E" wp14:editId="58AC8BF1">
            <wp:simplePos x="0" y="0"/>
            <wp:positionH relativeFrom="column">
              <wp:posOffset>-3162300</wp:posOffset>
            </wp:positionH>
            <wp:positionV relativeFrom="paragraph">
              <wp:posOffset>553085</wp:posOffset>
            </wp:positionV>
            <wp:extent cx="12603896" cy="2743200"/>
            <wp:effectExtent l="0" t="0" r="0" b="0"/>
            <wp:wrapNone/>
            <wp:docPr id="939288135"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88135" name="Picture 37">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2603896" cy="2743200"/>
                    </a:xfrm>
                    <a:prstGeom prst="rect">
                      <a:avLst/>
                    </a:prstGeom>
                  </pic:spPr>
                </pic:pic>
              </a:graphicData>
            </a:graphic>
            <wp14:sizeRelH relativeFrom="page">
              <wp14:pctWidth>0</wp14:pctWidth>
            </wp14:sizeRelH>
            <wp14:sizeRelV relativeFrom="page">
              <wp14:pctHeight>0</wp14:pctHeight>
            </wp14:sizeRelV>
          </wp:anchor>
        </w:drawing>
      </w:r>
      <w:r w:rsidRPr="00D152DA">
        <w:br w:type="column"/>
      </w:r>
      <w:r w:rsidRPr="00D152DA">
        <w:rPr>
          <w:noProof/>
        </w:rPr>
        <mc:AlternateContent>
          <mc:Choice Requires="wps">
            <w:drawing>
              <wp:inline distT="0" distB="0" distL="0" distR="0" wp14:anchorId="20F63069" wp14:editId="031072CF">
                <wp:extent cx="2470785" cy="4508204"/>
                <wp:effectExtent l="0" t="0" r="5715" b="635"/>
                <wp:docPr id="824106247" name="Rounded Rectangle 25" descr="Results against performance criteria&#10;IHACPA continued to engage with jurisdictions on innovative funding methods and to develop draft guidelines for trialling innovative funding models.&#10;IHACPA continued to prepare committee papers, policy documents and technical specifications to support communication of the work program to stakeholders.&#10;Following the Activity Based Funding Conference in May 2022, there was no conference held during the 2022–23 financial year. The 2023 conference will be held in August 2023.&#10;Educational needs were assessed, and webinars were delivered as required, including on Prostheses List reforms. IHACPA also participated in a Department of Health and Aged Care webinar on Residential Aged Care Funding Reforms. IHACPA will continue to evaluate its education program for external stakeholders."/>
                <wp:cNvGraphicFramePr/>
                <a:graphic xmlns:a="http://schemas.openxmlformats.org/drawingml/2006/main">
                  <a:graphicData uri="http://schemas.microsoft.com/office/word/2010/wordprocessingShape">
                    <wps:wsp>
                      <wps:cNvSpPr/>
                      <wps:spPr>
                        <a:xfrm>
                          <a:off x="0" y="0"/>
                          <a:ext cx="2470785" cy="4508204"/>
                        </a:xfrm>
                        <a:prstGeom prst="roundRect">
                          <a:avLst>
                            <a:gd name="adj" fmla="val 2100"/>
                          </a:avLst>
                        </a:prstGeom>
                        <a:solidFill>
                          <a:srgbClr val="F3F3F3"/>
                        </a:solid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75A790" w14:textId="77777777" w:rsidR="008A4EF2" w:rsidRPr="00D152DA" w:rsidRDefault="008A4EF2" w:rsidP="008A4EF2">
                            <w:pPr>
                              <w:spacing w:before="120" w:after="480"/>
                              <w:rPr>
                                <w:b/>
                                <w:bCs/>
                              </w:rPr>
                            </w:pPr>
                            <w:r w:rsidRPr="00D152DA">
                              <w:rPr>
                                <w:b/>
                                <w:bCs/>
                              </w:rPr>
                              <w:t>Results against performance criteria</w:t>
                            </w:r>
                          </w:p>
                          <w:p w14:paraId="7B669203" w14:textId="77777777" w:rsidR="008A4EF2" w:rsidRPr="00D152DA" w:rsidRDefault="008A4EF2" w:rsidP="008A4EF2">
                            <w:pPr>
                              <w:pStyle w:val="Financialbodyleft"/>
                              <w:spacing w:after="240"/>
                              <w:rPr>
                                <w:lang w:val="en-AU"/>
                              </w:rPr>
                            </w:pPr>
                            <w:r w:rsidRPr="00D152DA">
                              <w:rPr>
                                <w:lang w:val="en-AU"/>
                              </w:rPr>
                              <w:t>IHACPA continued to engage with jurisdictions on innovative funding methods and to develop draft guidelines for trialling innovative funding models.</w:t>
                            </w:r>
                          </w:p>
                          <w:p w14:paraId="0EF5250D" w14:textId="77777777" w:rsidR="008A4EF2" w:rsidRPr="00D152DA" w:rsidRDefault="008A4EF2" w:rsidP="008A4EF2">
                            <w:pPr>
                              <w:pStyle w:val="Financialbodyleft"/>
                              <w:spacing w:after="240"/>
                              <w:rPr>
                                <w:lang w:val="en-AU"/>
                              </w:rPr>
                            </w:pPr>
                            <w:r w:rsidRPr="00D152DA">
                              <w:rPr>
                                <w:lang w:val="en-AU"/>
                              </w:rPr>
                              <w:t>IHACPA continued to prepare committee papers, policy documents and technical specifications to support communication of the work program to stakeholders.</w:t>
                            </w:r>
                          </w:p>
                          <w:p w14:paraId="61CAF135" w14:textId="77777777" w:rsidR="008A4EF2" w:rsidRPr="00D152DA" w:rsidRDefault="008A4EF2" w:rsidP="008A4EF2">
                            <w:pPr>
                              <w:pStyle w:val="Financialbodyleft"/>
                              <w:spacing w:after="240"/>
                              <w:rPr>
                                <w:lang w:val="en-AU"/>
                              </w:rPr>
                            </w:pPr>
                            <w:r w:rsidRPr="00D152DA">
                              <w:rPr>
                                <w:lang w:val="en-AU"/>
                              </w:rPr>
                              <w:t>Following the Activity Based Funding Conference in May 2022, there was no conference held during the 2022–23 financial year. The 2023 conference will be held in August 2023.</w:t>
                            </w:r>
                          </w:p>
                          <w:p w14:paraId="69A18F53" w14:textId="29111018" w:rsidR="008A4EF2" w:rsidRPr="00D152DA" w:rsidRDefault="008A4EF2" w:rsidP="008A4EF2">
                            <w:pPr>
                              <w:pStyle w:val="Financialbodyleft"/>
                              <w:spacing w:after="240"/>
                              <w:rPr>
                                <w:lang w:val="en-AU"/>
                              </w:rPr>
                            </w:pPr>
                            <w:r w:rsidRPr="00D152DA">
                              <w:rPr>
                                <w:lang w:val="en-AU"/>
                              </w:rPr>
                              <w:t>Educational needs were assessed, and webinars were delivered as required, including on Prostheses List reforms. IHACPA also participated in a Department of Health and Aged Care webinar on Residential Aged Care Funding Reforms. IHACPA will continue to evaluate its education program for external stakeholders.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0F63069" id="_x0000_s1077" alt="Results against performance criteria&#10;IHACPA continued to engage with jurisdictions on innovative funding methods and to develop draft guidelines for trialling innovative funding models.&#10;IHACPA continued to prepare committee papers, policy documents and technical specifications to support communication of the work program to stakeholders.&#10;Following the Activity Based Funding Conference in May 2022, there was no conference held during the 2022–23 financial year. The 2023 conference will be held in August 2023.&#10;Educational needs were assessed, and webinars were delivered as required, including on Prostheses List reforms. IHACPA also participated in a Department of Health and Aged Care webinar on Residential Aged Care Funding Reforms. IHACPA will continue to evaluate its education program for external stakeholders." style="width:194.55pt;height:355pt;visibility:visible;mso-wrap-style:square;mso-left-percent:-10001;mso-top-percent:-10001;mso-position-horizontal:absolute;mso-position-horizontal-relative:char;mso-position-vertical:absolute;mso-position-vertical-relative:line;mso-left-percent:-10001;mso-top-percent:-10001;v-text-anchor:top" arcsize="137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" fillcolor="#f3f3f3" stroked="f" strokeweight="1pt">
                <v:stroke joinstyle="miter"/>
                <v:textbox>
                  <w:txbxContent>
                    <w:p w14:paraId="5B75A790" w14:textId="77777777" w:rsidR="008A4EF2" w:rsidRPr="00D152DA" w:rsidRDefault="008A4EF2" w:rsidP="008A4EF2">
                      <w:pPr>
                        <w:spacing w:before="120" w:after="480"/>
                        <w:rPr>
                          <w:b/>
                          <w:bCs/>
                        </w:rPr>
                      </w:pPr>
                      <w:r w:rsidRPr="00D152DA">
                        <w:rPr>
                          <w:b/>
                          <w:bCs/>
                        </w:rPr>
                        <w:t>Results against performance criteria</w:t>
                      </w:r>
                    </w:p>
                    <w:p w14:paraId="7B669203" w14:textId="77777777" w:rsidR="008A4EF2" w:rsidRPr="00D152DA" w:rsidRDefault="008A4EF2" w:rsidP="008A4EF2">
                      <w:pPr>
                        <w:pStyle w:val="Financialbodyleft"/>
                        <w:spacing w:after="240"/>
                        <w:rPr>
                          <w:lang w:val="en-AU"/>
                        </w:rPr>
                      </w:pPr>
                      <w:r w:rsidRPr="00D152DA">
                        <w:rPr>
                          <w:lang w:val="en-AU"/>
                        </w:rPr>
                        <w:t>IHACPA continued to engage with jurisdictions on innovative funding methods and to develop draft guidelines for trialling innovative funding models.</w:t>
                      </w:r>
                    </w:p>
                    <w:p w14:paraId="0EF5250D" w14:textId="77777777" w:rsidR="008A4EF2" w:rsidRPr="00D152DA" w:rsidRDefault="008A4EF2" w:rsidP="008A4EF2">
                      <w:pPr>
                        <w:pStyle w:val="Financialbodyleft"/>
                        <w:spacing w:after="240"/>
                        <w:rPr>
                          <w:lang w:val="en-AU"/>
                        </w:rPr>
                      </w:pPr>
                      <w:r w:rsidRPr="00D152DA">
                        <w:rPr>
                          <w:lang w:val="en-AU"/>
                        </w:rPr>
                        <w:t>IHACPA continued to prepare committee papers, policy documents and technical specifications to support communication of the work program to stakeholders.</w:t>
                      </w:r>
                    </w:p>
                    <w:p w14:paraId="61CAF135" w14:textId="77777777" w:rsidR="008A4EF2" w:rsidRPr="00D152DA" w:rsidRDefault="008A4EF2" w:rsidP="008A4EF2">
                      <w:pPr>
                        <w:pStyle w:val="Financialbodyleft"/>
                        <w:spacing w:after="240"/>
                        <w:rPr>
                          <w:lang w:val="en-AU"/>
                        </w:rPr>
                      </w:pPr>
                      <w:r w:rsidRPr="00D152DA">
                        <w:rPr>
                          <w:lang w:val="en-AU"/>
                        </w:rPr>
                        <w:t>Following the Activity Based Funding Conference in May 2022, there was no conference held during the 2022–23 financial year. The 2023 conference will be held in August 2023.</w:t>
                      </w:r>
                    </w:p>
                    <w:p w14:paraId="69A18F53" w14:textId="29111018" w:rsidR="008A4EF2" w:rsidRPr="00D152DA" w:rsidRDefault="008A4EF2" w:rsidP="008A4EF2">
                      <w:pPr>
                        <w:pStyle w:val="Financialbodyleft"/>
                        <w:spacing w:after="240"/>
                        <w:rPr>
                          <w:lang w:val="en-AU"/>
                        </w:rPr>
                      </w:pPr>
                      <w:r w:rsidRPr="00D152DA">
                        <w:rPr>
                          <w:lang w:val="en-AU"/>
                        </w:rPr>
                        <w:t>Educational needs were assessed, and webinars were delivered as required, including on Prostheses List reforms. IHACPA also participated in a Department of Health and Aged Care webinar on Residential Aged Care Funding Reforms. IHACPA will continue to evaluate its education program for external stakeholders.</w:t>
                      </w:r>
                    </w:p>
                  </w:txbxContent>
                </v:textbox>
                <w10:anchorlock/>
              </v:roundrect>
            </w:pict>
          </mc:Fallback>
        </mc:AlternateContent>
      </w:r>
    </w:p>
    <w:p w14:paraId="6A375225" w14:textId="77777777" w:rsidR="008A4EF2" w:rsidRPr="00D152DA" w:rsidRDefault="008A4EF2" w:rsidP="00EE4564"/>
    <w:p w14:paraId="4A76ED30" w14:textId="6133F31B" w:rsidR="008A4EF2" w:rsidRPr="00D152DA" w:rsidRDefault="008A4EF2" w:rsidP="00EE4564"/>
    <w:p w14:paraId="00DC3AAB" w14:textId="77777777" w:rsidR="008A4EF2" w:rsidRPr="00D152DA" w:rsidRDefault="008A4EF2" w:rsidP="00EE4564"/>
    <w:p w14:paraId="62376DF9" w14:textId="77777777" w:rsidR="008A4EF2" w:rsidRPr="00D152DA" w:rsidRDefault="008A4EF2" w:rsidP="00EE4564">
      <w:pPr>
        <w:sectPr w:rsidR="008A4EF2" w:rsidRPr="00D152DA" w:rsidSect="00D37FB3">
          <w:type w:val="continuous"/>
          <w:pgSz w:w="9980" w:h="14180"/>
          <w:pgMar w:top="720" w:right="720" w:bottom="720" w:left="720" w:header="720" w:footer="459" w:gutter="0"/>
          <w:cols w:num="2" w:space="720"/>
          <w:noEndnote/>
          <w:docGrid w:linePitch="272"/>
        </w:sectPr>
      </w:pPr>
    </w:p>
    <w:p w14:paraId="02ECC286" w14:textId="77777777" w:rsidR="00245417" w:rsidRPr="00D152DA" w:rsidRDefault="00245417" w:rsidP="00245417">
      <w:pPr>
        <w:pStyle w:val="Heading3"/>
      </w:pPr>
      <w:r w:rsidRPr="00D152DA">
        <w:rPr>
          <w:noProof/>
        </w:rPr>
        <w:lastRenderedPageBreak/>
        <mc:AlternateContent>
          <mc:Choice Requires="wps">
            <w:drawing>
              <wp:anchor distT="0" distB="0" distL="114300" distR="114300" simplePos="0" relativeHeight="251819008" behindDoc="1" locked="0" layoutInCell="1" allowOverlap="1" wp14:anchorId="5B698286" wp14:editId="79C122D2">
                <wp:simplePos x="0" y="0"/>
                <wp:positionH relativeFrom="column">
                  <wp:posOffset>-116958</wp:posOffset>
                </wp:positionH>
                <wp:positionV relativeFrom="page">
                  <wp:posOffset>499730</wp:posOffset>
                </wp:positionV>
                <wp:extent cx="5666740" cy="5518298"/>
                <wp:effectExtent l="0" t="0" r="10160" b="19050"/>
                <wp:wrapNone/>
                <wp:docPr id="1969849565" name="Rounded 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6740" cy="5518298"/>
                        </a:xfrm>
                        <a:prstGeom prst="roundRect">
                          <a:avLst>
                            <a:gd name="adj" fmla="val 1237"/>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3B52AD1" w14:textId="77777777" w:rsidR="00245417" w:rsidRPr="00D152DA" w:rsidRDefault="00245417" w:rsidP="00245417">
                            <w:pPr>
                              <w:pStyle w:val="H4"/>
                              <w:spacing w:before="0" w:after="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B698286" id="_x0000_s1078" alt="&quot;&quot;" style="position:absolute;margin-left:-9.2pt;margin-top:39.35pt;width:446.2pt;height:434.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arcsize="81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" filled="f" strokecolor="#15272f [3213]" strokeweight=".5pt">
                <v:stroke joinstyle="miter"/>
                <v:textbox>
                  <w:txbxContent>
                    <w:p w14:paraId="03B52AD1" w14:textId="77777777" w:rsidR="00245417" w:rsidRPr="00D152DA" w:rsidRDefault="00245417" w:rsidP="00245417">
                      <w:pPr>
                        <w:pStyle w:val="H4"/>
                        <w:spacing w:before="0" w:after="60"/>
                      </w:pPr>
                    </w:p>
                  </w:txbxContent>
                </v:textbox>
                <w10:wrap anchory="page"/>
              </v:roundrect>
            </w:pict>
          </mc:Fallback>
        </mc:AlternateContent>
      </w:r>
      <w:r w:rsidRPr="00D152DA">
        <w:t>Analysis</w:t>
      </w:r>
    </w:p>
    <w:p w14:paraId="34D899BF" w14:textId="77777777" w:rsidR="00245417" w:rsidRPr="00D152DA" w:rsidRDefault="00245417" w:rsidP="00245417">
      <w:r w:rsidRPr="00D152DA">
        <w:t xml:space="preserve">IHACPA continued to provide a transparent account of its decision‑making through its committees and working groups, public consultations and the release of detailed policies, outlining the processes IHACPA used to undertake its key functions during 2022–23. During the reporting period, this included four public consultations that received 136 responses from stakeholders. </w:t>
      </w:r>
    </w:p>
    <w:p w14:paraId="748F03F5" w14:textId="77777777" w:rsidR="00245417" w:rsidRPr="00D152DA" w:rsidRDefault="00245417" w:rsidP="00245417">
      <w:r w:rsidRPr="00D152DA">
        <w:t>IHACPA publishes public submissions to its completed consultations on its website. In addition, IHACPA releases a ‘Consultation Report’ alongside the release of its key strategic policy documents, including the Pricing Framework for Australian Public Hospital Services and the Pricing Framework for Australian Residential Aged Care Services. These frameworks detail feedback received during public consultations and IHACPA’s rationale behind its policy decisions and pricing advice.</w:t>
      </w:r>
    </w:p>
    <w:p w14:paraId="2D97CA76" w14:textId="77777777" w:rsidR="00245417" w:rsidRPr="00D152DA" w:rsidRDefault="00245417" w:rsidP="00245417">
      <w:r w:rsidRPr="00D152DA">
        <w:t xml:space="preserve">One of the requirements under the 2020–25 Addendum to the National Health Reform Agreement (NHRA) was the development of a funding methodology that supports states and territories in undertaking trials of innovative models of care. </w:t>
      </w:r>
    </w:p>
    <w:p w14:paraId="333EDF78" w14:textId="77777777" w:rsidR="00245417" w:rsidRPr="00D152DA" w:rsidRDefault="00245417" w:rsidP="00245417">
      <w:r w:rsidRPr="00D152DA">
        <w:t>IHACPA is in the process of developing project parameters and business rules to facilitate piloting state and territory-nominated innovative models of care and services and will continue to work with jurisdictions and stakeholders to investigate options for further developing, trialling and implementing alternate funding models.</w:t>
      </w:r>
    </w:p>
    <w:p w14:paraId="0E0FC6D4" w14:textId="77777777" w:rsidR="00245417" w:rsidRPr="00D152DA" w:rsidRDefault="00245417" w:rsidP="00245417">
      <w:r w:rsidRPr="00D152DA">
        <w:t xml:space="preserve">In August 2023, IHACPA will host the IHACPA Conference 2023: The Future of Funding. The conference will continue IHACPA’s commitment to education as it delivers speakers and content across both the health and aged care sectors. </w:t>
      </w:r>
    </w:p>
    <w:p w14:paraId="18391DC3" w14:textId="0E4B6A64" w:rsidR="008A4EF2" w:rsidRPr="00D152DA" w:rsidRDefault="00245417" w:rsidP="00245417">
      <w:r w:rsidRPr="00D152DA">
        <w:t>In addition, during 2022–23, IHACPA continued to provide accessible information to stakeholders using educational webinars. IHACPA has hosted numerous sessions, including on the Prostheses List reform, and participated in webinars hosted by stakeholders. These events aim to increase the understanding of IHACPA’s work and enhance transparency.</w:t>
      </w:r>
    </w:p>
    <w:p w14:paraId="3C2C75DB" w14:textId="77777777" w:rsidR="00245417" w:rsidRPr="00D152DA" w:rsidRDefault="00245417" w:rsidP="00245417"/>
    <w:p w14:paraId="4B9C59D7" w14:textId="77777777" w:rsidR="00245417" w:rsidRPr="00D152DA" w:rsidRDefault="00245417" w:rsidP="00245417">
      <w:pPr>
        <w:sectPr w:rsidR="00245417" w:rsidRPr="00D152DA" w:rsidSect="00D37FB3">
          <w:pgSz w:w="9980" w:h="14180"/>
          <w:pgMar w:top="720" w:right="720" w:bottom="720" w:left="720" w:header="720" w:footer="459" w:gutter="0"/>
          <w:cols w:space="720"/>
          <w:noEndnote/>
          <w:docGrid w:linePitch="272"/>
        </w:sectPr>
      </w:pPr>
    </w:p>
    <w:p w14:paraId="1FB70736" w14:textId="77777777" w:rsidR="00245417" w:rsidRPr="00D152DA" w:rsidRDefault="00245417" w:rsidP="00245417"/>
    <w:p w14:paraId="1FC8DF07" w14:textId="77777777" w:rsidR="00245417" w:rsidRPr="00D152DA" w:rsidRDefault="00245417" w:rsidP="00245417"/>
    <w:p w14:paraId="33630441" w14:textId="77777777" w:rsidR="00245417" w:rsidRPr="00D152DA" w:rsidRDefault="00245417" w:rsidP="00245417">
      <w:pPr>
        <w:sectPr w:rsidR="00245417" w:rsidRPr="00D152DA" w:rsidSect="00D37FB3">
          <w:headerReference w:type="even" r:id="rId151"/>
          <w:footerReference w:type="even" r:id="rId152"/>
          <w:pgSz w:w="9980" w:h="14180"/>
          <w:pgMar w:top="720" w:right="720" w:bottom="720" w:left="720" w:header="720" w:footer="459" w:gutter="0"/>
          <w:cols w:space="720"/>
          <w:noEndnote/>
          <w:docGrid w:linePitch="272"/>
        </w:sectPr>
      </w:pPr>
    </w:p>
    <w:p w14:paraId="0FD4E4FC" w14:textId="3F2D5A70" w:rsidR="00245417" w:rsidRPr="00D152DA" w:rsidRDefault="00245417" w:rsidP="00245417">
      <w:pPr>
        <w:pStyle w:val="Sectionnumber"/>
        <w:rPr>
          <w:lang w:val="en-AU"/>
        </w:rPr>
      </w:pPr>
      <w:r w:rsidRPr="00D152DA">
        <w:rPr>
          <w:lang w:val="en-AU"/>
        </w:rPr>
        <w:lastRenderedPageBreak/>
        <w:t>07</w:t>
      </w:r>
    </w:p>
    <w:p w14:paraId="75616279" w14:textId="7E0C8177" w:rsidR="00245417" w:rsidRPr="00D152DA" w:rsidRDefault="00245417" w:rsidP="00746734">
      <w:pPr>
        <w:pStyle w:val="Sectiontitle"/>
        <w:outlineLvl w:val="0"/>
        <w:rPr>
          <w:lang w:val="en-AU"/>
        </w:rPr>
      </w:pPr>
      <w:bookmarkStart w:id="114" w:name="_Toc148023668"/>
      <w:bookmarkStart w:id="115" w:name="_Toc148025089"/>
      <w:bookmarkStart w:id="116" w:name="Management_and_accountability"/>
      <w:r w:rsidRPr="00D152DA">
        <w:rPr>
          <w:lang w:val="en-AU"/>
        </w:rPr>
        <w:t>Management and accountability</w:t>
      </w:r>
      <w:bookmarkEnd w:id="114"/>
      <w:bookmarkEnd w:id="115"/>
    </w:p>
    <w:bookmarkEnd w:id="116"/>
    <w:p w14:paraId="599841BF" w14:textId="77777777" w:rsidR="00245417" w:rsidRPr="00D152DA" w:rsidRDefault="00245417" w:rsidP="00245417"/>
    <w:p w14:paraId="62D7E764" w14:textId="77777777" w:rsidR="00245417" w:rsidRPr="00D152DA" w:rsidRDefault="00245417" w:rsidP="00245417"/>
    <w:p w14:paraId="3BE04603" w14:textId="77777777" w:rsidR="00245417" w:rsidRPr="00D152DA" w:rsidRDefault="00245417" w:rsidP="00245417">
      <w:pPr>
        <w:sectPr w:rsidR="00245417" w:rsidRPr="00D152DA" w:rsidSect="00D37FB3">
          <w:headerReference w:type="default" r:id="rId153"/>
          <w:footerReference w:type="default" r:id="rId154"/>
          <w:pgSz w:w="9980" w:h="14180"/>
          <w:pgMar w:top="720" w:right="720" w:bottom="720" w:left="720" w:header="720" w:footer="459" w:gutter="0"/>
          <w:cols w:space="720"/>
          <w:noEndnote/>
          <w:docGrid w:linePitch="272"/>
        </w:sectPr>
      </w:pPr>
    </w:p>
    <w:p w14:paraId="45EAAA34" w14:textId="0F4B5C6D" w:rsidR="006C1ECD" w:rsidRPr="00D152DA" w:rsidRDefault="006C1ECD" w:rsidP="006C1ECD">
      <w:pPr>
        <w:pStyle w:val="Heading1"/>
        <w:rPr>
          <w:lang w:val="en-AU"/>
        </w:rPr>
      </w:pPr>
      <w:bookmarkStart w:id="117" w:name="_7.1_Key_corporate"/>
      <w:bookmarkStart w:id="118" w:name="_Toc148023669"/>
      <w:bookmarkStart w:id="119" w:name="_Toc148025090"/>
      <w:bookmarkEnd w:id="117"/>
      <w:r w:rsidRPr="00D152DA">
        <w:rPr>
          <w:lang w:val="en-AU"/>
        </w:rPr>
        <w:lastRenderedPageBreak/>
        <w:t>7.1 Key corporate governance practices</w:t>
      </w:r>
      <w:bookmarkEnd w:id="118"/>
      <w:bookmarkEnd w:id="119"/>
    </w:p>
    <w:p w14:paraId="723591A1" w14:textId="77777777" w:rsidR="006C1ECD" w:rsidRPr="00D152DA" w:rsidRDefault="006C1ECD" w:rsidP="006C1ECD"/>
    <w:p w14:paraId="548E97EB" w14:textId="77777777" w:rsidR="006C1ECD" w:rsidRPr="00D152DA" w:rsidRDefault="006C1ECD" w:rsidP="00245417">
      <w:pPr>
        <w:sectPr w:rsidR="006C1ECD" w:rsidRPr="00D152DA" w:rsidSect="00D37FB3">
          <w:headerReference w:type="even" r:id="rId155"/>
          <w:footerReference w:type="even" r:id="rId156"/>
          <w:pgSz w:w="9980" w:h="14180"/>
          <w:pgMar w:top="720" w:right="720" w:bottom="720" w:left="720" w:header="720" w:footer="459" w:gutter="0"/>
          <w:cols w:space="720"/>
          <w:noEndnote/>
          <w:docGrid w:linePitch="272"/>
        </w:sectPr>
      </w:pPr>
    </w:p>
    <w:p w14:paraId="0A2FB9A3" w14:textId="77777777" w:rsidR="006C1ECD" w:rsidRPr="00D152DA" w:rsidRDefault="006C1ECD" w:rsidP="00A81A3C">
      <w:pPr>
        <w:pStyle w:val="Heading2"/>
        <w:spacing w:before="120"/>
        <w:rPr>
          <w:lang w:val="en-AU"/>
        </w:rPr>
      </w:pPr>
      <w:r w:rsidRPr="00D152DA">
        <w:rPr>
          <w:lang w:val="en-AU"/>
        </w:rPr>
        <w:t>Risk management</w:t>
      </w:r>
    </w:p>
    <w:p w14:paraId="63F1698B" w14:textId="77777777" w:rsidR="006C1ECD" w:rsidRPr="00D152DA" w:rsidRDefault="006C1ECD" w:rsidP="006C1ECD">
      <w:r w:rsidRPr="00D152DA">
        <w:t>The Independent Health and Aged Care Pricing Authority’s (IHACPA’s) enterprise-wide approach to risk management remains at the forefront of all its activities. It administers its risks using tools that address the strategic and tactical risks of all significant decisions. IHACPA’s risk management framework, including its risk appetite statement and risk register, is reviewed annually.</w:t>
      </w:r>
    </w:p>
    <w:p w14:paraId="3F6AF6B4" w14:textId="77777777" w:rsidR="006C1ECD" w:rsidRPr="00D152DA" w:rsidRDefault="006C1ECD" w:rsidP="006C1ECD">
      <w:r w:rsidRPr="00D152DA">
        <w:t>Strategic risks are identified with reference to current business and environmental issues facing IHACPA. These risks fall into three major risk categories:</w:t>
      </w:r>
    </w:p>
    <w:p w14:paraId="05871EE0" w14:textId="77777777" w:rsidR="006C1ECD" w:rsidRPr="00D152DA" w:rsidRDefault="006C1ECD" w:rsidP="006C1ECD">
      <w:pPr>
        <w:pStyle w:val="ListLevel1"/>
      </w:pPr>
      <w:r w:rsidRPr="00D152DA">
        <w:t>reputational risks</w:t>
      </w:r>
    </w:p>
    <w:p w14:paraId="2BB835CB" w14:textId="77777777" w:rsidR="006C1ECD" w:rsidRPr="00D152DA" w:rsidRDefault="006C1ECD" w:rsidP="006C1ECD">
      <w:pPr>
        <w:pStyle w:val="ListLevel1"/>
      </w:pPr>
      <w:r w:rsidRPr="00D152DA">
        <w:t>data and information governance risks</w:t>
      </w:r>
    </w:p>
    <w:p w14:paraId="54F46BFC" w14:textId="77777777" w:rsidR="006C1ECD" w:rsidRPr="00D152DA" w:rsidRDefault="006C1ECD" w:rsidP="006C1ECD">
      <w:pPr>
        <w:pStyle w:val="ListLevel1"/>
      </w:pPr>
      <w:r w:rsidRPr="00D152DA">
        <w:t>corporate risks.</w:t>
      </w:r>
    </w:p>
    <w:p w14:paraId="3FDF8813" w14:textId="77777777" w:rsidR="006C1ECD" w:rsidRPr="00D152DA" w:rsidRDefault="006C1ECD" w:rsidP="006C1ECD">
      <w:r w:rsidRPr="00D152DA">
        <w:t>IHACPA’s strategic risks are actively managed through audits, assurance and internal control processes. Where new risks emerge, resources are assigned to understand and manage those risks. Potential risks are reviewed biannually or more frequently, as required. Tactical risks are managed through a decision-based risk management tool, which requires recording of the risk and a formal decision on the managed likelihood and consequence of the risk.</w:t>
      </w:r>
    </w:p>
    <w:p w14:paraId="3BA0109D" w14:textId="77777777" w:rsidR="00245417" w:rsidRPr="00D152DA" w:rsidRDefault="00245417" w:rsidP="00245417"/>
    <w:p w14:paraId="3EC9269C" w14:textId="77777777" w:rsidR="00A81A3C" w:rsidRPr="00D152DA" w:rsidRDefault="00A81A3C" w:rsidP="00A81A3C">
      <w:pPr>
        <w:ind w:right="82"/>
      </w:pPr>
      <w:r w:rsidRPr="00D152DA">
        <w:t>The assessment tool forms part of any major decision, ensuring that the final decision‑maker is fully informed and aware of managed risk outcomes during the decision-making process. IHACPA’s Privacy Threshold Assessment tool allows IHACPA to determine whether there is a risk to personal information, and therefore a need to undertake a Privacy Impact Assessment. As with the Tactical Risk Tool, the Privacy Threshold Assessment tool forms part of any decision that may impact privacy.</w:t>
      </w:r>
    </w:p>
    <w:p w14:paraId="45DB1420" w14:textId="77777777" w:rsidR="00A81A3C" w:rsidRPr="00D152DA" w:rsidRDefault="00A81A3C" w:rsidP="00A81A3C">
      <w:r w:rsidRPr="00D152DA">
        <w:t>IHACPA has a mature enterprise risk management framework in place. Risk management is considered a business-as-usual activity for all IHACPA staff.</w:t>
      </w:r>
    </w:p>
    <w:p w14:paraId="009FE738" w14:textId="77777777" w:rsidR="00A81A3C" w:rsidRPr="00D152DA" w:rsidRDefault="00A81A3C" w:rsidP="00A81A3C">
      <w:r w:rsidRPr="00D152DA">
        <w:t>Additionally, IHACPA continues to maintain a shared Strategic Risk Register with the National Health Funding Body, which has identified joint risks that the agencies manage together. Currently those risks are:</w:t>
      </w:r>
    </w:p>
    <w:p w14:paraId="11760FC9" w14:textId="77777777" w:rsidR="00A81A3C" w:rsidRPr="00D152DA" w:rsidRDefault="00A81A3C" w:rsidP="00A81A3C">
      <w:pPr>
        <w:pStyle w:val="ListLevel1"/>
      </w:pPr>
      <w:r w:rsidRPr="00D152DA">
        <w:t>incorrect calculation of Commonwealth funding entitlements</w:t>
      </w:r>
    </w:p>
    <w:p w14:paraId="0B799D8E" w14:textId="79484D96" w:rsidR="006C1ECD" w:rsidRPr="00D152DA" w:rsidRDefault="00A81A3C" w:rsidP="00A81A3C">
      <w:pPr>
        <w:pStyle w:val="ListLevel1"/>
      </w:pPr>
      <w:r w:rsidRPr="00D152DA">
        <w:t>changes to models that have not been effectively modelled or implemented.</w:t>
      </w:r>
    </w:p>
    <w:p w14:paraId="7A50A5D4" w14:textId="77777777" w:rsidR="00245417" w:rsidRPr="00D152DA" w:rsidRDefault="00245417" w:rsidP="00245417"/>
    <w:p w14:paraId="6F788F20" w14:textId="77777777" w:rsidR="00A81A3C" w:rsidRPr="00D152DA" w:rsidRDefault="00A81A3C" w:rsidP="00245417"/>
    <w:p w14:paraId="6C84DEC8" w14:textId="77777777" w:rsidR="00245417" w:rsidRPr="00D152DA" w:rsidRDefault="00245417" w:rsidP="00245417">
      <w:pPr>
        <w:sectPr w:rsidR="00245417" w:rsidRPr="00D152DA" w:rsidSect="006C1ECD">
          <w:type w:val="continuous"/>
          <w:pgSz w:w="9980" w:h="14180"/>
          <w:pgMar w:top="720" w:right="720" w:bottom="720" w:left="720" w:header="720" w:footer="720" w:gutter="0"/>
          <w:cols w:num="2" w:space="720"/>
          <w:noEndnote/>
          <w:docGrid w:linePitch="272"/>
        </w:sectPr>
      </w:pPr>
    </w:p>
    <w:p w14:paraId="377A2A97" w14:textId="77777777" w:rsidR="00A81A3C" w:rsidRPr="00D152DA" w:rsidRDefault="00A81A3C" w:rsidP="00A81A3C">
      <w:pPr>
        <w:pStyle w:val="Heading2"/>
        <w:spacing w:before="120"/>
        <w:rPr>
          <w:lang w:val="en-AU"/>
        </w:rPr>
      </w:pPr>
      <w:r w:rsidRPr="00D152DA">
        <w:rPr>
          <w:lang w:val="en-AU"/>
        </w:rPr>
        <w:lastRenderedPageBreak/>
        <w:t>Compliance</w:t>
      </w:r>
    </w:p>
    <w:p w14:paraId="64C0A8B0" w14:textId="77777777" w:rsidR="00A81A3C" w:rsidRPr="00D152DA" w:rsidRDefault="00A81A3C" w:rsidP="00A81A3C">
      <w:r w:rsidRPr="00D152DA">
        <w:t xml:space="preserve">IHACPA has a broad range of compliance obligations, including key statutory obligations set out in the </w:t>
      </w:r>
      <w:r w:rsidRPr="00D152DA">
        <w:rPr>
          <w:i/>
          <w:iCs/>
        </w:rPr>
        <w:t>National Health Reform Act 2011</w:t>
      </w:r>
      <w:r w:rsidRPr="00D152DA">
        <w:t xml:space="preserve">, the </w:t>
      </w:r>
      <w:r w:rsidRPr="00D152DA">
        <w:rPr>
          <w:i/>
          <w:iCs/>
        </w:rPr>
        <w:t>Aged Care Act 1997</w:t>
      </w:r>
      <w:r w:rsidRPr="00D152DA">
        <w:t xml:space="preserve">, the National Health Reform Agreement, the </w:t>
      </w:r>
      <w:r w:rsidRPr="00D152DA">
        <w:rPr>
          <w:i/>
          <w:iCs/>
        </w:rPr>
        <w:t>Public Governance, Performance and Accountability Act 2013</w:t>
      </w:r>
      <w:r w:rsidRPr="00D152DA">
        <w:t>, and the Public Governance, Performance and Accountability Rule 2014.</w:t>
      </w:r>
    </w:p>
    <w:p w14:paraId="4E144CDE" w14:textId="77777777" w:rsidR="00A81A3C" w:rsidRPr="00D152DA" w:rsidRDefault="00A81A3C" w:rsidP="00A81A3C">
      <w:r w:rsidRPr="00D152DA">
        <w:t>Other legal and compliance obligations include work health and safety, privacy, freedom of information, intellectual property, public interest disclosure, the Protective Security Policy Framework, website accessibility and records management.</w:t>
      </w:r>
    </w:p>
    <w:p w14:paraId="38E41034" w14:textId="7BD5ADD2" w:rsidR="00245417" w:rsidRPr="00D152DA" w:rsidRDefault="00A81A3C" w:rsidP="00A81A3C">
      <w:r w:rsidRPr="00D152DA">
        <w:t>The Chief Executive Officer (CEO), as the accountable authority, receives management assurances on IHACPA’s compliance obligations through an organised system of controls and special exercises. This includes substantive testing, monthly reports, exception notifications and compliance audits undertaken by an independent internal auditor and reviewed by IHACPA’s Audit Risk and Compliance Committee.</w:t>
      </w:r>
    </w:p>
    <w:p w14:paraId="2F3FDF41" w14:textId="77777777" w:rsidR="00A81A3C" w:rsidRPr="00D152DA" w:rsidRDefault="00A81A3C" w:rsidP="00A81A3C">
      <w:pPr>
        <w:pStyle w:val="Heading2"/>
        <w:rPr>
          <w:lang w:val="en-AU"/>
        </w:rPr>
      </w:pPr>
      <w:r w:rsidRPr="00D152DA">
        <w:rPr>
          <w:lang w:val="en-AU"/>
        </w:rPr>
        <w:br w:type="column"/>
      </w:r>
      <w:r w:rsidRPr="00D152DA">
        <w:rPr>
          <w:lang w:val="en-AU"/>
        </w:rPr>
        <w:t>Compliance achievements</w:t>
      </w:r>
    </w:p>
    <w:p w14:paraId="40649821" w14:textId="77777777" w:rsidR="00A81A3C" w:rsidRPr="00D152DA" w:rsidRDefault="00A81A3C" w:rsidP="00A81A3C">
      <w:r w:rsidRPr="00D152DA">
        <w:t>IHACPA’s internal compliance audits during the year show that:</w:t>
      </w:r>
    </w:p>
    <w:p w14:paraId="6E2D09D2" w14:textId="77777777" w:rsidR="00A81A3C" w:rsidRPr="00D152DA" w:rsidRDefault="00A81A3C" w:rsidP="00A81A3C">
      <w:pPr>
        <w:pStyle w:val="ListLevel1"/>
      </w:pPr>
      <w:r w:rsidRPr="00D152DA">
        <w:t>information and communication technology systems continued to appropriately address the top risks defined by the Australian Signals Directorate</w:t>
      </w:r>
    </w:p>
    <w:p w14:paraId="50DEA357" w14:textId="77777777" w:rsidR="00A81A3C" w:rsidRPr="00D152DA" w:rsidRDefault="00A81A3C" w:rsidP="00A81A3C">
      <w:pPr>
        <w:pStyle w:val="ListLevel1"/>
      </w:pPr>
      <w:r w:rsidRPr="00D152DA">
        <w:t xml:space="preserve">no compliance issues arising from IHACPA’s administration of relevant sections of the </w:t>
      </w:r>
      <w:r w:rsidRPr="00D152DA">
        <w:rPr>
          <w:i/>
          <w:iCs/>
        </w:rPr>
        <w:t>National Health Reform Act 2011</w:t>
      </w:r>
      <w:r w:rsidRPr="00D152DA">
        <w:t>.</w:t>
      </w:r>
    </w:p>
    <w:p w14:paraId="082D2995" w14:textId="77777777" w:rsidR="00A81A3C" w:rsidRPr="00D152DA" w:rsidRDefault="00A81A3C" w:rsidP="00A81A3C">
      <w:pPr>
        <w:pStyle w:val="Heading2"/>
        <w:rPr>
          <w:lang w:val="en-AU"/>
        </w:rPr>
      </w:pPr>
      <w:r w:rsidRPr="00D152DA">
        <w:rPr>
          <w:lang w:val="en-AU"/>
        </w:rPr>
        <w:t>Financial authorisation</w:t>
      </w:r>
    </w:p>
    <w:p w14:paraId="47A0FEF6" w14:textId="77777777" w:rsidR="00A81A3C" w:rsidRPr="00D152DA" w:rsidRDefault="00A81A3C" w:rsidP="00A81A3C">
      <w:r w:rsidRPr="00D152DA">
        <w:t>As a corporate Commonwealth agency, IHACPA is not required to adhere to the Commonwealth Procurement Rules, however, it chooses to do so as a matter of best practice. All of IHACPA’s procurement decisions are made in accordance with the Commonwealth Procurement Rules. Line managers have value and purchase class limits, in accordance with the delegation of financial authorities that are approved and reviewed regularly by the accountable authority.</w:t>
      </w:r>
    </w:p>
    <w:p w14:paraId="6EA5643F" w14:textId="1EDB7768" w:rsidR="00AE2716" w:rsidRPr="00D152DA" w:rsidRDefault="00AE2716">
      <w:pPr>
        <w:suppressAutoHyphens w:val="0"/>
        <w:autoSpaceDE/>
        <w:autoSpaceDN/>
        <w:adjustRightInd/>
        <w:spacing w:before="0" w:after="160" w:line="259" w:lineRule="auto"/>
        <w:textAlignment w:val="auto"/>
      </w:pPr>
      <w:r w:rsidRPr="00D152DA">
        <w:br w:type="page"/>
      </w:r>
    </w:p>
    <w:p w14:paraId="556C530D" w14:textId="77777777" w:rsidR="00F26A25" w:rsidRPr="00D152DA" w:rsidRDefault="00F26A25" w:rsidP="00F26A25">
      <w:pPr>
        <w:pStyle w:val="Heading2"/>
        <w:rPr>
          <w:lang w:val="en-AU"/>
        </w:rPr>
      </w:pPr>
      <w:r w:rsidRPr="00D152DA">
        <w:rPr>
          <w:lang w:val="en-AU"/>
        </w:rPr>
        <w:lastRenderedPageBreak/>
        <w:t>Fraud control plan</w:t>
      </w:r>
    </w:p>
    <w:p w14:paraId="37BAFB35" w14:textId="77777777" w:rsidR="00F26A25" w:rsidRPr="00D152DA" w:rsidRDefault="00F26A25" w:rsidP="00F26A25">
      <w:r w:rsidRPr="00D152DA">
        <w:t>IHACPA’s fraud control plan is recognised as a critical internal tool used to mitigate the act and consequences of unauthorised use of IHACPA data and financial resources. The plan encourages ethical behaviour by using business processes designed to prevent deceptive activities. These processes are supported by monitoring controls to detect fraud and deter offending behaviour and are reviewed annually or earlier if required.</w:t>
      </w:r>
    </w:p>
    <w:p w14:paraId="1B43DFCC" w14:textId="77777777" w:rsidR="00F26A25" w:rsidRPr="00D152DA" w:rsidRDefault="00F26A25" w:rsidP="00F26A25">
      <w:pPr>
        <w:pStyle w:val="Heading2"/>
        <w:rPr>
          <w:lang w:val="en-AU"/>
        </w:rPr>
      </w:pPr>
      <w:r w:rsidRPr="00D152DA">
        <w:rPr>
          <w:lang w:val="en-AU"/>
        </w:rPr>
        <w:t>Inter-agency financial activity</w:t>
      </w:r>
    </w:p>
    <w:p w14:paraId="15ED49C9" w14:textId="77777777" w:rsidR="00F26A25" w:rsidRPr="00D152DA" w:rsidRDefault="00F26A25" w:rsidP="00F26A25">
      <w:r w:rsidRPr="00D152DA">
        <w:t>During the 2022–23 financial year, IHACPA received shared services resourcing from the Department of Health and Aged Care (the department). The department charged IHACPA $723,000 to provide these services, covering treasury, processing of financial transactions, information and communication desktop services and parliamentary support.</w:t>
      </w:r>
    </w:p>
    <w:p w14:paraId="61D23F95" w14:textId="77777777" w:rsidR="00F26A25" w:rsidRPr="00D152DA" w:rsidRDefault="00F26A25" w:rsidP="00F26A25">
      <w:pPr>
        <w:pStyle w:val="Heading2"/>
        <w:rPr>
          <w:lang w:val="en-AU"/>
        </w:rPr>
      </w:pPr>
      <w:r w:rsidRPr="00D152DA">
        <w:rPr>
          <w:lang w:val="en-AU"/>
        </w:rPr>
        <w:br w:type="column"/>
      </w:r>
      <w:r w:rsidRPr="00D152DA">
        <w:rPr>
          <w:lang w:val="en-AU"/>
        </w:rPr>
        <w:t>Ecologically sustainable development and environmental performance</w:t>
      </w:r>
    </w:p>
    <w:p w14:paraId="59DE20DA" w14:textId="77777777" w:rsidR="00F26A25" w:rsidRPr="00D152DA" w:rsidRDefault="00F26A25" w:rsidP="00F26A25">
      <w:r w:rsidRPr="00D152DA">
        <w:t xml:space="preserve">IHACPA does not undertake any substantive work that is covered by section 516A of the </w:t>
      </w:r>
      <w:r w:rsidRPr="00D152DA">
        <w:rPr>
          <w:i/>
          <w:iCs/>
        </w:rPr>
        <w:t>Environment Protection and Biodiversity Conservation Act 1999</w:t>
      </w:r>
      <w:r w:rsidRPr="00D152DA">
        <w:t xml:space="preserve"> (EPBC Act).</w:t>
      </w:r>
    </w:p>
    <w:p w14:paraId="399F3059" w14:textId="77777777" w:rsidR="00F26A25" w:rsidRPr="00D152DA" w:rsidRDefault="00F26A25" w:rsidP="00F26A25">
      <w:pPr>
        <w:pStyle w:val="Heading2"/>
        <w:rPr>
          <w:lang w:val="en-AU"/>
        </w:rPr>
      </w:pPr>
      <w:r w:rsidRPr="00D152DA">
        <w:rPr>
          <w:lang w:val="en-AU"/>
        </w:rPr>
        <w:t>Australian Public Service Net Zero 2030</w:t>
      </w:r>
    </w:p>
    <w:p w14:paraId="2B0EA86A" w14:textId="77777777" w:rsidR="00F26A25" w:rsidRPr="00D152DA" w:rsidRDefault="00F26A25" w:rsidP="00F26A25">
      <w:r w:rsidRPr="00D152DA">
        <w:t xml:space="preserve">As part of the reporting requirements under section 516A of the EPBC Act, and in line with the Government’s APS Net Zero 2030 policy, all non-corporate Commonwealth entities and corporate Commonwealth entities are required to publicly report on the emissions from their operations. </w:t>
      </w:r>
    </w:p>
    <w:p w14:paraId="64808B13" w14:textId="6C5FBB6E" w:rsidR="00A81A3C" w:rsidRPr="00D152DA" w:rsidRDefault="00F26A25" w:rsidP="00F26A25">
      <w:r w:rsidRPr="00D152DA">
        <w:t>The greenhouse gas emissions inventory presents greenhouse gas emissions over the 2022–2023 period. Results are presented on the basis of Carbon Dioxide Equivalent (CO</w:t>
      </w:r>
      <w:r w:rsidRPr="00D152DA">
        <w:rPr>
          <w:vertAlign w:val="subscript"/>
        </w:rPr>
        <w:t>2</w:t>
      </w:r>
      <w:r w:rsidRPr="00D152DA">
        <w:t>-e) emissions. Greenhouse gas emissions reporting has been developed with methodology that is consistent with the whole of Australian Government approach as part of the APS Net Zero 2030 policy.</w:t>
      </w:r>
    </w:p>
    <w:p w14:paraId="34A6552F" w14:textId="77777777" w:rsidR="00F26A25" w:rsidRPr="00D152DA" w:rsidRDefault="00F26A25" w:rsidP="00F26A25">
      <w:pPr>
        <w:sectPr w:rsidR="00F26A25" w:rsidRPr="00D152DA" w:rsidSect="00D37FB3">
          <w:headerReference w:type="default" r:id="rId157"/>
          <w:footerReference w:type="default" r:id="rId158"/>
          <w:pgSz w:w="9980" w:h="14180"/>
          <w:pgMar w:top="720" w:right="720" w:bottom="720" w:left="720" w:header="720" w:footer="459" w:gutter="0"/>
          <w:cols w:num="2" w:space="720"/>
          <w:noEndnote/>
          <w:docGrid w:linePitch="272"/>
        </w:sectPr>
      </w:pPr>
    </w:p>
    <w:p w14:paraId="075320EE" w14:textId="545247AD" w:rsidR="00ED2CFD" w:rsidRPr="00D152DA" w:rsidRDefault="00ED2CFD" w:rsidP="00ED2CFD">
      <w:pPr>
        <w:pStyle w:val="TableFigureHeading0"/>
        <w:rPr>
          <w:lang w:val="en-AU"/>
        </w:rPr>
      </w:pPr>
      <w:bookmarkStart w:id="120" w:name="_Toc148025833"/>
      <w:r w:rsidRPr="00D152DA">
        <w:rPr>
          <w:lang w:val="en-AU"/>
        </w:rPr>
        <w:lastRenderedPageBreak/>
        <w:t>Table 17: Greenhouse gas emissions inventory ­— location-based method 2022–2023</w:t>
      </w:r>
      <w:bookmarkEnd w:id="120"/>
    </w:p>
    <w:tbl>
      <w:tblPr>
        <w:tblW w:w="0" w:type="auto"/>
        <w:tblInd w:w="-8" w:type="dxa"/>
        <w:tblLayout w:type="fixed"/>
        <w:tblCellMar>
          <w:left w:w="0" w:type="dxa"/>
          <w:right w:w="0" w:type="dxa"/>
        </w:tblCellMar>
        <w:tblLook w:val="0000" w:firstRow="0" w:lastRow="0" w:firstColumn="0" w:lastColumn="0" w:noHBand="0" w:noVBand="0"/>
      </w:tblPr>
      <w:tblGrid>
        <w:gridCol w:w="2560"/>
        <w:gridCol w:w="1488"/>
        <w:gridCol w:w="1488"/>
        <w:gridCol w:w="1488"/>
        <w:gridCol w:w="1489"/>
      </w:tblGrid>
      <w:tr w:rsidR="00ED2CFD" w:rsidRPr="00D152DA" w14:paraId="3DE16320" w14:textId="77777777" w:rsidTr="00ED2CFD">
        <w:trPr>
          <w:trHeight w:val="227"/>
          <w:tblHeader/>
        </w:trPr>
        <w:tc>
          <w:tcPr>
            <w:tcW w:w="2560" w:type="dxa"/>
            <w:shd w:val="clear" w:color="auto" w:fill="15272F" w:themeFill="text1"/>
            <w:tcMar>
              <w:top w:w="80" w:type="dxa"/>
              <w:left w:w="80" w:type="dxa"/>
              <w:bottom w:w="80" w:type="dxa"/>
              <w:right w:w="80" w:type="dxa"/>
            </w:tcMar>
          </w:tcPr>
          <w:p w14:paraId="3C7A24D0" w14:textId="0D9A925A" w:rsidR="00ED2CFD" w:rsidRPr="00D152DA" w:rsidRDefault="00ED2CFD" w:rsidP="00ED2CFD">
            <w:pPr>
              <w:pStyle w:val="TableFigureHeading0"/>
              <w:spacing w:before="0" w:after="0"/>
              <w:rPr>
                <w:lang w:val="en-AU"/>
              </w:rPr>
            </w:pPr>
            <w:bookmarkStart w:id="121" w:name="_Toc148025834"/>
            <w:r w:rsidRPr="00D152DA">
              <w:rPr>
                <w:rStyle w:val="WhiteColours"/>
                <w:lang w:val="en-AU"/>
              </w:rPr>
              <w:t>Emission source</w:t>
            </w:r>
            <w:bookmarkEnd w:id="121"/>
          </w:p>
        </w:tc>
        <w:tc>
          <w:tcPr>
            <w:tcW w:w="1488" w:type="dxa"/>
            <w:shd w:val="clear" w:color="auto" w:fill="15272F" w:themeFill="text1"/>
            <w:tcMar>
              <w:top w:w="79" w:type="dxa"/>
              <w:left w:w="79" w:type="dxa"/>
              <w:bottom w:w="79" w:type="dxa"/>
              <w:right w:w="79" w:type="dxa"/>
            </w:tcMar>
          </w:tcPr>
          <w:p w14:paraId="0F454E06" w14:textId="77777777" w:rsidR="00ED2CFD" w:rsidRPr="00D152DA" w:rsidRDefault="00ED2CFD" w:rsidP="00ED2CFD">
            <w:pPr>
              <w:pStyle w:val="TableheadingrightFinancials"/>
              <w:rPr>
                <w:rStyle w:val="WhiteColours"/>
              </w:rPr>
            </w:pPr>
            <w:r w:rsidRPr="00D152DA">
              <w:rPr>
                <w:rStyle w:val="WhiteColours"/>
              </w:rPr>
              <w:t>Scope 1 kg</w:t>
            </w:r>
          </w:p>
          <w:p w14:paraId="34E300E7" w14:textId="70CEF8F2" w:rsidR="00ED2CFD" w:rsidRPr="00D152DA" w:rsidRDefault="00ED2CFD" w:rsidP="00ED2CFD">
            <w:pPr>
              <w:pStyle w:val="Tableheadingright"/>
              <w:rPr>
                <w:rStyle w:val="WhiteColours"/>
                <w:lang w:val="en-AU"/>
              </w:rPr>
            </w:pPr>
            <w:r w:rsidRPr="00D152DA">
              <w:rPr>
                <w:rStyle w:val="WhiteColours"/>
                <w:lang w:val="en-AU"/>
              </w:rPr>
              <w:t>CO</w:t>
            </w:r>
            <w:r w:rsidRPr="00D152DA">
              <w:rPr>
                <w:rStyle w:val="BoldSubscriptWhite"/>
                <w:b/>
                <w:bCs/>
                <w:lang w:val="en-AU"/>
              </w:rPr>
              <w:t>2</w:t>
            </w:r>
            <w:r w:rsidRPr="00D152DA">
              <w:rPr>
                <w:rStyle w:val="WhiteColours"/>
                <w:lang w:val="en-AU"/>
              </w:rPr>
              <w:t>-e</w:t>
            </w:r>
          </w:p>
        </w:tc>
        <w:tc>
          <w:tcPr>
            <w:tcW w:w="1488" w:type="dxa"/>
            <w:shd w:val="clear" w:color="auto" w:fill="15272F" w:themeFill="text1"/>
            <w:tcMar>
              <w:top w:w="79" w:type="dxa"/>
              <w:left w:w="79" w:type="dxa"/>
              <w:bottom w:w="79" w:type="dxa"/>
              <w:right w:w="79" w:type="dxa"/>
            </w:tcMar>
          </w:tcPr>
          <w:p w14:paraId="2FB10A39" w14:textId="77777777" w:rsidR="00ED2CFD" w:rsidRPr="00D152DA" w:rsidRDefault="00ED2CFD" w:rsidP="00ED2CFD">
            <w:pPr>
              <w:pStyle w:val="TableheadingrightFinancials"/>
              <w:rPr>
                <w:rStyle w:val="WhiteColours"/>
              </w:rPr>
            </w:pPr>
            <w:r w:rsidRPr="00D152DA">
              <w:rPr>
                <w:rStyle w:val="WhiteColours"/>
              </w:rPr>
              <w:t>Scope 2 kg</w:t>
            </w:r>
          </w:p>
          <w:p w14:paraId="03A66062" w14:textId="35E20306" w:rsidR="00ED2CFD" w:rsidRPr="00D152DA" w:rsidRDefault="00ED2CFD" w:rsidP="00ED2CFD">
            <w:pPr>
              <w:pStyle w:val="Tableheadingright"/>
              <w:rPr>
                <w:rStyle w:val="WhiteColours"/>
                <w:lang w:val="en-AU"/>
              </w:rPr>
            </w:pPr>
            <w:r w:rsidRPr="00D152DA">
              <w:rPr>
                <w:rStyle w:val="WhiteColours"/>
                <w:lang w:val="en-AU"/>
              </w:rPr>
              <w:t>CO</w:t>
            </w:r>
            <w:r w:rsidRPr="00D152DA">
              <w:rPr>
                <w:rStyle w:val="BoldSubscriptWhite"/>
                <w:b/>
                <w:bCs/>
                <w:lang w:val="en-AU"/>
              </w:rPr>
              <w:t>2</w:t>
            </w:r>
            <w:r w:rsidRPr="00D152DA">
              <w:rPr>
                <w:rStyle w:val="WhiteColours"/>
                <w:lang w:val="en-AU"/>
              </w:rPr>
              <w:t>-e</w:t>
            </w:r>
          </w:p>
        </w:tc>
        <w:tc>
          <w:tcPr>
            <w:tcW w:w="1488" w:type="dxa"/>
            <w:shd w:val="clear" w:color="auto" w:fill="15272F" w:themeFill="text1"/>
            <w:tcMar>
              <w:top w:w="79" w:type="dxa"/>
              <w:left w:w="79" w:type="dxa"/>
              <w:bottom w:w="79" w:type="dxa"/>
              <w:right w:w="79" w:type="dxa"/>
            </w:tcMar>
          </w:tcPr>
          <w:p w14:paraId="62A79BEF" w14:textId="77777777" w:rsidR="00ED2CFD" w:rsidRPr="00D152DA" w:rsidRDefault="00ED2CFD" w:rsidP="00ED2CFD">
            <w:pPr>
              <w:pStyle w:val="TableheadingrightFinancials"/>
              <w:rPr>
                <w:rStyle w:val="WhiteColours"/>
              </w:rPr>
            </w:pPr>
            <w:r w:rsidRPr="00D152DA">
              <w:rPr>
                <w:rStyle w:val="WhiteColours"/>
              </w:rPr>
              <w:t>Scope 3 kg</w:t>
            </w:r>
          </w:p>
          <w:p w14:paraId="20CC4780" w14:textId="531602CE" w:rsidR="00ED2CFD" w:rsidRPr="00D152DA" w:rsidRDefault="00ED2CFD" w:rsidP="00ED2CFD">
            <w:pPr>
              <w:pStyle w:val="Tableheadingright"/>
              <w:rPr>
                <w:rStyle w:val="WhiteColours"/>
                <w:lang w:val="en-AU"/>
              </w:rPr>
            </w:pPr>
            <w:r w:rsidRPr="00D152DA">
              <w:rPr>
                <w:rStyle w:val="WhiteColours"/>
                <w:lang w:val="en-AU"/>
              </w:rPr>
              <w:t>CO</w:t>
            </w:r>
            <w:r w:rsidRPr="00D152DA">
              <w:rPr>
                <w:rStyle w:val="BoldSubscriptWhite"/>
                <w:b/>
                <w:bCs/>
                <w:lang w:val="en-AU"/>
              </w:rPr>
              <w:t>2</w:t>
            </w:r>
            <w:r w:rsidRPr="00D152DA">
              <w:rPr>
                <w:rStyle w:val="WhiteColours"/>
                <w:lang w:val="en-AU"/>
              </w:rPr>
              <w:t>-e</w:t>
            </w:r>
          </w:p>
        </w:tc>
        <w:tc>
          <w:tcPr>
            <w:tcW w:w="1489" w:type="dxa"/>
            <w:shd w:val="clear" w:color="auto" w:fill="15272F" w:themeFill="text1"/>
            <w:tcMar>
              <w:top w:w="79" w:type="dxa"/>
              <w:left w:w="79" w:type="dxa"/>
              <w:bottom w:w="79" w:type="dxa"/>
              <w:right w:w="79" w:type="dxa"/>
            </w:tcMar>
          </w:tcPr>
          <w:p w14:paraId="70CC8C02" w14:textId="77777777" w:rsidR="00ED2CFD" w:rsidRPr="00D152DA" w:rsidRDefault="00ED2CFD" w:rsidP="00ED2CFD">
            <w:pPr>
              <w:pStyle w:val="TableheadingrightFinancials"/>
              <w:rPr>
                <w:rStyle w:val="WhiteColours"/>
              </w:rPr>
            </w:pPr>
            <w:r w:rsidRPr="00D152DA">
              <w:rPr>
                <w:rStyle w:val="WhiteColours"/>
              </w:rPr>
              <w:t>Total kg</w:t>
            </w:r>
          </w:p>
          <w:p w14:paraId="57DFC04E" w14:textId="722424A8" w:rsidR="00ED2CFD" w:rsidRPr="00D152DA" w:rsidRDefault="00ED2CFD" w:rsidP="00ED2CFD">
            <w:pPr>
              <w:pStyle w:val="Tableheadingright"/>
              <w:rPr>
                <w:rStyle w:val="WhiteColours"/>
                <w:lang w:val="en-AU"/>
              </w:rPr>
            </w:pPr>
            <w:r w:rsidRPr="00D152DA">
              <w:rPr>
                <w:rStyle w:val="WhiteColours"/>
                <w:lang w:val="en-AU"/>
              </w:rPr>
              <w:t>CO</w:t>
            </w:r>
            <w:r w:rsidRPr="00D152DA">
              <w:rPr>
                <w:rStyle w:val="BoldSubscriptWhite"/>
                <w:b/>
                <w:bCs/>
                <w:lang w:val="en-AU"/>
              </w:rPr>
              <w:t>2</w:t>
            </w:r>
            <w:r w:rsidRPr="00D152DA">
              <w:rPr>
                <w:rStyle w:val="WhiteColours"/>
                <w:lang w:val="en-AU"/>
              </w:rPr>
              <w:t>-e</w:t>
            </w:r>
          </w:p>
        </w:tc>
      </w:tr>
      <w:tr w:rsidR="00ED2CFD" w:rsidRPr="00D152DA" w14:paraId="4276CA26" w14:textId="77777777" w:rsidTr="00ED2CFD">
        <w:trPr>
          <w:trHeight w:val="340"/>
        </w:trPr>
        <w:tc>
          <w:tcPr>
            <w:tcW w:w="2560" w:type="dxa"/>
            <w:tcBorders>
              <w:bottom w:val="single" w:sz="4" w:space="0" w:color="A6A6A6" w:themeColor="background2" w:themeShade="A6"/>
            </w:tcBorders>
            <w:tcMar>
              <w:top w:w="80" w:type="dxa"/>
              <w:left w:w="80" w:type="dxa"/>
              <w:bottom w:w="0" w:type="dxa"/>
              <w:right w:w="80" w:type="dxa"/>
            </w:tcMar>
            <w:vAlign w:val="center"/>
          </w:tcPr>
          <w:p w14:paraId="0AA4A6F5" w14:textId="4282C829" w:rsidR="00ED2CFD" w:rsidRPr="00D152DA" w:rsidRDefault="00ED2CFD" w:rsidP="00ED2CFD">
            <w:pPr>
              <w:pStyle w:val="Financialbodyleft"/>
              <w:spacing w:after="0"/>
              <w:rPr>
                <w:lang w:val="en-AU"/>
              </w:rPr>
            </w:pPr>
            <w:r w:rsidRPr="00D152DA">
              <w:rPr>
                <w:lang w:val="en-AU"/>
              </w:rPr>
              <w:t>Electricity (Location Based Method)</w:t>
            </w:r>
          </w:p>
        </w:tc>
        <w:tc>
          <w:tcPr>
            <w:tcW w:w="1488" w:type="dxa"/>
            <w:tcBorders>
              <w:bottom w:val="single" w:sz="4" w:space="0" w:color="A6A6A6" w:themeColor="background2" w:themeShade="A6"/>
            </w:tcBorders>
            <w:tcMar>
              <w:top w:w="79" w:type="dxa"/>
              <w:left w:w="79" w:type="dxa"/>
              <w:bottom w:w="79" w:type="dxa"/>
              <w:right w:w="79" w:type="dxa"/>
            </w:tcMar>
            <w:vAlign w:val="center"/>
          </w:tcPr>
          <w:p w14:paraId="69A5C0CB" w14:textId="42C97892" w:rsidR="00ED2CFD" w:rsidRPr="00D152DA" w:rsidRDefault="00ED2CFD" w:rsidP="00ED2CFD">
            <w:pPr>
              <w:pStyle w:val="Financialbodyright"/>
              <w:rPr>
                <w:lang w:val="en-AU"/>
              </w:rPr>
            </w:pPr>
            <w:r w:rsidRPr="00D152DA">
              <w:rPr>
                <w:lang w:val="en-AU"/>
              </w:rPr>
              <w:t>-</w:t>
            </w:r>
          </w:p>
        </w:tc>
        <w:tc>
          <w:tcPr>
            <w:tcW w:w="1488" w:type="dxa"/>
            <w:tcBorders>
              <w:bottom w:val="single" w:sz="4" w:space="0" w:color="A6A6A6" w:themeColor="background2" w:themeShade="A6"/>
            </w:tcBorders>
            <w:tcMar>
              <w:top w:w="79" w:type="dxa"/>
              <w:left w:w="79" w:type="dxa"/>
              <w:bottom w:w="79" w:type="dxa"/>
              <w:right w:w="79" w:type="dxa"/>
            </w:tcMar>
            <w:vAlign w:val="center"/>
          </w:tcPr>
          <w:p w14:paraId="16E22A01" w14:textId="53775BB0" w:rsidR="00ED2CFD" w:rsidRPr="00D152DA" w:rsidRDefault="00ED2CFD" w:rsidP="00ED2CFD">
            <w:pPr>
              <w:pStyle w:val="Financialbodyright"/>
              <w:rPr>
                <w:lang w:val="en-AU"/>
              </w:rPr>
            </w:pPr>
            <w:r w:rsidRPr="00D152DA">
              <w:rPr>
                <w:rFonts w:ascii="Arial" w:hAnsi="Arial" w:cs="Arial"/>
                <w:lang w:val="en-AU"/>
              </w:rPr>
              <w:t xml:space="preserve"> 29,667</w:t>
            </w:r>
          </w:p>
        </w:tc>
        <w:tc>
          <w:tcPr>
            <w:tcW w:w="1488" w:type="dxa"/>
            <w:tcBorders>
              <w:bottom w:val="single" w:sz="4" w:space="0" w:color="A6A6A6" w:themeColor="background2" w:themeShade="A6"/>
            </w:tcBorders>
            <w:tcMar>
              <w:top w:w="79" w:type="dxa"/>
              <w:left w:w="79" w:type="dxa"/>
              <w:bottom w:w="79" w:type="dxa"/>
              <w:right w:w="79" w:type="dxa"/>
            </w:tcMar>
            <w:vAlign w:val="center"/>
          </w:tcPr>
          <w:p w14:paraId="7D721E4F" w14:textId="55FC9504" w:rsidR="00ED2CFD" w:rsidRPr="00D152DA" w:rsidRDefault="00ED2CFD" w:rsidP="00ED2CFD">
            <w:pPr>
              <w:pStyle w:val="Financialbodyright"/>
              <w:rPr>
                <w:lang w:val="en-AU"/>
              </w:rPr>
            </w:pPr>
            <w:r w:rsidRPr="00D152DA">
              <w:rPr>
                <w:rFonts w:ascii="Arial" w:hAnsi="Arial" w:cs="Arial"/>
                <w:lang w:val="en-AU"/>
              </w:rPr>
              <w:t xml:space="preserve"> 2,438</w:t>
            </w:r>
          </w:p>
        </w:tc>
        <w:tc>
          <w:tcPr>
            <w:tcW w:w="1489" w:type="dxa"/>
            <w:tcBorders>
              <w:bottom w:val="single" w:sz="4" w:space="0" w:color="A6A6A6" w:themeColor="background2" w:themeShade="A6"/>
            </w:tcBorders>
            <w:shd w:val="clear" w:color="auto" w:fill="F2F2F2" w:themeFill="background2" w:themeFillShade="F2"/>
            <w:tcMar>
              <w:top w:w="79" w:type="dxa"/>
              <w:left w:w="79" w:type="dxa"/>
              <w:bottom w:w="79" w:type="dxa"/>
              <w:right w:w="79" w:type="dxa"/>
            </w:tcMar>
            <w:vAlign w:val="center"/>
          </w:tcPr>
          <w:p w14:paraId="1E01B483" w14:textId="194A314C" w:rsidR="00ED2CFD" w:rsidRPr="00D152DA" w:rsidRDefault="00ED2CFD" w:rsidP="00ED2CFD">
            <w:pPr>
              <w:pStyle w:val="Financialbodyright"/>
              <w:rPr>
                <w:lang w:val="en-AU"/>
              </w:rPr>
            </w:pPr>
            <w:r w:rsidRPr="00D152DA">
              <w:rPr>
                <w:rFonts w:ascii="Arial" w:hAnsi="Arial" w:cs="Arial"/>
                <w:lang w:val="en-AU"/>
              </w:rPr>
              <w:t xml:space="preserve"> 32,105</w:t>
            </w:r>
          </w:p>
        </w:tc>
      </w:tr>
      <w:tr w:rsidR="00ED2CFD" w:rsidRPr="00D152DA" w14:paraId="27F63226" w14:textId="77777777" w:rsidTr="00ED2CFD">
        <w:trPr>
          <w:trHeight w:val="340"/>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70190E1F" w14:textId="4E51E655" w:rsidR="00ED2CFD" w:rsidRPr="00D152DA" w:rsidRDefault="00ED2CFD" w:rsidP="00ED2CFD">
            <w:pPr>
              <w:pStyle w:val="Financialbodyleft"/>
              <w:spacing w:after="0"/>
              <w:rPr>
                <w:lang w:val="en-AU"/>
              </w:rPr>
            </w:pPr>
            <w:r w:rsidRPr="00D152DA">
              <w:rPr>
                <w:lang w:val="en-AU"/>
              </w:rPr>
              <w:t>Natural gas</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C3F9D45" w14:textId="36FE2DC9" w:rsidR="00ED2CFD" w:rsidRPr="00D152DA" w:rsidRDefault="00ED2CFD" w:rsidP="00ED2CFD">
            <w:pPr>
              <w:pStyle w:val="Financialbodyright"/>
              <w:rPr>
                <w:rStyle w:val="Arialbody"/>
                <w:spacing w:val="-2"/>
                <w:lang w:val="en-AU"/>
              </w:rPr>
            </w:pPr>
            <w:r w:rsidRPr="00D152DA">
              <w:rPr>
                <w:lang w:val="en-AU"/>
              </w:rPr>
              <w:t xml:space="preserve"> -</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7F812A04" w14:textId="502F48DE" w:rsidR="00ED2CFD" w:rsidRPr="00D152DA" w:rsidRDefault="00ED2CFD" w:rsidP="00ED2CFD">
            <w:pPr>
              <w:pStyle w:val="Financialbodyright"/>
              <w:rPr>
                <w:rStyle w:val="Arialbody"/>
                <w:spacing w:val="-2"/>
                <w:lang w:val="en-AU"/>
              </w:rPr>
            </w:pPr>
            <w:r w:rsidRPr="00D152DA">
              <w:rPr>
                <w:lang w:val="en-AU"/>
              </w:rPr>
              <w:t xml:space="preserve"> -</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935E65F" w14:textId="410B461D" w:rsidR="00ED2CFD" w:rsidRPr="00D152DA" w:rsidRDefault="00ED2CFD" w:rsidP="00ED2CFD">
            <w:pPr>
              <w:pStyle w:val="Financialbodyright"/>
              <w:rPr>
                <w:rStyle w:val="Arialbody"/>
                <w:spacing w:val="-2"/>
                <w:lang w:val="en-AU"/>
              </w:rPr>
            </w:pPr>
            <w:r w:rsidRPr="00D152DA">
              <w:rPr>
                <w:lang w:val="en-AU"/>
              </w:rPr>
              <w:t xml:space="preserve"> -</w:t>
            </w:r>
          </w:p>
        </w:tc>
        <w:tc>
          <w:tcPr>
            <w:tcW w:w="1489" w:type="dxa"/>
            <w:tcBorders>
              <w:top w:val="single" w:sz="4" w:space="0" w:color="A6A6A6" w:themeColor="background2" w:themeShade="A6"/>
              <w:bottom w:val="single" w:sz="4" w:space="0" w:color="A6A6A6" w:themeColor="background2" w:themeShade="A6"/>
            </w:tcBorders>
            <w:shd w:val="clear" w:color="auto" w:fill="F2F2F2" w:themeFill="background2" w:themeFillShade="F2"/>
            <w:tcMar>
              <w:top w:w="79" w:type="dxa"/>
              <w:left w:w="79" w:type="dxa"/>
              <w:bottom w:w="79" w:type="dxa"/>
              <w:right w:w="79" w:type="dxa"/>
            </w:tcMar>
            <w:vAlign w:val="center"/>
          </w:tcPr>
          <w:p w14:paraId="43D39B36" w14:textId="688D9BBA" w:rsidR="00ED2CFD" w:rsidRPr="00D152DA" w:rsidRDefault="00ED2CFD" w:rsidP="00ED2CFD">
            <w:pPr>
              <w:pStyle w:val="Financialbodyright"/>
              <w:rPr>
                <w:rStyle w:val="Arialbody"/>
                <w:spacing w:val="-2"/>
                <w:lang w:val="en-AU"/>
              </w:rPr>
            </w:pPr>
            <w:r w:rsidRPr="00D152DA">
              <w:rPr>
                <w:lang w:val="en-AU"/>
              </w:rPr>
              <w:t xml:space="preserve"> -</w:t>
            </w:r>
          </w:p>
        </w:tc>
      </w:tr>
      <w:tr w:rsidR="00ED2CFD" w:rsidRPr="00D152DA" w14:paraId="4EDE17A9" w14:textId="77777777" w:rsidTr="00ED2CFD">
        <w:trPr>
          <w:trHeight w:val="340"/>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B8C062C" w14:textId="1B9C1C91" w:rsidR="00ED2CFD" w:rsidRPr="00D152DA" w:rsidRDefault="00ED2CFD" w:rsidP="00ED2CFD">
            <w:pPr>
              <w:pStyle w:val="Financialbodyleft"/>
              <w:spacing w:after="0"/>
              <w:rPr>
                <w:lang w:val="en-AU"/>
              </w:rPr>
            </w:pPr>
            <w:r w:rsidRPr="00D152DA">
              <w:rPr>
                <w:lang w:val="en-AU"/>
              </w:rPr>
              <w:t>Fleet vehicles</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5D58DB2" w14:textId="4F00B307" w:rsidR="00ED2CFD" w:rsidRPr="00D152DA" w:rsidRDefault="00ED2CFD" w:rsidP="00ED2CFD">
            <w:pPr>
              <w:pStyle w:val="Financialbodyright"/>
              <w:rPr>
                <w:rStyle w:val="Arialbody"/>
                <w:spacing w:val="-2"/>
                <w:lang w:val="en-AU"/>
              </w:rPr>
            </w:pPr>
            <w:r w:rsidRPr="00D152DA">
              <w:rPr>
                <w:lang w:val="en-AU"/>
              </w:rPr>
              <w:t xml:space="preserve"> -</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3CA9929F" w14:textId="68E0F0E7" w:rsidR="00ED2CFD" w:rsidRPr="00D152DA" w:rsidRDefault="00ED2CFD" w:rsidP="00ED2CFD">
            <w:pPr>
              <w:pStyle w:val="Financialbodyright"/>
              <w:rPr>
                <w:rStyle w:val="Arialbody"/>
                <w:spacing w:val="-2"/>
                <w:lang w:val="en-AU"/>
              </w:rPr>
            </w:pPr>
            <w:r w:rsidRPr="00D152DA">
              <w:rPr>
                <w:lang w:val="en-AU"/>
              </w:rPr>
              <w:t xml:space="preserve"> -</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506AB700" w14:textId="1886B433" w:rsidR="00ED2CFD" w:rsidRPr="00D152DA" w:rsidRDefault="00ED2CFD" w:rsidP="00ED2CFD">
            <w:pPr>
              <w:pStyle w:val="Financialbodyright"/>
              <w:rPr>
                <w:rStyle w:val="Arialbody"/>
                <w:spacing w:val="-2"/>
                <w:lang w:val="en-AU"/>
              </w:rPr>
            </w:pPr>
            <w:r w:rsidRPr="00D152DA">
              <w:rPr>
                <w:lang w:val="en-AU"/>
              </w:rPr>
              <w:t xml:space="preserve"> -</w:t>
            </w:r>
          </w:p>
        </w:tc>
        <w:tc>
          <w:tcPr>
            <w:tcW w:w="1489" w:type="dxa"/>
            <w:tcBorders>
              <w:top w:val="single" w:sz="4" w:space="0" w:color="A6A6A6" w:themeColor="background2" w:themeShade="A6"/>
              <w:bottom w:val="single" w:sz="4" w:space="0" w:color="A6A6A6" w:themeColor="background2" w:themeShade="A6"/>
            </w:tcBorders>
            <w:shd w:val="clear" w:color="auto" w:fill="F2F2F2" w:themeFill="background2" w:themeFillShade="F2"/>
            <w:tcMar>
              <w:top w:w="79" w:type="dxa"/>
              <w:left w:w="79" w:type="dxa"/>
              <w:bottom w:w="79" w:type="dxa"/>
              <w:right w:w="79" w:type="dxa"/>
            </w:tcMar>
            <w:vAlign w:val="center"/>
          </w:tcPr>
          <w:p w14:paraId="28FB61A7" w14:textId="02BBB9AF" w:rsidR="00ED2CFD" w:rsidRPr="00D152DA" w:rsidRDefault="00ED2CFD" w:rsidP="00ED2CFD">
            <w:pPr>
              <w:pStyle w:val="Financialbodyright"/>
              <w:rPr>
                <w:rStyle w:val="Arialbody"/>
                <w:spacing w:val="-2"/>
                <w:lang w:val="en-AU"/>
              </w:rPr>
            </w:pPr>
            <w:r w:rsidRPr="00D152DA">
              <w:rPr>
                <w:lang w:val="en-AU"/>
              </w:rPr>
              <w:t xml:space="preserve"> -</w:t>
            </w:r>
          </w:p>
        </w:tc>
      </w:tr>
      <w:tr w:rsidR="00ED2CFD" w:rsidRPr="00D152DA" w14:paraId="0B702DC4" w14:textId="77777777" w:rsidTr="00ED2CFD">
        <w:trPr>
          <w:trHeight w:val="340"/>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43B4FDE5" w14:textId="76CF280B" w:rsidR="00ED2CFD" w:rsidRPr="00D152DA" w:rsidRDefault="00ED2CFD" w:rsidP="00ED2CFD">
            <w:pPr>
              <w:pStyle w:val="Financialbodyleft"/>
              <w:spacing w:after="0"/>
              <w:rPr>
                <w:lang w:val="en-AU"/>
              </w:rPr>
            </w:pPr>
            <w:r w:rsidRPr="00D152DA">
              <w:rPr>
                <w:lang w:val="en-AU"/>
              </w:rPr>
              <w:t>Domestic flights</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117D0725" w14:textId="0440140E" w:rsidR="00ED2CFD" w:rsidRPr="00D152DA" w:rsidRDefault="00ED2CFD" w:rsidP="00ED2CFD">
            <w:pPr>
              <w:pStyle w:val="Financialbodyright"/>
              <w:rPr>
                <w:rStyle w:val="Arialbody"/>
                <w:spacing w:val="-2"/>
                <w:lang w:val="en-AU"/>
              </w:rPr>
            </w:pPr>
            <w:r w:rsidRPr="00D152DA">
              <w:rPr>
                <w:lang w:val="en-AU"/>
              </w:rPr>
              <w:t>-</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0487DED3" w14:textId="294E1044" w:rsidR="00ED2CFD" w:rsidRPr="00D152DA" w:rsidRDefault="00ED2CFD" w:rsidP="00ED2CFD">
            <w:pPr>
              <w:pStyle w:val="Financialbodyright"/>
              <w:rPr>
                <w:rStyle w:val="Arialbody"/>
                <w:spacing w:val="-2"/>
                <w:lang w:val="en-AU"/>
              </w:rPr>
            </w:pPr>
            <w:r w:rsidRPr="00D152DA">
              <w:rPr>
                <w:lang w:val="en-AU"/>
              </w:rPr>
              <w:t xml:space="preserve"> -</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6B7C09F5" w14:textId="32D2B681" w:rsidR="00ED2CFD" w:rsidRPr="00D152DA" w:rsidRDefault="00ED2CFD" w:rsidP="00ED2CFD">
            <w:pPr>
              <w:pStyle w:val="Financialbodyright"/>
              <w:rPr>
                <w:rStyle w:val="Arialbody"/>
                <w:spacing w:val="-2"/>
                <w:lang w:val="en-AU"/>
              </w:rPr>
            </w:pPr>
            <w:r w:rsidRPr="00D152DA">
              <w:rPr>
                <w:rFonts w:ascii="Arial" w:hAnsi="Arial" w:cs="Arial"/>
                <w:lang w:val="en-AU"/>
              </w:rPr>
              <w:t xml:space="preserve"> 20,600</w:t>
            </w:r>
          </w:p>
        </w:tc>
        <w:tc>
          <w:tcPr>
            <w:tcW w:w="1489" w:type="dxa"/>
            <w:tcBorders>
              <w:top w:val="single" w:sz="4" w:space="0" w:color="A6A6A6" w:themeColor="background2" w:themeShade="A6"/>
              <w:bottom w:val="single" w:sz="4" w:space="0" w:color="A6A6A6" w:themeColor="background2" w:themeShade="A6"/>
            </w:tcBorders>
            <w:shd w:val="clear" w:color="auto" w:fill="F2F2F2" w:themeFill="background2" w:themeFillShade="F2"/>
            <w:tcMar>
              <w:top w:w="79" w:type="dxa"/>
              <w:left w:w="79" w:type="dxa"/>
              <w:bottom w:w="79" w:type="dxa"/>
              <w:right w:w="79" w:type="dxa"/>
            </w:tcMar>
            <w:vAlign w:val="center"/>
          </w:tcPr>
          <w:p w14:paraId="1096FCE2" w14:textId="58B0365F" w:rsidR="00ED2CFD" w:rsidRPr="00D152DA" w:rsidRDefault="00ED2CFD" w:rsidP="00ED2CFD">
            <w:pPr>
              <w:pStyle w:val="Financialbodyright"/>
              <w:rPr>
                <w:rStyle w:val="Arialbody"/>
                <w:spacing w:val="-2"/>
                <w:lang w:val="en-AU"/>
              </w:rPr>
            </w:pPr>
            <w:r w:rsidRPr="00D152DA">
              <w:rPr>
                <w:rFonts w:ascii="Arial" w:hAnsi="Arial" w:cs="Arial"/>
                <w:lang w:val="en-AU"/>
              </w:rPr>
              <w:t xml:space="preserve"> 20,600</w:t>
            </w:r>
          </w:p>
        </w:tc>
      </w:tr>
      <w:tr w:rsidR="00ED2CFD" w:rsidRPr="00D152DA" w14:paraId="5AE27258" w14:textId="77777777" w:rsidTr="00ED2CFD">
        <w:trPr>
          <w:trHeight w:val="340"/>
        </w:trPr>
        <w:tc>
          <w:tcPr>
            <w:tcW w:w="2560" w:type="dxa"/>
            <w:tcBorders>
              <w:top w:val="single" w:sz="4" w:space="0" w:color="A6A6A6" w:themeColor="background2" w:themeShade="A6"/>
              <w:bottom w:val="single" w:sz="4" w:space="0" w:color="A6A6A6" w:themeColor="background2" w:themeShade="A6"/>
            </w:tcBorders>
            <w:tcMar>
              <w:top w:w="80" w:type="dxa"/>
              <w:left w:w="80" w:type="dxa"/>
              <w:bottom w:w="0" w:type="dxa"/>
              <w:right w:w="80" w:type="dxa"/>
            </w:tcMar>
            <w:vAlign w:val="center"/>
          </w:tcPr>
          <w:p w14:paraId="09344D11" w14:textId="7B22CD99" w:rsidR="00ED2CFD" w:rsidRPr="00D152DA" w:rsidRDefault="00ED2CFD" w:rsidP="00ED2CFD">
            <w:pPr>
              <w:pStyle w:val="Financialbodyleft"/>
              <w:spacing w:after="0"/>
              <w:rPr>
                <w:lang w:val="en-AU"/>
              </w:rPr>
            </w:pPr>
            <w:r w:rsidRPr="00D152DA">
              <w:rPr>
                <w:lang w:val="en-AU"/>
              </w:rPr>
              <w:t>Other energy</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367D2DF0" w14:textId="013666CA" w:rsidR="00ED2CFD" w:rsidRPr="00D152DA" w:rsidRDefault="00ED2CFD" w:rsidP="00ED2CFD">
            <w:pPr>
              <w:pStyle w:val="Financialbodyright"/>
              <w:rPr>
                <w:rStyle w:val="Arialbody"/>
                <w:spacing w:val="-2"/>
                <w:lang w:val="en-AU"/>
              </w:rPr>
            </w:pPr>
            <w:r w:rsidRPr="00D152DA">
              <w:rPr>
                <w:lang w:val="en-AU"/>
              </w:rPr>
              <w:t xml:space="preserve"> -</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7B5822D5" w14:textId="1F11FEC5" w:rsidR="00ED2CFD" w:rsidRPr="00D152DA" w:rsidRDefault="00ED2CFD" w:rsidP="00ED2CFD">
            <w:pPr>
              <w:pStyle w:val="Financialbodyright"/>
              <w:rPr>
                <w:rStyle w:val="Arialbody"/>
                <w:spacing w:val="-2"/>
                <w:lang w:val="en-AU"/>
              </w:rPr>
            </w:pPr>
            <w:r w:rsidRPr="00D152DA">
              <w:rPr>
                <w:lang w:val="en-AU"/>
              </w:rPr>
              <w:t xml:space="preserve"> -</w:t>
            </w:r>
          </w:p>
        </w:tc>
        <w:tc>
          <w:tcPr>
            <w:tcW w:w="1488" w:type="dxa"/>
            <w:tcBorders>
              <w:top w:val="single" w:sz="4" w:space="0" w:color="A6A6A6" w:themeColor="background2" w:themeShade="A6"/>
              <w:bottom w:val="single" w:sz="4" w:space="0" w:color="A6A6A6" w:themeColor="background2" w:themeShade="A6"/>
            </w:tcBorders>
            <w:tcMar>
              <w:top w:w="79" w:type="dxa"/>
              <w:left w:w="79" w:type="dxa"/>
              <w:bottom w:w="79" w:type="dxa"/>
              <w:right w:w="79" w:type="dxa"/>
            </w:tcMar>
            <w:vAlign w:val="center"/>
          </w:tcPr>
          <w:p w14:paraId="7F3D2CA0" w14:textId="10678591" w:rsidR="00ED2CFD" w:rsidRPr="00D152DA" w:rsidRDefault="00ED2CFD" w:rsidP="00ED2CFD">
            <w:pPr>
              <w:pStyle w:val="Financialbodyright"/>
              <w:rPr>
                <w:rStyle w:val="Arialbody"/>
                <w:spacing w:val="-2"/>
                <w:lang w:val="en-AU"/>
              </w:rPr>
            </w:pPr>
            <w:r w:rsidRPr="00D152DA">
              <w:rPr>
                <w:lang w:val="en-AU"/>
              </w:rPr>
              <w:t xml:space="preserve"> -</w:t>
            </w:r>
          </w:p>
        </w:tc>
        <w:tc>
          <w:tcPr>
            <w:tcW w:w="1489" w:type="dxa"/>
            <w:tcBorders>
              <w:top w:val="single" w:sz="4" w:space="0" w:color="A6A6A6" w:themeColor="background2" w:themeShade="A6"/>
              <w:bottom w:val="single" w:sz="4" w:space="0" w:color="A6A6A6" w:themeColor="background2" w:themeShade="A6"/>
            </w:tcBorders>
            <w:shd w:val="clear" w:color="auto" w:fill="F2F2F2" w:themeFill="background2" w:themeFillShade="F2"/>
            <w:tcMar>
              <w:top w:w="79" w:type="dxa"/>
              <w:left w:w="79" w:type="dxa"/>
              <w:bottom w:w="79" w:type="dxa"/>
              <w:right w:w="79" w:type="dxa"/>
            </w:tcMar>
            <w:vAlign w:val="center"/>
          </w:tcPr>
          <w:p w14:paraId="68E601DD" w14:textId="6E7BBAEA" w:rsidR="00ED2CFD" w:rsidRPr="00D152DA" w:rsidRDefault="00ED2CFD" w:rsidP="00ED2CFD">
            <w:pPr>
              <w:pStyle w:val="Financialbodyright"/>
              <w:rPr>
                <w:rStyle w:val="Arialbody"/>
                <w:spacing w:val="-2"/>
                <w:lang w:val="en-AU"/>
              </w:rPr>
            </w:pPr>
            <w:r w:rsidRPr="00D152DA">
              <w:rPr>
                <w:lang w:val="en-AU"/>
              </w:rPr>
              <w:t xml:space="preserve"> -</w:t>
            </w:r>
          </w:p>
        </w:tc>
      </w:tr>
      <w:tr w:rsidR="00ED2CFD" w:rsidRPr="00D152DA" w14:paraId="399CBA14" w14:textId="77777777" w:rsidTr="00ED2CFD">
        <w:trPr>
          <w:trHeight w:val="340"/>
        </w:trPr>
        <w:tc>
          <w:tcPr>
            <w:tcW w:w="2560"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80" w:type="dxa"/>
              <w:left w:w="80" w:type="dxa"/>
              <w:bottom w:w="0" w:type="dxa"/>
              <w:right w:w="80" w:type="dxa"/>
            </w:tcMar>
            <w:vAlign w:val="center"/>
          </w:tcPr>
          <w:p w14:paraId="2C54149C" w14:textId="1BBEA426" w:rsidR="00ED2CFD" w:rsidRPr="00D152DA" w:rsidRDefault="00ED2CFD" w:rsidP="00ED2CFD">
            <w:pPr>
              <w:pStyle w:val="Financialbodyleft"/>
              <w:spacing w:after="0"/>
              <w:rPr>
                <w:lang w:val="en-AU"/>
              </w:rPr>
            </w:pPr>
            <w:r w:rsidRPr="00D152DA">
              <w:rPr>
                <w:rStyle w:val="Bold"/>
                <w:lang w:val="en-AU"/>
              </w:rPr>
              <w:t>Total kg CO</w:t>
            </w:r>
            <w:r w:rsidRPr="00D152DA">
              <w:rPr>
                <w:rStyle w:val="BoldSubscript"/>
                <w:lang w:val="en-AU"/>
              </w:rPr>
              <w:t>2</w:t>
            </w:r>
            <w:r w:rsidRPr="00D152DA">
              <w:rPr>
                <w:rStyle w:val="Bold"/>
                <w:lang w:val="en-AU"/>
              </w:rPr>
              <w:t>-e</w:t>
            </w:r>
          </w:p>
        </w:tc>
        <w:tc>
          <w:tcPr>
            <w:tcW w:w="1488"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79" w:type="dxa"/>
              <w:left w:w="79" w:type="dxa"/>
              <w:bottom w:w="79" w:type="dxa"/>
              <w:right w:w="79" w:type="dxa"/>
            </w:tcMar>
            <w:vAlign w:val="center"/>
          </w:tcPr>
          <w:p w14:paraId="30A7791E" w14:textId="7BAC0EB5" w:rsidR="00ED2CFD" w:rsidRPr="00D152DA" w:rsidRDefault="00ED2CFD" w:rsidP="00ED2CFD">
            <w:pPr>
              <w:pStyle w:val="Financialbodyright"/>
              <w:rPr>
                <w:rStyle w:val="Arialbody"/>
                <w:spacing w:val="-2"/>
                <w:lang w:val="en-AU"/>
              </w:rPr>
            </w:pPr>
            <w:r w:rsidRPr="00D152DA">
              <w:rPr>
                <w:rStyle w:val="Bold"/>
                <w:lang w:val="en-AU"/>
              </w:rPr>
              <w:t xml:space="preserve"> -</w:t>
            </w:r>
          </w:p>
        </w:tc>
        <w:tc>
          <w:tcPr>
            <w:tcW w:w="1488"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79" w:type="dxa"/>
              <w:left w:w="79" w:type="dxa"/>
              <w:bottom w:w="79" w:type="dxa"/>
              <w:right w:w="79" w:type="dxa"/>
            </w:tcMar>
            <w:vAlign w:val="center"/>
          </w:tcPr>
          <w:p w14:paraId="23DE4293" w14:textId="12BD2BD8" w:rsidR="00ED2CFD" w:rsidRPr="00D152DA" w:rsidRDefault="00ED2CFD" w:rsidP="00ED2CFD">
            <w:pPr>
              <w:pStyle w:val="Financialbodyright"/>
              <w:rPr>
                <w:rStyle w:val="Arialbody"/>
                <w:spacing w:val="-2"/>
                <w:lang w:val="en-AU"/>
              </w:rPr>
            </w:pPr>
            <w:r w:rsidRPr="00D152DA">
              <w:rPr>
                <w:rStyle w:val="Bold"/>
                <w:rFonts w:ascii="Arial" w:hAnsi="Arial" w:cs="Arial"/>
                <w:lang w:val="en-AU"/>
              </w:rPr>
              <w:t xml:space="preserve"> 29,667</w:t>
            </w:r>
          </w:p>
        </w:tc>
        <w:tc>
          <w:tcPr>
            <w:tcW w:w="1488"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79" w:type="dxa"/>
              <w:left w:w="79" w:type="dxa"/>
              <w:bottom w:w="79" w:type="dxa"/>
              <w:right w:w="79" w:type="dxa"/>
            </w:tcMar>
            <w:vAlign w:val="center"/>
          </w:tcPr>
          <w:p w14:paraId="20ACD09B" w14:textId="7E47BB22" w:rsidR="00ED2CFD" w:rsidRPr="00D152DA" w:rsidRDefault="00ED2CFD" w:rsidP="00ED2CFD">
            <w:pPr>
              <w:pStyle w:val="Financialbodyright"/>
              <w:rPr>
                <w:rStyle w:val="Arialbody"/>
                <w:spacing w:val="-2"/>
                <w:lang w:val="en-AU"/>
              </w:rPr>
            </w:pPr>
            <w:r w:rsidRPr="00D152DA">
              <w:rPr>
                <w:rStyle w:val="Bold"/>
                <w:rFonts w:ascii="Arial" w:hAnsi="Arial" w:cs="Arial"/>
                <w:lang w:val="en-AU"/>
              </w:rPr>
              <w:t xml:space="preserve"> 23,038</w:t>
            </w:r>
          </w:p>
        </w:tc>
        <w:tc>
          <w:tcPr>
            <w:tcW w:w="1489" w:type="dxa"/>
            <w:tcBorders>
              <w:top w:val="single" w:sz="4" w:space="0" w:color="A6A6A6" w:themeColor="background2" w:themeShade="A6"/>
              <w:bottom w:val="single" w:sz="4" w:space="0" w:color="A6A6A6" w:themeColor="background2" w:themeShade="A6"/>
            </w:tcBorders>
            <w:shd w:val="clear" w:color="auto" w:fill="D9D9D9" w:themeFill="background2" w:themeFillShade="D9"/>
            <w:tcMar>
              <w:top w:w="79" w:type="dxa"/>
              <w:left w:w="79" w:type="dxa"/>
              <w:bottom w:w="79" w:type="dxa"/>
              <w:right w:w="79" w:type="dxa"/>
            </w:tcMar>
            <w:vAlign w:val="center"/>
          </w:tcPr>
          <w:p w14:paraId="20CB7D90" w14:textId="20E2F400" w:rsidR="00ED2CFD" w:rsidRPr="00D152DA" w:rsidRDefault="00ED2CFD" w:rsidP="00ED2CFD">
            <w:pPr>
              <w:pStyle w:val="Financialbodyright"/>
              <w:rPr>
                <w:rStyle w:val="Arialbody"/>
                <w:spacing w:val="-2"/>
                <w:lang w:val="en-AU"/>
              </w:rPr>
            </w:pPr>
            <w:r w:rsidRPr="00D152DA">
              <w:rPr>
                <w:rStyle w:val="Bold"/>
                <w:rFonts w:ascii="Arial" w:hAnsi="Arial" w:cs="Arial"/>
                <w:lang w:val="en-AU"/>
              </w:rPr>
              <w:t xml:space="preserve"> 52,705</w:t>
            </w:r>
          </w:p>
        </w:tc>
      </w:tr>
    </w:tbl>
    <w:p w14:paraId="13A3F26D" w14:textId="77777777" w:rsidR="00ED2CFD" w:rsidRPr="00D152DA" w:rsidRDefault="00ED2CFD" w:rsidP="00ED2CFD">
      <w:r w:rsidRPr="00D152DA">
        <w:t>Notes:</w:t>
      </w:r>
    </w:p>
    <w:p w14:paraId="1397F733" w14:textId="77777777" w:rsidR="00ED2CFD" w:rsidRPr="00D152DA" w:rsidRDefault="00ED2CFD" w:rsidP="00ED2CFD">
      <w:pPr>
        <w:pStyle w:val="ListLevel1"/>
      </w:pPr>
      <w:r w:rsidRPr="00D152DA">
        <w:t>The table above presents emissions related to electricity usage using the location‑based accounting method. CO</w:t>
      </w:r>
      <w:r w:rsidRPr="00D152DA">
        <w:rPr>
          <w:vertAlign w:val="subscript"/>
        </w:rPr>
        <w:t>2</w:t>
      </w:r>
      <w:r w:rsidRPr="00D152DA">
        <w:t>-e = Carbon Dioxide Equivalent.</w:t>
      </w:r>
    </w:p>
    <w:p w14:paraId="47F30A76" w14:textId="77777777" w:rsidR="00ED2CFD" w:rsidRPr="00D152DA" w:rsidRDefault="00ED2CFD" w:rsidP="00ED2CFD">
      <w:pPr>
        <w:pStyle w:val="ListLevel1"/>
      </w:pPr>
      <w:r w:rsidRPr="00D152DA">
        <w:t>Scope 1 emissions are emissions made directly (</w:t>
      </w:r>
      <w:proofErr w:type="spellStart"/>
      <w:r w:rsidRPr="00D152DA">
        <w:t>eg.</w:t>
      </w:r>
      <w:proofErr w:type="spellEnd"/>
      <w:r w:rsidRPr="00D152DA">
        <w:t xml:space="preserve"> running a fleet of vehicles). IHACPA had no scope 1 emissions.</w:t>
      </w:r>
    </w:p>
    <w:p w14:paraId="51E52DC7" w14:textId="77777777" w:rsidR="00ED2CFD" w:rsidRPr="00D152DA" w:rsidRDefault="00ED2CFD" w:rsidP="00ED2CFD">
      <w:pPr>
        <w:pStyle w:val="ListLevel1"/>
      </w:pPr>
      <w:r w:rsidRPr="00D152DA">
        <w:t>Scope 2 emissions are indirect emissions from the generation of purchased energy, from a utility provider and relate to electricity usage at IHACPA’s office space. Electricity transmission and distribution losses are included in scope 3.</w:t>
      </w:r>
    </w:p>
    <w:p w14:paraId="747FA655" w14:textId="601A0E1F" w:rsidR="00F26A25" w:rsidRPr="00D152DA" w:rsidRDefault="00ED2CFD" w:rsidP="00ED2CFD">
      <w:pPr>
        <w:pStyle w:val="ListLevel1"/>
      </w:pPr>
      <w:r w:rsidRPr="00D152DA">
        <w:t>Scope 3 emissions are all indirect emissions not included in scope 2 that occur in the value chain including both upstream and downstream emissions. IHACPA’s scope 3 emissions primarily represent domestic flight emissions relating to the IHACPA CEO and Pricing Authority. Domestic flight emissions relating to staff seconded to IHACPA from the Department of Health and Aged Care are included in the department’s emissions disclosure.</w:t>
      </w:r>
    </w:p>
    <w:p w14:paraId="137EFFB5" w14:textId="77777777" w:rsidR="00ED2CFD" w:rsidRPr="00D152DA" w:rsidRDefault="00ED2CFD" w:rsidP="00ED2CFD">
      <w:pPr>
        <w:sectPr w:rsidR="00ED2CFD" w:rsidRPr="00D152DA" w:rsidSect="00D37FB3">
          <w:pgSz w:w="9980" w:h="14180"/>
          <w:pgMar w:top="720" w:right="720" w:bottom="720" w:left="720" w:header="720" w:footer="459" w:gutter="0"/>
          <w:cols w:space="720"/>
          <w:noEndnote/>
          <w:docGrid w:linePitch="272"/>
        </w:sectPr>
      </w:pPr>
    </w:p>
    <w:p w14:paraId="06E5A996" w14:textId="77777777" w:rsidR="00ED2CFD" w:rsidRPr="00D152DA" w:rsidRDefault="00ED2CFD" w:rsidP="00ED2CFD">
      <w:pPr>
        <w:pStyle w:val="Heading1"/>
        <w:rPr>
          <w:lang w:val="en-AU"/>
        </w:rPr>
      </w:pPr>
      <w:bookmarkStart w:id="122" w:name="_7.2_Management_of"/>
      <w:bookmarkStart w:id="123" w:name="_Toc148023670"/>
      <w:bookmarkStart w:id="124" w:name="_Toc148025091"/>
      <w:bookmarkEnd w:id="122"/>
      <w:r w:rsidRPr="00D152DA">
        <w:rPr>
          <w:lang w:val="en-AU"/>
        </w:rPr>
        <w:lastRenderedPageBreak/>
        <w:t>7.2 Management of human resources</w:t>
      </w:r>
      <w:bookmarkEnd w:id="123"/>
      <w:bookmarkEnd w:id="124"/>
    </w:p>
    <w:p w14:paraId="3130A1EC" w14:textId="77777777" w:rsidR="00ED2CFD" w:rsidRPr="00D152DA" w:rsidRDefault="00ED2CFD" w:rsidP="00ED2CFD"/>
    <w:p w14:paraId="77A25BB4" w14:textId="77777777" w:rsidR="00ED2CFD" w:rsidRPr="00D152DA" w:rsidRDefault="00ED2CFD" w:rsidP="00ED2CFD">
      <w:pPr>
        <w:sectPr w:rsidR="00ED2CFD" w:rsidRPr="00D152DA" w:rsidSect="00D37FB3">
          <w:pgSz w:w="9980" w:h="14180"/>
          <w:pgMar w:top="720" w:right="720" w:bottom="720" w:left="720" w:header="720" w:footer="459" w:gutter="0"/>
          <w:cols w:space="720"/>
          <w:noEndnote/>
          <w:docGrid w:linePitch="272"/>
        </w:sectPr>
      </w:pPr>
    </w:p>
    <w:p w14:paraId="219EA783" w14:textId="77777777" w:rsidR="00ED2CFD" w:rsidRPr="00D152DA" w:rsidRDefault="00ED2CFD" w:rsidP="00ED2CFD">
      <w:r w:rsidRPr="00D152DA">
        <w:t>The Chief Executive Officer (CEO) is IHACPA’s only employee and is based in Sydney, New South Wales. All other staff are seconded from the Department of Health and Aged Care to IHACPA. IHACPA staff report to the CEO under a Memorandum of Understanding with the department.</w:t>
      </w:r>
    </w:p>
    <w:p w14:paraId="5E8D169E" w14:textId="77777777" w:rsidR="00ED2CFD" w:rsidRPr="00D152DA" w:rsidRDefault="00ED2CFD" w:rsidP="00ED2CFD">
      <w:r w:rsidRPr="00D152DA">
        <w:t>IHACPA continues to place great value in creating a more productive and inclusive workplace, primarily by attracting and retaining high calibre, talented and engaged staff. All staff can optimise their work-life balance by using the generous flexible working arrangements offered by IHACPA. This includes effective technological support to make these flexible working arrangements seamless.</w:t>
      </w:r>
    </w:p>
    <w:p w14:paraId="65A996EB" w14:textId="04B40B20" w:rsidR="00ED2CFD" w:rsidRPr="00D152DA" w:rsidRDefault="00ED2CFD" w:rsidP="00ED2CFD">
      <w:r w:rsidRPr="00D152DA">
        <w:t>IHACPA is committed to the recruitment and retention of a diverse workforce (for</w:t>
      </w:r>
      <w:r w:rsidR="00B8505C" w:rsidRPr="00D152DA">
        <w:t> </w:t>
      </w:r>
      <w:r w:rsidRPr="00D152DA">
        <w:t xml:space="preserve">example, in gender, age, cultural and linguistic background, disability, indigeneity and LGBTQI+) and actively promotes an inclusive workplace culture. </w:t>
      </w:r>
    </w:p>
    <w:p w14:paraId="1A7E3ACC" w14:textId="360FA850" w:rsidR="00ED2CFD" w:rsidRPr="00D152DA" w:rsidRDefault="00ED2CFD" w:rsidP="00ED2CFD">
      <w:r w:rsidRPr="00D152DA">
        <w:t>The 2023 Australian Public Service (APS) Employee Census was conducted from 8 May to 9 June 2023. IHACPA employees are invited to participate and provide their views. The purpose of the census is to understand the views and experience of employees working at IHACPA and the broader APS.</w:t>
      </w:r>
    </w:p>
    <w:p w14:paraId="23DCE20D" w14:textId="77777777" w:rsidR="00ED2CFD" w:rsidRPr="00D152DA" w:rsidRDefault="00ED2CFD" w:rsidP="00ED2CFD">
      <w:pPr>
        <w:pStyle w:val="Heading2"/>
        <w:spacing w:before="240"/>
        <w:rPr>
          <w:lang w:val="en-AU"/>
        </w:rPr>
      </w:pPr>
      <w:r w:rsidRPr="00D152DA">
        <w:rPr>
          <w:lang w:val="en-AU"/>
        </w:rPr>
        <w:br w:type="column"/>
      </w:r>
      <w:r w:rsidRPr="00D152DA">
        <w:rPr>
          <w:lang w:val="en-AU"/>
        </w:rPr>
        <w:t>Ongoing and non</w:t>
      </w:r>
      <w:r w:rsidRPr="00D152DA">
        <w:rPr>
          <w:rFonts w:ascii="Cambria Math" w:hAnsi="Cambria Math" w:cs="Cambria Math"/>
          <w:lang w:val="en-AU"/>
        </w:rPr>
        <w:t>‑</w:t>
      </w:r>
      <w:r w:rsidRPr="00D152DA">
        <w:rPr>
          <w:lang w:val="en-AU"/>
        </w:rPr>
        <w:t>ongoing employees</w:t>
      </w:r>
    </w:p>
    <w:p w14:paraId="6BD8CF1B" w14:textId="77777777" w:rsidR="00ED2CFD" w:rsidRPr="00D152DA" w:rsidRDefault="00ED2CFD" w:rsidP="00ED2CFD">
      <w:r w:rsidRPr="00D152DA">
        <w:t>The department reports on IHACPA’s seconded workforce. However, to ensure transparency and comply with mandatory reporting requirements, IHACPA provides the following staffing tables.</w:t>
      </w:r>
    </w:p>
    <w:p w14:paraId="2D024D40" w14:textId="778E3C76" w:rsidR="00ED2CFD" w:rsidRPr="00D152DA" w:rsidRDefault="00ED2CFD" w:rsidP="00ED2CFD"/>
    <w:p w14:paraId="0E5B12A2" w14:textId="77777777" w:rsidR="00ED2CFD" w:rsidRPr="00D152DA" w:rsidRDefault="00ED2CFD" w:rsidP="00ED2CFD">
      <w:pPr>
        <w:sectPr w:rsidR="00ED2CFD" w:rsidRPr="00D152DA" w:rsidSect="00ED2CFD">
          <w:type w:val="continuous"/>
          <w:pgSz w:w="9980" w:h="14180"/>
          <w:pgMar w:top="720" w:right="720" w:bottom="720" w:left="720" w:header="720" w:footer="720" w:gutter="0"/>
          <w:cols w:num="2" w:space="720"/>
          <w:noEndnote/>
          <w:docGrid w:linePitch="272"/>
        </w:sectPr>
      </w:pPr>
    </w:p>
    <w:p w14:paraId="518B1EE8" w14:textId="77968F4E" w:rsidR="001A669D" w:rsidRPr="00D152DA" w:rsidRDefault="001A669D" w:rsidP="0044171A">
      <w:pPr>
        <w:pStyle w:val="TableFigureHeading0"/>
        <w:rPr>
          <w:lang w:val="en-AU"/>
        </w:rPr>
      </w:pPr>
      <w:bookmarkStart w:id="125" w:name="_Toc148025835"/>
      <w:r w:rsidRPr="00D152DA">
        <w:rPr>
          <w:lang w:val="en-AU"/>
        </w:rPr>
        <w:lastRenderedPageBreak/>
        <w:t>Table 18: Ongoing seconded employees 2023</w:t>
      </w:r>
      <w:bookmarkEnd w:id="125"/>
    </w:p>
    <w:tbl>
      <w:tblPr>
        <w:tblStyle w:val="TableGrid"/>
        <w:tblW w:w="0" w:type="auto"/>
        <w:tblBorders>
          <w:top w:val="none" w:sz="0" w:space="0" w:color="auto"/>
          <w:left w:val="none" w:sz="0" w:space="0" w:color="auto"/>
          <w:bottom w:val="single" w:sz="4" w:space="0" w:color="D9D9D9" w:themeColor="background2" w:themeShade="D9"/>
          <w:right w:val="none" w:sz="0" w:space="0" w:color="auto"/>
          <w:insideH w:val="single" w:sz="4" w:space="0" w:color="D9D9D9" w:themeColor="background2" w:themeShade="D9"/>
          <w:insideV w:val="none" w:sz="0" w:space="0" w:color="auto"/>
        </w:tblBorders>
        <w:tblLook w:val="04A0" w:firstRow="1" w:lastRow="0" w:firstColumn="1" w:lastColumn="0" w:noHBand="0" w:noVBand="1"/>
      </w:tblPr>
      <w:tblGrid>
        <w:gridCol w:w="1276"/>
        <w:gridCol w:w="992"/>
        <w:gridCol w:w="993"/>
        <w:gridCol w:w="567"/>
        <w:gridCol w:w="850"/>
        <w:gridCol w:w="992"/>
        <w:gridCol w:w="567"/>
        <w:gridCol w:w="851"/>
        <w:gridCol w:w="992"/>
        <w:gridCol w:w="709"/>
        <w:gridCol w:w="850"/>
        <w:gridCol w:w="993"/>
        <w:gridCol w:w="702"/>
        <w:gridCol w:w="692"/>
      </w:tblGrid>
      <w:tr w:rsidR="0044171A" w:rsidRPr="00D152DA" w14:paraId="681DD809" w14:textId="77777777" w:rsidTr="0055458A">
        <w:trPr>
          <w:trHeight w:val="680"/>
        </w:trPr>
        <w:tc>
          <w:tcPr>
            <w:tcW w:w="1276" w:type="dxa"/>
            <w:tcBorders>
              <w:top w:val="nil"/>
              <w:bottom w:val="nil"/>
            </w:tcBorders>
            <w:shd w:val="clear" w:color="auto" w:fill="15272F" w:themeFill="text1"/>
            <w:tcMar>
              <w:left w:w="57" w:type="dxa"/>
              <w:right w:w="57" w:type="dxa"/>
            </w:tcMar>
            <w:vAlign w:val="center"/>
          </w:tcPr>
          <w:p w14:paraId="727141E6" w14:textId="77777777" w:rsidR="0044171A" w:rsidRPr="00D152DA" w:rsidRDefault="0044171A" w:rsidP="0044171A">
            <w:pPr>
              <w:tabs>
                <w:tab w:val="left" w:pos="950"/>
              </w:tabs>
              <w:spacing w:before="0" w:after="0"/>
              <w:jc w:val="center"/>
            </w:pPr>
          </w:p>
        </w:tc>
        <w:tc>
          <w:tcPr>
            <w:tcW w:w="2552" w:type="dxa"/>
            <w:gridSpan w:val="3"/>
            <w:tcBorders>
              <w:top w:val="nil"/>
              <w:bottom w:val="nil"/>
              <w:right w:val="single" w:sz="4" w:space="0" w:color="D9D9D9" w:themeColor="background2" w:themeShade="D9"/>
            </w:tcBorders>
            <w:shd w:val="clear" w:color="auto" w:fill="15272F" w:themeFill="text1"/>
            <w:tcMar>
              <w:left w:w="57" w:type="dxa"/>
              <w:right w:w="57" w:type="dxa"/>
            </w:tcMar>
            <w:vAlign w:val="center"/>
          </w:tcPr>
          <w:p w14:paraId="7E10A2D4" w14:textId="1B6B752C" w:rsidR="0044171A" w:rsidRPr="00D152DA" w:rsidRDefault="0044171A" w:rsidP="0044171A">
            <w:pPr>
              <w:tabs>
                <w:tab w:val="left" w:pos="950"/>
              </w:tabs>
              <w:spacing w:before="0" w:after="0"/>
              <w:jc w:val="center"/>
              <w:rPr>
                <w:b/>
                <w:bCs/>
                <w:color w:val="FFFFFF" w:themeColor="background2"/>
              </w:rPr>
            </w:pPr>
            <w:r w:rsidRPr="00D152DA">
              <w:rPr>
                <w:rStyle w:val="WhiteColours"/>
                <w:b/>
                <w:bCs/>
                <w:color w:val="FFFFFF" w:themeColor="background2"/>
              </w:rPr>
              <w:t>Man/Male</w:t>
            </w:r>
          </w:p>
        </w:tc>
        <w:tc>
          <w:tcPr>
            <w:tcW w:w="2409"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7AC22D43" w14:textId="047AD2E8" w:rsidR="0044171A" w:rsidRPr="00D152DA" w:rsidRDefault="0044171A" w:rsidP="0044171A">
            <w:pPr>
              <w:tabs>
                <w:tab w:val="left" w:pos="950"/>
              </w:tabs>
              <w:spacing w:before="0" w:after="0"/>
              <w:jc w:val="center"/>
              <w:rPr>
                <w:b/>
                <w:bCs/>
                <w:color w:val="FFFFFF" w:themeColor="background2"/>
              </w:rPr>
            </w:pPr>
            <w:r w:rsidRPr="00D152DA">
              <w:rPr>
                <w:rStyle w:val="WhiteColours"/>
                <w:b/>
                <w:bCs/>
                <w:color w:val="FFFFFF" w:themeColor="background2"/>
              </w:rPr>
              <w:t>Woman/Female</w:t>
            </w:r>
          </w:p>
        </w:tc>
        <w:tc>
          <w:tcPr>
            <w:tcW w:w="2552"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411125F1" w14:textId="76F9D16A" w:rsidR="0044171A" w:rsidRPr="00D152DA" w:rsidRDefault="0044171A" w:rsidP="0044171A">
            <w:pPr>
              <w:tabs>
                <w:tab w:val="left" w:pos="950"/>
              </w:tabs>
              <w:spacing w:before="0" w:after="0"/>
              <w:jc w:val="center"/>
              <w:rPr>
                <w:b/>
                <w:bCs/>
                <w:color w:val="FFFFFF" w:themeColor="background2"/>
              </w:rPr>
            </w:pPr>
            <w:r w:rsidRPr="00D152DA">
              <w:rPr>
                <w:rStyle w:val="WhiteColours"/>
                <w:b/>
                <w:bCs/>
                <w:color w:val="FFFFFF" w:themeColor="background2"/>
              </w:rPr>
              <w:t>Non-binary</w:t>
            </w:r>
          </w:p>
        </w:tc>
        <w:tc>
          <w:tcPr>
            <w:tcW w:w="2545"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774FFCA9" w14:textId="68E3C61E" w:rsidR="0044171A" w:rsidRPr="00D152DA" w:rsidRDefault="0044171A" w:rsidP="0044171A">
            <w:pPr>
              <w:tabs>
                <w:tab w:val="left" w:pos="950"/>
              </w:tabs>
              <w:spacing w:before="0" w:after="0"/>
              <w:jc w:val="center"/>
              <w:rPr>
                <w:b/>
                <w:bCs/>
                <w:color w:val="FFFFFF" w:themeColor="background2"/>
              </w:rPr>
            </w:pPr>
            <w:r w:rsidRPr="00D152DA">
              <w:rPr>
                <w:rStyle w:val="WhiteColours"/>
                <w:b/>
                <w:bCs/>
                <w:color w:val="FFFFFF" w:themeColor="background2"/>
              </w:rPr>
              <w:t>Prefers not to answer</w:t>
            </w:r>
          </w:p>
        </w:tc>
        <w:tc>
          <w:tcPr>
            <w:tcW w:w="692" w:type="dxa"/>
            <w:tcBorders>
              <w:top w:val="nil"/>
              <w:left w:val="single" w:sz="4" w:space="0" w:color="D9D9D9" w:themeColor="background2" w:themeShade="D9"/>
              <w:bottom w:val="nil"/>
            </w:tcBorders>
            <w:shd w:val="clear" w:color="auto" w:fill="15272F" w:themeFill="text1"/>
            <w:tcMar>
              <w:left w:w="57" w:type="dxa"/>
              <w:right w:w="57" w:type="dxa"/>
            </w:tcMar>
            <w:vAlign w:val="center"/>
          </w:tcPr>
          <w:p w14:paraId="529CE584" w14:textId="77777777" w:rsidR="0044171A" w:rsidRPr="00D152DA" w:rsidRDefault="0044171A" w:rsidP="0044171A">
            <w:pPr>
              <w:tabs>
                <w:tab w:val="left" w:pos="950"/>
              </w:tabs>
              <w:spacing w:before="0" w:after="0"/>
              <w:jc w:val="center"/>
            </w:pPr>
          </w:p>
        </w:tc>
      </w:tr>
      <w:tr w:rsidR="00DE45FF" w:rsidRPr="00D152DA" w14:paraId="5C36E627" w14:textId="77777777" w:rsidTr="0055458A">
        <w:trPr>
          <w:trHeight w:val="510"/>
        </w:trPr>
        <w:tc>
          <w:tcPr>
            <w:tcW w:w="1276" w:type="dxa"/>
            <w:tcBorders>
              <w:top w:val="nil"/>
              <w:bottom w:val="nil"/>
            </w:tcBorders>
            <w:shd w:val="clear" w:color="auto" w:fill="223F4C" w:themeFill="text1" w:themeFillTint="E6"/>
            <w:tcMar>
              <w:left w:w="57" w:type="dxa"/>
              <w:right w:w="57" w:type="dxa"/>
            </w:tcMar>
            <w:vAlign w:val="center"/>
          </w:tcPr>
          <w:p w14:paraId="5BF5BE5D" w14:textId="400136A6" w:rsidR="0044171A" w:rsidRPr="00D152DA" w:rsidRDefault="0044171A" w:rsidP="0044171A">
            <w:pPr>
              <w:pStyle w:val="Financialbodyleft"/>
              <w:spacing w:after="0"/>
              <w:rPr>
                <w:color w:val="FFFFFF" w:themeColor="background2"/>
                <w:lang w:val="en-AU"/>
              </w:rPr>
            </w:pPr>
            <w:r w:rsidRPr="00D152DA">
              <w:rPr>
                <w:color w:val="FFFFFF" w:themeColor="background2"/>
                <w:lang w:val="en-AU"/>
              </w:rPr>
              <w:t>Classification</w:t>
            </w:r>
          </w:p>
        </w:tc>
        <w:tc>
          <w:tcPr>
            <w:tcW w:w="992" w:type="dxa"/>
            <w:tcBorders>
              <w:top w:val="nil"/>
              <w:bottom w:val="nil"/>
            </w:tcBorders>
            <w:shd w:val="clear" w:color="auto" w:fill="223F4C" w:themeFill="text1" w:themeFillTint="E6"/>
            <w:tcMar>
              <w:left w:w="57" w:type="dxa"/>
              <w:right w:w="57" w:type="dxa"/>
            </w:tcMar>
            <w:vAlign w:val="center"/>
          </w:tcPr>
          <w:p w14:paraId="7D94E19B" w14:textId="099A5ED1"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Full-time</w:t>
            </w:r>
          </w:p>
        </w:tc>
        <w:tc>
          <w:tcPr>
            <w:tcW w:w="993" w:type="dxa"/>
            <w:tcBorders>
              <w:top w:val="nil"/>
              <w:bottom w:val="nil"/>
            </w:tcBorders>
            <w:shd w:val="clear" w:color="auto" w:fill="223F4C" w:themeFill="text1" w:themeFillTint="E6"/>
            <w:tcMar>
              <w:left w:w="57" w:type="dxa"/>
              <w:right w:w="57" w:type="dxa"/>
            </w:tcMar>
            <w:vAlign w:val="center"/>
          </w:tcPr>
          <w:p w14:paraId="28A9148E" w14:textId="0234299B"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Part-time</w:t>
            </w:r>
          </w:p>
        </w:tc>
        <w:tc>
          <w:tcPr>
            <w:tcW w:w="567"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3E62CE8F" w14:textId="262CE332"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Total</w:t>
            </w:r>
          </w:p>
        </w:tc>
        <w:tc>
          <w:tcPr>
            <w:tcW w:w="850"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3250E4E2" w14:textId="2314BE60"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Full-time</w:t>
            </w:r>
          </w:p>
        </w:tc>
        <w:tc>
          <w:tcPr>
            <w:tcW w:w="992" w:type="dxa"/>
            <w:tcBorders>
              <w:top w:val="nil"/>
              <w:bottom w:val="nil"/>
            </w:tcBorders>
            <w:shd w:val="clear" w:color="auto" w:fill="223F4C" w:themeFill="text1" w:themeFillTint="E6"/>
            <w:tcMar>
              <w:left w:w="57" w:type="dxa"/>
              <w:right w:w="57" w:type="dxa"/>
            </w:tcMar>
            <w:vAlign w:val="center"/>
          </w:tcPr>
          <w:p w14:paraId="7D95D065" w14:textId="6DD81EBF"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Part-time</w:t>
            </w:r>
          </w:p>
        </w:tc>
        <w:tc>
          <w:tcPr>
            <w:tcW w:w="567"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539FDFC2" w14:textId="1720763B"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Total</w:t>
            </w:r>
          </w:p>
        </w:tc>
        <w:tc>
          <w:tcPr>
            <w:tcW w:w="851"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3757F742" w14:textId="53647E0A"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Full-time</w:t>
            </w:r>
          </w:p>
        </w:tc>
        <w:tc>
          <w:tcPr>
            <w:tcW w:w="992" w:type="dxa"/>
            <w:tcBorders>
              <w:top w:val="nil"/>
              <w:bottom w:val="nil"/>
            </w:tcBorders>
            <w:shd w:val="clear" w:color="auto" w:fill="223F4C" w:themeFill="text1" w:themeFillTint="E6"/>
            <w:tcMar>
              <w:left w:w="57" w:type="dxa"/>
              <w:right w:w="57" w:type="dxa"/>
            </w:tcMar>
            <w:vAlign w:val="center"/>
          </w:tcPr>
          <w:p w14:paraId="44B57A64" w14:textId="51441FD9"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Part-time</w:t>
            </w:r>
          </w:p>
        </w:tc>
        <w:tc>
          <w:tcPr>
            <w:tcW w:w="709"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012518E3" w14:textId="3D8695FC"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Total</w:t>
            </w:r>
          </w:p>
        </w:tc>
        <w:tc>
          <w:tcPr>
            <w:tcW w:w="850"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073865AE" w14:textId="6F34A954"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Full-time</w:t>
            </w:r>
          </w:p>
        </w:tc>
        <w:tc>
          <w:tcPr>
            <w:tcW w:w="993" w:type="dxa"/>
            <w:tcBorders>
              <w:top w:val="nil"/>
              <w:bottom w:val="nil"/>
            </w:tcBorders>
            <w:shd w:val="clear" w:color="auto" w:fill="223F4C" w:themeFill="text1" w:themeFillTint="E6"/>
            <w:tcMar>
              <w:left w:w="57" w:type="dxa"/>
              <w:right w:w="57" w:type="dxa"/>
            </w:tcMar>
            <w:vAlign w:val="center"/>
          </w:tcPr>
          <w:p w14:paraId="19A173F2" w14:textId="5250F1FA"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Part-time</w:t>
            </w:r>
          </w:p>
        </w:tc>
        <w:tc>
          <w:tcPr>
            <w:tcW w:w="702"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61E9BE93" w14:textId="065FE468" w:rsidR="0044171A" w:rsidRPr="00D152DA" w:rsidRDefault="0044171A" w:rsidP="0044171A">
            <w:pPr>
              <w:pStyle w:val="Financialbodyleft"/>
              <w:spacing w:after="0"/>
              <w:jc w:val="center"/>
              <w:rPr>
                <w:color w:val="FFFFFF" w:themeColor="background2"/>
                <w:lang w:val="en-AU"/>
              </w:rPr>
            </w:pPr>
            <w:r w:rsidRPr="00D152DA">
              <w:rPr>
                <w:color w:val="FFFFFF" w:themeColor="background2"/>
                <w:lang w:val="en-AU"/>
              </w:rPr>
              <w:t>Total</w:t>
            </w:r>
          </w:p>
        </w:tc>
        <w:tc>
          <w:tcPr>
            <w:tcW w:w="692"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5F4103AD" w14:textId="27CA226E" w:rsidR="0044171A" w:rsidRPr="00D152DA" w:rsidRDefault="0044171A" w:rsidP="0044171A">
            <w:pPr>
              <w:pStyle w:val="Financialbodyleft"/>
              <w:spacing w:after="0"/>
              <w:jc w:val="center"/>
              <w:rPr>
                <w:color w:val="FFFFFF" w:themeColor="background2"/>
                <w:lang w:val="en-AU"/>
              </w:rPr>
            </w:pPr>
            <w:r w:rsidRPr="00D152DA">
              <w:rPr>
                <w:b/>
                <w:bCs/>
                <w:color w:val="FFFFFF" w:themeColor="background2"/>
                <w:lang w:val="en-AU"/>
              </w:rPr>
              <w:t>Total</w:t>
            </w:r>
          </w:p>
        </w:tc>
      </w:tr>
      <w:tr w:rsidR="00DE45FF" w:rsidRPr="00D152DA" w14:paraId="7BE4E4C3" w14:textId="77777777" w:rsidTr="0055458A">
        <w:trPr>
          <w:trHeight w:val="680"/>
        </w:trPr>
        <w:tc>
          <w:tcPr>
            <w:tcW w:w="1276" w:type="dxa"/>
            <w:tcBorders>
              <w:top w:val="nil"/>
            </w:tcBorders>
            <w:tcMar>
              <w:left w:w="57" w:type="dxa"/>
              <w:right w:w="57" w:type="dxa"/>
            </w:tcMar>
            <w:vAlign w:val="center"/>
          </w:tcPr>
          <w:p w14:paraId="60CEAFA0" w14:textId="2570F0D9" w:rsidR="0044171A" w:rsidRPr="00D152DA" w:rsidRDefault="0044171A" w:rsidP="0044171A">
            <w:pPr>
              <w:pStyle w:val="Financialbodyleft"/>
              <w:spacing w:after="0"/>
              <w:rPr>
                <w:lang w:val="en-AU"/>
              </w:rPr>
            </w:pPr>
            <w:r w:rsidRPr="00D152DA">
              <w:rPr>
                <w:lang w:val="en-AU"/>
              </w:rPr>
              <w:t>Senior Executive Service</w:t>
            </w:r>
          </w:p>
        </w:tc>
        <w:tc>
          <w:tcPr>
            <w:tcW w:w="992" w:type="dxa"/>
            <w:tcBorders>
              <w:top w:val="nil"/>
            </w:tcBorders>
            <w:shd w:val="clear" w:color="auto" w:fill="F2F2F2" w:themeFill="background2" w:themeFillShade="F2"/>
            <w:tcMar>
              <w:left w:w="57" w:type="dxa"/>
              <w:right w:w="57" w:type="dxa"/>
            </w:tcMar>
            <w:vAlign w:val="center"/>
          </w:tcPr>
          <w:p w14:paraId="7434859B" w14:textId="78D478A4" w:rsidR="0044171A" w:rsidRPr="00D152DA" w:rsidRDefault="0044171A" w:rsidP="0044171A">
            <w:pPr>
              <w:pStyle w:val="Financialbodyleft"/>
              <w:spacing w:after="0"/>
              <w:jc w:val="center"/>
              <w:rPr>
                <w:lang w:val="en-AU"/>
              </w:rPr>
            </w:pPr>
            <w:r w:rsidRPr="00D152DA">
              <w:rPr>
                <w:lang w:val="en-AU"/>
              </w:rPr>
              <w:t>0</w:t>
            </w:r>
          </w:p>
        </w:tc>
        <w:tc>
          <w:tcPr>
            <w:tcW w:w="993" w:type="dxa"/>
            <w:tcBorders>
              <w:top w:val="nil"/>
            </w:tcBorders>
            <w:shd w:val="clear" w:color="auto" w:fill="F2F2F2" w:themeFill="background2" w:themeFillShade="F2"/>
            <w:tcMar>
              <w:left w:w="57" w:type="dxa"/>
              <w:right w:w="57" w:type="dxa"/>
            </w:tcMar>
            <w:vAlign w:val="center"/>
          </w:tcPr>
          <w:p w14:paraId="1DF68E83" w14:textId="0A25142E" w:rsidR="0044171A" w:rsidRPr="00D152DA" w:rsidRDefault="0044171A" w:rsidP="0044171A">
            <w:pPr>
              <w:pStyle w:val="Financialbodyleft"/>
              <w:spacing w:after="0"/>
              <w:jc w:val="center"/>
              <w:rPr>
                <w:lang w:val="en-AU"/>
              </w:rPr>
            </w:pPr>
            <w:r w:rsidRPr="00D152DA">
              <w:rPr>
                <w:lang w:val="en-AU"/>
              </w:rPr>
              <w:t>1</w:t>
            </w:r>
          </w:p>
        </w:tc>
        <w:tc>
          <w:tcPr>
            <w:tcW w:w="567" w:type="dxa"/>
            <w:tcBorders>
              <w:top w:val="nil"/>
              <w:right w:val="single" w:sz="4" w:space="0" w:color="D9D9D9" w:themeColor="background2" w:themeShade="D9"/>
            </w:tcBorders>
            <w:shd w:val="clear" w:color="auto" w:fill="F2F2F2" w:themeFill="background2" w:themeFillShade="F2"/>
            <w:tcMar>
              <w:left w:w="57" w:type="dxa"/>
              <w:right w:w="57" w:type="dxa"/>
            </w:tcMar>
            <w:vAlign w:val="center"/>
          </w:tcPr>
          <w:p w14:paraId="16C5ED2B" w14:textId="4B83F211" w:rsidR="0044171A" w:rsidRPr="00D152DA" w:rsidRDefault="0044171A" w:rsidP="0044171A">
            <w:pPr>
              <w:pStyle w:val="Financialbodyleft"/>
              <w:spacing w:after="0"/>
              <w:jc w:val="center"/>
              <w:rPr>
                <w:lang w:val="en-AU"/>
              </w:rPr>
            </w:pPr>
            <w:r w:rsidRPr="00D152DA">
              <w:rPr>
                <w:lang w:val="en-AU"/>
              </w:rPr>
              <w:t>1</w:t>
            </w:r>
          </w:p>
        </w:tc>
        <w:tc>
          <w:tcPr>
            <w:tcW w:w="850" w:type="dxa"/>
            <w:tcBorders>
              <w:top w:val="nil"/>
              <w:left w:val="single" w:sz="4" w:space="0" w:color="D9D9D9" w:themeColor="background2" w:themeShade="D9"/>
            </w:tcBorders>
            <w:shd w:val="clear" w:color="auto" w:fill="F2F2F2" w:themeFill="background2" w:themeFillShade="F2"/>
            <w:tcMar>
              <w:left w:w="57" w:type="dxa"/>
              <w:right w:w="57" w:type="dxa"/>
            </w:tcMar>
            <w:vAlign w:val="center"/>
          </w:tcPr>
          <w:p w14:paraId="4228393A" w14:textId="1FEA4959" w:rsidR="0044171A" w:rsidRPr="00D152DA" w:rsidRDefault="0044171A" w:rsidP="0044171A">
            <w:pPr>
              <w:pStyle w:val="Financialbodyleft"/>
              <w:spacing w:after="0"/>
              <w:jc w:val="center"/>
              <w:rPr>
                <w:lang w:val="en-AU"/>
              </w:rPr>
            </w:pPr>
            <w:r w:rsidRPr="00D152DA">
              <w:rPr>
                <w:lang w:val="en-AU"/>
              </w:rPr>
              <w:t>3</w:t>
            </w:r>
          </w:p>
        </w:tc>
        <w:tc>
          <w:tcPr>
            <w:tcW w:w="992" w:type="dxa"/>
            <w:tcBorders>
              <w:top w:val="nil"/>
            </w:tcBorders>
            <w:shd w:val="clear" w:color="auto" w:fill="F2F2F2" w:themeFill="background2" w:themeFillShade="F2"/>
            <w:tcMar>
              <w:left w:w="57" w:type="dxa"/>
              <w:right w:w="57" w:type="dxa"/>
            </w:tcMar>
            <w:vAlign w:val="center"/>
          </w:tcPr>
          <w:p w14:paraId="1C283F2A" w14:textId="7A0CA6A2" w:rsidR="0044171A" w:rsidRPr="00D152DA" w:rsidRDefault="0044171A" w:rsidP="0044171A">
            <w:pPr>
              <w:pStyle w:val="Financialbodyleft"/>
              <w:spacing w:after="0"/>
              <w:jc w:val="center"/>
              <w:rPr>
                <w:lang w:val="en-AU"/>
              </w:rPr>
            </w:pPr>
            <w:r w:rsidRPr="00D152DA">
              <w:rPr>
                <w:lang w:val="en-AU"/>
              </w:rPr>
              <w:t>0</w:t>
            </w:r>
          </w:p>
        </w:tc>
        <w:tc>
          <w:tcPr>
            <w:tcW w:w="567" w:type="dxa"/>
            <w:tcBorders>
              <w:top w:val="nil"/>
              <w:right w:val="single" w:sz="4" w:space="0" w:color="D9D9D9" w:themeColor="background2" w:themeShade="D9"/>
            </w:tcBorders>
            <w:shd w:val="clear" w:color="auto" w:fill="F2F2F2" w:themeFill="background2" w:themeFillShade="F2"/>
            <w:tcMar>
              <w:left w:w="57" w:type="dxa"/>
              <w:right w:w="57" w:type="dxa"/>
            </w:tcMar>
            <w:vAlign w:val="center"/>
          </w:tcPr>
          <w:p w14:paraId="4F0BE09C" w14:textId="526183BF" w:rsidR="0044171A" w:rsidRPr="00D152DA" w:rsidRDefault="0044171A" w:rsidP="0044171A">
            <w:pPr>
              <w:pStyle w:val="Financialbodyleft"/>
              <w:spacing w:after="0"/>
              <w:jc w:val="center"/>
              <w:rPr>
                <w:lang w:val="en-AU"/>
              </w:rPr>
            </w:pPr>
            <w:r w:rsidRPr="00D152DA">
              <w:rPr>
                <w:lang w:val="en-AU"/>
              </w:rPr>
              <w:t>3</w:t>
            </w:r>
          </w:p>
        </w:tc>
        <w:tc>
          <w:tcPr>
            <w:tcW w:w="851" w:type="dxa"/>
            <w:tcBorders>
              <w:top w:val="nil"/>
              <w:left w:val="single" w:sz="4" w:space="0" w:color="D9D9D9" w:themeColor="background2" w:themeShade="D9"/>
            </w:tcBorders>
            <w:tcMar>
              <w:left w:w="57" w:type="dxa"/>
              <w:right w:w="57" w:type="dxa"/>
            </w:tcMar>
            <w:vAlign w:val="center"/>
          </w:tcPr>
          <w:p w14:paraId="15B49CE9" w14:textId="020809A3" w:rsidR="0044171A" w:rsidRPr="00D152DA" w:rsidRDefault="0044171A" w:rsidP="0044171A">
            <w:pPr>
              <w:pStyle w:val="Financialbodyleft"/>
              <w:spacing w:after="0"/>
              <w:jc w:val="center"/>
              <w:rPr>
                <w:lang w:val="en-AU"/>
              </w:rPr>
            </w:pPr>
            <w:r w:rsidRPr="00D152DA">
              <w:rPr>
                <w:lang w:val="en-AU"/>
              </w:rPr>
              <w:t>0</w:t>
            </w:r>
          </w:p>
        </w:tc>
        <w:tc>
          <w:tcPr>
            <w:tcW w:w="992" w:type="dxa"/>
            <w:tcBorders>
              <w:top w:val="nil"/>
            </w:tcBorders>
            <w:tcMar>
              <w:left w:w="57" w:type="dxa"/>
              <w:right w:w="57" w:type="dxa"/>
            </w:tcMar>
            <w:vAlign w:val="center"/>
          </w:tcPr>
          <w:p w14:paraId="4CF4611F" w14:textId="09665E20" w:rsidR="0044171A" w:rsidRPr="00D152DA" w:rsidRDefault="0044171A" w:rsidP="0044171A">
            <w:pPr>
              <w:pStyle w:val="Financialbodyleft"/>
              <w:spacing w:after="0"/>
              <w:jc w:val="center"/>
              <w:rPr>
                <w:lang w:val="en-AU"/>
              </w:rPr>
            </w:pPr>
            <w:r w:rsidRPr="00D152DA">
              <w:rPr>
                <w:lang w:val="en-AU"/>
              </w:rPr>
              <w:t>0</w:t>
            </w:r>
          </w:p>
        </w:tc>
        <w:tc>
          <w:tcPr>
            <w:tcW w:w="709" w:type="dxa"/>
            <w:tcBorders>
              <w:top w:val="nil"/>
              <w:right w:val="single" w:sz="4" w:space="0" w:color="D9D9D9" w:themeColor="background2" w:themeShade="D9"/>
            </w:tcBorders>
            <w:tcMar>
              <w:left w:w="57" w:type="dxa"/>
              <w:right w:w="57" w:type="dxa"/>
            </w:tcMar>
            <w:vAlign w:val="center"/>
          </w:tcPr>
          <w:p w14:paraId="563ED13B" w14:textId="3735B60A" w:rsidR="0044171A" w:rsidRPr="00D152DA" w:rsidRDefault="0044171A" w:rsidP="0044171A">
            <w:pPr>
              <w:pStyle w:val="Financialbodyleft"/>
              <w:spacing w:after="0"/>
              <w:jc w:val="center"/>
              <w:rPr>
                <w:lang w:val="en-AU"/>
              </w:rPr>
            </w:pPr>
            <w:r w:rsidRPr="00D152DA">
              <w:rPr>
                <w:lang w:val="en-AU"/>
              </w:rPr>
              <w:t>0</w:t>
            </w:r>
          </w:p>
        </w:tc>
        <w:tc>
          <w:tcPr>
            <w:tcW w:w="850" w:type="dxa"/>
            <w:tcBorders>
              <w:top w:val="nil"/>
              <w:left w:val="single" w:sz="4" w:space="0" w:color="D9D9D9" w:themeColor="background2" w:themeShade="D9"/>
            </w:tcBorders>
            <w:tcMar>
              <w:left w:w="57" w:type="dxa"/>
              <w:right w:w="57" w:type="dxa"/>
            </w:tcMar>
            <w:vAlign w:val="center"/>
          </w:tcPr>
          <w:p w14:paraId="42ED9EA6" w14:textId="229561E3" w:rsidR="0044171A" w:rsidRPr="00D152DA" w:rsidRDefault="0044171A" w:rsidP="0044171A">
            <w:pPr>
              <w:pStyle w:val="Financialbodyleft"/>
              <w:spacing w:after="0"/>
              <w:jc w:val="center"/>
              <w:rPr>
                <w:lang w:val="en-AU"/>
              </w:rPr>
            </w:pPr>
            <w:r w:rsidRPr="00D152DA">
              <w:rPr>
                <w:lang w:val="en-AU"/>
              </w:rPr>
              <w:t>0</w:t>
            </w:r>
          </w:p>
        </w:tc>
        <w:tc>
          <w:tcPr>
            <w:tcW w:w="993" w:type="dxa"/>
            <w:tcBorders>
              <w:top w:val="nil"/>
            </w:tcBorders>
            <w:tcMar>
              <w:left w:w="57" w:type="dxa"/>
              <w:right w:w="57" w:type="dxa"/>
            </w:tcMar>
            <w:vAlign w:val="center"/>
          </w:tcPr>
          <w:p w14:paraId="30EC1475" w14:textId="57D8F7DD" w:rsidR="0044171A" w:rsidRPr="00D152DA" w:rsidRDefault="0044171A" w:rsidP="0044171A">
            <w:pPr>
              <w:pStyle w:val="Financialbodyleft"/>
              <w:spacing w:after="0"/>
              <w:jc w:val="center"/>
              <w:rPr>
                <w:lang w:val="en-AU"/>
              </w:rPr>
            </w:pPr>
            <w:r w:rsidRPr="00D152DA">
              <w:rPr>
                <w:lang w:val="en-AU"/>
              </w:rPr>
              <w:t>0</w:t>
            </w:r>
          </w:p>
        </w:tc>
        <w:tc>
          <w:tcPr>
            <w:tcW w:w="702" w:type="dxa"/>
            <w:tcBorders>
              <w:top w:val="nil"/>
              <w:right w:val="single" w:sz="4" w:space="0" w:color="D9D9D9" w:themeColor="background2" w:themeShade="D9"/>
            </w:tcBorders>
            <w:tcMar>
              <w:left w:w="57" w:type="dxa"/>
              <w:right w:w="57" w:type="dxa"/>
            </w:tcMar>
            <w:vAlign w:val="center"/>
          </w:tcPr>
          <w:p w14:paraId="6BD99149" w14:textId="39A9AE2E" w:rsidR="0044171A" w:rsidRPr="00D152DA" w:rsidRDefault="0044171A" w:rsidP="0044171A">
            <w:pPr>
              <w:pStyle w:val="Financialbodyleft"/>
              <w:spacing w:after="0"/>
              <w:jc w:val="center"/>
              <w:rPr>
                <w:lang w:val="en-AU"/>
              </w:rPr>
            </w:pPr>
            <w:r w:rsidRPr="00D152DA">
              <w:rPr>
                <w:lang w:val="en-AU"/>
              </w:rPr>
              <w:t>0</w:t>
            </w:r>
          </w:p>
        </w:tc>
        <w:tc>
          <w:tcPr>
            <w:tcW w:w="692" w:type="dxa"/>
            <w:tcBorders>
              <w:top w:val="nil"/>
              <w:left w:val="single" w:sz="4" w:space="0" w:color="D9D9D9" w:themeColor="background2" w:themeShade="D9"/>
            </w:tcBorders>
            <w:tcMar>
              <w:left w:w="57" w:type="dxa"/>
              <w:right w:w="57" w:type="dxa"/>
            </w:tcMar>
            <w:vAlign w:val="center"/>
          </w:tcPr>
          <w:p w14:paraId="14A793FC" w14:textId="3D8BECD5" w:rsidR="0044171A" w:rsidRPr="00D152DA" w:rsidRDefault="0044171A" w:rsidP="0044171A">
            <w:pPr>
              <w:pStyle w:val="Financialbodyleft"/>
              <w:spacing w:after="0"/>
              <w:jc w:val="center"/>
              <w:rPr>
                <w:lang w:val="en-AU"/>
              </w:rPr>
            </w:pPr>
            <w:r w:rsidRPr="00D152DA">
              <w:rPr>
                <w:lang w:val="en-AU"/>
              </w:rPr>
              <w:t>4</w:t>
            </w:r>
          </w:p>
        </w:tc>
      </w:tr>
      <w:tr w:rsidR="00DE45FF" w:rsidRPr="00D152DA" w14:paraId="1218C38E" w14:textId="77777777" w:rsidTr="00DE45FF">
        <w:trPr>
          <w:trHeight w:val="680"/>
        </w:trPr>
        <w:tc>
          <w:tcPr>
            <w:tcW w:w="1276" w:type="dxa"/>
            <w:tcMar>
              <w:left w:w="57" w:type="dxa"/>
              <w:right w:w="57" w:type="dxa"/>
            </w:tcMar>
            <w:vAlign w:val="center"/>
          </w:tcPr>
          <w:p w14:paraId="58F73289" w14:textId="3C098437" w:rsidR="0044171A" w:rsidRPr="00D152DA" w:rsidRDefault="0044171A" w:rsidP="0044171A">
            <w:pPr>
              <w:pStyle w:val="Financialbodyleft"/>
              <w:spacing w:after="0"/>
              <w:rPr>
                <w:lang w:val="en-AU"/>
              </w:rPr>
            </w:pPr>
            <w:r w:rsidRPr="00D152DA">
              <w:rPr>
                <w:lang w:val="en-AU"/>
              </w:rPr>
              <w:t>Executive Level 2</w:t>
            </w:r>
          </w:p>
        </w:tc>
        <w:tc>
          <w:tcPr>
            <w:tcW w:w="992" w:type="dxa"/>
            <w:shd w:val="clear" w:color="auto" w:fill="F2F2F2" w:themeFill="background2" w:themeFillShade="F2"/>
            <w:tcMar>
              <w:left w:w="57" w:type="dxa"/>
              <w:right w:w="57" w:type="dxa"/>
            </w:tcMar>
            <w:vAlign w:val="center"/>
          </w:tcPr>
          <w:p w14:paraId="1E5A98A6" w14:textId="54220DD7" w:rsidR="0044171A" w:rsidRPr="00D152DA" w:rsidRDefault="0044171A" w:rsidP="0044171A">
            <w:pPr>
              <w:pStyle w:val="Financialbodyleft"/>
              <w:spacing w:after="0"/>
              <w:jc w:val="center"/>
              <w:rPr>
                <w:lang w:val="en-AU"/>
              </w:rPr>
            </w:pPr>
            <w:r w:rsidRPr="00D152DA">
              <w:rPr>
                <w:lang w:val="en-AU"/>
              </w:rPr>
              <w:t>9</w:t>
            </w:r>
          </w:p>
        </w:tc>
        <w:tc>
          <w:tcPr>
            <w:tcW w:w="993" w:type="dxa"/>
            <w:shd w:val="clear" w:color="auto" w:fill="F2F2F2" w:themeFill="background2" w:themeFillShade="F2"/>
            <w:tcMar>
              <w:left w:w="57" w:type="dxa"/>
              <w:right w:w="57" w:type="dxa"/>
            </w:tcMar>
            <w:vAlign w:val="center"/>
          </w:tcPr>
          <w:p w14:paraId="149EDAD8" w14:textId="3979E578" w:rsidR="0044171A" w:rsidRPr="00D152DA" w:rsidRDefault="0044171A" w:rsidP="0044171A">
            <w:pPr>
              <w:pStyle w:val="Financialbodyleft"/>
              <w:spacing w:after="0"/>
              <w:jc w:val="center"/>
              <w:rPr>
                <w:lang w:val="en-AU"/>
              </w:rPr>
            </w:pPr>
            <w:r w:rsidRPr="00D152DA">
              <w:rPr>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D3E4F56" w14:textId="146509CF" w:rsidR="0044171A" w:rsidRPr="00D152DA" w:rsidRDefault="0044171A" w:rsidP="0044171A">
            <w:pPr>
              <w:pStyle w:val="Financialbodyleft"/>
              <w:spacing w:after="0"/>
              <w:jc w:val="center"/>
              <w:rPr>
                <w:lang w:val="en-AU"/>
              </w:rPr>
            </w:pPr>
            <w:r w:rsidRPr="00D152DA">
              <w:rPr>
                <w:lang w:val="en-AU"/>
              </w:rPr>
              <w:t>9</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4A7658EE" w14:textId="0335FC2E" w:rsidR="0044171A" w:rsidRPr="00D152DA" w:rsidRDefault="0044171A" w:rsidP="0044171A">
            <w:pPr>
              <w:pStyle w:val="Financialbodyleft"/>
              <w:spacing w:after="0"/>
              <w:jc w:val="center"/>
              <w:rPr>
                <w:lang w:val="en-AU"/>
              </w:rPr>
            </w:pPr>
            <w:r w:rsidRPr="00D152DA">
              <w:rPr>
                <w:lang w:val="en-AU"/>
              </w:rPr>
              <w:t>11</w:t>
            </w:r>
          </w:p>
        </w:tc>
        <w:tc>
          <w:tcPr>
            <w:tcW w:w="992" w:type="dxa"/>
            <w:shd w:val="clear" w:color="auto" w:fill="F2F2F2" w:themeFill="background2" w:themeFillShade="F2"/>
            <w:tcMar>
              <w:left w:w="57" w:type="dxa"/>
              <w:right w:w="57" w:type="dxa"/>
            </w:tcMar>
            <w:vAlign w:val="center"/>
          </w:tcPr>
          <w:p w14:paraId="393E6F43" w14:textId="49182A1B" w:rsidR="0044171A" w:rsidRPr="00D152DA" w:rsidRDefault="0044171A" w:rsidP="0044171A">
            <w:pPr>
              <w:pStyle w:val="Financialbodyleft"/>
              <w:spacing w:after="0"/>
              <w:jc w:val="center"/>
              <w:rPr>
                <w:lang w:val="en-AU"/>
              </w:rPr>
            </w:pPr>
            <w:r w:rsidRPr="00D152DA">
              <w:rPr>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B3F3E26" w14:textId="3F142CE5" w:rsidR="0044171A" w:rsidRPr="00D152DA" w:rsidRDefault="0044171A" w:rsidP="0044171A">
            <w:pPr>
              <w:pStyle w:val="Financialbodyleft"/>
              <w:spacing w:after="0"/>
              <w:jc w:val="center"/>
              <w:rPr>
                <w:lang w:val="en-AU"/>
              </w:rPr>
            </w:pPr>
            <w:r w:rsidRPr="00D152DA">
              <w:rPr>
                <w:lang w:val="en-AU"/>
              </w:rPr>
              <w:t>11</w:t>
            </w:r>
          </w:p>
        </w:tc>
        <w:tc>
          <w:tcPr>
            <w:tcW w:w="851" w:type="dxa"/>
            <w:tcBorders>
              <w:left w:val="single" w:sz="4" w:space="0" w:color="D9D9D9" w:themeColor="background2" w:themeShade="D9"/>
            </w:tcBorders>
            <w:tcMar>
              <w:left w:w="57" w:type="dxa"/>
              <w:right w:w="57" w:type="dxa"/>
            </w:tcMar>
            <w:vAlign w:val="center"/>
          </w:tcPr>
          <w:p w14:paraId="3440055B" w14:textId="040B2AEE" w:rsidR="0044171A" w:rsidRPr="00D152DA" w:rsidRDefault="0044171A" w:rsidP="0044171A">
            <w:pPr>
              <w:pStyle w:val="Financialbodyleft"/>
              <w:spacing w:after="0"/>
              <w:jc w:val="center"/>
              <w:rPr>
                <w:lang w:val="en-AU"/>
              </w:rPr>
            </w:pPr>
            <w:r w:rsidRPr="00D152DA">
              <w:rPr>
                <w:lang w:val="en-AU"/>
              </w:rPr>
              <w:t>0</w:t>
            </w:r>
          </w:p>
        </w:tc>
        <w:tc>
          <w:tcPr>
            <w:tcW w:w="992" w:type="dxa"/>
            <w:tcMar>
              <w:left w:w="57" w:type="dxa"/>
              <w:right w:w="57" w:type="dxa"/>
            </w:tcMar>
            <w:vAlign w:val="center"/>
          </w:tcPr>
          <w:p w14:paraId="171A4DD3" w14:textId="3B7AA8DB" w:rsidR="0044171A" w:rsidRPr="00D152DA" w:rsidRDefault="0044171A" w:rsidP="0044171A">
            <w:pPr>
              <w:pStyle w:val="Financialbodyleft"/>
              <w:spacing w:after="0"/>
              <w:jc w:val="center"/>
              <w:rPr>
                <w:lang w:val="en-AU"/>
              </w:rPr>
            </w:pPr>
            <w:r w:rsidRPr="00D152DA">
              <w:rPr>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6728625B" w14:textId="6BAC9C78" w:rsidR="0044171A" w:rsidRPr="00D152DA" w:rsidRDefault="0044171A" w:rsidP="0044171A">
            <w:pPr>
              <w:pStyle w:val="Financialbodyleft"/>
              <w:spacing w:after="0"/>
              <w:jc w:val="center"/>
              <w:rPr>
                <w:lang w:val="en-AU"/>
              </w:rPr>
            </w:pPr>
            <w:r w:rsidRPr="00D152DA">
              <w:rPr>
                <w:lang w:val="en-AU"/>
              </w:rPr>
              <w:t>0</w:t>
            </w:r>
          </w:p>
        </w:tc>
        <w:tc>
          <w:tcPr>
            <w:tcW w:w="850" w:type="dxa"/>
            <w:tcBorders>
              <w:left w:val="single" w:sz="4" w:space="0" w:color="D9D9D9" w:themeColor="background2" w:themeShade="D9"/>
            </w:tcBorders>
            <w:tcMar>
              <w:left w:w="57" w:type="dxa"/>
              <w:right w:w="57" w:type="dxa"/>
            </w:tcMar>
            <w:vAlign w:val="center"/>
          </w:tcPr>
          <w:p w14:paraId="13521A92" w14:textId="57FB894D" w:rsidR="0044171A" w:rsidRPr="00D152DA" w:rsidRDefault="0044171A" w:rsidP="0044171A">
            <w:pPr>
              <w:pStyle w:val="Financialbodyleft"/>
              <w:spacing w:after="0"/>
              <w:jc w:val="center"/>
              <w:rPr>
                <w:lang w:val="en-AU"/>
              </w:rPr>
            </w:pPr>
            <w:r w:rsidRPr="00D152DA">
              <w:rPr>
                <w:lang w:val="en-AU"/>
              </w:rPr>
              <w:t>0</w:t>
            </w:r>
          </w:p>
        </w:tc>
        <w:tc>
          <w:tcPr>
            <w:tcW w:w="993" w:type="dxa"/>
            <w:tcMar>
              <w:left w:w="57" w:type="dxa"/>
              <w:right w:w="57" w:type="dxa"/>
            </w:tcMar>
            <w:vAlign w:val="center"/>
          </w:tcPr>
          <w:p w14:paraId="4FD220E4" w14:textId="67CF236A" w:rsidR="0044171A" w:rsidRPr="00D152DA" w:rsidRDefault="0044171A" w:rsidP="0044171A">
            <w:pPr>
              <w:pStyle w:val="Financialbodyleft"/>
              <w:spacing w:after="0"/>
              <w:jc w:val="center"/>
              <w:rPr>
                <w:lang w:val="en-AU"/>
              </w:rPr>
            </w:pPr>
            <w:r w:rsidRPr="00D152DA">
              <w:rPr>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4B449A1A" w14:textId="108E8E8D" w:rsidR="0044171A" w:rsidRPr="00D152DA" w:rsidRDefault="0044171A" w:rsidP="0044171A">
            <w:pPr>
              <w:pStyle w:val="Financialbodyleft"/>
              <w:spacing w:after="0"/>
              <w:jc w:val="center"/>
              <w:rPr>
                <w:lang w:val="en-AU"/>
              </w:rPr>
            </w:pPr>
            <w:r w:rsidRPr="00D152DA">
              <w:rPr>
                <w:lang w:val="en-AU"/>
              </w:rPr>
              <w:t>0</w:t>
            </w:r>
          </w:p>
        </w:tc>
        <w:tc>
          <w:tcPr>
            <w:tcW w:w="692" w:type="dxa"/>
            <w:tcBorders>
              <w:left w:val="single" w:sz="4" w:space="0" w:color="D9D9D9" w:themeColor="background2" w:themeShade="D9"/>
            </w:tcBorders>
            <w:tcMar>
              <w:left w:w="57" w:type="dxa"/>
              <w:right w:w="57" w:type="dxa"/>
            </w:tcMar>
            <w:vAlign w:val="center"/>
          </w:tcPr>
          <w:p w14:paraId="21D8B808" w14:textId="47FF600F" w:rsidR="0044171A" w:rsidRPr="00D152DA" w:rsidRDefault="0044171A" w:rsidP="0044171A">
            <w:pPr>
              <w:pStyle w:val="Financialbodyleft"/>
              <w:spacing w:after="0"/>
              <w:jc w:val="center"/>
              <w:rPr>
                <w:lang w:val="en-AU"/>
              </w:rPr>
            </w:pPr>
            <w:r w:rsidRPr="00D152DA">
              <w:rPr>
                <w:lang w:val="en-AU"/>
              </w:rPr>
              <w:t>20</w:t>
            </w:r>
          </w:p>
        </w:tc>
      </w:tr>
      <w:tr w:rsidR="00DE45FF" w:rsidRPr="00D152DA" w14:paraId="6AF9933B" w14:textId="77777777" w:rsidTr="00DE45FF">
        <w:trPr>
          <w:trHeight w:val="680"/>
        </w:trPr>
        <w:tc>
          <w:tcPr>
            <w:tcW w:w="1276" w:type="dxa"/>
            <w:tcMar>
              <w:left w:w="57" w:type="dxa"/>
              <w:right w:w="57" w:type="dxa"/>
            </w:tcMar>
            <w:vAlign w:val="center"/>
          </w:tcPr>
          <w:p w14:paraId="20B0043C" w14:textId="2B14F911" w:rsidR="0044171A" w:rsidRPr="00D152DA" w:rsidRDefault="0044171A" w:rsidP="0044171A">
            <w:pPr>
              <w:pStyle w:val="Financialbodyleft"/>
              <w:spacing w:after="0"/>
              <w:rPr>
                <w:lang w:val="en-AU"/>
              </w:rPr>
            </w:pPr>
            <w:r w:rsidRPr="00D152DA">
              <w:rPr>
                <w:lang w:val="en-AU"/>
              </w:rPr>
              <w:t>Executive Level 1</w:t>
            </w:r>
          </w:p>
        </w:tc>
        <w:tc>
          <w:tcPr>
            <w:tcW w:w="992" w:type="dxa"/>
            <w:shd w:val="clear" w:color="auto" w:fill="F2F2F2" w:themeFill="background2" w:themeFillShade="F2"/>
            <w:tcMar>
              <w:left w:w="57" w:type="dxa"/>
              <w:right w:w="57" w:type="dxa"/>
            </w:tcMar>
            <w:vAlign w:val="center"/>
          </w:tcPr>
          <w:p w14:paraId="1B9F3217" w14:textId="5EA3BDF1" w:rsidR="0044171A" w:rsidRPr="00D152DA" w:rsidRDefault="0044171A" w:rsidP="0044171A">
            <w:pPr>
              <w:pStyle w:val="Financialbodyleft"/>
              <w:spacing w:after="0"/>
              <w:jc w:val="center"/>
              <w:rPr>
                <w:lang w:val="en-AU"/>
              </w:rPr>
            </w:pPr>
            <w:r w:rsidRPr="00D152DA">
              <w:rPr>
                <w:lang w:val="en-AU"/>
              </w:rPr>
              <w:t>11</w:t>
            </w:r>
          </w:p>
        </w:tc>
        <w:tc>
          <w:tcPr>
            <w:tcW w:w="993" w:type="dxa"/>
            <w:shd w:val="clear" w:color="auto" w:fill="F2F2F2" w:themeFill="background2" w:themeFillShade="F2"/>
            <w:tcMar>
              <w:left w:w="57" w:type="dxa"/>
              <w:right w:w="57" w:type="dxa"/>
            </w:tcMar>
            <w:vAlign w:val="center"/>
          </w:tcPr>
          <w:p w14:paraId="455149FD" w14:textId="4ABAAC4E" w:rsidR="0044171A" w:rsidRPr="00D152DA" w:rsidRDefault="0044171A" w:rsidP="0044171A">
            <w:pPr>
              <w:pStyle w:val="Financialbodyleft"/>
              <w:spacing w:after="0"/>
              <w:jc w:val="center"/>
              <w:rPr>
                <w:lang w:val="en-AU"/>
              </w:rPr>
            </w:pPr>
            <w:r w:rsidRPr="00D152DA">
              <w:rPr>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5A903A23" w14:textId="7670F96F" w:rsidR="0044171A" w:rsidRPr="00D152DA" w:rsidRDefault="0044171A" w:rsidP="0044171A">
            <w:pPr>
              <w:pStyle w:val="Financialbodyleft"/>
              <w:spacing w:after="0"/>
              <w:jc w:val="center"/>
              <w:rPr>
                <w:lang w:val="en-AU"/>
              </w:rPr>
            </w:pPr>
            <w:r w:rsidRPr="00D152DA">
              <w:rPr>
                <w:lang w:val="en-AU"/>
              </w:rPr>
              <w:t>11</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6A1338A3" w14:textId="671E1401" w:rsidR="0044171A" w:rsidRPr="00D152DA" w:rsidRDefault="0044171A" w:rsidP="0044171A">
            <w:pPr>
              <w:pStyle w:val="Financialbodyleft"/>
              <w:spacing w:after="0"/>
              <w:jc w:val="center"/>
              <w:rPr>
                <w:lang w:val="en-AU"/>
              </w:rPr>
            </w:pPr>
            <w:r w:rsidRPr="00D152DA">
              <w:rPr>
                <w:lang w:val="en-AU"/>
              </w:rPr>
              <w:t>27</w:t>
            </w:r>
          </w:p>
        </w:tc>
        <w:tc>
          <w:tcPr>
            <w:tcW w:w="992" w:type="dxa"/>
            <w:shd w:val="clear" w:color="auto" w:fill="F2F2F2" w:themeFill="background2" w:themeFillShade="F2"/>
            <w:tcMar>
              <w:left w:w="57" w:type="dxa"/>
              <w:right w:w="57" w:type="dxa"/>
            </w:tcMar>
            <w:vAlign w:val="center"/>
          </w:tcPr>
          <w:p w14:paraId="7E70C2F1" w14:textId="07F24DCC" w:rsidR="0044171A" w:rsidRPr="00D152DA" w:rsidRDefault="0044171A" w:rsidP="0044171A">
            <w:pPr>
              <w:pStyle w:val="Financialbodyleft"/>
              <w:spacing w:after="0"/>
              <w:jc w:val="center"/>
              <w:rPr>
                <w:lang w:val="en-AU"/>
              </w:rPr>
            </w:pPr>
            <w:r w:rsidRPr="00D152DA">
              <w:rPr>
                <w:lang w:val="en-AU"/>
              </w:rPr>
              <w:t>1</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6F38FD0" w14:textId="759F4001" w:rsidR="0044171A" w:rsidRPr="00D152DA" w:rsidRDefault="0044171A" w:rsidP="0044171A">
            <w:pPr>
              <w:pStyle w:val="Financialbodyleft"/>
              <w:spacing w:after="0"/>
              <w:jc w:val="center"/>
              <w:rPr>
                <w:lang w:val="en-AU"/>
              </w:rPr>
            </w:pPr>
            <w:r w:rsidRPr="00D152DA">
              <w:rPr>
                <w:lang w:val="en-AU"/>
              </w:rPr>
              <w:t>28</w:t>
            </w:r>
          </w:p>
        </w:tc>
        <w:tc>
          <w:tcPr>
            <w:tcW w:w="851" w:type="dxa"/>
            <w:tcBorders>
              <w:left w:val="single" w:sz="4" w:space="0" w:color="D9D9D9" w:themeColor="background2" w:themeShade="D9"/>
            </w:tcBorders>
            <w:tcMar>
              <w:left w:w="57" w:type="dxa"/>
              <w:right w:w="57" w:type="dxa"/>
            </w:tcMar>
            <w:vAlign w:val="center"/>
          </w:tcPr>
          <w:p w14:paraId="08E0E693" w14:textId="79676FB4" w:rsidR="0044171A" w:rsidRPr="00D152DA" w:rsidRDefault="0044171A" w:rsidP="0044171A">
            <w:pPr>
              <w:pStyle w:val="Financialbodyleft"/>
              <w:spacing w:after="0"/>
              <w:jc w:val="center"/>
              <w:rPr>
                <w:lang w:val="en-AU"/>
              </w:rPr>
            </w:pPr>
            <w:r w:rsidRPr="00D152DA">
              <w:rPr>
                <w:lang w:val="en-AU"/>
              </w:rPr>
              <w:t>0</w:t>
            </w:r>
          </w:p>
        </w:tc>
        <w:tc>
          <w:tcPr>
            <w:tcW w:w="992" w:type="dxa"/>
            <w:tcMar>
              <w:left w:w="57" w:type="dxa"/>
              <w:right w:w="57" w:type="dxa"/>
            </w:tcMar>
            <w:vAlign w:val="center"/>
          </w:tcPr>
          <w:p w14:paraId="36FA37DF" w14:textId="10354AA6" w:rsidR="0044171A" w:rsidRPr="00D152DA" w:rsidRDefault="0044171A" w:rsidP="0044171A">
            <w:pPr>
              <w:pStyle w:val="Financialbodyleft"/>
              <w:spacing w:after="0"/>
              <w:jc w:val="center"/>
              <w:rPr>
                <w:lang w:val="en-AU"/>
              </w:rPr>
            </w:pPr>
            <w:r w:rsidRPr="00D152DA">
              <w:rPr>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383E2EC5" w14:textId="677D7853" w:rsidR="0044171A" w:rsidRPr="00D152DA" w:rsidRDefault="0044171A" w:rsidP="0044171A">
            <w:pPr>
              <w:pStyle w:val="Financialbodyleft"/>
              <w:spacing w:after="0"/>
              <w:jc w:val="center"/>
              <w:rPr>
                <w:lang w:val="en-AU"/>
              </w:rPr>
            </w:pPr>
            <w:r w:rsidRPr="00D152DA">
              <w:rPr>
                <w:lang w:val="en-AU"/>
              </w:rPr>
              <w:t>0</w:t>
            </w:r>
          </w:p>
        </w:tc>
        <w:tc>
          <w:tcPr>
            <w:tcW w:w="850" w:type="dxa"/>
            <w:tcBorders>
              <w:left w:val="single" w:sz="4" w:space="0" w:color="D9D9D9" w:themeColor="background2" w:themeShade="D9"/>
            </w:tcBorders>
            <w:tcMar>
              <w:left w:w="57" w:type="dxa"/>
              <w:right w:w="57" w:type="dxa"/>
            </w:tcMar>
            <w:vAlign w:val="center"/>
          </w:tcPr>
          <w:p w14:paraId="4494FD5A" w14:textId="537E06EE" w:rsidR="0044171A" w:rsidRPr="00D152DA" w:rsidRDefault="0044171A" w:rsidP="0044171A">
            <w:pPr>
              <w:pStyle w:val="Financialbodyleft"/>
              <w:spacing w:after="0"/>
              <w:jc w:val="center"/>
              <w:rPr>
                <w:lang w:val="en-AU"/>
              </w:rPr>
            </w:pPr>
            <w:r w:rsidRPr="00D152DA">
              <w:rPr>
                <w:lang w:val="en-AU"/>
              </w:rPr>
              <w:t>0</w:t>
            </w:r>
          </w:p>
        </w:tc>
        <w:tc>
          <w:tcPr>
            <w:tcW w:w="993" w:type="dxa"/>
            <w:tcMar>
              <w:left w:w="57" w:type="dxa"/>
              <w:right w:w="57" w:type="dxa"/>
            </w:tcMar>
            <w:vAlign w:val="center"/>
          </w:tcPr>
          <w:p w14:paraId="22C851F8" w14:textId="24DCBF31" w:rsidR="0044171A" w:rsidRPr="00D152DA" w:rsidRDefault="0044171A" w:rsidP="0044171A">
            <w:pPr>
              <w:pStyle w:val="Financialbodyleft"/>
              <w:spacing w:after="0"/>
              <w:jc w:val="center"/>
              <w:rPr>
                <w:lang w:val="en-AU"/>
              </w:rPr>
            </w:pPr>
            <w:r w:rsidRPr="00D152DA">
              <w:rPr>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79FD5CA0" w14:textId="439F6F67" w:rsidR="0044171A" w:rsidRPr="00D152DA" w:rsidRDefault="0044171A" w:rsidP="0044171A">
            <w:pPr>
              <w:pStyle w:val="Financialbodyleft"/>
              <w:spacing w:after="0"/>
              <w:jc w:val="center"/>
              <w:rPr>
                <w:lang w:val="en-AU"/>
              </w:rPr>
            </w:pPr>
            <w:r w:rsidRPr="00D152DA">
              <w:rPr>
                <w:lang w:val="en-AU"/>
              </w:rPr>
              <w:t>0</w:t>
            </w:r>
          </w:p>
        </w:tc>
        <w:tc>
          <w:tcPr>
            <w:tcW w:w="692" w:type="dxa"/>
            <w:tcBorders>
              <w:left w:val="single" w:sz="4" w:space="0" w:color="D9D9D9" w:themeColor="background2" w:themeShade="D9"/>
            </w:tcBorders>
            <w:tcMar>
              <w:left w:w="57" w:type="dxa"/>
              <w:right w:w="57" w:type="dxa"/>
            </w:tcMar>
            <w:vAlign w:val="center"/>
          </w:tcPr>
          <w:p w14:paraId="07D7558C" w14:textId="56818986" w:rsidR="0044171A" w:rsidRPr="00D152DA" w:rsidRDefault="0044171A" w:rsidP="0044171A">
            <w:pPr>
              <w:pStyle w:val="Financialbodyleft"/>
              <w:spacing w:after="0"/>
              <w:jc w:val="center"/>
              <w:rPr>
                <w:lang w:val="en-AU"/>
              </w:rPr>
            </w:pPr>
            <w:r w:rsidRPr="00D152DA">
              <w:rPr>
                <w:lang w:val="en-AU"/>
              </w:rPr>
              <w:t>39</w:t>
            </w:r>
          </w:p>
        </w:tc>
      </w:tr>
      <w:tr w:rsidR="00DE45FF" w:rsidRPr="00D152DA" w14:paraId="0FC8AB70" w14:textId="77777777" w:rsidTr="00DE45FF">
        <w:trPr>
          <w:trHeight w:val="680"/>
        </w:trPr>
        <w:tc>
          <w:tcPr>
            <w:tcW w:w="1276" w:type="dxa"/>
            <w:tcMar>
              <w:left w:w="57" w:type="dxa"/>
              <w:right w:w="57" w:type="dxa"/>
            </w:tcMar>
            <w:vAlign w:val="center"/>
          </w:tcPr>
          <w:p w14:paraId="24E43ACC" w14:textId="4285C1FB" w:rsidR="0044171A" w:rsidRPr="00D152DA" w:rsidRDefault="0044171A" w:rsidP="0044171A">
            <w:pPr>
              <w:pStyle w:val="Financialbodyleft"/>
              <w:spacing w:after="0"/>
              <w:rPr>
                <w:lang w:val="en-AU"/>
              </w:rPr>
            </w:pPr>
            <w:r w:rsidRPr="00D152DA">
              <w:rPr>
                <w:lang w:val="en-AU"/>
              </w:rPr>
              <w:t>APS Level 6</w:t>
            </w:r>
          </w:p>
        </w:tc>
        <w:tc>
          <w:tcPr>
            <w:tcW w:w="992" w:type="dxa"/>
            <w:shd w:val="clear" w:color="auto" w:fill="F2F2F2" w:themeFill="background2" w:themeFillShade="F2"/>
            <w:tcMar>
              <w:left w:w="57" w:type="dxa"/>
              <w:right w:w="57" w:type="dxa"/>
            </w:tcMar>
            <w:vAlign w:val="center"/>
          </w:tcPr>
          <w:p w14:paraId="62B05A0E" w14:textId="206F8E08" w:rsidR="0044171A" w:rsidRPr="00D152DA" w:rsidRDefault="0044171A" w:rsidP="0044171A">
            <w:pPr>
              <w:pStyle w:val="Financialbodyleft"/>
              <w:spacing w:after="0"/>
              <w:jc w:val="center"/>
              <w:rPr>
                <w:lang w:val="en-AU"/>
              </w:rPr>
            </w:pPr>
            <w:r w:rsidRPr="00D152DA">
              <w:rPr>
                <w:lang w:val="en-AU"/>
              </w:rPr>
              <w:t>7</w:t>
            </w:r>
          </w:p>
        </w:tc>
        <w:tc>
          <w:tcPr>
            <w:tcW w:w="993" w:type="dxa"/>
            <w:shd w:val="clear" w:color="auto" w:fill="F2F2F2" w:themeFill="background2" w:themeFillShade="F2"/>
            <w:tcMar>
              <w:left w:w="57" w:type="dxa"/>
              <w:right w:w="57" w:type="dxa"/>
            </w:tcMar>
            <w:vAlign w:val="center"/>
          </w:tcPr>
          <w:p w14:paraId="227BC2E6" w14:textId="72A88632" w:rsidR="0044171A" w:rsidRPr="00D152DA" w:rsidRDefault="0044171A" w:rsidP="0044171A">
            <w:pPr>
              <w:pStyle w:val="Financialbodyleft"/>
              <w:spacing w:after="0"/>
              <w:jc w:val="center"/>
              <w:rPr>
                <w:lang w:val="en-AU"/>
              </w:rPr>
            </w:pPr>
            <w:r w:rsidRPr="00D152DA">
              <w:rPr>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0F0B60B" w14:textId="46311C55" w:rsidR="0044171A" w:rsidRPr="00D152DA" w:rsidRDefault="0044171A" w:rsidP="0044171A">
            <w:pPr>
              <w:pStyle w:val="Financialbodyleft"/>
              <w:spacing w:after="0"/>
              <w:jc w:val="center"/>
              <w:rPr>
                <w:lang w:val="en-AU"/>
              </w:rPr>
            </w:pPr>
            <w:r w:rsidRPr="00D152DA">
              <w:rPr>
                <w:lang w:val="en-AU"/>
              </w:rPr>
              <w:t>7</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2D847839" w14:textId="6518BF92" w:rsidR="0044171A" w:rsidRPr="00D152DA" w:rsidRDefault="0044171A" w:rsidP="0044171A">
            <w:pPr>
              <w:pStyle w:val="Financialbodyleft"/>
              <w:spacing w:after="0"/>
              <w:jc w:val="center"/>
              <w:rPr>
                <w:lang w:val="en-AU"/>
              </w:rPr>
            </w:pPr>
            <w:r w:rsidRPr="00D152DA">
              <w:rPr>
                <w:lang w:val="en-AU"/>
              </w:rPr>
              <w:t>10</w:t>
            </w:r>
          </w:p>
        </w:tc>
        <w:tc>
          <w:tcPr>
            <w:tcW w:w="992" w:type="dxa"/>
            <w:shd w:val="clear" w:color="auto" w:fill="F2F2F2" w:themeFill="background2" w:themeFillShade="F2"/>
            <w:tcMar>
              <w:left w:w="57" w:type="dxa"/>
              <w:right w:w="57" w:type="dxa"/>
            </w:tcMar>
            <w:vAlign w:val="center"/>
          </w:tcPr>
          <w:p w14:paraId="4E04ED56" w14:textId="017A23F4" w:rsidR="0044171A" w:rsidRPr="00D152DA" w:rsidRDefault="0044171A" w:rsidP="0044171A">
            <w:pPr>
              <w:pStyle w:val="Financialbodyleft"/>
              <w:spacing w:after="0"/>
              <w:jc w:val="center"/>
              <w:rPr>
                <w:lang w:val="en-AU"/>
              </w:rPr>
            </w:pPr>
            <w:r w:rsidRPr="00D152DA">
              <w:rPr>
                <w:lang w:val="en-AU"/>
              </w:rPr>
              <w:t>2</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E11DE4A" w14:textId="45C1E7EF" w:rsidR="0044171A" w:rsidRPr="00D152DA" w:rsidRDefault="0044171A" w:rsidP="0044171A">
            <w:pPr>
              <w:pStyle w:val="Financialbodyleft"/>
              <w:spacing w:after="0"/>
              <w:jc w:val="center"/>
              <w:rPr>
                <w:lang w:val="en-AU"/>
              </w:rPr>
            </w:pPr>
            <w:r w:rsidRPr="00D152DA">
              <w:rPr>
                <w:lang w:val="en-AU"/>
              </w:rPr>
              <w:t>12</w:t>
            </w:r>
          </w:p>
        </w:tc>
        <w:tc>
          <w:tcPr>
            <w:tcW w:w="851" w:type="dxa"/>
            <w:tcBorders>
              <w:left w:val="single" w:sz="4" w:space="0" w:color="D9D9D9" w:themeColor="background2" w:themeShade="D9"/>
            </w:tcBorders>
            <w:tcMar>
              <w:left w:w="57" w:type="dxa"/>
              <w:right w:w="57" w:type="dxa"/>
            </w:tcMar>
            <w:vAlign w:val="center"/>
          </w:tcPr>
          <w:p w14:paraId="7E89772C" w14:textId="3AEBA0AE" w:rsidR="0044171A" w:rsidRPr="00D152DA" w:rsidRDefault="0044171A" w:rsidP="0044171A">
            <w:pPr>
              <w:pStyle w:val="Financialbodyleft"/>
              <w:spacing w:after="0"/>
              <w:jc w:val="center"/>
              <w:rPr>
                <w:lang w:val="en-AU"/>
              </w:rPr>
            </w:pPr>
            <w:r w:rsidRPr="00D152DA">
              <w:rPr>
                <w:lang w:val="en-AU"/>
              </w:rPr>
              <w:t>0</w:t>
            </w:r>
          </w:p>
        </w:tc>
        <w:tc>
          <w:tcPr>
            <w:tcW w:w="992" w:type="dxa"/>
            <w:tcMar>
              <w:left w:w="57" w:type="dxa"/>
              <w:right w:w="57" w:type="dxa"/>
            </w:tcMar>
            <w:vAlign w:val="center"/>
          </w:tcPr>
          <w:p w14:paraId="7AADDF52" w14:textId="7C8004E1" w:rsidR="0044171A" w:rsidRPr="00D152DA" w:rsidRDefault="0044171A" w:rsidP="0044171A">
            <w:pPr>
              <w:pStyle w:val="Financialbodyleft"/>
              <w:spacing w:after="0"/>
              <w:jc w:val="center"/>
              <w:rPr>
                <w:lang w:val="en-AU"/>
              </w:rPr>
            </w:pPr>
            <w:r w:rsidRPr="00D152DA">
              <w:rPr>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7B5D553B" w14:textId="56482B7D" w:rsidR="0044171A" w:rsidRPr="00D152DA" w:rsidRDefault="0044171A" w:rsidP="0044171A">
            <w:pPr>
              <w:pStyle w:val="Financialbodyleft"/>
              <w:spacing w:after="0"/>
              <w:jc w:val="center"/>
              <w:rPr>
                <w:lang w:val="en-AU"/>
              </w:rPr>
            </w:pPr>
            <w:r w:rsidRPr="00D152DA">
              <w:rPr>
                <w:lang w:val="en-AU"/>
              </w:rPr>
              <w:t>0</w:t>
            </w:r>
          </w:p>
        </w:tc>
        <w:tc>
          <w:tcPr>
            <w:tcW w:w="850" w:type="dxa"/>
            <w:tcBorders>
              <w:left w:val="single" w:sz="4" w:space="0" w:color="D9D9D9" w:themeColor="background2" w:themeShade="D9"/>
            </w:tcBorders>
            <w:tcMar>
              <w:left w:w="57" w:type="dxa"/>
              <w:right w:w="57" w:type="dxa"/>
            </w:tcMar>
            <w:vAlign w:val="center"/>
          </w:tcPr>
          <w:p w14:paraId="469BAFCB" w14:textId="29B94F13" w:rsidR="0044171A" w:rsidRPr="00D152DA" w:rsidRDefault="0044171A" w:rsidP="0044171A">
            <w:pPr>
              <w:pStyle w:val="Financialbodyleft"/>
              <w:spacing w:after="0"/>
              <w:jc w:val="center"/>
              <w:rPr>
                <w:lang w:val="en-AU"/>
              </w:rPr>
            </w:pPr>
            <w:r w:rsidRPr="00D152DA">
              <w:rPr>
                <w:lang w:val="en-AU"/>
              </w:rPr>
              <w:t>0</w:t>
            </w:r>
          </w:p>
        </w:tc>
        <w:tc>
          <w:tcPr>
            <w:tcW w:w="993" w:type="dxa"/>
            <w:tcMar>
              <w:left w:w="57" w:type="dxa"/>
              <w:right w:w="57" w:type="dxa"/>
            </w:tcMar>
            <w:vAlign w:val="center"/>
          </w:tcPr>
          <w:p w14:paraId="5DB3E638" w14:textId="451B5EA0" w:rsidR="0044171A" w:rsidRPr="00D152DA" w:rsidRDefault="0044171A" w:rsidP="0044171A">
            <w:pPr>
              <w:pStyle w:val="Financialbodyleft"/>
              <w:spacing w:after="0"/>
              <w:jc w:val="center"/>
              <w:rPr>
                <w:lang w:val="en-AU"/>
              </w:rPr>
            </w:pPr>
            <w:r w:rsidRPr="00D152DA">
              <w:rPr>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5993ECA0" w14:textId="4609E7FB" w:rsidR="0044171A" w:rsidRPr="00D152DA" w:rsidRDefault="0044171A" w:rsidP="0044171A">
            <w:pPr>
              <w:pStyle w:val="Financialbodyleft"/>
              <w:spacing w:after="0"/>
              <w:jc w:val="center"/>
              <w:rPr>
                <w:lang w:val="en-AU"/>
              </w:rPr>
            </w:pPr>
            <w:r w:rsidRPr="00D152DA">
              <w:rPr>
                <w:lang w:val="en-AU"/>
              </w:rPr>
              <w:t>0</w:t>
            </w:r>
          </w:p>
        </w:tc>
        <w:tc>
          <w:tcPr>
            <w:tcW w:w="692" w:type="dxa"/>
            <w:tcBorders>
              <w:left w:val="single" w:sz="4" w:space="0" w:color="D9D9D9" w:themeColor="background2" w:themeShade="D9"/>
            </w:tcBorders>
            <w:tcMar>
              <w:left w:w="57" w:type="dxa"/>
              <w:right w:w="57" w:type="dxa"/>
            </w:tcMar>
            <w:vAlign w:val="center"/>
          </w:tcPr>
          <w:p w14:paraId="1AE9A0C0" w14:textId="05156972" w:rsidR="0044171A" w:rsidRPr="00D152DA" w:rsidRDefault="0044171A" w:rsidP="0044171A">
            <w:pPr>
              <w:pStyle w:val="Financialbodyleft"/>
              <w:spacing w:after="0"/>
              <w:jc w:val="center"/>
              <w:rPr>
                <w:lang w:val="en-AU"/>
              </w:rPr>
            </w:pPr>
            <w:r w:rsidRPr="00D152DA">
              <w:rPr>
                <w:lang w:val="en-AU"/>
              </w:rPr>
              <w:t>19</w:t>
            </w:r>
          </w:p>
        </w:tc>
      </w:tr>
      <w:tr w:rsidR="00DE45FF" w:rsidRPr="00D152DA" w14:paraId="031BDB92" w14:textId="77777777" w:rsidTr="00DE45FF">
        <w:trPr>
          <w:trHeight w:val="680"/>
        </w:trPr>
        <w:tc>
          <w:tcPr>
            <w:tcW w:w="1276" w:type="dxa"/>
            <w:tcMar>
              <w:left w:w="57" w:type="dxa"/>
              <w:right w:w="57" w:type="dxa"/>
            </w:tcMar>
            <w:vAlign w:val="center"/>
          </w:tcPr>
          <w:p w14:paraId="105230B5" w14:textId="217AE50D" w:rsidR="0044171A" w:rsidRPr="00D152DA" w:rsidRDefault="0044171A" w:rsidP="0044171A">
            <w:pPr>
              <w:pStyle w:val="Financialbodyleft"/>
              <w:spacing w:after="0"/>
              <w:rPr>
                <w:lang w:val="en-AU"/>
              </w:rPr>
            </w:pPr>
            <w:r w:rsidRPr="00D152DA">
              <w:rPr>
                <w:lang w:val="en-AU"/>
              </w:rPr>
              <w:t>APS Level 5</w:t>
            </w:r>
          </w:p>
        </w:tc>
        <w:tc>
          <w:tcPr>
            <w:tcW w:w="992" w:type="dxa"/>
            <w:shd w:val="clear" w:color="auto" w:fill="F2F2F2" w:themeFill="background2" w:themeFillShade="F2"/>
            <w:tcMar>
              <w:left w:w="57" w:type="dxa"/>
              <w:right w:w="57" w:type="dxa"/>
            </w:tcMar>
            <w:vAlign w:val="center"/>
          </w:tcPr>
          <w:p w14:paraId="3C233B10" w14:textId="02B1E4C4" w:rsidR="0044171A" w:rsidRPr="00D152DA" w:rsidRDefault="0044171A" w:rsidP="0044171A">
            <w:pPr>
              <w:pStyle w:val="Financialbodyleft"/>
              <w:spacing w:after="0"/>
              <w:jc w:val="center"/>
              <w:rPr>
                <w:lang w:val="en-AU"/>
              </w:rPr>
            </w:pPr>
            <w:r w:rsidRPr="00D152DA">
              <w:rPr>
                <w:lang w:val="en-AU"/>
              </w:rPr>
              <w:t>0</w:t>
            </w:r>
          </w:p>
        </w:tc>
        <w:tc>
          <w:tcPr>
            <w:tcW w:w="993" w:type="dxa"/>
            <w:shd w:val="clear" w:color="auto" w:fill="F2F2F2" w:themeFill="background2" w:themeFillShade="F2"/>
            <w:tcMar>
              <w:left w:w="57" w:type="dxa"/>
              <w:right w:w="57" w:type="dxa"/>
            </w:tcMar>
            <w:vAlign w:val="center"/>
          </w:tcPr>
          <w:p w14:paraId="2E9DAE34" w14:textId="7DA1D9CA" w:rsidR="0044171A" w:rsidRPr="00D152DA" w:rsidRDefault="0044171A" w:rsidP="0044171A">
            <w:pPr>
              <w:pStyle w:val="Financialbodyleft"/>
              <w:spacing w:after="0"/>
              <w:jc w:val="center"/>
              <w:rPr>
                <w:lang w:val="en-AU"/>
              </w:rPr>
            </w:pPr>
            <w:r w:rsidRPr="00D152DA">
              <w:rPr>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7230CF1D" w14:textId="452D0921" w:rsidR="0044171A" w:rsidRPr="00D152DA" w:rsidRDefault="0044171A" w:rsidP="0044171A">
            <w:pPr>
              <w:pStyle w:val="Financialbodyleft"/>
              <w:spacing w:after="0"/>
              <w:jc w:val="center"/>
              <w:rPr>
                <w:lang w:val="en-AU"/>
              </w:rPr>
            </w:pPr>
            <w:r w:rsidRPr="00D152DA">
              <w:rPr>
                <w:lang w:val="en-AU"/>
              </w:rPr>
              <w:t>0</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55867DA6" w14:textId="6BC41339" w:rsidR="0044171A" w:rsidRPr="00D152DA" w:rsidRDefault="0044171A" w:rsidP="0044171A">
            <w:pPr>
              <w:pStyle w:val="Financialbodyleft"/>
              <w:spacing w:after="0"/>
              <w:jc w:val="center"/>
              <w:rPr>
                <w:lang w:val="en-AU"/>
              </w:rPr>
            </w:pPr>
            <w:r w:rsidRPr="00D152DA">
              <w:rPr>
                <w:lang w:val="en-AU"/>
              </w:rPr>
              <w:t>0</w:t>
            </w:r>
          </w:p>
        </w:tc>
        <w:tc>
          <w:tcPr>
            <w:tcW w:w="992" w:type="dxa"/>
            <w:shd w:val="clear" w:color="auto" w:fill="F2F2F2" w:themeFill="background2" w:themeFillShade="F2"/>
            <w:tcMar>
              <w:left w:w="57" w:type="dxa"/>
              <w:right w:w="57" w:type="dxa"/>
            </w:tcMar>
            <w:vAlign w:val="center"/>
          </w:tcPr>
          <w:p w14:paraId="238F3BB9" w14:textId="5C22628C" w:rsidR="0044171A" w:rsidRPr="00D152DA" w:rsidRDefault="0044171A" w:rsidP="0044171A">
            <w:pPr>
              <w:pStyle w:val="Financialbodyleft"/>
              <w:spacing w:after="0"/>
              <w:jc w:val="center"/>
              <w:rPr>
                <w:lang w:val="en-AU"/>
              </w:rPr>
            </w:pPr>
            <w:r w:rsidRPr="00D152DA">
              <w:rPr>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8F2E9B2" w14:textId="2E2B83D4" w:rsidR="0044171A" w:rsidRPr="00D152DA" w:rsidRDefault="0044171A" w:rsidP="0044171A">
            <w:pPr>
              <w:pStyle w:val="Financialbodyleft"/>
              <w:spacing w:after="0"/>
              <w:jc w:val="center"/>
              <w:rPr>
                <w:lang w:val="en-AU"/>
              </w:rPr>
            </w:pPr>
            <w:r w:rsidRPr="00D152DA">
              <w:rPr>
                <w:lang w:val="en-AU"/>
              </w:rPr>
              <w:t>0</w:t>
            </w:r>
          </w:p>
        </w:tc>
        <w:tc>
          <w:tcPr>
            <w:tcW w:w="851" w:type="dxa"/>
            <w:tcBorders>
              <w:left w:val="single" w:sz="4" w:space="0" w:color="D9D9D9" w:themeColor="background2" w:themeShade="D9"/>
            </w:tcBorders>
            <w:tcMar>
              <w:left w:w="57" w:type="dxa"/>
              <w:right w:w="57" w:type="dxa"/>
            </w:tcMar>
            <w:vAlign w:val="center"/>
          </w:tcPr>
          <w:p w14:paraId="29FC2210" w14:textId="566D363A" w:rsidR="0044171A" w:rsidRPr="00D152DA" w:rsidRDefault="0044171A" w:rsidP="0044171A">
            <w:pPr>
              <w:pStyle w:val="Financialbodyleft"/>
              <w:spacing w:after="0"/>
              <w:jc w:val="center"/>
              <w:rPr>
                <w:lang w:val="en-AU"/>
              </w:rPr>
            </w:pPr>
            <w:r w:rsidRPr="00D152DA">
              <w:rPr>
                <w:lang w:val="en-AU"/>
              </w:rPr>
              <w:t>0</w:t>
            </w:r>
          </w:p>
        </w:tc>
        <w:tc>
          <w:tcPr>
            <w:tcW w:w="992" w:type="dxa"/>
            <w:tcMar>
              <w:left w:w="57" w:type="dxa"/>
              <w:right w:w="57" w:type="dxa"/>
            </w:tcMar>
            <w:vAlign w:val="center"/>
          </w:tcPr>
          <w:p w14:paraId="48B395D4" w14:textId="36C64396" w:rsidR="0044171A" w:rsidRPr="00D152DA" w:rsidRDefault="0044171A" w:rsidP="0044171A">
            <w:pPr>
              <w:pStyle w:val="Financialbodyleft"/>
              <w:spacing w:after="0"/>
              <w:jc w:val="center"/>
              <w:rPr>
                <w:lang w:val="en-AU"/>
              </w:rPr>
            </w:pPr>
            <w:r w:rsidRPr="00D152DA">
              <w:rPr>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2C87D3F0" w14:textId="6F1B9646" w:rsidR="0044171A" w:rsidRPr="00D152DA" w:rsidRDefault="0044171A" w:rsidP="0044171A">
            <w:pPr>
              <w:pStyle w:val="Financialbodyleft"/>
              <w:spacing w:after="0"/>
              <w:jc w:val="center"/>
              <w:rPr>
                <w:lang w:val="en-AU"/>
              </w:rPr>
            </w:pPr>
            <w:r w:rsidRPr="00D152DA">
              <w:rPr>
                <w:lang w:val="en-AU"/>
              </w:rPr>
              <w:t>0</w:t>
            </w:r>
          </w:p>
        </w:tc>
        <w:tc>
          <w:tcPr>
            <w:tcW w:w="850" w:type="dxa"/>
            <w:tcBorders>
              <w:left w:val="single" w:sz="4" w:space="0" w:color="D9D9D9" w:themeColor="background2" w:themeShade="D9"/>
            </w:tcBorders>
            <w:tcMar>
              <w:left w:w="57" w:type="dxa"/>
              <w:right w:w="57" w:type="dxa"/>
            </w:tcMar>
            <w:vAlign w:val="center"/>
          </w:tcPr>
          <w:p w14:paraId="71DA6392" w14:textId="1060F1E5" w:rsidR="0044171A" w:rsidRPr="00D152DA" w:rsidRDefault="0044171A" w:rsidP="0044171A">
            <w:pPr>
              <w:pStyle w:val="Financialbodyleft"/>
              <w:spacing w:after="0"/>
              <w:jc w:val="center"/>
              <w:rPr>
                <w:lang w:val="en-AU"/>
              </w:rPr>
            </w:pPr>
            <w:r w:rsidRPr="00D152DA">
              <w:rPr>
                <w:lang w:val="en-AU"/>
              </w:rPr>
              <w:t>0</w:t>
            </w:r>
          </w:p>
        </w:tc>
        <w:tc>
          <w:tcPr>
            <w:tcW w:w="993" w:type="dxa"/>
            <w:tcMar>
              <w:left w:w="57" w:type="dxa"/>
              <w:right w:w="57" w:type="dxa"/>
            </w:tcMar>
            <w:vAlign w:val="center"/>
          </w:tcPr>
          <w:p w14:paraId="622AB985" w14:textId="722C9868" w:rsidR="0044171A" w:rsidRPr="00D152DA" w:rsidRDefault="0044171A" w:rsidP="0044171A">
            <w:pPr>
              <w:pStyle w:val="Financialbodyleft"/>
              <w:spacing w:after="0"/>
              <w:jc w:val="center"/>
              <w:rPr>
                <w:lang w:val="en-AU"/>
              </w:rPr>
            </w:pPr>
            <w:r w:rsidRPr="00D152DA">
              <w:rPr>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1C1C094C" w14:textId="33DFD328" w:rsidR="0044171A" w:rsidRPr="00D152DA" w:rsidRDefault="0044171A" w:rsidP="0044171A">
            <w:pPr>
              <w:pStyle w:val="Financialbodyleft"/>
              <w:spacing w:after="0"/>
              <w:jc w:val="center"/>
              <w:rPr>
                <w:lang w:val="en-AU"/>
              </w:rPr>
            </w:pPr>
            <w:r w:rsidRPr="00D152DA">
              <w:rPr>
                <w:lang w:val="en-AU"/>
              </w:rPr>
              <w:t>0</w:t>
            </w:r>
          </w:p>
        </w:tc>
        <w:tc>
          <w:tcPr>
            <w:tcW w:w="692" w:type="dxa"/>
            <w:tcBorders>
              <w:left w:val="single" w:sz="4" w:space="0" w:color="D9D9D9" w:themeColor="background2" w:themeShade="D9"/>
            </w:tcBorders>
            <w:tcMar>
              <w:left w:w="57" w:type="dxa"/>
              <w:right w:w="57" w:type="dxa"/>
            </w:tcMar>
            <w:vAlign w:val="center"/>
          </w:tcPr>
          <w:p w14:paraId="7A9D6440" w14:textId="2CB4654C" w:rsidR="0044171A" w:rsidRPr="00D152DA" w:rsidRDefault="0044171A" w:rsidP="0044171A">
            <w:pPr>
              <w:pStyle w:val="Financialbodyleft"/>
              <w:spacing w:after="0"/>
              <w:jc w:val="center"/>
              <w:rPr>
                <w:lang w:val="en-AU"/>
              </w:rPr>
            </w:pPr>
            <w:r w:rsidRPr="00D152DA">
              <w:rPr>
                <w:lang w:val="en-AU"/>
              </w:rPr>
              <w:t>0</w:t>
            </w:r>
          </w:p>
        </w:tc>
      </w:tr>
      <w:tr w:rsidR="0044171A" w:rsidRPr="00D152DA" w14:paraId="0082BEC3" w14:textId="77777777" w:rsidTr="00DE45FF">
        <w:trPr>
          <w:trHeight w:val="680"/>
        </w:trPr>
        <w:tc>
          <w:tcPr>
            <w:tcW w:w="1276" w:type="dxa"/>
            <w:shd w:val="clear" w:color="auto" w:fill="D9D9D9" w:themeFill="background2" w:themeFillShade="D9"/>
            <w:tcMar>
              <w:left w:w="57" w:type="dxa"/>
              <w:right w:w="57" w:type="dxa"/>
            </w:tcMar>
            <w:vAlign w:val="center"/>
          </w:tcPr>
          <w:p w14:paraId="1698C6AB" w14:textId="1D18385B" w:rsidR="0044171A" w:rsidRPr="00D152DA" w:rsidRDefault="0044171A" w:rsidP="0044171A">
            <w:pPr>
              <w:pStyle w:val="Financialbodyleft"/>
              <w:spacing w:after="0"/>
              <w:rPr>
                <w:lang w:val="en-AU"/>
              </w:rPr>
            </w:pPr>
            <w:r w:rsidRPr="00D152DA">
              <w:rPr>
                <w:b/>
                <w:bCs/>
                <w:lang w:val="en-AU"/>
              </w:rPr>
              <w:t>Total</w:t>
            </w:r>
          </w:p>
        </w:tc>
        <w:tc>
          <w:tcPr>
            <w:tcW w:w="992" w:type="dxa"/>
            <w:shd w:val="clear" w:color="auto" w:fill="D9D9D9" w:themeFill="background2" w:themeFillShade="D9"/>
            <w:tcMar>
              <w:left w:w="57" w:type="dxa"/>
              <w:right w:w="57" w:type="dxa"/>
            </w:tcMar>
            <w:vAlign w:val="center"/>
          </w:tcPr>
          <w:p w14:paraId="7E0A5107" w14:textId="4536BA13" w:rsidR="0044171A" w:rsidRPr="00D152DA" w:rsidRDefault="0044171A" w:rsidP="0044171A">
            <w:pPr>
              <w:pStyle w:val="Financialbodyleft"/>
              <w:spacing w:after="0"/>
              <w:jc w:val="center"/>
              <w:rPr>
                <w:lang w:val="en-AU"/>
              </w:rPr>
            </w:pPr>
            <w:r w:rsidRPr="00D152DA">
              <w:rPr>
                <w:b/>
                <w:bCs/>
                <w:lang w:val="en-AU"/>
              </w:rPr>
              <w:t>27</w:t>
            </w:r>
          </w:p>
        </w:tc>
        <w:tc>
          <w:tcPr>
            <w:tcW w:w="993" w:type="dxa"/>
            <w:shd w:val="clear" w:color="auto" w:fill="D9D9D9" w:themeFill="background2" w:themeFillShade="D9"/>
            <w:tcMar>
              <w:left w:w="57" w:type="dxa"/>
              <w:right w:w="57" w:type="dxa"/>
            </w:tcMar>
            <w:vAlign w:val="center"/>
          </w:tcPr>
          <w:p w14:paraId="6CD3819C" w14:textId="5F8D3B86" w:rsidR="0044171A" w:rsidRPr="00D152DA" w:rsidRDefault="0044171A" w:rsidP="0044171A">
            <w:pPr>
              <w:pStyle w:val="Financialbodyleft"/>
              <w:spacing w:after="0"/>
              <w:jc w:val="center"/>
              <w:rPr>
                <w:lang w:val="en-AU"/>
              </w:rPr>
            </w:pPr>
            <w:r w:rsidRPr="00D152DA">
              <w:rPr>
                <w:b/>
                <w:bCs/>
                <w:lang w:val="en-AU"/>
              </w:rPr>
              <w:t>1</w:t>
            </w:r>
          </w:p>
        </w:tc>
        <w:tc>
          <w:tcPr>
            <w:tcW w:w="567"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0920387C" w14:textId="48316E9A" w:rsidR="0044171A" w:rsidRPr="00D152DA" w:rsidRDefault="0044171A" w:rsidP="0044171A">
            <w:pPr>
              <w:pStyle w:val="Financialbodyleft"/>
              <w:spacing w:after="0"/>
              <w:jc w:val="center"/>
              <w:rPr>
                <w:lang w:val="en-AU"/>
              </w:rPr>
            </w:pPr>
            <w:r w:rsidRPr="00D152DA">
              <w:rPr>
                <w:b/>
                <w:bCs/>
                <w:lang w:val="en-AU"/>
              </w:rPr>
              <w:t>28</w:t>
            </w:r>
          </w:p>
        </w:tc>
        <w:tc>
          <w:tcPr>
            <w:tcW w:w="850"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3423956F" w14:textId="2B6CEB81" w:rsidR="0044171A" w:rsidRPr="00D152DA" w:rsidRDefault="0044171A" w:rsidP="0044171A">
            <w:pPr>
              <w:pStyle w:val="Financialbodyleft"/>
              <w:spacing w:after="0"/>
              <w:jc w:val="center"/>
              <w:rPr>
                <w:lang w:val="en-AU"/>
              </w:rPr>
            </w:pPr>
            <w:r w:rsidRPr="00D152DA">
              <w:rPr>
                <w:b/>
                <w:bCs/>
                <w:lang w:val="en-AU"/>
              </w:rPr>
              <w:t>51</w:t>
            </w:r>
          </w:p>
        </w:tc>
        <w:tc>
          <w:tcPr>
            <w:tcW w:w="992" w:type="dxa"/>
            <w:shd w:val="clear" w:color="auto" w:fill="D9D9D9" w:themeFill="background2" w:themeFillShade="D9"/>
            <w:tcMar>
              <w:left w:w="57" w:type="dxa"/>
              <w:right w:w="57" w:type="dxa"/>
            </w:tcMar>
            <w:vAlign w:val="center"/>
          </w:tcPr>
          <w:p w14:paraId="5428997E" w14:textId="0C937A60" w:rsidR="0044171A" w:rsidRPr="00D152DA" w:rsidRDefault="0044171A" w:rsidP="0044171A">
            <w:pPr>
              <w:pStyle w:val="Financialbodyleft"/>
              <w:spacing w:after="0"/>
              <w:jc w:val="center"/>
              <w:rPr>
                <w:lang w:val="en-AU"/>
              </w:rPr>
            </w:pPr>
            <w:r w:rsidRPr="00D152DA">
              <w:rPr>
                <w:b/>
                <w:bCs/>
                <w:lang w:val="en-AU"/>
              </w:rPr>
              <w:t>3</w:t>
            </w:r>
          </w:p>
        </w:tc>
        <w:tc>
          <w:tcPr>
            <w:tcW w:w="567"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34954C45" w14:textId="10CA656F" w:rsidR="0044171A" w:rsidRPr="00D152DA" w:rsidRDefault="0044171A" w:rsidP="0044171A">
            <w:pPr>
              <w:pStyle w:val="Financialbodyleft"/>
              <w:spacing w:after="0"/>
              <w:jc w:val="center"/>
              <w:rPr>
                <w:lang w:val="en-AU"/>
              </w:rPr>
            </w:pPr>
            <w:r w:rsidRPr="00D152DA">
              <w:rPr>
                <w:b/>
                <w:bCs/>
                <w:lang w:val="en-AU"/>
              </w:rPr>
              <w:t>54</w:t>
            </w:r>
          </w:p>
        </w:tc>
        <w:tc>
          <w:tcPr>
            <w:tcW w:w="851"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5E9BB035" w14:textId="3FA1FB69" w:rsidR="0044171A" w:rsidRPr="00D152DA" w:rsidRDefault="0044171A" w:rsidP="0044171A">
            <w:pPr>
              <w:pStyle w:val="Financialbodyleft"/>
              <w:spacing w:after="0"/>
              <w:jc w:val="center"/>
              <w:rPr>
                <w:lang w:val="en-AU"/>
              </w:rPr>
            </w:pPr>
            <w:r w:rsidRPr="00D152DA">
              <w:rPr>
                <w:b/>
                <w:bCs/>
                <w:lang w:val="en-AU"/>
              </w:rPr>
              <w:t>0</w:t>
            </w:r>
          </w:p>
        </w:tc>
        <w:tc>
          <w:tcPr>
            <w:tcW w:w="992" w:type="dxa"/>
            <w:shd w:val="clear" w:color="auto" w:fill="D9D9D9" w:themeFill="background2" w:themeFillShade="D9"/>
            <w:tcMar>
              <w:left w:w="57" w:type="dxa"/>
              <w:right w:w="57" w:type="dxa"/>
            </w:tcMar>
            <w:vAlign w:val="center"/>
          </w:tcPr>
          <w:p w14:paraId="15C3C37D" w14:textId="4436CBCD" w:rsidR="0044171A" w:rsidRPr="00D152DA" w:rsidRDefault="0044171A" w:rsidP="0044171A">
            <w:pPr>
              <w:pStyle w:val="Financialbodyleft"/>
              <w:spacing w:after="0"/>
              <w:jc w:val="center"/>
              <w:rPr>
                <w:lang w:val="en-AU"/>
              </w:rPr>
            </w:pPr>
            <w:r w:rsidRPr="00D152DA">
              <w:rPr>
                <w:b/>
                <w:bCs/>
                <w:lang w:val="en-AU"/>
              </w:rPr>
              <w:t>0</w:t>
            </w:r>
          </w:p>
        </w:tc>
        <w:tc>
          <w:tcPr>
            <w:tcW w:w="709"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122F4AE9" w14:textId="05355D74" w:rsidR="0044171A" w:rsidRPr="00D152DA" w:rsidRDefault="0044171A" w:rsidP="0044171A">
            <w:pPr>
              <w:pStyle w:val="Financialbodyleft"/>
              <w:spacing w:after="0"/>
              <w:jc w:val="center"/>
              <w:rPr>
                <w:lang w:val="en-AU"/>
              </w:rPr>
            </w:pPr>
            <w:r w:rsidRPr="00D152DA">
              <w:rPr>
                <w:b/>
                <w:bCs/>
                <w:lang w:val="en-AU"/>
              </w:rPr>
              <w:t>0</w:t>
            </w:r>
          </w:p>
        </w:tc>
        <w:tc>
          <w:tcPr>
            <w:tcW w:w="850"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3B597E79" w14:textId="6B4EE6C8" w:rsidR="0044171A" w:rsidRPr="00D152DA" w:rsidRDefault="0044171A" w:rsidP="0044171A">
            <w:pPr>
              <w:pStyle w:val="Financialbodyleft"/>
              <w:spacing w:after="0"/>
              <w:jc w:val="center"/>
              <w:rPr>
                <w:lang w:val="en-AU"/>
              </w:rPr>
            </w:pPr>
            <w:r w:rsidRPr="00D152DA">
              <w:rPr>
                <w:b/>
                <w:bCs/>
                <w:lang w:val="en-AU"/>
              </w:rPr>
              <w:t>0</w:t>
            </w:r>
          </w:p>
        </w:tc>
        <w:tc>
          <w:tcPr>
            <w:tcW w:w="993" w:type="dxa"/>
            <w:shd w:val="clear" w:color="auto" w:fill="D9D9D9" w:themeFill="background2" w:themeFillShade="D9"/>
            <w:tcMar>
              <w:left w:w="57" w:type="dxa"/>
              <w:right w:w="57" w:type="dxa"/>
            </w:tcMar>
            <w:vAlign w:val="center"/>
          </w:tcPr>
          <w:p w14:paraId="7355B9C7" w14:textId="4CF876F9" w:rsidR="0044171A" w:rsidRPr="00D152DA" w:rsidRDefault="0044171A" w:rsidP="0044171A">
            <w:pPr>
              <w:pStyle w:val="Financialbodyleft"/>
              <w:spacing w:after="0"/>
              <w:jc w:val="center"/>
              <w:rPr>
                <w:lang w:val="en-AU"/>
              </w:rPr>
            </w:pPr>
            <w:r w:rsidRPr="00D152DA">
              <w:rPr>
                <w:b/>
                <w:bCs/>
                <w:lang w:val="en-AU"/>
              </w:rPr>
              <w:t>0</w:t>
            </w:r>
          </w:p>
        </w:tc>
        <w:tc>
          <w:tcPr>
            <w:tcW w:w="702"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3AC4EE9F" w14:textId="72F91315" w:rsidR="0044171A" w:rsidRPr="00D152DA" w:rsidRDefault="0044171A" w:rsidP="0044171A">
            <w:pPr>
              <w:pStyle w:val="Financialbodyleft"/>
              <w:spacing w:after="0"/>
              <w:jc w:val="center"/>
              <w:rPr>
                <w:lang w:val="en-AU"/>
              </w:rPr>
            </w:pPr>
            <w:r w:rsidRPr="00D152DA">
              <w:rPr>
                <w:b/>
                <w:bCs/>
                <w:lang w:val="en-AU"/>
              </w:rPr>
              <w:t>0</w:t>
            </w:r>
          </w:p>
        </w:tc>
        <w:tc>
          <w:tcPr>
            <w:tcW w:w="692"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30030FD2" w14:textId="585E0AA8" w:rsidR="0044171A" w:rsidRPr="00D152DA" w:rsidRDefault="0044171A" w:rsidP="0044171A">
            <w:pPr>
              <w:pStyle w:val="Financialbodyleft"/>
              <w:spacing w:after="0"/>
              <w:jc w:val="center"/>
              <w:rPr>
                <w:lang w:val="en-AU"/>
              </w:rPr>
            </w:pPr>
            <w:r w:rsidRPr="00D152DA">
              <w:rPr>
                <w:b/>
                <w:bCs/>
                <w:lang w:val="en-AU"/>
              </w:rPr>
              <w:t>82</w:t>
            </w:r>
          </w:p>
        </w:tc>
      </w:tr>
    </w:tbl>
    <w:p w14:paraId="2270AB74" w14:textId="77777777" w:rsidR="0044171A" w:rsidRPr="00D152DA" w:rsidRDefault="0044171A" w:rsidP="0044171A"/>
    <w:p w14:paraId="449A4978" w14:textId="77777777" w:rsidR="0044171A" w:rsidRPr="00D152DA" w:rsidRDefault="0044171A" w:rsidP="0044171A">
      <w:pPr>
        <w:sectPr w:rsidR="0044171A" w:rsidRPr="00D152DA" w:rsidSect="0044171A">
          <w:headerReference w:type="default" r:id="rId159"/>
          <w:footerReference w:type="default" r:id="rId160"/>
          <w:pgSz w:w="14180" w:h="9980" w:orient="landscape"/>
          <w:pgMar w:top="720" w:right="720" w:bottom="720" w:left="1418" w:header="567" w:footer="720" w:gutter="0"/>
          <w:cols w:space="720"/>
          <w:noEndnote/>
          <w:docGrid w:linePitch="272"/>
        </w:sectPr>
      </w:pPr>
    </w:p>
    <w:p w14:paraId="574E6679" w14:textId="68E4588B" w:rsidR="00DE45FF" w:rsidRPr="00D152DA" w:rsidRDefault="00DE45FF" w:rsidP="00DE45FF">
      <w:pPr>
        <w:pStyle w:val="TableFigureHeading0"/>
        <w:rPr>
          <w:lang w:val="en-AU"/>
        </w:rPr>
      </w:pPr>
      <w:bookmarkStart w:id="126" w:name="_Toc148025836"/>
      <w:r w:rsidRPr="00D152DA">
        <w:rPr>
          <w:lang w:val="en-AU"/>
        </w:rPr>
        <w:lastRenderedPageBreak/>
        <w:t>Table 19: Ongoing seconded employees 2022</w:t>
      </w:r>
      <w:bookmarkEnd w:id="126"/>
    </w:p>
    <w:tbl>
      <w:tblPr>
        <w:tblStyle w:val="TableGrid"/>
        <w:tblW w:w="0" w:type="auto"/>
        <w:tblBorders>
          <w:top w:val="none" w:sz="0" w:space="0" w:color="auto"/>
          <w:left w:val="none" w:sz="0" w:space="0" w:color="auto"/>
          <w:bottom w:val="single" w:sz="4" w:space="0" w:color="D9D9D9" w:themeColor="background2" w:themeShade="D9"/>
          <w:right w:val="none" w:sz="0" w:space="0" w:color="auto"/>
          <w:insideH w:val="single" w:sz="4" w:space="0" w:color="D9D9D9" w:themeColor="background2" w:themeShade="D9"/>
          <w:insideV w:val="none" w:sz="0" w:space="0" w:color="auto"/>
        </w:tblBorders>
        <w:tblLook w:val="04A0" w:firstRow="1" w:lastRow="0" w:firstColumn="1" w:lastColumn="0" w:noHBand="0" w:noVBand="1"/>
      </w:tblPr>
      <w:tblGrid>
        <w:gridCol w:w="1276"/>
        <w:gridCol w:w="992"/>
        <w:gridCol w:w="993"/>
        <w:gridCol w:w="567"/>
        <w:gridCol w:w="850"/>
        <w:gridCol w:w="992"/>
        <w:gridCol w:w="567"/>
        <w:gridCol w:w="851"/>
        <w:gridCol w:w="992"/>
        <w:gridCol w:w="709"/>
        <w:gridCol w:w="850"/>
        <w:gridCol w:w="993"/>
        <w:gridCol w:w="702"/>
        <w:gridCol w:w="692"/>
      </w:tblGrid>
      <w:tr w:rsidR="00DE45FF" w:rsidRPr="00D152DA" w14:paraId="25FC3F35" w14:textId="77777777" w:rsidTr="0055458A">
        <w:trPr>
          <w:trHeight w:val="680"/>
        </w:trPr>
        <w:tc>
          <w:tcPr>
            <w:tcW w:w="1276" w:type="dxa"/>
            <w:tcBorders>
              <w:top w:val="nil"/>
              <w:bottom w:val="nil"/>
            </w:tcBorders>
            <w:shd w:val="clear" w:color="auto" w:fill="15272F" w:themeFill="text1"/>
            <w:tcMar>
              <w:left w:w="57" w:type="dxa"/>
              <w:right w:w="57" w:type="dxa"/>
            </w:tcMar>
            <w:vAlign w:val="center"/>
          </w:tcPr>
          <w:p w14:paraId="296309AF" w14:textId="77777777" w:rsidR="00DE45FF" w:rsidRPr="00D152DA" w:rsidRDefault="00DE45FF" w:rsidP="002F791E">
            <w:pPr>
              <w:tabs>
                <w:tab w:val="left" w:pos="950"/>
              </w:tabs>
              <w:spacing w:before="0" w:after="0"/>
              <w:jc w:val="center"/>
            </w:pPr>
          </w:p>
        </w:tc>
        <w:tc>
          <w:tcPr>
            <w:tcW w:w="2552" w:type="dxa"/>
            <w:gridSpan w:val="3"/>
            <w:tcBorders>
              <w:top w:val="nil"/>
              <w:bottom w:val="nil"/>
              <w:right w:val="single" w:sz="4" w:space="0" w:color="D9D9D9" w:themeColor="background2" w:themeShade="D9"/>
            </w:tcBorders>
            <w:shd w:val="clear" w:color="auto" w:fill="15272F" w:themeFill="text1"/>
            <w:tcMar>
              <w:left w:w="57" w:type="dxa"/>
              <w:right w:w="57" w:type="dxa"/>
            </w:tcMar>
            <w:vAlign w:val="center"/>
          </w:tcPr>
          <w:p w14:paraId="577741EF"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Man/Male</w:t>
            </w:r>
          </w:p>
        </w:tc>
        <w:tc>
          <w:tcPr>
            <w:tcW w:w="2409"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152952FB"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Woman/Female</w:t>
            </w:r>
          </w:p>
        </w:tc>
        <w:tc>
          <w:tcPr>
            <w:tcW w:w="2552"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6D6122E6"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Non-binary</w:t>
            </w:r>
          </w:p>
        </w:tc>
        <w:tc>
          <w:tcPr>
            <w:tcW w:w="2545"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4284C8D7"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Prefers not to answer</w:t>
            </w:r>
          </w:p>
        </w:tc>
        <w:tc>
          <w:tcPr>
            <w:tcW w:w="692" w:type="dxa"/>
            <w:tcBorders>
              <w:top w:val="nil"/>
              <w:left w:val="single" w:sz="4" w:space="0" w:color="D9D9D9" w:themeColor="background2" w:themeShade="D9"/>
              <w:bottom w:val="nil"/>
            </w:tcBorders>
            <w:shd w:val="clear" w:color="auto" w:fill="15272F" w:themeFill="text1"/>
            <w:tcMar>
              <w:left w:w="57" w:type="dxa"/>
              <w:right w:w="57" w:type="dxa"/>
            </w:tcMar>
            <w:vAlign w:val="center"/>
          </w:tcPr>
          <w:p w14:paraId="7B19C089" w14:textId="77777777" w:rsidR="00DE45FF" w:rsidRPr="00D152DA" w:rsidRDefault="00DE45FF" w:rsidP="002F791E">
            <w:pPr>
              <w:tabs>
                <w:tab w:val="left" w:pos="950"/>
              </w:tabs>
              <w:spacing w:before="0" w:after="0"/>
              <w:jc w:val="center"/>
            </w:pPr>
          </w:p>
        </w:tc>
      </w:tr>
      <w:tr w:rsidR="00DE45FF" w:rsidRPr="00D152DA" w14:paraId="327DCCED" w14:textId="77777777" w:rsidTr="0055458A">
        <w:trPr>
          <w:trHeight w:val="510"/>
        </w:trPr>
        <w:tc>
          <w:tcPr>
            <w:tcW w:w="1276" w:type="dxa"/>
            <w:tcBorders>
              <w:top w:val="nil"/>
              <w:bottom w:val="nil"/>
            </w:tcBorders>
            <w:shd w:val="clear" w:color="auto" w:fill="223F4C" w:themeFill="text1" w:themeFillTint="E6"/>
            <w:tcMar>
              <w:left w:w="57" w:type="dxa"/>
              <w:right w:w="57" w:type="dxa"/>
            </w:tcMar>
            <w:vAlign w:val="center"/>
          </w:tcPr>
          <w:p w14:paraId="59119C42" w14:textId="77777777" w:rsidR="00DE45FF" w:rsidRPr="00D152DA" w:rsidRDefault="00DE45FF" w:rsidP="002F791E">
            <w:pPr>
              <w:pStyle w:val="Financialbodyleft"/>
              <w:spacing w:after="0"/>
              <w:rPr>
                <w:color w:val="FFFFFF" w:themeColor="background2"/>
                <w:lang w:val="en-AU"/>
              </w:rPr>
            </w:pPr>
            <w:r w:rsidRPr="00D152DA">
              <w:rPr>
                <w:color w:val="FFFFFF" w:themeColor="background2"/>
                <w:lang w:val="en-AU"/>
              </w:rPr>
              <w:t>Classification</w:t>
            </w:r>
          </w:p>
        </w:tc>
        <w:tc>
          <w:tcPr>
            <w:tcW w:w="992" w:type="dxa"/>
            <w:tcBorders>
              <w:top w:val="nil"/>
              <w:bottom w:val="nil"/>
            </w:tcBorders>
            <w:shd w:val="clear" w:color="auto" w:fill="223F4C" w:themeFill="text1" w:themeFillTint="E6"/>
            <w:tcMar>
              <w:left w:w="57" w:type="dxa"/>
              <w:right w:w="57" w:type="dxa"/>
            </w:tcMar>
            <w:vAlign w:val="center"/>
          </w:tcPr>
          <w:p w14:paraId="13A47F2C"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3" w:type="dxa"/>
            <w:tcBorders>
              <w:top w:val="nil"/>
              <w:bottom w:val="nil"/>
            </w:tcBorders>
            <w:shd w:val="clear" w:color="auto" w:fill="223F4C" w:themeFill="text1" w:themeFillTint="E6"/>
            <w:tcMar>
              <w:left w:w="57" w:type="dxa"/>
              <w:right w:w="57" w:type="dxa"/>
            </w:tcMar>
            <w:vAlign w:val="center"/>
          </w:tcPr>
          <w:p w14:paraId="28AF83BE"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567"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705DD1CF"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0"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5A46DE78"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2" w:type="dxa"/>
            <w:tcBorders>
              <w:top w:val="nil"/>
              <w:bottom w:val="nil"/>
            </w:tcBorders>
            <w:shd w:val="clear" w:color="auto" w:fill="223F4C" w:themeFill="text1" w:themeFillTint="E6"/>
            <w:tcMar>
              <w:left w:w="57" w:type="dxa"/>
              <w:right w:w="57" w:type="dxa"/>
            </w:tcMar>
            <w:vAlign w:val="center"/>
          </w:tcPr>
          <w:p w14:paraId="6BD18D90"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567"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6130C3B3"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1"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26D08392"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2" w:type="dxa"/>
            <w:tcBorders>
              <w:top w:val="nil"/>
              <w:bottom w:val="nil"/>
            </w:tcBorders>
            <w:shd w:val="clear" w:color="auto" w:fill="223F4C" w:themeFill="text1" w:themeFillTint="E6"/>
            <w:tcMar>
              <w:left w:w="57" w:type="dxa"/>
              <w:right w:w="57" w:type="dxa"/>
            </w:tcMar>
            <w:vAlign w:val="center"/>
          </w:tcPr>
          <w:p w14:paraId="28542DD7"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709"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406F549E"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0"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0A0DFE21"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3" w:type="dxa"/>
            <w:tcBorders>
              <w:top w:val="nil"/>
              <w:bottom w:val="nil"/>
            </w:tcBorders>
            <w:shd w:val="clear" w:color="auto" w:fill="223F4C" w:themeFill="text1" w:themeFillTint="E6"/>
            <w:tcMar>
              <w:left w:w="57" w:type="dxa"/>
              <w:right w:w="57" w:type="dxa"/>
            </w:tcMar>
            <w:vAlign w:val="center"/>
          </w:tcPr>
          <w:p w14:paraId="55DAEB77"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702"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4A8805E7"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692"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5F57484E" w14:textId="77777777" w:rsidR="00DE45FF" w:rsidRPr="00D152DA" w:rsidRDefault="00DE45FF" w:rsidP="002F791E">
            <w:pPr>
              <w:pStyle w:val="Financialbodyleft"/>
              <w:spacing w:after="0"/>
              <w:jc w:val="center"/>
              <w:rPr>
                <w:color w:val="FFFFFF" w:themeColor="background2"/>
                <w:lang w:val="en-AU"/>
              </w:rPr>
            </w:pPr>
            <w:r w:rsidRPr="00D152DA">
              <w:rPr>
                <w:b/>
                <w:bCs/>
                <w:color w:val="FFFFFF" w:themeColor="background2"/>
                <w:lang w:val="en-AU"/>
              </w:rPr>
              <w:t>Total</w:t>
            </w:r>
          </w:p>
        </w:tc>
      </w:tr>
      <w:tr w:rsidR="00DE45FF" w:rsidRPr="00D152DA" w14:paraId="7F4BB752" w14:textId="77777777" w:rsidTr="0055458A">
        <w:trPr>
          <w:trHeight w:val="680"/>
        </w:trPr>
        <w:tc>
          <w:tcPr>
            <w:tcW w:w="1276" w:type="dxa"/>
            <w:tcBorders>
              <w:top w:val="nil"/>
            </w:tcBorders>
            <w:tcMar>
              <w:left w:w="57" w:type="dxa"/>
              <w:right w:w="57" w:type="dxa"/>
            </w:tcMar>
            <w:vAlign w:val="center"/>
          </w:tcPr>
          <w:p w14:paraId="1F2B6BDA" w14:textId="77777777" w:rsidR="00DE45FF" w:rsidRPr="00D152DA" w:rsidRDefault="00DE45FF" w:rsidP="00DE45FF">
            <w:pPr>
              <w:pStyle w:val="Financialbodyleft"/>
              <w:spacing w:after="0"/>
              <w:rPr>
                <w:lang w:val="en-AU"/>
              </w:rPr>
            </w:pPr>
            <w:r w:rsidRPr="00D152DA">
              <w:rPr>
                <w:lang w:val="en-AU"/>
              </w:rPr>
              <w:t>Senior Executive Service</w:t>
            </w:r>
          </w:p>
        </w:tc>
        <w:tc>
          <w:tcPr>
            <w:tcW w:w="992" w:type="dxa"/>
            <w:tcBorders>
              <w:top w:val="nil"/>
            </w:tcBorders>
            <w:shd w:val="clear" w:color="auto" w:fill="F2F2F2" w:themeFill="background2" w:themeFillShade="F2"/>
            <w:tcMar>
              <w:left w:w="57" w:type="dxa"/>
              <w:right w:w="57" w:type="dxa"/>
            </w:tcMar>
            <w:vAlign w:val="center"/>
          </w:tcPr>
          <w:p w14:paraId="5FD5562C" w14:textId="45EF6B9B"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Borders>
              <w:top w:val="nil"/>
            </w:tcBorders>
            <w:shd w:val="clear" w:color="auto" w:fill="F2F2F2" w:themeFill="background2" w:themeFillShade="F2"/>
            <w:tcMar>
              <w:left w:w="57" w:type="dxa"/>
              <w:right w:w="57" w:type="dxa"/>
            </w:tcMar>
            <w:vAlign w:val="center"/>
          </w:tcPr>
          <w:p w14:paraId="1657B6DF" w14:textId="51A1502B"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567" w:type="dxa"/>
            <w:tcBorders>
              <w:top w:val="nil"/>
              <w:right w:val="single" w:sz="4" w:space="0" w:color="D9D9D9" w:themeColor="background2" w:themeShade="D9"/>
            </w:tcBorders>
            <w:shd w:val="clear" w:color="auto" w:fill="F2F2F2" w:themeFill="background2" w:themeFillShade="F2"/>
            <w:tcMar>
              <w:left w:w="57" w:type="dxa"/>
              <w:right w:w="57" w:type="dxa"/>
            </w:tcMar>
            <w:vAlign w:val="center"/>
          </w:tcPr>
          <w:p w14:paraId="3E0F372B" w14:textId="2C56E26C"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850" w:type="dxa"/>
            <w:tcBorders>
              <w:top w:val="nil"/>
              <w:left w:val="single" w:sz="4" w:space="0" w:color="D9D9D9" w:themeColor="background2" w:themeShade="D9"/>
            </w:tcBorders>
            <w:shd w:val="clear" w:color="auto" w:fill="F2F2F2" w:themeFill="background2" w:themeFillShade="F2"/>
            <w:tcMar>
              <w:left w:w="57" w:type="dxa"/>
              <w:right w:w="57" w:type="dxa"/>
            </w:tcMar>
            <w:vAlign w:val="center"/>
          </w:tcPr>
          <w:p w14:paraId="68C44243" w14:textId="5520774D" w:rsidR="00DE45FF" w:rsidRPr="00D152DA" w:rsidRDefault="00DE45FF" w:rsidP="00DE45FF">
            <w:pPr>
              <w:pStyle w:val="Financialbodyleft"/>
              <w:spacing w:after="0"/>
              <w:jc w:val="center"/>
              <w:rPr>
                <w:lang w:val="en-AU"/>
              </w:rPr>
            </w:pPr>
            <w:r w:rsidRPr="00D152DA">
              <w:rPr>
                <w:rStyle w:val="Arialbody"/>
                <w:spacing w:val="-2"/>
                <w:lang w:val="en-AU"/>
              </w:rPr>
              <w:t>2</w:t>
            </w:r>
          </w:p>
        </w:tc>
        <w:tc>
          <w:tcPr>
            <w:tcW w:w="992" w:type="dxa"/>
            <w:tcBorders>
              <w:top w:val="nil"/>
            </w:tcBorders>
            <w:shd w:val="clear" w:color="auto" w:fill="F2F2F2" w:themeFill="background2" w:themeFillShade="F2"/>
            <w:tcMar>
              <w:left w:w="57" w:type="dxa"/>
              <w:right w:w="57" w:type="dxa"/>
            </w:tcMar>
            <w:vAlign w:val="center"/>
          </w:tcPr>
          <w:p w14:paraId="4C2EF5C8" w14:textId="294620E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nil"/>
              <w:right w:val="single" w:sz="4" w:space="0" w:color="D9D9D9" w:themeColor="background2" w:themeShade="D9"/>
            </w:tcBorders>
            <w:shd w:val="clear" w:color="auto" w:fill="F2F2F2" w:themeFill="background2" w:themeFillShade="F2"/>
            <w:tcMar>
              <w:left w:w="57" w:type="dxa"/>
              <w:right w:w="57" w:type="dxa"/>
            </w:tcMar>
            <w:vAlign w:val="center"/>
          </w:tcPr>
          <w:p w14:paraId="4097D3A5" w14:textId="1AD17951" w:rsidR="00DE45FF" w:rsidRPr="00D152DA" w:rsidRDefault="00DE45FF" w:rsidP="00DE45FF">
            <w:pPr>
              <w:pStyle w:val="Financialbodyleft"/>
              <w:spacing w:after="0"/>
              <w:jc w:val="center"/>
              <w:rPr>
                <w:lang w:val="en-AU"/>
              </w:rPr>
            </w:pPr>
            <w:r w:rsidRPr="00D152DA">
              <w:rPr>
                <w:rStyle w:val="Arialbody"/>
                <w:spacing w:val="-2"/>
                <w:lang w:val="en-AU"/>
              </w:rPr>
              <w:t>2</w:t>
            </w:r>
          </w:p>
        </w:tc>
        <w:tc>
          <w:tcPr>
            <w:tcW w:w="851" w:type="dxa"/>
            <w:tcBorders>
              <w:top w:val="nil"/>
              <w:left w:val="single" w:sz="4" w:space="0" w:color="D9D9D9" w:themeColor="background2" w:themeShade="D9"/>
            </w:tcBorders>
            <w:tcMar>
              <w:left w:w="57" w:type="dxa"/>
              <w:right w:w="57" w:type="dxa"/>
            </w:tcMar>
            <w:vAlign w:val="center"/>
          </w:tcPr>
          <w:p w14:paraId="1B9F408D" w14:textId="1EA986E3"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Borders>
              <w:top w:val="nil"/>
            </w:tcBorders>
            <w:tcMar>
              <w:left w:w="57" w:type="dxa"/>
              <w:right w:w="57" w:type="dxa"/>
            </w:tcMar>
            <w:vAlign w:val="center"/>
          </w:tcPr>
          <w:p w14:paraId="477C325F" w14:textId="241E696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nil"/>
              <w:right w:val="single" w:sz="4" w:space="0" w:color="D9D9D9" w:themeColor="background2" w:themeShade="D9"/>
            </w:tcBorders>
            <w:tcMar>
              <w:left w:w="57" w:type="dxa"/>
              <w:right w:w="57" w:type="dxa"/>
            </w:tcMar>
            <w:vAlign w:val="center"/>
          </w:tcPr>
          <w:p w14:paraId="02A5357D" w14:textId="3923574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top w:val="nil"/>
              <w:left w:val="single" w:sz="4" w:space="0" w:color="D9D9D9" w:themeColor="background2" w:themeShade="D9"/>
            </w:tcBorders>
            <w:tcMar>
              <w:left w:w="57" w:type="dxa"/>
              <w:right w:w="57" w:type="dxa"/>
            </w:tcMar>
            <w:vAlign w:val="center"/>
          </w:tcPr>
          <w:p w14:paraId="1701C11F" w14:textId="504C2173"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Borders>
              <w:top w:val="nil"/>
            </w:tcBorders>
            <w:tcMar>
              <w:left w:w="57" w:type="dxa"/>
              <w:right w:w="57" w:type="dxa"/>
            </w:tcMar>
            <w:vAlign w:val="center"/>
          </w:tcPr>
          <w:p w14:paraId="395A8B65" w14:textId="4AAC509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nil"/>
              <w:right w:val="single" w:sz="4" w:space="0" w:color="D9D9D9" w:themeColor="background2" w:themeShade="D9"/>
            </w:tcBorders>
            <w:tcMar>
              <w:left w:w="57" w:type="dxa"/>
              <w:right w:w="57" w:type="dxa"/>
            </w:tcMar>
            <w:vAlign w:val="center"/>
          </w:tcPr>
          <w:p w14:paraId="61A276F5" w14:textId="2804DCED"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top w:val="nil"/>
              <w:left w:val="single" w:sz="4" w:space="0" w:color="D9D9D9" w:themeColor="background2" w:themeShade="D9"/>
            </w:tcBorders>
            <w:tcMar>
              <w:left w:w="57" w:type="dxa"/>
              <w:right w:w="57" w:type="dxa"/>
            </w:tcMar>
            <w:vAlign w:val="center"/>
          </w:tcPr>
          <w:p w14:paraId="30BA89F8" w14:textId="4F8E10B4" w:rsidR="00DE45FF" w:rsidRPr="00D152DA" w:rsidRDefault="00DE45FF" w:rsidP="00DE45FF">
            <w:pPr>
              <w:pStyle w:val="Financialbodyleft"/>
              <w:spacing w:after="0"/>
              <w:jc w:val="center"/>
              <w:rPr>
                <w:lang w:val="en-AU"/>
              </w:rPr>
            </w:pPr>
            <w:r w:rsidRPr="00D152DA">
              <w:rPr>
                <w:rStyle w:val="Arialbody"/>
                <w:spacing w:val="-2"/>
                <w:lang w:val="en-AU"/>
              </w:rPr>
              <w:t>3</w:t>
            </w:r>
          </w:p>
        </w:tc>
      </w:tr>
      <w:tr w:rsidR="00DE45FF" w:rsidRPr="00D152DA" w14:paraId="54A4A777" w14:textId="77777777" w:rsidTr="002F791E">
        <w:trPr>
          <w:trHeight w:val="680"/>
        </w:trPr>
        <w:tc>
          <w:tcPr>
            <w:tcW w:w="1276" w:type="dxa"/>
            <w:tcMar>
              <w:left w:w="57" w:type="dxa"/>
              <w:right w:w="57" w:type="dxa"/>
            </w:tcMar>
            <w:vAlign w:val="center"/>
          </w:tcPr>
          <w:p w14:paraId="16C4C8E4" w14:textId="77777777" w:rsidR="00DE45FF" w:rsidRPr="00D152DA" w:rsidRDefault="00DE45FF" w:rsidP="00DE45FF">
            <w:pPr>
              <w:pStyle w:val="Financialbodyleft"/>
              <w:spacing w:after="0"/>
              <w:rPr>
                <w:lang w:val="en-AU"/>
              </w:rPr>
            </w:pPr>
            <w:r w:rsidRPr="00D152DA">
              <w:rPr>
                <w:lang w:val="en-AU"/>
              </w:rPr>
              <w:t>Executive Level 2</w:t>
            </w:r>
          </w:p>
        </w:tc>
        <w:tc>
          <w:tcPr>
            <w:tcW w:w="992" w:type="dxa"/>
            <w:shd w:val="clear" w:color="auto" w:fill="F2F2F2" w:themeFill="background2" w:themeFillShade="F2"/>
            <w:tcMar>
              <w:left w:w="57" w:type="dxa"/>
              <w:right w:w="57" w:type="dxa"/>
            </w:tcMar>
            <w:vAlign w:val="center"/>
          </w:tcPr>
          <w:p w14:paraId="165B8F4C" w14:textId="2C3F48D4" w:rsidR="00DE45FF" w:rsidRPr="00D152DA" w:rsidRDefault="00DE45FF" w:rsidP="00DE45FF">
            <w:pPr>
              <w:pStyle w:val="Financialbodyleft"/>
              <w:spacing w:after="0"/>
              <w:jc w:val="center"/>
              <w:rPr>
                <w:lang w:val="en-AU"/>
              </w:rPr>
            </w:pPr>
            <w:r w:rsidRPr="00D152DA">
              <w:rPr>
                <w:rStyle w:val="Arialbody"/>
                <w:spacing w:val="-2"/>
                <w:lang w:val="en-AU"/>
              </w:rPr>
              <w:t>6</w:t>
            </w:r>
          </w:p>
        </w:tc>
        <w:tc>
          <w:tcPr>
            <w:tcW w:w="993" w:type="dxa"/>
            <w:shd w:val="clear" w:color="auto" w:fill="F2F2F2" w:themeFill="background2" w:themeFillShade="F2"/>
            <w:tcMar>
              <w:left w:w="57" w:type="dxa"/>
              <w:right w:w="57" w:type="dxa"/>
            </w:tcMar>
            <w:vAlign w:val="center"/>
          </w:tcPr>
          <w:p w14:paraId="5195207D" w14:textId="45AEE84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10C38FE" w14:textId="373A71C9" w:rsidR="00DE45FF" w:rsidRPr="00D152DA" w:rsidRDefault="00DE45FF" w:rsidP="00DE45FF">
            <w:pPr>
              <w:pStyle w:val="Financialbodyleft"/>
              <w:spacing w:after="0"/>
              <w:jc w:val="center"/>
              <w:rPr>
                <w:lang w:val="en-AU"/>
              </w:rPr>
            </w:pPr>
            <w:r w:rsidRPr="00D152DA">
              <w:rPr>
                <w:rStyle w:val="Arialbody"/>
                <w:spacing w:val="-2"/>
                <w:lang w:val="en-AU"/>
              </w:rPr>
              <w:t>6</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2CF36375" w14:textId="2BC15C68" w:rsidR="00DE45FF" w:rsidRPr="00D152DA" w:rsidRDefault="00DE45FF" w:rsidP="00DE45FF">
            <w:pPr>
              <w:pStyle w:val="Financialbodyleft"/>
              <w:spacing w:after="0"/>
              <w:jc w:val="center"/>
              <w:rPr>
                <w:lang w:val="en-AU"/>
              </w:rPr>
            </w:pPr>
            <w:r w:rsidRPr="00D152DA">
              <w:rPr>
                <w:rStyle w:val="Arialbody"/>
                <w:spacing w:val="-2"/>
                <w:lang w:val="en-AU"/>
              </w:rPr>
              <w:t>8</w:t>
            </w:r>
          </w:p>
        </w:tc>
        <w:tc>
          <w:tcPr>
            <w:tcW w:w="992" w:type="dxa"/>
            <w:shd w:val="clear" w:color="auto" w:fill="F2F2F2" w:themeFill="background2" w:themeFillShade="F2"/>
            <w:tcMar>
              <w:left w:w="57" w:type="dxa"/>
              <w:right w:w="57" w:type="dxa"/>
            </w:tcMar>
            <w:vAlign w:val="center"/>
          </w:tcPr>
          <w:p w14:paraId="103B4AA9" w14:textId="69C4D60E"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DABEFFD" w14:textId="345B48FD" w:rsidR="00DE45FF" w:rsidRPr="00D152DA" w:rsidRDefault="00DE45FF" w:rsidP="00DE45FF">
            <w:pPr>
              <w:pStyle w:val="Financialbodyleft"/>
              <w:spacing w:after="0"/>
              <w:jc w:val="center"/>
              <w:rPr>
                <w:lang w:val="en-AU"/>
              </w:rPr>
            </w:pPr>
            <w:r w:rsidRPr="00D152DA">
              <w:rPr>
                <w:rStyle w:val="Arialbody"/>
                <w:spacing w:val="-2"/>
                <w:lang w:val="en-AU"/>
              </w:rPr>
              <w:t>8</w:t>
            </w:r>
          </w:p>
        </w:tc>
        <w:tc>
          <w:tcPr>
            <w:tcW w:w="851" w:type="dxa"/>
            <w:tcBorders>
              <w:left w:val="single" w:sz="4" w:space="0" w:color="D9D9D9" w:themeColor="background2" w:themeShade="D9"/>
            </w:tcBorders>
            <w:tcMar>
              <w:left w:w="57" w:type="dxa"/>
              <w:right w:w="57" w:type="dxa"/>
            </w:tcMar>
            <w:vAlign w:val="center"/>
          </w:tcPr>
          <w:p w14:paraId="58229865" w14:textId="3A80178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423D5294" w14:textId="0A86A27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4595C338" w14:textId="68C34DB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1D6F11D0" w14:textId="49FDD7D7"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490B2391" w14:textId="165DF7B9"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4B6044B2" w14:textId="33E5D4E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47384465" w14:textId="7F1D8E54" w:rsidR="00DE45FF" w:rsidRPr="00D152DA" w:rsidRDefault="00DE45FF" w:rsidP="00DE45FF">
            <w:pPr>
              <w:pStyle w:val="Financialbodyleft"/>
              <w:spacing w:after="0"/>
              <w:jc w:val="center"/>
              <w:rPr>
                <w:lang w:val="en-AU"/>
              </w:rPr>
            </w:pPr>
            <w:r w:rsidRPr="00D152DA">
              <w:rPr>
                <w:rStyle w:val="Arialbody"/>
                <w:spacing w:val="-2"/>
                <w:lang w:val="en-AU"/>
              </w:rPr>
              <w:t>14</w:t>
            </w:r>
          </w:p>
        </w:tc>
      </w:tr>
      <w:tr w:rsidR="00DE45FF" w:rsidRPr="00D152DA" w14:paraId="04F568AA" w14:textId="77777777" w:rsidTr="002F791E">
        <w:trPr>
          <w:trHeight w:val="680"/>
        </w:trPr>
        <w:tc>
          <w:tcPr>
            <w:tcW w:w="1276" w:type="dxa"/>
            <w:tcMar>
              <w:left w:w="57" w:type="dxa"/>
              <w:right w:w="57" w:type="dxa"/>
            </w:tcMar>
            <w:vAlign w:val="center"/>
          </w:tcPr>
          <w:p w14:paraId="4BB952BA" w14:textId="77777777" w:rsidR="00DE45FF" w:rsidRPr="00D152DA" w:rsidRDefault="00DE45FF" w:rsidP="00DE45FF">
            <w:pPr>
              <w:pStyle w:val="Financialbodyleft"/>
              <w:spacing w:after="0"/>
              <w:rPr>
                <w:lang w:val="en-AU"/>
              </w:rPr>
            </w:pPr>
            <w:r w:rsidRPr="00D152DA">
              <w:rPr>
                <w:lang w:val="en-AU"/>
              </w:rPr>
              <w:t>Executive Level 1</w:t>
            </w:r>
          </w:p>
        </w:tc>
        <w:tc>
          <w:tcPr>
            <w:tcW w:w="992" w:type="dxa"/>
            <w:shd w:val="clear" w:color="auto" w:fill="F2F2F2" w:themeFill="background2" w:themeFillShade="F2"/>
            <w:tcMar>
              <w:left w:w="57" w:type="dxa"/>
              <w:right w:w="57" w:type="dxa"/>
            </w:tcMar>
            <w:vAlign w:val="center"/>
          </w:tcPr>
          <w:p w14:paraId="1FA782E3" w14:textId="5177A3F4" w:rsidR="00DE45FF" w:rsidRPr="00D152DA" w:rsidRDefault="00DE45FF" w:rsidP="00DE45FF">
            <w:pPr>
              <w:pStyle w:val="Financialbodyleft"/>
              <w:spacing w:after="0"/>
              <w:jc w:val="center"/>
              <w:rPr>
                <w:lang w:val="en-AU"/>
              </w:rPr>
            </w:pPr>
            <w:r w:rsidRPr="00D152DA">
              <w:rPr>
                <w:rStyle w:val="Arialbody"/>
                <w:spacing w:val="-2"/>
                <w:lang w:val="en-AU"/>
              </w:rPr>
              <w:t>6</w:t>
            </w:r>
          </w:p>
        </w:tc>
        <w:tc>
          <w:tcPr>
            <w:tcW w:w="993" w:type="dxa"/>
            <w:shd w:val="clear" w:color="auto" w:fill="F2F2F2" w:themeFill="background2" w:themeFillShade="F2"/>
            <w:tcMar>
              <w:left w:w="57" w:type="dxa"/>
              <w:right w:w="57" w:type="dxa"/>
            </w:tcMar>
            <w:vAlign w:val="center"/>
          </w:tcPr>
          <w:p w14:paraId="785505B8" w14:textId="38DE1FD0"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70C95A14" w14:textId="474F6705" w:rsidR="00DE45FF" w:rsidRPr="00D152DA" w:rsidRDefault="00DE45FF" w:rsidP="00DE45FF">
            <w:pPr>
              <w:pStyle w:val="Financialbodyleft"/>
              <w:spacing w:after="0"/>
              <w:jc w:val="center"/>
              <w:rPr>
                <w:lang w:val="en-AU"/>
              </w:rPr>
            </w:pPr>
            <w:r w:rsidRPr="00D152DA">
              <w:rPr>
                <w:rStyle w:val="Arialbody"/>
                <w:spacing w:val="-2"/>
                <w:lang w:val="en-AU"/>
              </w:rPr>
              <w:t>7</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7791A33A" w14:textId="6ABC20DB" w:rsidR="00DE45FF" w:rsidRPr="00D152DA" w:rsidRDefault="00DE45FF" w:rsidP="00DE45FF">
            <w:pPr>
              <w:pStyle w:val="Financialbodyleft"/>
              <w:spacing w:after="0"/>
              <w:jc w:val="center"/>
              <w:rPr>
                <w:lang w:val="en-AU"/>
              </w:rPr>
            </w:pPr>
            <w:r w:rsidRPr="00D152DA">
              <w:rPr>
                <w:rStyle w:val="Arialbody"/>
                <w:spacing w:val="-2"/>
                <w:lang w:val="en-AU"/>
              </w:rPr>
              <w:t>18</w:t>
            </w:r>
          </w:p>
        </w:tc>
        <w:tc>
          <w:tcPr>
            <w:tcW w:w="992" w:type="dxa"/>
            <w:shd w:val="clear" w:color="auto" w:fill="F2F2F2" w:themeFill="background2" w:themeFillShade="F2"/>
            <w:tcMar>
              <w:left w:w="57" w:type="dxa"/>
              <w:right w:w="57" w:type="dxa"/>
            </w:tcMar>
            <w:vAlign w:val="center"/>
          </w:tcPr>
          <w:p w14:paraId="292FF2EA" w14:textId="545BCEDD" w:rsidR="00DE45FF" w:rsidRPr="00D152DA" w:rsidRDefault="00DE45FF" w:rsidP="00DE45FF">
            <w:pPr>
              <w:pStyle w:val="Financialbodyleft"/>
              <w:spacing w:after="0"/>
              <w:jc w:val="center"/>
              <w:rPr>
                <w:lang w:val="en-AU"/>
              </w:rPr>
            </w:pPr>
            <w:r w:rsidRPr="00D152DA">
              <w:rPr>
                <w:rStyle w:val="Arialbody"/>
                <w:spacing w:val="-2"/>
                <w:lang w:val="en-AU"/>
              </w:rPr>
              <w:t>2</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F86C4D0" w14:textId="028BB5A1" w:rsidR="00DE45FF" w:rsidRPr="00D152DA" w:rsidRDefault="00DE45FF" w:rsidP="00DE45FF">
            <w:pPr>
              <w:pStyle w:val="Financialbodyleft"/>
              <w:spacing w:after="0"/>
              <w:jc w:val="center"/>
              <w:rPr>
                <w:lang w:val="en-AU"/>
              </w:rPr>
            </w:pPr>
            <w:r w:rsidRPr="00D152DA">
              <w:rPr>
                <w:rStyle w:val="Arialbody"/>
                <w:spacing w:val="-2"/>
                <w:lang w:val="en-AU"/>
              </w:rPr>
              <w:t>20</w:t>
            </w:r>
          </w:p>
        </w:tc>
        <w:tc>
          <w:tcPr>
            <w:tcW w:w="851" w:type="dxa"/>
            <w:tcBorders>
              <w:left w:val="single" w:sz="4" w:space="0" w:color="D9D9D9" w:themeColor="background2" w:themeShade="D9"/>
            </w:tcBorders>
            <w:tcMar>
              <w:left w:w="57" w:type="dxa"/>
              <w:right w:w="57" w:type="dxa"/>
            </w:tcMar>
            <w:vAlign w:val="center"/>
          </w:tcPr>
          <w:p w14:paraId="6039362E" w14:textId="1DC39E9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0DE05BA7" w14:textId="557B0C9C"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7328E072" w14:textId="4340DB89"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023759E6" w14:textId="7EEF263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20806FFF" w14:textId="32C868A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7A556041" w14:textId="6F89D81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385A8D8F" w14:textId="0D28A1E2" w:rsidR="00DE45FF" w:rsidRPr="00D152DA" w:rsidRDefault="00DE45FF" w:rsidP="00DE45FF">
            <w:pPr>
              <w:pStyle w:val="Financialbodyleft"/>
              <w:spacing w:after="0"/>
              <w:jc w:val="center"/>
              <w:rPr>
                <w:lang w:val="en-AU"/>
              </w:rPr>
            </w:pPr>
            <w:r w:rsidRPr="00D152DA">
              <w:rPr>
                <w:rStyle w:val="Arialbody"/>
                <w:spacing w:val="-2"/>
                <w:lang w:val="en-AU"/>
              </w:rPr>
              <w:t>27</w:t>
            </w:r>
          </w:p>
        </w:tc>
      </w:tr>
      <w:tr w:rsidR="00DE45FF" w:rsidRPr="00D152DA" w14:paraId="5B5DC18C" w14:textId="77777777" w:rsidTr="002F791E">
        <w:trPr>
          <w:trHeight w:val="680"/>
        </w:trPr>
        <w:tc>
          <w:tcPr>
            <w:tcW w:w="1276" w:type="dxa"/>
            <w:tcMar>
              <w:left w:w="57" w:type="dxa"/>
              <w:right w:w="57" w:type="dxa"/>
            </w:tcMar>
            <w:vAlign w:val="center"/>
          </w:tcPr>
          <w:p w14:paraId="55BD00B2" w14:textId="77777777" w:rsidR="00DE45FF" w:rsidRPr="00D152DA" w:rsidRDefault="00DE45FF" w:rsidP="00DE45FF">
            <w:pPr>
              <w:pStyle w:val="Financialbodyleft"/>
              <w:spacing w:after="0"/>
              <w:rPr>
                <w:lang w:val="en-AU"/>
              </w:rPr>
            </w:pPr>
            <w:r w:rsidRPr="00D152DA">
              <w:rPr>
                <w:lang w:val="en-AU"/>
              </w:rPr>
              <w:t>APS Level 6</w:t>
            </w:r>
          </w:p>
        </w:tc>
        <w:tc>
          <w:tcPr>
            <w:tcW w:w="992" w:type="dxa"/>
            <w:shd w:val="clear" w:color="auto" w:fill="F2F2F2" w:themeFill="background2" w:themeFillShade="F2"/>
            <w:tcMar>
              <w:left w:w="57" w:type="dxa"/>
              <w:right w:w="57" w:type="dxa"/>
            </w:tcMar>
            <w:vAlign w:val="center"/>
          </w:tcPr>
          <w:p w14:paraId="4ED09CAE" w14:textId="56E13ABD" w:rsidR="00DE45FF" w:rsidRPr="00D152DA" w:rsidRDefault="00DE45FF" w:rsidP="00DE45FF">
            <w:pPr>
              <w:pStyle w:val="Financialbodyleft"/>
              <w:spacing w:after="0"/>
              <w:jc w:val="center"/>
              <w:rPr>
                <w:lang w:val="en-AU"/>
              </w:rPr>
            </w:pPr>
            <w:r w:rsidRPr="00D152DA">
              <w:rPr>
                <w:rStyle w:val="Arialbody"/>
                <w:spacing w:val="-2"/>
                <w:lang w:val="en-AU"/>
              </w:rPr>
              <w:t>5</w:t>
            </w:r>
          </w:p>
        </w:tc>
        <w:tc>
          <w:tcPr>
            <w:tcW w:w="993" w:type="dxa"/>
            <w:shd w:val="clear" w:color="auto" w:fill="F2F2F2" w:themeFill="background2" w:themeFillShade="F2"/>
            <w:tcMar>
              <w:left w:w="57" w:type="dxa"/>
              <w:right w:w="57" w:type="dxa"/>
            </w:tcMar>
            <w:vAlign w:val="center"/>
          </w:tcPr>
          <w:p w14:paraId="3417AE41" w14:textId="5C8A2C0C"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B84D4CC" w14:textId="1CACBD10" w:rsidR="00DE45FF" w:rsidRPr="00D152DA" w:rsidRDefault="00DE45FF" w:rsidP="00DE45FF">
            <w:pPr>
              <w:pStyle w:val="Financialbodyleft"/>
              <w:spacing w:after="0"/>
              <w:jc w:val="center"/>
              <w:rPr>
                <w:lang w:val="en-AU"/>
              </w:rPr>
            </w:pPr>
            <w:r w:rsidRPr="00D152DA">
              <w:rPr>
                <w:rStyle w:val="Arialbody"/>
                <w:spacing w:val="-2"/>
                <w:lang w:val="en-AU"/>
              </w:rPr>
              <w:t>5</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01E46025" w14:textId="3BF79C9B" w:rsidR="00DE45FF" w:rsidRPr="00D152DA" w:rsidRDefault="00DE45FF" w:rsidP="00DE45FF">
            <w:pPr>
              <w:pStyle w:val="Financialbodyleft"/>
              <w:spacing w:after="0"/>
              <w:jc w:val="center"/>
              <w:rPr>
                <w:lang w:val="en-AU"/>
              </w:rPr>
            </w:pPr>
            <w:r w:rsidRPr="00D152DA">
              <w:rPr>
                <w:rStyle w:val="Arialbody"/>
                <w:spacing w:val="-2"/>
                <w:lang w:val="en-AU"/>
              </w:rPr>
              <w:t>6</w:t>
            </w:r>
          </w:p>
        </w:tc>
        <w:tc>
          <w:tcPr>
            <w:tcW w:w="992" w:type="dxa"/>
            <w:shd w:val="clear" w:color="auto" w:fill="F2F2F2" w:themeFill="background2" w:themeFillShade="F2"/>
            <w:tcMar>
              <w:left w:w="57" w:type="dxa"/>
              <w:right w:w="57" w:type="dxa"/>
            </w:tcMar>
            <w:vAlign w:val="center"/>
          </w:tcPr>
          <w:p w14:paraId="31490A3D" w14:textId="1A004060" w:rsidR="00DE45FF" w:rsidRPr="00D152DA" w:rsidRDefault="00DE45FF" w:rsidP="00DE45FF">
            <w:pPr>
              <w:pStyle w:val="Financialbodyleft"/>
              <w:spacing w:after="0"/>
              <w:jc w:val="center"/>
              <w:rPr>
                <w:lang w:val="en-AU"/>
              </w:rPr>
            </w:pPr>
            <w:r w:rsidRPr="00D152DA">
              <w:rPr>
                <w:rStyle w:val="Arialbody"/>
                <w:spacing w:val="-2"/>
                <w:lang w:val="en-AU"/>
              </w:rPr>
              <w:t>3</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5A1A92BD" w14:textId="55033135" w:rsidR="00DE45FF" w:rsidRPr="00D152DA" w:rsidRDefault="00DE45FF" w:rsidP="00DE45FF">
            <w:pPr>
              <w:pStyle w:val="Financialbodyleft"/>
              <w:spacing w:after="0"/>
              <w:jc w:val="center"/>
              <w:rPr>
                <w:lang w:val="en-AU"/>
              </w:rPr>
            </w:pPr>
            <w:r w:rsidRPr="00D152DA">
              <w:rPr>
                <w:rStyle w:val="Arialbody"/>
                <w:spacing w:val="-2"/>
                <w:lang w:val="en-AU"/>
              </w:rPr>
              <w:t>9</w:t>
            </w:r>
          </w:p>
        </w:tc>
        <w:tc>
          <w:tcPr>
            <w:tcW w:w="851" w:type="dxa"/>
            <w:tcBorders>
              <w:left w:val="single" w:sz="4" w:space="0" w:color="D9D9D9" w:themeColor="background2" w:themeShade="D9"/>
            </w:tcBorders>
            <w:tcMar>
              <w:left w:w="57" w:type="dxa"/>
              <w:right w:w="57" w:type="dxa"/>
            </w:tcMar>
            <w:vAlign w:val="center"/>
          </w:tcPr>
          <w:p w14:paraId="487C3F91" w14:textId="33E705F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619F6E86" w14:textId="46EEE0AD"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3C5FE425" w14:textId="6912E2A3"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45C034A3" w14:textId="1423AA7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79B018D8" w14:textId="729990FB"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73B6092E" w14:textId="4A60F8B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298B2D83" w14:textId="58C90CFF" w:rsidR="00DE45FF" w:rsidRPr="00D152DA" w:rsidRDefault="00DE45FF" w:rsidP="00DE45FF">
            <w:pPr>
              <w:pStyle w:val="Financialbodyleft"/>
              <w:spacing w:after="0"/>
              <w:jc w:val="center"/>
              <w:rPr>
                <w:lang w:val="en-AU"/>
              </w:rPr>
            </w:pPr>
            <w:r w:rsidRPr="00D152DA">
              <w:rPr>
                <w:rStyle w:val="Arialbody"/>
                <w:spacing w:val="-2"/>
                <w:lang w:val="en-AU"/>
              </w:rPr>
              <w:t>14</w:t>
            </w:r>
          </w:p>
        </w:tc>
      </w:tr>
      <w:tr w:rsidR="00DE45FF" w:rsidRPr="00D152DA" w14:paraId="66C98512" w14:textId="77777777" w:rsidTr="002F791E">
        <w:trPr>
          <w:trHeight w:val="680"/>
        </w:trPr>
        <w:tc>
          <w:tcPr>
            <w:tcW w:w="1276" w:type="dxa"/>
            <w:tcMar>
              <w:left w:w="57" w:type="dxa"/>
              <w:right w:w="57" w:type="dxa"/>
            </w:tcMar>
            <w:vAlign w:val="center"/>
          </w:tcPr>
          <w:p w14:paraId="36D6F239" w14:textId="77777777" w:rsidR="00DE45FF" w:rsidRPr="00D152DA" w:rsidRDefault="00DE45FF" w:rsidP="00DE45FF">
            <w:pPr>
              <w:pStyle w:val="Financialbodyleft"/>
              <w:spacing w:after="0"/>
              <w:rPr>
                <w:lang w:val="en-AU"/>
              </w:rPr>
            </w:pPr>
            <w:r w:rsidRPr="00D152DA">
              <w:rPr>
                <w:lang w:val="en-AU"/>
              </w:rPr>
              <w:t>APS Level 5</w:t>
            </w:r>
          </w:p>
        </w:tc>
        <w:tc>
          <w:tcPr>
            <w:tcW w:w="992" w:type="dxa"/>
            <w:shd w:val="clear" w:color="auto" w:fill="F2F2F2" w:themeFill="background2" w:themeFillShade="F2"/>
            <w:tcMar>
              <w:left w:w="57" w:type="dxa"/>
              <w:right w:w="57" w:type="dxa"/>
            </w:tcMar>
            <w:vAlign w:val="center"/>
          </w:tcPr>
          <w:p w14:paraId="6F1750CB" w14:textId="287A793A"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shd w:val="clear" w:color="auto" w:fill="F2F2F2" w:themeFill="background2" w:themeFillShade="F2"/>
            <w:tcMar>
              <w:left w:w="57" w:type="dxa"/>
              <w:right w:w="57" w:type="dxa"/>
            </w:tcMar>
            <w:vAlign w:val="center"/>
          </w:tcPr>
          <w:p w14:paraId="6C835EA6" w14:textId="1D1CD4EB"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6D2FD85" w14:textId="6810512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67548A7E" w14:textId="718B2689"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shd w:val="clear" w:color="auto" w:fill="F2F2F2" w:themeFill="background2" w:themeFillShade="F2"/>
            <w:tcMar>
              <w:left w:w="57" w:type="dxa"/>
              <w:right w:w="57" w:type="dxa"/>
            </w:tcMar>
            <w:vAlign w:val="center"/>
          </w:tcPr>
          <w:p w14:paraId="3151DFF0" w14:textId="2B5D075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D08BDB3" w14:textId="41EAEBDE"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1" w:type="dxa"/>
            <w:tcBorders>
              <w:left w:val="single" w:sz="4" w:space="0" w:color="D9D9D9" w:themeColor="background2" w:themeShade="D9"/>
            </w:tcBorders>
            <w:tcMar>
              <w:left w:w="57" w:type="dxa"/>
              <w:right w:w="57" w:type="dxa"/>
            </w:tcMar>
            <w:vAlign w:val="center"/>
          </w:tcPr>
          <w:p w14:paraId="436248C1" w14:textId="5B3FDF5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2C8DEDF4" w14:textId="5CBA7ABA"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5BEE7B50" w14:textId="0796ED4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66FD8573" w14:textId="0C6DEE2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26F5815E" w14:textId="0D646663"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3370BEE7" w14:textId="4826554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07586FE6" w14:textId="2E2322F2" w:rsidR="00DE45FF" w:rsidRPr="00D152DA" w:rsidRDefault="00DE45FF" w:rsidP="00DE45FF">
            <w:pPr>
              <w:pStyle w:val="Financialbodyleft"/>
              <w:spacing w:after="0"/>
              <w:jc w:val="center"/>
              <w:rPr>
                <w:lang w:val="en-AU"/>
              </w:rPr>
            </w:pPr>
            <w:r w:rsidRPr="00D152DA">
              <w:rPr>
                <w:rStyle w:val="Arialbody"/>
                <w:spacing w:val="-2"/>
                <w:lang w:val="en-AU"/>
              </w:rPr>
              <w:t>0</w:t>
            </w:r>
          </w:p>
        </w:tc>
      </w:tr>
      <w:tr w:rsidR="00DE45FF" w:rsidRPr="00D152DA" w14:paraId="5707B950" w14:textId="77777777" w:rsidTr="002F791E">
        <w:trPr>
          <w:trHeight w:val="680"/>
        </w:trPr>
        <w:tc>
          <w:tcPr>
            <w:tcW w:w="1276" w:type="dxa"/>
            <w:shd w:val="clear" w:color="auto" w:fill="D9D9D9" w:themeFill="background2" w:themeFillShade="D9"/>
            <w:tcMar>
              <w:left w:w="57" w:type="dxa"/>
              <w:right w:w="57" w:type="dxa"/>
            </w:tcMar>
            <w:vAlign w:val="center"/>
          </w:tcPr>
          <w:p w14:paraId="5C02FE6C" w14:textId="77777777" w:rsidR="00DE45FF" w:rsidRPr="00D152DA" w:rsidRDefault="00DE45FF" w:rsidP="00DE45FF">
            <w:pPr>
              <w:pStyle w:val="Financialbodyleft"/>
              <w:spacing w:after="0"/>
              <w:rPr>
                <w:lang w:val="en-AU"/>
              </w:rPr>
            </w:pPr>
            <w:r w:rsidRPr="00D152DA">
              <w:rPr>
                <w:b/>
                <w:bCs/>
                <w:lang w:val="en-AU"/>
              </w:rPr>
              <w:t>Total</w:t>
            </w:r>
          </w:p>
        </w:tc>
        <w:tc>
          <w:tcPr>
            <w:tcW w:w="992" w:type="dxa"/>
            <w:shd w:val="clear" w:color="auto" w:fill="D9D9D9" w:themeFill="background2" w:themeFillShade="D9"/>
            <w:tcMar>
              <w:left w:w="57" w:type="dxa"/>
              <w:right w:w="57" w:type="dxa"/>
            </w:tcMar>
            <w:vAlign w:val="center"/>
          </w:tcPr>
          <w:p w14:paraId="79E74AE0" w14:textId="4E3E4171" w:rsidR="00DE45FF" w:rsidRPr="00D152DA" w:rsidRDefault="00DE45FF" w:rsidP="00DE45FF">
            <w:pPr>
              <w:pStyle w:val="Financialbodyleft"/>
              <w:spacing w:after="0"/>
              <w:jc w:val="center"/>
              <w:rPr>
                <w:lang w:val="en-AU"/>
              </w:rPr>
            </w:pPr>
            <w:r w:rsidRPr="00D152DA">
              <w:rPr>
                <w:rStyle w:val="Arialbodybold"/>
                <w:spacing w:val="-2"/>
                <w:lang w:val="en-AU"/>
              </w:rPr>
              <w:t>17</w:t>
            </w:r>
          </w:p>
        </w:tc>
        <w:tc>
          <w:tcPr>
            <w:tcW w:w="993" w:type="dxa"/>
            <w:shd w:val="clear" w:color="auto" w:fill="D9D9D9" w:themeFill="background2" w:themeFillShade="D9"/>
            <w:tcMar>
              <w:left w:w="57" w:type="dxa"/>
              <w:right w:w="57" w:type="dxa"/>
            </w:tcMar>
            <w:vAlign w:val="center"/>
          </w:tcPr>
          <w:p w14:paraId="393064D1" w14:textId="4498BD16" w:rsidR="00DE45FF" w:rsidRPr="00D152DA" w:rsidRDefault="00DE45FF" w:rsidP="00DE45FF">
            <w:pPr>
              <w:pStyle w:val="Financialbodyleft"/>
              <w:spacing w:after="0"/>
              <w:jc w:val="center"/>
              <w:rPr>
                <w:lang w:val="en-AU"/>
              </w:rPr>
            </w:pPr>
            <w:r w:rsidRPr="00D152DA">
              <w:rPr>
                <w:rStyle w:val="Arialbodybold"/>
                <w:spacing w:val="-2"/>
                <w:lang w:val="en-AU"/>
              </w:rPr>
              <w:t>2</w:t>
            </w:r>
          </w:p>
        </w:tc>
        <w:tc>
          <w:tcPr>
            <w:tcW w:w="567"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10987FEB" w14:textId="7648A6B5" w:rsidR="00DE45FF" w:rsidRPr="00D152DA" w:rsidRDefault="00DE45FF" w:rsidP="00DE45FF">
            <w:pPr>
              <w:pStyle w:val="Financialbodyleft"/>
              <w:spacing w:after="0"/>
              <w:jc w:val="center"/>
              <w:rPr>
                <w:lang w:val="en-AU"/>
              </w:rPr>
            </w:pPr>
            <w:r w:rsidRPr="00D152DA">
              <w:rPr>
                <w:rStyle w:val="Arialbodybold"/>
                <w:spacing w:val="-2"/>
                <w:lang w:val="en-AU"/>
              </w:rPr>
              <w:t>19</w:t>
            </w:r>
          </w:p>
        </w:tc>
        <w:tc>
          <w:tcPr>
            <w:tcW w:w="850"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4570139E" w14:textId="45090F04" w:rsidR="00DE45FF" w:rsidRPr="00D152DA" w:rsidRDefault="00DE45FF" w:rsidP="00DE45FF">
            <w:pPr>
              <w:pStyle w:val="Financialbodyleft"/>
              <w:spacing w:after="0"/>
              <w:jc w:val="center"/>
              <w:rPr>
                <w:lang w:val="en-AU"/>
              </w:rPr>
            </w:pPr>
            <w:r w:rsidRPr="00D152DA">
              <w:rPr>
                <w:rStyle w:val="Arialbodybold"/>
                <w:spacing w:val="-2"/>
                <w:lang w:val="en-AU"/>
              </w:rPr>
              <w:t>34</w:t>
            </w:r>
          </w:p>
        </w:tc>
        <w:tc>
          <w:tcPr>
            <w:tcW w:w="992" w:type="dxa"/>
            <w:shd w:val="clear" w:color="auto" w:fill="D9D9D9" w:themeFill="background2" w:themeFillShade="D9"/>
            <w:tcMar>
              <w:left w:w="57" w:type="dxa"/>
              <w:right w:w="57" w:type="dxa"/>
            </w:tcMar>
            <w:vAlign w:val="center"/>
          </w:tcPr>
          <w:p w14:paraId="77AD658B" w14:textId="01E68C50" w:rsidR="00DE45FF" w:rsidRPr="00D152DA" w:rsidRDefault="00DE45FF" w:rsidP="00DE45FF">
            <w:pPr>
              <w:pStyle w:val="Financialbodyleft"/>
              <w:spacing w:after="0"/>
              <w:jc w:val="center"/>
              <w:rPr>
                <w:lang w:val="en-AU"/>
              </w:rPr>
            </w:pPr>
            <w:r w:rsidRPr="00D152DA">
              <w:rPr>
                <w:rStyle w:val="Arialbodybold"/>
                <w:spacing w:val="-2"/>
                <w:lang w:val="en-AU"/>
              </w:rPr>
              <w:t>5</w:t>
            </w:r>
          </w:p>
        </w:tc>
        <w:tc>
          <w:tcPr>
            <w:tcW w:w="567"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521D7AD5" w14:textId="43490AF0" w:rsidR="00DE45FF" w:rsidRPr="00D152DA" w:rsidRDefault="00DE45FF" w:rsidP="00DE45FF">
            <w:pPr>
              <w:pStyle w:val="Financialbodyleft"/>
              <w:spacing w:after="0"/>
              <w:jc w:val="center"/>
              <w:rPr>
                <w:lang w:val="en-AU"/>
              </w:rPr>
            </w:pPr>
            <w:r w:rsidRPr="00D152DA">
              <w:rPr>
                <w:rStyle w:val="Arialbodybold"/>
                <w:spacing w:val="-2"/>
                <w:lang w:val="en-AU"/>
              </w:rPr>
              <w:t>39</w:t>
            </w:r>
          </w:p>
        </w:tc>
        <w:tc>
          <w:tcPr>
            <w:tcW w:w="851"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4FFE2873" w14:textId="72706CDC"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992" w:type="dxa"/>
            <w:shd w:val="clear" w:color="auto" w:fill="D9D9D9" w:themeFill="background2" w:themeFillShade="D9"/>
            <w:tcMar>
              <w:left w:w="57" w:type="dxa"/>
              <w:right w:w="57" w:type="dxa"/>
            </w:tcMar>
            <w:vAlign w:val="center"/>
          </w:tcPr>
          <w:p w14:paraId="6462B345" w14:textId="3AD20A2B"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709"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398442B2" w14:textId="01895C55"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850"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21FF7E55" w14:textId="7B13C85C"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993" w:type="dxa"/>
            <w:shd w:val="clear" w:color="auto" w:fill="D9D9D9" w:themeFill="background2" w:themeFillShade="D9"/>
            <w:tcMar>
              <w:left w:w="57" w:type="dxa"/>
              <w:right w:w="57" w:type="dxa"/>
            </w:tcMar>
            <w:vAlign w:val="center"/>
          </w:tcPr>
          <w:p w14:paraId="619E4A49" w14:textId="60BF6199"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702"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1094B055" w14:textId="6A43A9D7"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692"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333D703E" w14:textId="263A053C" w:rsidR="00DE45FF" w:rsidRPr="00D152DA" w:rsidRDefault="00DE45FF" w:rsidP="00DE45FF">
            <w:pPr>
              <w:pStyle w:val="Financialbodyleft"/>
              <w:spacing w:after="0"/>
              <w:jc w:val="center"/>
              <w:rPr>
                <w:lang w:val="en-AU"/>
              </w:rPr>
            </w:pPr>
            <w:r w:rsidRPr="00D152DA">
              <w:rPr>
                <w:rStyle w:val="Arialbodybold"/>
                <w:spacing w:val="-2"/>
                <w:lang w:val="en-AU"/>
              </w:rPr>
              <w:t>58</w:t>
            </w:r>
          </w:p>
        </w:tc>
      </w:tr>
    </w:tbl>
    <w:p w14:paraId="62BE9656" w14:textId="77777777" w:rsidR="00DA7743" w:rsidRPr="00D152DA" w:rsidRDefault="00DA7743" w:rsidP="00DE45FF"/>
    <w:p w14:paraId="0BD91434" w14:textId="77777777" w:rsidR="00DE45FF" w:rsidRPr="00D152DA" w:rsidRDefault="00DE45FF" w:rsidP="00DE45FF">
      <w:pPr>
        <w:sectPr w:rsidR="00DE45FF" w:rsidRPr="00D152DA" w:rsidSect="0044171A">
          <w:headerReference w:type="even" r:id="rId161"/>
          <w:footerReference w:type="even" r:id="rId162"/>
          <w:pgSz w:w="14180" w:h="9980" w:orient="landscape"/>
          <w:pgMar w:top="720" w:right="720" w:bottom="720" w:left="1418" w:header="567" w:footer="720" w:gutter="0"/>
          <w:cols w:space="720"/>
          <w:noEndnote/>
          <w:docGrid w:linePitch="272"/>
        </w:sectPr>
      </w:pPr>
    </w:p>
    <w:p w14:paraId="78CBC973" w14:textId="51ECA25F" w:rsidR="00DE45FF" w:rsidRPr="00D152DA" w:rsidRDefault="00DE45FF" w:rsidP="00DE45FF">
      <w:pPr>
        <w:pStyle w:val="TableFigureHeading0"/>
        <w:rPr>
          <w:lang w:val="en-AU"/>
        </w:rPr>
      </w:pPr>
      <w:bookmarkStart w:id="127" w:name="_Toc148025837"/>
      <w:r w:rsidRPr="00D152DA">
        <w:rPr>
          <w:lang w:val="en-AU"/>
        </w:rPr>
        <w:lastRenderedPageBreak/>
        <w:t>Table 20: Non-ongoing seconded employees 2023</w:t>
      </w:r>
      <w:bookmarkEnd w:id="127"/>
    </w:p>
    <w:tbl>
      <w:tblPr>
        <w:tblStyle w:val="TableGrid"/>
        <w:tblW w:w="0" w:type="auto"/>
        <w:tblBorders>
          <w:top w:val="none" w:sz="0" w:space="0" w:color="auto"/>
          <w:left w:val="none" w:sz="0" w:space="0" w:color="auto"/>
          <w:bottom w:val="single" w:sz="4" w:space="0" w:color="D9D9D9" w:themeColor="background2" w:themeShade="D9"/>
          <w:right w:val="none" w:sz="0" w:space="0" w:color="auto"/>
          <w:insideH w:val="single" w:sz="4" w:space="0" w:color="D9D9D9" w:themeColor="background2" w:themeShade="D9"/>
          <w:insideV w:val="none" w:sz="0" w:space="0" w:color="auto"/>
        </w:tblBorders>
        <w:tblLook w:val="04A0" w:firstRow="1" w:lastRow="0" w:firstColumn="1" w:lastColumn="0" w:noHBand="0" w:noVBand="1"/>
      </w:tblPr>
      <w:tblGrid>
        <w:gridCol w:w="1276"/>
        <w:gridCol w:w="992"/>
        <w:gridCol w:w="993"/>
        <w:gridCol w:w="567"/>
        <w:gridCol w:w="850"/>
        <w:gridCol w:w="992"/>
        <w:gridCol w:w="567"/>
        <w:gridCol w:w="851"/>
        <w:gridCol w:w="992"/>
        <w:gridCol w:w="709"/>
        <w:gridCol w:w="850"/>
        <w:gridCol w:w="993"/>
        <w:gridCol w:w="702"/>
        <w:gridCol w:w="692"/>
      </w:tblGrid>
      <w:tr w:rsidR="00DE45FF" w:rsidRPr="00D152DA" w14:paraId="0BAF4E50" w14:textId="77777777" w:rsidTr="0055458A">
        <w:trPr>
          <w:trHeight w:val="680"/>
        </w:trPr>
        <w:tc>
          <w:tcPr>
            <w:tcW w:w="1276" w:type="dxa"/>
            <w:tcBorders>
              <w:top w:val="nil"/>
              <w:bottom w:val="nil"/>
            </w:tcBorders>
            <w:shd w:val="clear" w:color="auto" w:fill="15272F" w:themeFill="text1"/>
            <w:tcMar>
              <w:left w:w="57" w:type="dxa"/>
              <w:right w:w="57" w:type="dxa"/>
            </w:tcMar>
            <w:vAlign w:val="center"/>
          </w:tcPr>
          <w:p w14:paraId="09A5A980" w14:textId="77777777" w:rsidR="00DE45FF" w:rsidRPr="00D152DA" w:rsidRDefault="00DE45FF" w:rsidP="002F791E">
            <w:pPr>
              <w:tabs>
                <w:tab w:val="left" w:pos="950"/>
              </w:tabs>
              <w:spacing w:before="0" w:after="0"/>
              <w:jc w:val="center"/>
            </w:pPr>
          </w:p>
        </w:tc>
        <w:tc>
          <w:tcPr>
            <w:tcW w:w="2552" w:type="dxa"/>
            <w:gridSpan w:val="3"/>
            <w:tcBorders>
              <w:top w:val="nil"/>
              <w:bottom w:val="nil"/>
              <w:right w:val="single" w:sz="4" w:space="0" w:color="D9D9D9" w:themeColor="background2" w:themeShade="D9"/>
            </w:tcBorders>
            <w:shd w:val="clear" w:color="auto" w:fill="15272F" w:themeFill="text1"/>
            <w:tcMar>
              <w:left w:w="57" w:type="dxa"/>
              <w:right w:w="57" w:type="dxa"/>
            </w:tcMar>
            <w:vAlign w:val="center"/>
          </w:tcPr>
          <w:p w14:paraId="336440AF"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Man/Male</w:t>
            </w:r>
          </w:p>
        </w:tc>
        <w:tc>
          <w:tcPr>
            <w:tcW w:w="2409"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2812415B"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Woman/Female</w:t>
            </w:r>
          </w:p>
        </w:tc>
        <w:tc>
          <w:tcPr>
            <w:tcW w:w="2552"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5F621A58"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Non-binary</w:t>
            </w:r>
          </w:p>
        </w:tc>
        <w:tc>
          <w:tcPr>
            <w:tcW w:w="2545"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51999D73"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Prefers not to answer</w:t>
            </w:r>
          </w:p>
        </w:tc>
        <w:tc>
          <w:tcPr>
            <w:tcW w:w="692" w:type="dxa"/>
            <w:tcBorders>
              <w:top w:val="nil"/>
              <w:left w:val="single" w:sz="4" w:space="0" w:color="D9D9D9" w:themeColor="background2" w:themeShade="D9"/>
              <w:bottom w:val="nil"/>
            </w:tcBorders>
            <w:shd w:val="clear" w:color="auto" w:fill="15272F" w:themeFill="text1"/>
            <w:tcMar>
              <w:left w:w="57" w:type="dxa"/>
              <w:right w:w="57" w:type="dxa"/>
            </w:tcMar>
            <w:vAlign w:val="center"/>
          </w:tcPr>
          <w:p w14:paraId="0D3A2BCF" w14:textId="77777777" w:rsidR="00DE45FF" w:rsidRPr="00D152DA" w:rsidRDefault="00DE45FF" w:rsidP="002F791E">
            <w:pPr>
              <w:tabs>
                <w:tab w:val="left" w:pos="950"/>
              </w:tabs>
              <w:spacing w:before="0" w:after="0"/>
              <w:jc w:val="center"/>
            </w:pPr>
          </w:p>
        </w:tc>
      </w:tr>
      <w:tr w:rsidR="00DE45FF" w:rsidRPr="00D152DA" w14:paraId="03B894DD" w14:textId="77777777" w:rsidTr="0055458A">
        <w:trPr>
          <w:trHeight w:val="510"/>
        </w:trPr>
        <w:tc>
          <w:tcPr>
            <w:tcW w:w="1276" w:type="dxa"/>
            <w:tcBorders>
              <w:top w:val="nil"/>
              <w:bottom w:val="nil"/>
            </w:tcBorders>
            <w:shd w:val="clear" w:color="auto" w:fill="223F4C" w:themeFill="text1" w:themeFillTint="E6"/>
            <w:tcMar>
              <w:left w:w="57" w:type="dxa"/>
              <w:right w:w="57" w:type="dxa"/>
            </w:tcMar>
            <w:vAlign w:val="center"/>
          </w:tcPr>
          <w:p w14:paraId="5F5C09AF" w14:textId="77777777" w:rsidR="00DE45FF" w:rsidRPr="00D152DA" w:rsidRDefault="00DE45FF" w:rsidP="002F791E">
            <w:pPr>
              <w:pStyle w:val="Financialbodyleft"/>
              <w:spacing w:after="0"/>
              <w:rPr>
                <w:color w:val="FFFFFF" w:themeColor="background2"/>
                <w:lang w:val="en-AU"/>
              </w:rPr>
            </w:pPr>
            <w:r w:rsidRPr="00D152DA">
              <w:rPr>
                <w:color w:val="FFFFFF" w:themeColor="background2"/>
                <w:lang w:val="en-AU"/>
              </w:rPr>
              <w:t>Classification</w:t>
            </w:r>
          </w:p>
        </w:tc>
        <w:tc>
          <w:tcPr>
            <w:tcW w:w="992" w:type="dxa"/>
            <w:tcBorders>
              <w:top w:val="nil"/>
              <w:bottom w:val="nil"/>
            </w:tcBorders>
            <w:shd w:val="clear" w:color="auto" w:fill="223F4C" w:themeFill="text1" w:themeFillTint="E6"/>
            <w:tcMar>
              <w:left w:w="57" w:type="dxa"/>
              <w:right w:w="57" w:type="dxa"/>
            </w:tcMar>
            <w:vAlign w:val="center"/>
          </w:tcPr>
          <w:p w14:paraId="68EC685F"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3" w:type="dxa"/>
            <w:tcBorders>
              <w:top w:val="nil"/>
              <w:bottom w:val="nil"/>
            </w:tcBorders>
            <w:shd w:val="clear" w:color="auto" w:fill="223F4C" w:themeFill="text1" w:themeFillTint="E6"/>
            <w:tcMar>
              <w:left w:w="57" w:type="dxa"/>
              <w:right w:w="57" w:type="dxa"/>
            </w:tcMar>
            <w:vAlign w:val="center"/>
          </w:tcPr>
          <w:p w14:paraId="506CF0A2"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567"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7E5854CF"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0"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1DBA80DD"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2" w:type="dxa"/>
            <w:tcBorders>
              <w:top w:val="nil"/>
              <w:bottom w:val="nil"/>
            </w:tcBorders>
            <w:shd w:val="clear" w:color="auto" w:fill="223F4C" w:themeFill="text1" w:themeFillTint="E6"/>
            <w:tcMar>
              <w:left w:w="57" w:type="dxa"/>
              <w:right w:w="57" w:type="dxa"/>
            </w:tcMar>
            <w:vAlign w:val="center"/>
          </w:tcPr>
          <w:p w14:paraId="16EE54E9"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567"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503C3214"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1"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305A1563"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2" w:type="dxa"/>
            <w:tcBorders>
              <w:top w:val="nil"/>
              <w:bottom w:val="nil"/>
            </w:tcBorders>
            <w:shd w:val="clear" w:color="auto" w:fill="223F4C" w:themeFill="text1" w:themeFillTint="E6"/>
            <w:tcMar>
              <w:left w:w="57" w:type="dxa"/>
              <w:right w:w="57" w:type="dxa"/>
            </w:tcMar>
            <w:vAlign w:val="center"/>
          </w:tcPr>
          <w:p w14:paraId="0AF354EE"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709"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340DD965"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0"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1259D49B"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3" w:type="dxa"/>
            <w:tcBorders>
              <w:top w:val="nil"/>
              <w:bottom w:val="nil"/>
            </w:tcBorders>
            <w:shd w:val="clear" w:color="auto" w:fill="223F4C" w:themeFill="text1" w:themeFillTint="E6"/>
            <w:tcMar>
              <w:left w:w="57" w:type="dxa"/>
              <w:right w:w="57" w:type="dxa"/>
            </w:tcMar>
            <w:vAlign w:val="center"/>
          </w:tcPr>
          <w:p w14:paraId="1B3DFAC7"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702"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33CA6E2C"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692"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77F16B91" w14:textId="77777777" w:rsidR="00DE45FF" w:rsidRPr="00D152DA" w:rsidRDefault="00DE45FF" w:rsidP="002F791E">
            <w:pPr>
              <w:pStyle w:val="Financialbodyleft"/>
              <w:spacing w:after="0"/>
              <w:jc w:val="center"/>
              <w:rPr>
                <w:color w:val="FFFFFF" w:themeColor="background2"/>
                <w:lang w:val="en-AU"/>
              </w:rPr>
            </w:pPr>
            <w:r w:rsidRPr="00D152DA">
              <w:rPr>
                <w:b/>
                <w:bCs/>
                <w:color w:val="FFFFFF" w:themeColor="background2"/>
                <w:lang w:val="en-AU"/>
              </w:rPr>
              <w:t>Total</w:t>
            </w:r>
          </w:p>
        </w:tc>
      </w:tr>
      <w:tr w:rsidR="00DE45FF" w:rsidRPr="00D152DA" w14:paraId="0CC021B1" w14:textId="77777777" w:rsidTr="0055458A">
        <w:trPr>
          <w:trHeight w:val="680"/>
        </w:trPr>
        <w:tc>
          <w:tcPr>
            <w:tcW w:w="1276" w:type="dxa"/>
            <w:tcBorders>
              <w:top w:val="nil"/>
            </w:tcBorders>
            <w:tcMar>
              <w:left w:w="57" w:type="dxa"/>
              <w:right w:w="57" w:type="dxa"/>
            </w:tcMar>
            <w:vAlign w:val="center"/>
          </w:tcPr>
          <w:p w14:paraId="5B338713" w14:textId="77777777" w:rsidR="00DE45FF" w:rsidRPr="00D152DA" w:rsidRDefault="00DE45FF" w:rsidP="00DE45FF">
            <w:pPr>
              <w:pStyle w:val="Financialbodyleft"/>
              <w:spacing w:after="0"/>
              <w:rPr>
                <w:lang w:val="en-AU"/>
              </w:rPr>
            </w:pPr>
            <w:r w:rsidRPr="00D152DA">
              <w:rPr>
                <w:lang w:val="en-AU"/>
              </w:rPr>
              <w:t>Senior Executive Service</w:t>
            </w:r>
          </w:p>
        </w:tc>
        <w:tc>
          <w:tcPr>
            <w:tcW w:w="992" w:type="dxa"/>
            <w:tcBorders>
              <w:top w:val="nil"/>
            </w:tcBorders>
            <w:shd w:val="clear" w:color="auto" w:fill="F2F2F2" w:themeFill="background2" w:themeFillShade="F2"/>
            <w:tcMar>
              <w:left w:w="57" w:type="dxa"/>
              <w:right w:w="57" w:type="dxa"/>
            </w:tcMar>
            <w:vAlign w:val="center"/>
          </w:tcPr>
          <w:p w14:paraId="62D1C4DC" w14:textId="6DF55F9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Borders>
              <w:top w:val="nil"/>
            </w:tcBorders>
            <w:shd w:val="clear" w:color="auto" w:fill="F2F2F2" w:themeFill="background2" w:themeFillShade="F2"/>
            <w:tcMar>
              <w:left w:w="57" w:type="dxa"/>
              <w:right w:w="57" w:type="dxa"/>
            </w:tcMar>
            <w:vAlign w:val="center"/>
          </w:tcPr>
          <w:p w14:paraId="247A0769" w14:textId="7CB40C9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nil"/>
              <w:right w:val="single" w:sz="4" w:space="0" w:color="D9D9D9" w:themeColor="background2" w:themeShade="D9"/>
            </w:tcBorders>
            <w:shd w:val="clear" w:color="auto" w:fill="F2F2F2" w:themeFill="background2" w:themeFillShade="F2"/>
            <w:tcMar>
              <w:left w:w="57" w:type="dxa"/>
              <w:right w:w="57" w:type="dxa"/>
            </w:tcMar>
            <w:vAlign w:val="center"/>
          </w:tcPr>
          <w:p w14:paraId="787B18AA" w14:textId="0646321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top w:val="nil"/>
              <w:left w:val="single" w:sz="4" w:space="0" w:color="D9D9D9" w:themeColor="background2" w:themeShade="D9"/>
            </w:tcBorders>
            <w:shd w:val="clear" w:color="auto" w:fill="F2F2F2" w:themeFill="background2" w:themeFillShade="F2"/>
            <w:tcMar>
              <w:left w:w="57" w:type="dxa"/>
              <w:right w:w="57" w:type="dxa"/>
            </w:tcMar>
            <w:vAlign w:val="center"/>
          </w:tcPr>
          <w:p w14:paraId="256E2393" w14:textId="4460F73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Borders>
              <w:top w:val="nil"/>
            </w:tcBorders>
            <w:shd w:val="clear" w:color="auto" w:fill="F2F2F2" w:themeFill="background2" w:themeFillShade="F2"/>
            <w:tcMar>
              <w:left w:w="57" w:type="dxa"/>
              <w:right w:w="57" w:type="dxa"/>
            </w:tcMar>
            <w:vAlign w:val="center"/>
          </w:tcPr>
          <w:p w14:paraId="0D5794F3" w14:textId="7C362FAD"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nil"/>
              <w:right w:val="single" w:sz="4" w:space="0" w:color="D9D9D9" w:themeColor="background2" w:themeShade="D9"/>
            </w:tcBorders>
            <w:shd w:val="clear" w:color="auto" w:fill="F2F2F2" w:themeFill="background2" w:themeFillShade="F2"/>
            <w:tcMar>
              <w:left w:w="57" w:type="dxa"/>
              <w:right w:w="57" w:type="dxa"/>
            </w:tcMar>
            <w:vAlign w:val="center"/>
          </w:tcPr>
          <w:p w14:paraId="73F9D9E2" w14:textId="550C820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1" w:type="dxa"/>
            <w:tcBorders>
              <w:top w:val="nil"/>
              <w:left w:val="single" w:sz="4" w:space="0" w:color="D9D9D9" w:themeColor="background2" w:themeShade="D9"/>
            </w:tcBorders>
            <w:tcMar>
              <w:left w:w="57" w:type="dxa"/>
              <w:right w:w="57" w:type="dxa"/>
            </w:tcMar>
            <w:vAlign w:val="center"/>
          </w:tcPr>
          <w:p w14:paraId="5328A85D" w14:textId="66BAA56B"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Borders>
              <w:top w:val="nil"/>
            </w:tcBorders>
            <w:tcMar>
              <w:left w:w="57" w:type="dxa"/>
              <w:right w:w="57" w:type="dxa"/>
            </w:tcMar>
            <w:vAlign w:val="center"/>
          </w:tcPr>
          <w:p w14:paraId="59CFDBF7" w14:textId="5151B377"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nil"/>
              <w:right w:val="single" w:sz="4" w:space="0" w:color="D9D9D9" w:themeColor="background2" w:themeShade="D9"/>
            </w:tcBorders>
            <w:tcMar>
              <w:left w:w="57" w:type="dxa"/>
              <w:right w:w="57" w:type="dxa"/>
            </w:tcMar>
            <w:vAlign w:val="center"/>
          </w:tcPr>
          <w:p w14:paraId="163666F4" w14:textId="3A7E821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top w:val="nil"/>
              <w:left w:val="single" w:sz="4" w:space="0" w:color="D9D9D9" w:themeColor="background2" w:themeShade="D9"/>
            </w:tcBorders>
            <w:tcMar>
              <w:left w:w="57" w:type="dxa"/>
              <w:right w:w="57" w:type="dxa"/>
            </w:tcMar>
            <w:vAlign w:val="center"/>
          </w:tcPr>
          <w:p w14:paraId="40185869" w14:textId="20672A2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Borders>
              <w:top w:val="nil"/>
            </w:tcBorders>
            <w:tcMar>
              <w:left w:w="57" w:type="dxa"/>
              <w:right w:w="57" w:type="dxa"/>
            </w:tcMar>
            <w:vAlign w:val="center"/>
          </w:tcPr>
          <w:p w14:paraId="01048FB6" w14:textId="2B61FE9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nil"/>
              <w:right w:val="single" w:sz="4" w:space="0" w:color="D9D9D9" w:themeColor="background2" w:themeShade="D9"/>
            </w:tcBorders>
            <w:tcMar>
              <w:left w:w="57" w:type="dxa"/>
              <w:right w:w="57" w:type="dxa"/>
            </w:tcMar>
            <w:vAlign w:val="center"/>
          </w:tcPr>
          <w:p w14:paraId="2709EB3F" w14:textId="0FF457C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top w:val="nil"/>
              <w:left w:val="single" w:sz="4" w:space="0" w:color="D9D9D9" w:themeColor="background2" w:themeShade="D9"/>
            </w:tcBorders>
            <w:tcMar>
              <w:left w:w="57" w:type="dxa"/>
              <w:right w:w="57" w:type="dxa"/>
            </w:tcMar>
            <w:vAlign w:val="center"/>
          </w:tcPr>
          <w:p w14:paraId="42929738" w14:textId="4C99B7F1" w:rsidR="00DE45FF" w:rsidRPr="00D152DA" w:rsidRDefault="00DE45FF" w:rsidP="00DE45FF">
            <w:pPr>
              <w:pStyle w:val="Financialbodyleft"/>
              <w:spacing w:after="0"/>
              <w:jc w:val="center"/>
              <w:rPr>
                <w:lang w:val="en-AU"/>
              </w:rPr>
            </w:pPr>
            <w:r w:rsidRPr="00D152DA">
              <w:rPr>
                <w:rStyle w:val="Arialbody"/>
                <w:spacing w:val="-2"/>
                <w:lang w:val="en-AU"/>
              </w:rPr>
              <w:t>0</w:t>
            </w:r>
          </w:p>
        </w:tc>
      </w:tr>
      <w:tr w:rsidR="00DE45FF" w:rsidRPr="00D152DA" w14:paraId="734436CF" w14:textId="77777777" w:rsidTr="002F791E">
        <w:trPr>
          <w:trHeight w:val="680"/>
        </w:trPr>
        <w:tc>
          <w:tcPr>
            <w:tcW w:w="1276" w:type="dxa"/>
            <w:tcMar>
              <w:left w:w="57" w:type="dxa"/>
              <w:right w:w="57" w:type="dxa"/>
            </w:tcMar>
            <w:vAlign w:val="center"/>
          </w:tcPr>
          <w:p w14:paraId="41D9331B" w14:textId="77777777" w:rsidR="00DE45FF" w:rsidRPr="00D152DA" w:rsidRDefault="00DE45FF" w:rsidP="00DE45FF">
            <w:pPr>
              <w:pStyle w:val="Financialbodyleft"/>
              <w:spacing w:after="0"/>
              <w:rPr>
                <w:lang w:val="en-AU"/>
              </w:rPr>
            </w:pPr>
            <w:r w:rsidRPr="00D152DA">
              <w:rPr>
                <w:lang w:val="en-AU"/>
              </w:rPr>
              <w:t>Executive Level 2</w:t>
            </w:r>
          </w:p>
        </w:tc>
        <w:tc>
          <w:tcPr>
            <w:tcW w:w="992" w:type="dxa"/>
            <w:shd w:val="clear" w:color="auto" w:fill="F2F2F2" w:themeFill="background2" w:themeFillShade="F2"/>
            <w:tcMar>
              <w:left w:w="57" w:type="dxa"/>
              <w:right w:w="57" w:type="dxa"/>
            </w:tcMar>
            <w:vAlign w:val="center"/>
          </w:tcPr>
          <w:p w14:paraId="448A684D" w14:textId="68AEEB4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shd w:val="clear" w:color="auto" w:fill="F2F2F2" w:themeFill="background2" w:themeFillShade="F2"/>
            <w:tcMar>
              <w:left w:w="57" w:type="dxa"/>
              <w:right w:w="57" w:type="dxa"/>
            </w:tcMar>
            <w:vAlign w:val="center"/>
          </w:tcPr>
          <w:p w14:paraId="0CD0357B" w14:textId="0D88E95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AA06B8E" w14:textId="58845A8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674ADF14" w14:textId="3540C611"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992" w:type="dxa"/>
            <w:shd w:val="clear" w:color="auto" w:fill="F2F2F2" w:themeFill="background2" w:themeFillShade="F2"/>
            <w:tcMar>
              <w:left w:w="57" w:type="dxa"/>
              <w:right w:w="57" w:type="dxa"/>
            </w:tcMar>
            <w:vAlign w:val="center"/>
          </w:tcPr>
          <w:p w14:paraId="3E5D00D2" w14:textId="15098CAC"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10F54A1D" w14:textId="32AEF388"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851" w:type="dxa"/>
            <w:tcBorders>
              <w:left w:val="single" w:sz="4" w:space="0" w:color="D9D9D9" w:themeColor="background2" w:themeShade="D9"/>
            </w:tcBorders>
            <w:tcMar>
              <w:left w:w="57" w:type="dxa"/>
              <w:right w:w="57" w:type="dxa"/>
            </w:tcMar>
            <w:vAlign w:val="center"/>
          </w:tcPr>
          <w:p w14:paraId="2D28FB80" w14:textId="260AA3E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1845237C" w14:textId="05A8032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2F6F188D" w14:textId="6281435D"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540D9E28" w14:textId="34A28E1E"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29794291" w14:textId="4C98D359"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2BFB8CF1" w14:textId="3C8F783E"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6C5AD257" w14:textId="39DDE2ED" w:rsidR="00DE45FF" w:rsidRPr="00D152DA" w:rsidRDefault="00DE45FF" w:rsidP="00DE45FF">
            <w:pPr>
              <w:pStyle w:val="Financialbodyleft"/>
              <w:spacing w:after="0"/>
              <w:jc w:val="center"/>
              <w:rPr>
                <w:lang w:val="en-AU"/>
              </w:rPr>
            </w:pPr>
            <w:r w:rsidRPr="00D152DA">
              <w:rPr>
                <w:rStyle w:val="Arialbody"/>
                <w:spacing w:val="-2"/>
                <w:lang w:val="en-AU"/>
              </w:rPr>
              <w:t>1</w:t>
            </w:r>
          </w:p>
        </w:tc>
      </w:tr>
      <w:tr w:rsidR="00DE45FF" w:rsidRPr="00D152DA" w14:paraId="37FDB36C" w14:textId="77777777" w:rsidTr="002F791E">
        <w:trPr>
          <w:trHeight w:val="680"/>
        </w:trPr>
        <w:tc>
          <w:tcPr>
            <w:tcW w:w="1276" w:type="dxa"/>
            <w:tcMar>
              <w:left w:w="57" w:type="dxa"/>
              <w:right w:w="57" w:type="dxa"/>
            </w:tcMar>
            <w:vAlign w:val="center"/>
          </w:tcPr>
          <w:p w14:paraId="1AF78FEC" w14:textId="77777777" w:rsidR="00DE45FF" w:rsidRPr="00D152DA" w:rsidRDefault="00DE45FF" w:rsidP="00DE45FF">
            <w:pPr>
              <w:pStyle w:val="Financialbodyleft"/>
              <w:spacing w:after="0"/>
              <w:rPr>
                <w:lang w:val="en-AU"/>
              </w:rPr>
            </w:pPr>
            <w:r w:rsidRPr="00D152DA">
              <w:rPr>
                <w:lang w:val="en-AU"/>
              </w:rPr>
              <w:t>Executive Level 1</w:t>
            </w:r>
          </w:p>
        </w:tc>
        <w:tc>
          <w:tcPr>
            <w:tcW w:w="992" w:type="dxa"/>
            <w:shd w:val="clear" w:color="auto" w:fill="F2F2F2" w:themeFill="background2" w:themeFillShade="F2"/>
            <w:tcMar>
              <w:left w:w="57" w:type="dxa"/>
              <w:right w:w="57" w:type="dxa"/>
            </w:tcMar>
            <w:vAlign w:val="center"/>
          </w:tcPr>
          <w:p w14:paraId="265919CB" w14:textId="05988FC3"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shd w:val="clear" w:color="auto" w:fill="F2F2F2" w:themeFill="background2" w:themeFillShade="F2"/>
            <w:tcMar>
              <w:left w:w="57" w:type="dxa"/>
              <w:right w:w="57" w:type="dxa"/>
            </w:tcMar>
            <w:vAlign w:val="center"/>
          </w:tcPr>
          <w:p w14:paraId="433F380B" w14:textId="68F940A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B55D9C8" w14:textId="2ACA32CD"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5790BB0D" w14:textId="1D7DEF2C" w:rsidR="00DE45FF" w:rsidRPr="00D152DA" w:rsidRDefault="00DE45FF" w:rsidP="00DE45FF">
            <w:pPr>
              <w:pStyle w:val="Financialbodyleft"/>
              <w:spacing w:after="0"/>
              <w:jc w:val="center"/>
              <w:rPr>
                <w:lang w:val="en-AU"/>
              </w:rPr>
            </w:pPr>
            <w:r w:rsidRPr="00D152DA">
              <w:rPr>
                <w:rStyle w:val="Arialbody"/>
                <w:spacing w:val="-2"/>
                <w:lang w:val="en-AU"/>
              </w:rPr>
              <w:t>6</w:t>
            </w:r>
          </w:p>
        </w:tc>
        <w:tc>
          <w:tcPr>
            <w:tcW w:w="992" w:type="dxa"/>
            <w:shd w:val="clear" w:color="auto" w:fill="F2F2F2" w:themeFill="background2" w:themeFillShade="F2"/>
            <w:tcMar>
              <w:left w:w="57" w:type="dxa"/>
              <w:right w:w="57" w:type="dxa"/>
            </w:tcMar>
            <w:vAlign w:val="center"/>
          </w:tcPr>
          <w:p w14:paraId="6664C30D" w14:textId="405CE920"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29BC80D" w14:textId="07C6D6DB" w:rsidR="00DE45FF" w:rsidRPr="00D152DA" w:rsidRDefault="00DE45FF" w:rsidP="00DE45FF">
            <w:pPr>
              <w:pStyle w:val="Financialbodyleft"/>
              <w:spacing w:after="0"/>
              <w:jc w:val="center"/>
              <w:rPr>
                <w:lang w:val="en-AU"/>
              </w:rPr>
            </w:pPr>
            <w:r w:rsidRPr="00D152DA">
              <w:rPr>
                <w:rStyle w:val="Arialbody"/>
                <w:spacing w:val="-2"/>
                <w:lang w:val="en-AU"/>
              </w:rPr>
              <w:t>7</w:t>
            </w:r>
          </w:p>
        </w:tc>
        <w:tc>
          <w:tcPr>
            <w:tcW w:w="851" w:type="dxa"/>
            <w:tcBorders>
              <w:left w:val="single" w:sz="4" w:space="0" w:color="D9D9D9" w:themeColor="background2" w:themeShade="D9"/>
            </w:tcBorders>
            <w:tcMar>
              <w:left w:w="57" w:type="dxa"/>
              <w:right w:w="57" w:type="dxa"/>
            </w:tcMar>
            <w:vAlign w:val="center"/>
          </w:tcPr>
          <w:p w14:paraId="6D567E00" w14:textId="4EC7928D"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2A2CB9B1" w14:textId="2255BAC7"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10DC802A" w14:textId="52710A6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762D7BF5" w14:textId="518618E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49F968C1" w14:textId="6D64219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00348C9C" w14:textId="08EAF7F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7B02DDA3" w14:textId="18F55430" w:rsidR="00DE45FF" w:rsidRPr="00D152DA" w:rsidRDefault="00DE45FF" w:rsidP="00DE45FF">
            <w:pPr>
              <w:pStyle w:val="Financialbodyleft"/>
              <w:spacing w:after="0"/>
              <w:jc w:val="center"/>
              <w:rPr>
                <w:lang w:val="en-AU"/>
              </w:rPr>
            </w:pPr>
            <w:r w:rsidRPr="00D152DA">
              <w:rPr>
                <w:rStyle w:val="Arialbody"/>
                <w:spacing w:val="-2"/>
                <w:lang w:val="en-AU"/>
              </w:rPr>
              <w:t>7</w:t>
            </w:r>
          </w:p>
        </w:tc>
      </w:tr>
      <w:tr w:rsidR="00DE45FF" w:rsidRPr="00D152DA" w14:paraId="6CAE4598" w14:textId="77777777" w:rsidTr="002F791E">
        <w:trPr>
          <w:trHeight w:val="680"/>
        </w:trPr>
        <w:tc>
          <w:tcPr>
            <w:tcW w:w="1276" w:type="dxa"/>
            <w:tcMar>
              <w:left w:w="57" w:type="dxa"/>
              <w:right w:w="57" w:type="dxa"/>
            </w:tcMar>
            <w:vAlign w:val="center"/>
          </w:tcPr>
          <w:p w14:paraId="1AD90C08" w14:textId="77777777" w:rsidR="00DE45FF" w:rsidRPr="00D152DA" w:rsidRDefault="00DE45FF" w:rsidP="00DE45FF">
            <w:pPr>
              <w:pStyle w:val="Financialbodyleft"/>
              <w:spacing w:after="0"/>
              <w:rPr>
                <w:lang w:val="en-AU"/>
              </w:rPr>
            </w:pPr>
            <w:r w:rsidRPr="00D152DA">
              <w:rPr>
                <w:lang w:val="en-AU"/>
              </w:rPr>
              <w:t>APS Level 6</w:t>
            </w:r>
          </w:p>
        </w:tc>
        <w:tc>
          <w:tcPr>
            <w:tcW w:w="992" w:type="dxa"/>
            <w:shd w:val="clear" w:color="auto" w:fill="F2F2F2" w:themeFill="background2" w:themeFillShade="F2"/>
            <w:tcMar>
              <w:left w:w="57" w:type="dxa"/>
              <w:right w:w="57" w:type="dxa"/>
            </w:tcMar>
            <w:vAlign w:val="center"/>
          </w:tcPr>
          <w:p w14:paraId="13AF4190" w14:textId="49EA3EE9"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shd w:val="clear" w:color="auto" w:fill="F2F2F2" w:themeFill="background2" w:themeFillShade="F2"/>
            <w:tcMar>
              <w:left w:w="57" w:type="dxa"/>
              <w:right w:w="57" w:type="dxa"/>
            </w:tcMar>
            <w:vAlign w:val="center"/>
          </w:tcPr>
          <w:p w14:paraId="4572DCB2" w14:textId="4E7B9A9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2897905" w14:textId="307DB62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4EF4A548" w14:textId="38F5567A" w:rsidR="00DE45FF" w:rsidRPr="00D152DA" w:rsidRDefault="00DE45FF" w:rsidP="00DE45FF">
            <w:pPr>
              <w:pStyle w:val="Financialbodyleft"/>
              <w:spacing w:after="0"/>
              <w:jc w:val="center"/>
              <w:rPr>
                <w:lang w:val="en-AU"/>
              </w:rPr>
            </w:pPr>
            <w:r w:rsidRPr="00D152DA">
              <w:rPr>
                <w:rStyle w:val="Arialbody"/>
                <w:spacing w:val="-2"/>
                <w:lang w:val="en-AU"/>
              </w:rPr>
              <w:t>3</w:t>
            </w:r>
          </w:p>
        </w:tc>
        <w:tc>
          <w:tcPr>
            <w:tcW w:w="992" w:type="dxa"/>
            <w:shd w:val="clear" w:color="auto" w:fill="F2F2F2" w:themeFill="background2" w:themeFillShade="F2"/>
            <w:tcMar>
              <w:left w:w="57" w:type="dxa"/>
              <w:right w:w="57" w:type="dxa"/>
            </w:tcMar>
            <w:vAlign w:val="center"/>
          </w:tcPr>
          <w:p w14:paraId="1A75ADA6" w14:textId="14177E67"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F9381C3" w14:textId="4258A5F3" w:rsidR="00DE45FF" w:rsidRPr="00D152DA" w:rsidRDefault="00DE45FF" w:rsidP="00DE45FF">
            <w:pPr>
              <w:pStyle w:val="Financialbodyleft"/>
              <w:spacing w:after="0"/>
              <w:jc w:val="center"/>
              <w:rPr>
                <w:lang w:val="en-AU"/>
              </w:rPr>
            </w:pPr>
            <w:r w:rsidRPr="00D152DA">
              <w:rPr>
                <w:rStyle w:val="Arialbody"/>
                <w:spacing w:val="-2"/>
                <w:lang w:val="en-AU"/>
              </w:rPr>
              <w:t>3</w:t>
            </w:r>
          </w:p>
        </w:tc>
        <w:tc>
          <w:tcPr>
            <w:tcW w:w="851" w:type="dxa"/>
            <w:tcBorders>
              <w:left w:val="single" w:sz="4" w:space="0" w:color="D9D9D9" w:themeColor="background2" w:themeShade="D9"/>
            </w:tcBorders>
            <w:tcMar>
              <w:left w:w="57" w:type="dxa"/>
              <w:right w:w="57" w:type="dxa"/>
            </w:tcMar>
            <w:vAlign w:val="center"/>
          </w:tcPr>
          <w:p w14:paraId="48E5E21E" w14:textId="6FEF97C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36206F4B" w14:textId="3E87AB87"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155A5449" w14:textId="37340829"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4560254C" w14:textId="7BAB15CB"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1483B7F8" w14:textId="7F8DCDE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1C355307" w14:textId="034E0E0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44BEF448" w14:textId="7F233A01" w:rsidR="00DE45FF" w:rsidRPr="00D152DA" w:rsidRDefault="00DE45FF" w:rsidP="00DE45FF">
            <w:pPr>
              <w:pStyle w:val="Financialbodyleft"/>
              <w:spacing w:after="0"/>
              <w:jc w:val="center"/>
              <w:rPr>
                <w:lang w:val="en-AU"/>
              </w:rPr>
            </w:pPr>
            <w:r w:rsidRPr="00D152DA">
              <w:rPr>
                <w:rStyle w:val="Arialbody"/>
                <w:spacing w:val="-2"/>
                <w:lang w:val="en-AU"/>
              </w:rPr>
              <w:t>3</w:t>
            </w:r>
          </w:p>
        </w:tc>
      </w:tr>
      <w:tr w:rsidR="00DE45FF" w:rsidRPr="00D152DA" w14:paraId="15EC4E06" w14:textId="77777777" w:rsidTr="002F791E">
        <w:trPr>
          <w:trHeight w:val="680"/>
        </w:trPr>
        <w:tc>
          <w:tcPr>
            <w:tcW w:w="1276" w:type="dxa"/>
            <w:tcMar>
              <w:left w:w="57" w:type="dxa"/>
              <w:right w:w="57" w:type="dxa"/>
            </w:tcMar>
            <w:vAlign w:val="center"/>
          </w:tcPr>
          <w:p w14:paraId="74B0D772" w14:textId="77777777" w:rsidR="00DE45FF" w:rsidRPr="00D152DA" w:rsidRDefault="00DE45FF" w:rsidP="00DE45FF">
            <w:pPr>
              <w:pStyle w:val="Financialbodyleft"/>
              <w:spacing w:after="0"/>
              <w:rPr>
                <w:lang w:val="en-AU"/>
              </w:rPr>
            </w:pPr>
            <w:r w:rsidRPr="00D152DA">
              <w:rPr>
                <w:lang w:val="en-AU"/>
              </w:rPr>
              <w:t>APS Level 5</w:t>
            </w:r>
          </w:p>
        </w:tc>
        <w:tc>
          <w:tcPr>
            <w:tcW w:w="992" w:type="dxa"/>
            <w:shd w:val="clear" w:color="auto" w:fill="F2F2F2" w:themeFill="background2" w:themeFillShade="F2"/>
            <w:tcMar>
              <w:left w:w="57" w:type="dxa"/>
              <w:right w:w="57" w:type="dxa"/>
            </w:tcMar>
            <w:vAlign w:val="center"/>
          </w:tcPr>
          <w:p w14:paraId="3F461A96" w14:textId="7C418D4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shd w:val="clear" w:color="auto" w:fill="F2F2F2" w:themeFill="background2" w:themeFillShade="F2"/>
            <w:tcMar>
              <w:left w:w="57" w:type="dxa"/>
              <w:right w:w="57" w:type="dxa"/>
            </w:tcMar>
            <w:vAlign w:val="center"/>
          </w:tcPr>
          <w:p w14:paraId="7F76D52A" w14:textId="0D9A007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CDCA2F3" w14:textId="406CA69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0763ECF8" w14:textId="429544C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shd w:val="clear" w:color="auto" w:fill="F2F2F2" w:themeFill="background2" w:themeFillShade="F2"/>
            <w:tcMar>
              <w:left w:w="57" w:type="dxa"/>
              <w:right w:w="57" w:type="dxa"/>
            </w:tcMar>
            <w:vAlign w:val="center"/>
          </w:tcPr>
          <w:p w14:paraId="1F868B69" w14:textId="3414319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79F0028" w14:textId="073F355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1" w:type="dxa"/>
            <w:tcBorders>
              <w:left w:val="single" w:sz="4" w:space="0" w:color="D9D9D9" w:themeColor="background2" w:themeShade="D9"/>
            </w:tcBorders>
            <w:tcMar>
              <w:left w:w="57" w:type="dxa"/>
              <w:right w:w="57" w:type="dxa"/>
            </w:tcMar>
            <w:vAlign w:val="center"/>
          </w:tcPr>
          <w:p w14:paraId="79D5BD2B" w14:textId="302A046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17C71522" w14:textId="71CC733A"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4B826C3A" w14:textId="3D50995B"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657ED3B8" w14:textId="2D96203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4D8D3433" w14:textId="673F257A"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3D187A1E" w14:textId="625E2F0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6F11B8D2" w14:textId="3A04EC66" w:rsidR="00DE45FF" w:rsidRPr="00D152DA" w:rsidRDefault="00DE45FF" w:rsidP="00DE45FF">
            <w:pPr>
              <w:pStyle w:val="Financialbodyleft"/>
              <w:spacing w:after="0"/>
              <w:jc w:val="center"/>
              <w:rPr>
                <w:lang w:val="en-AU"/>
              </w:rPr>
            </w:pPr>
            <w:r w:rsidRPr="00D152DA">
              <w:rPr>
                <w:rStyle w:val="Arialbody"/>
                <w:spacing w:val="-2"/>
                <w:lang w:val="en-AU"/>
              </w:rPr>
              <w:t>0</w:t>
            </w:r>
          </w:p>
        </w:tc>
      </w:tr>
      <w:tr w:rsidR="00DE45FF" w:rsidRPr="00D152DA" w14:paraId="37112FAD" w14:textId="77777777" w:rsidTr="002F791E">
        <w:trPr>
          <w:trHeight w:val="680"/>
        </w:trPr>
        <w:tc>
          <w:tcPr>
            <w:tcW w:w="1276" w:type="dxa"/>
            <w:shd w:val="clear" w:color="auto" w:fill="D9D9D9" w:themeFill="background2" w:themeFillShade="D9"/>
            <w:tcMar>
              <w:left w:w="57" w:type="dxa"/>
              <w:right w:w="57" w:type="dxa"/>
            </w:tcMar>
            <w:vAlign w:val="center"/>
          </w:tcPr>
          <w:p w14:paraId="2579E7B7" w14:textId="77777777" w:rsidR="00DE45FF" w:rsidRPr="00D152DA" w:rsidRDefault="00DE45FF" w:rsidP="00DE45FF">
            <w:pPr>
              <w:pStyle w:val="Financialbodyleft"/>
              <w:spacing w:after="0"/>
              <w:rPr>
                <w:lang w:val="en-AU"/>
              </w:rPr>
            </w:pPr>
            <w:r w:rsidRPr="00D152DA">
              <w:rPr>
                <w:b/>
                <w:bCs/>
                <w:lang w:val="en-AU"/>
              </w:rPr>
              <w:t>Total</w:t>
            </w:r>
          </w:p>
        </w:tc>
        <w:tc>
          <w:tcPr>
            <w:tcW w:w="992" w:type="dxa"/>
            <w:shd w:val="clear" w:color="auto" w:fill="D9D9D9" w:themeFill="background2" w:themeFillShade="D9"/>
            <w:tcMar>
              <w:left w:w="57" w:type="dxa"/>
              <w:right w:w="57" w:type="dxa"/>
            </w:tcMar>
            <w:vAlign w:val="center"/>
          </w:tcPr>
          <w:p w14:paraId="50BB1F69" w14:textId="632B6447"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993" w:type="dxa"/>
            <w:shd w:val="clear" w:color="auto" w:fill="D9D9D9" w:themeFill="background2" w:themeFillShade="D9"/>
            <w:tcMar>
              <w:left w:w="57" w:type="dxa"/>
              <w:right w:w="57" w:type="dxa"/>
            </w:tcMar>
            <w:vAlign w:val="center"/>
          </w:tcPr>
          <w:p w14:paraId="35B0E75F" w14:textId="75821315"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5EA8F463" w14:textId="4E3A12EB"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850"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12B461BE" w14:textId="57075762" w:rsidR="00DE45FF" w:rsidRPr="00D152DA" w:rsidRDefault="00DE45FF" w:rsidP="00DE45FF">
            <w:pPr>
              <w:pStyle w:val="Financialbodyleft"/>
              <w:spacing w:after="0"/>
              <w:jc w:val="center"/>
              <w:rPr>
                <w:lang w:val="en-AU"/>
              </w:rPr>
            </w:pPr>
            <w:r w:rsidRPr="00D152DA">
              <w:rPr>
                <w:rStyle w:val="Arialbodybold"/>
                <w:spacing w:val="-2"/>
                <w:lang w:val="en-AU"/>
              </w:rPr>
              <w:t>10</w:t>
            </w:r>
          </w:p>
        </w:tc>
        <w:tc>
          <w:tcPr>
            <w:tcW w:w="992" w:type="dxa"/>
            <w:shd w:val="clear" w:color="auto" w:fill="D9D9D9" w:themeFill="background2" w:themeFillShade="D9"/>
            <w:tcMar>
              <w:left w:w="57" w:type="dxa"/>
              <w:right w:w="57" w:type="dxa"/>
            </w:tcMar>
            <w:vAlign w:val="center"/>
          </w:tcPr>
          <w:p w14:paraId="2D167F74" w14:textId="34CEA513" w:rsidR="00DE45FF" w:rsidRPr="00D152DA" w:rsidRDefault="00DE45FF" w:rsidP="00DE45FF">
            <w:pPr>
              <w:pStyle w:val="Financialbodyleft"/>
              <w:spacing w:after="0"/>
              <w:jc w:val="center"/>
              <w:rPr>
                <w:lang w:val="en-AU"/>
              </w:rPr>
            </w:pPr>
            <w:r w:rsidRPr="00D152DA">
              <w:rPr>
                <w:rStyle w:val="Arialbodybold"/>
                <w:spacing w:val="-2"/>
                <w:lang w:val="en-AU"/>
              </w:rPr>
              <w:t>1</w:t>
            </w:r>
          </w:p>
        </w:tc>
        <w:tc>
          <w:tcPr>
            <w:tcW w:w="567"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53245F47" w14:textId="654B2257" w:rsidR="00DE45FF" w:rsidRPr="00D152DA" w:rsidRDefault="00DE45FF" w:rsidP="00DE45FF">
            <w:pPr>
              <w:pStyle w:val="Financialbodyleft"/>
              <w:spacing w:after="0"/>
              <w:jc w:val="center"/>
              <w:rPr>
                <w:lang w:val="en-AU"/>
              </w:rPr>
            </w:pPr>
            <w:r w:rsidRPr="00D152DA">
              <w:rPr>
                <w:rStyle w:val="Arialbodybold"/>
                <w:spacing w:val="-2"/>
                <w:lang w:val="en-AU"/>
              </w:rPr>
              <w:t>11</w:t>
            </w:r>
          </w:p>
        </w:tc>
        <w:tc>
          <w:tcPr>
            <w:tcW w:w="851"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35681457" w14:textId="2C572D2B"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992" w:type="dxa"/>
            <w:shd w:val="clear" w:color="auto" w:fill="D9D9D9" w:themeFill="background2" w:themeFillShade="D9"/>
            <w:tcMar>
              <w:left w:w="57" w:type="dxa"/>
              <w:right w:w="57" w:type="dxa"/>
            </w:tcMar>
            <w:vAlign w:val="center"/>
          </w:tcPr>
          <w:p w14:paraId="74E11682" w14:textId="0DD71594"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709"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7A296F4F" w14:textId="76A82048"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850"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22A03418" w14:textId="20B8C713"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993" w:type="dxa"/>
            <w:shd w:val="clear" w:color="auto" w:fill="D9D9D9" w:themeFill="background2" w:themeFillShade="D9"/>
            <w:tcMar>
              <w:left w:w="57" w:type="dxa"/>
              <w:right w:w="57" w:type="dxa"/>
            </w:tcMar>
            <w:vAlign w:val="center"/>
          </w:tcPr>
          <w:p w14:paraId="76FB4313" w14:textId="53631797"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702"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20491F3F" w14:textId="072805BC"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692"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30408A94" w14:textId="6D9C8039" w:rsidR="00DE45FF" w:rsidRPr="00D152DA" w:rsidRDefault="00DE45FF" w:rsidP="00DE45FF">
            <w:pPr>
              <w:pStyle w:val="Financialbodyleft"/>
              <w:spacing w:after="0"/>
              <w:jc w:val="center"/>
              <w:rPr>
                <w:lang w:val="en-AU"/>
              </w:rPr>
            </w:pPr>
            <w:r w:rsidRPr="00D152DA">
              <w:rPr>
                <w:rStyle w:val="Arialbodybold"/>
                <w:spacing w:val="-2"/>
                <w:lang w:val="en-AU"/>
              </w:rPr>
              <w:t>11</w:t>
            </w:r>
          </w:p>
        </w:tc>
      </w:tr>
    </w:tbl>
    <w:p w14:paraId="63E59B24" w14:textId="77777777" w:rsidR="00DE45FF" w:rsidRPr="00D152DA" w:rsidRDefault="00DE45FF" w:rsidP="00DE45FF"/>
    <w:p w14:paraId="7CDE2222" w14:textId="77777777" w:rsidR="00DE45FF" w:rsidRPr="00D152DA" w:rsidRDefault="00DE45FF" w:rsidP="00DE45FF">
      <w:pPr>
        <w:sectPr w:rsidR="00DE45FF" w:rsidRPr="00D152DA" w:rsidSect="0044171A">
          <w:pgSz w:w="14180" w:h="9980" w:orient="landscape"/>
          <w:pgMar w:top="720" w:right="720" w:bottom="720" w:left="1418" w:header="567" w:footer="720" w:gutter="0"/>
          <w:cols w:space="720"/>
          <w:noEndnote/>
          <w:docGrid w:linePitch="272"/>
        </w:sectPr>
      </w:pPr>
    </w:p>
    <w:p w14:paraId="08C19803" w14:textId="6B075787" w:rsidR="00DE45FF" w:rsidRPr="00D152DA" w:rsidRDefault="00DE45FF" w:rsidP="00DE45FF">
      <w:pPr>
        <w:pStyle w:val="TableFigureHeading0"/>
        <w:rPr>
          <w:lang w:val="en-AU"/>
        </w:rPr>
      </w:pPr>
      <w:bookmarkStart w:id="128" w:name="_Toc148025838"/>
      <w:r w:rsidRPr="00D152DA">
        <w:rPr>
          <w:lang w:val="en-AU"/>
        </w:rPr>
        <w:lastRenderedPageBreak/>
        <w:t>Table 21: Non-ongoing seconded employees 2022</w:t>
      </w:r>
      <w:bookmarkEnd w:id="128"/>
    </w:p>
    <w:tbl>
      <w:tblPr>
        <w:tblStyle w:val="TableGrid"/>
        <w:tblW w:w="0" w:type="auto"/>
        <w:tblBorders>
          <w:top w:val="none" w:sz="0" w:space="0" w:color="auto"/>
          <w:left w:val="none" w:sz="0" w:space="0" w:color="auto"/>
          <w:bottom w:val="single" w:sz="4" w:space="0" w:color="D9D9D9" w:themeColor="background2" w:themeShade="D9"/>
          <w:right w:val="none" w:sz="0" w:space="0" w:color="auto"/>
          <w:insideH w:val="single" w:sz="4" w:space="0" w:color="D9D9D9" w:themeColor="background2" w:themeShade="D9"/>
          <w:insideV w:val="none" w:sz="0" w:space="0" w:color="auto"/>
        </w:tblBorders>
        <w:tblLook w:val="04A0" w:firstRow="1" w:lastRow="0" w:firstColumn="1" w:lastColumn="0" w:noHBand="0" w:noVBand="1"/>
      </w:tblPr>
      <w:tblGrid>
        <w:gridCol w:w="1276"/>
        <w:gridCol w:w="992"/>
        <w:gridCol w:w="993"/>
        <w:gridCol w:w="567"/>
        <w:gridCol w:w="850"/>
        <w:gridCol w:w="992"/>
        <w:gridCol w:w="567"/>
        <w:gridCol w:w="851"/>
        <w:gridCol w:w="992"/>
        <w:gridCol w:w="709"/>
        <w:gridCol w:w="850"/>
        <w:gridCol w:w="993"/>
        <w:gridCol w:w="702"/>
        <w:gridCol w:w="692"/>
      </w:tblGrid>
      <w:tr w:rsidR="00DE45FF" w:rsidRPr="00D152DA" w14:paraId="5424ED93" w14:textId="77777777" w:rsidTr="0055458A">
        <w:trPr>
          <w:trHeight w:val="680"/>
        </w:trPr>
        <w:tc>
          <w:tcPr>
            <w:tcW w:w="1276" w:type="dxa"/>
            <w:tcBorders>
              <w:top w:val="nil"/>
              <w:bottom w:val="nil"/>
            </w:tcBorders>
            <w:shd w:val="clear" w:color="auto" w:fill="15272F" w:themeFill="text1"/>
            <w:tcMar>
              <w:left w:w="57" w:type="dxa"/>
              <w:right w:w="57" w:type="dxa"/>
            </w:tcMar>
            <w:vAlign w:val="center"/>
          </w:tcPr>
          <w:p w14:paraId="1489F986" w14:textId="77777777" w:rsidR="00DE45FF" w:rsidRPr="00D152DA" w:rsidRDefault="00DE45FF" w:rsidP="002F791E">
            <w:pPr>
              <w:tabs>
                <w:tab w:val="left" w:pos="950"/>
              </w:tabs>
              <w:spacing w:before="0" w:after="0"/>
              <w:jc w:val="center"/>
            </w:pPr>
          </w:p>
        </w:tc>
        <w:tc>
          <w:tcPr>
            <w:tcW w:w="2552" w:type="dxa"/>
            <w:gridSpan w:val="3"/>
            <w:tcBorders>
              <w:top w:val="nil"/>
              <w:bottom w:val="nil"/>
              <w:right w:val="single" w:sz="4" w:space="0" w:color="D9D9D9" w:themeColor="background2" w:themeShade="D9"/>
            </w:tcBorders>
            <w:shd w:val="clear" w:color="auto" w:fill="15272F" w:themeFill="text1"/>
            <w:tcMar>
              <w:left w:w="57" w:type="dxa"/>
              <w:right w:w="57" w:type="dxa"/>
            </w:tcMar>
            <w:vAlign w:val="center"/>
          </w:tcPr>
          <w:p w14:paraId="0C36331E"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Man/Male</w:t>
            </w:r>
          </w:p>
        </w:tc>
        <w:tc>
          <w:tcPr>
            <w:tcW w:w="2409"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1653CA89"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Woman/Female</w:t>
            </w:r>
          </w:p>
        </w:tc>
        <w:tc>
          <w:tcPr>
            <w:tcW w:w="2552"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278DABEF"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Non-binary</w:t>
            </w:r>
          </w:p>
        </w:tc>
        <w:tc>
          <w:tcPr>
            <w:tcW w:w="2545" w:type="dxa"/>
            <w:gridSpan w:val="3"/>
            <w:tcBorders>
              <w:top w:val="nil"/>
              <w:left w:val="single" w:sz="4" w:space="0" w:color="D9D9D9" w:themeColor="background2" w:themeShade="D9"/>
              <w:bottom w:val="nil"/>
              <w:right w:val="single" w:sz="4" w:space="0" w:color="D9D9D9" w:themeColor="background2" w:themeShade="D9"/>
            </w:tcBorders>
            <w:shd w:val="clear" w:color="auto" w:fill="15272F" w:themeFill="text1"/>
            <w:tcMar>
              <w:left w:w="57" w:type="dxa"/>
              <w:right w:w="57" w:type="dxa"/>
            </w:tcMar>
            <w:vAlign w:val="center"/>
          </w:tcPr>
          <w:p w14:paraId="0109B237" w14:textId="77777777" w:rsidR="00DE45FF" w:rsidRPr="00D152DA" w:rsidRDefault="00DE45FF" w:rsidP="002F791E">
            <w:pPr>
              <w:tabs>
                <w:tab w:val="left" w:pos="950"/>
              </w:tabs>
              <w:spacing w:before="0" w:after="0"/>
              <w:jc w:val="center"/>
              <w:rPr>
                <w:b/>
                <w:bCs/>
                <w:color w:val="FFFFFF" w:themeColor="background2"/>
              </w:rPr>
            </w:pPr>
            <w:r w:rsidRPr="00D152DA">
              <w:rPr>
                <w:rStyle w:val="WhiteColours"/>
                <w:b/>
                <w:bCs/>
                <w:color w:val="FFFFFF" w:themeColor="background2"/>
              </w:rPr>
              <w:t>Prefers not to answer</w:t>
            </w:r>
          </w:p>
        </w:tc>
        <w:tc>
          <w:tcPr>
            <w:tcW w:w="692" w:type="dxa"/>
            <w:tcBorders>
              <w:top w:val="nil"/>
              <w:left w:val="single" w:sz="4" w:space="0" w:color="D9D9D9" w:themeColor="background2" w:themeShade="D9"/>
              <w:bottom w:val="nil"/>
            </w:tcBorders>
            <w:shd w:val="clear" w:color="auto" w:fill="15272F" w:themeFill="text1"/>
            <w:tcMar>
              <w:left w:w="57" w:type="dxa"/>
              <w:right w:w="57" w:type="dxa"/>
            </w:tcMar>
            <w:vAlign w:val="center"/>
          </w:tcPr>
          <w:p w14:paraId="6C0698E8" w14:textId="77777777" w:rsidR="00DE45FF" w:rsidRPr="00D152DA" w:rsidRDefault="00DE45FF" w:rsidP="002F791E">
            <w:pPr>
              <w:tabs>
                <w:tab w:val="left" w:pos="950"/>
              </w:tabs>
              <w:spacing w:before="0" w:after="0"/>
              <w:jc w:val="center"/>
            </w:pPr>
          </w:p>
        </w:tc>
      </w:tr>
      <w:tr w:rsidR="00DE45FF" w:rsidRPr="00D152DA" w14:paraId="6E4A70A7" w14:textId="77777777" w:rsidTr="0055458A">
        <w:trPr>
          <w:trHeight w:val="510"/>
        </w:trPr>
        <w:tc>
          <w:tcPr>
            <w:tcW w:w="1276" w:type="dxa"/>
            <w:tcBorders>
              <w:top w:val="nil"/>
              <w:bottom w:val="nil"/>
            </w:tcBorders>
            <w:shd w:val="clear" w:color="auto" w:fill="223F4C" w:themeFill="text1" w:themeFillTint="E6"/>
            <w:tcMar>
              <w:left w:w="57" w:type="dxa"/>
              <w:right w:w="57" w:type="dxa"/>
            </w:tcMar>
            <w:vAlign w:val="center"/>
          </w:tcPr>
          <w:p w14:paraId="27BAF7FF" w14:textId="77777777" w:rsidR="00DE45FF" w:rsidRPr="00D152DA" w:rsidRDefault="00DE45FF" w:rsidP="002F791E">
            <w:pPr>
              <w:pStyle w:val="Financialbodyleft"/>
              <w:spacing w:after="0"/>
              <w:rPr>
                <w:color w:val="FFFFFF" w:themeColor="background2"/>
                <w:lang w:val="en-AU"/>
              </w:rPr>
            </w:pPr>
            <w:r w:rsidRPr="00D152DA">
              <w:rPr>
                <w:color w:val="FFFFFF" w:themeColor="background2"/>
                <w:lang w:val="en-AU"/>
              </w:rPr>
              <w:t>Classification</w:t>
            </w:r>
          </w:p>
        </w:tc>
        <w:tc>
          <w:tcPr>
            <w:tcW w:w="992" w:type="dxa"/>
            <w:tcBorders>
              <w:top w:val="nil"/>
              <w:bottom w:val="nil"/>
            </w:tcBorders>
            <w:shd w:val="clear" w:color="auto" w:fill="223F4C" w:themeFill="text1" w:themeFillTint="E6"/>
            <w:tcMar>
              <w:left w:w="57" w:type="dxa"/>
              <w:right w:w="57" w:type="dxa"/>
            </w:tcMar>
            <w:vAlign w:val="center"/>
          </w:tcPr>
          <w:p w14:paraId="4AC8B213"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3" w:type="dxa"/>
            <w:tcBorders>
              <w:top w:val="nil"/>
              <w:bottom w:val="nil"/>
            </w:tcBorders>
            <w:shd w:val="clear" w:color="auto" w:fill="223F4C" w:themeFill="text1" w:themeFillTint="E6"/>
            <w:tcMar>
              <w:left w:w="57" w:type="dxa"/>
              <w:right w:w="57" w:type="dxa"/>
            </w:tcMar>
            <w:vAlign w:val="center"/>
          </w:tcPr>
          <w:p w14:paraId="106464D6"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567"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767D28BA"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0"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3A90503F"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2" w:type="dxa"/>
            <w:tcBorders>
              <w:top w:val="nil"/>
              <w:bottom w:val="nil"/>
            </w:tcBorders>
            <w:shd w:val="clear" w:color="auto" w:fill="223F4C" w:themeFill="text1" w:themeFillTint="E6"/>
            <w:tcMar>
              <w:left w:w="57" w:type="dxa"/>
              <w:right w:w="57" w:type="dxa"/>
            </w:tcMar>
            <w:vAlign w:val="center"/>
          </w:tcPr>
          <w:p w14:paraId="4D635149"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567"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76323389"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1"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7EEFFCB0"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2" w:type="dxa"/>
            <w:tcBorders>
              <w:top w:val="nil"/>
              <w:bottom w:val="nil"/>
            </w:tcBorders>
            <w:shd w:val="clear" w:color="auto" w:fill="223F4C" w:themeFill="text1" w:themeFillTint="E6"/>
            <w:tcMar>
              <w:left w:w="57" w:type="dxa"/>
              <w:right w:w="57" w:type="dxa"/>
            </w:tcMar>
            <w:vAlign w:val="center"/>
          </w:tcPr>
          <w:p w14:paraId="57BDD7C2"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709"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290B1601"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850"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2957E6C0"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Full-time</w:t>
            </w:r>
          </w:p>
        </w:tc>
        <w:tc>
          <w:tcPr>
            <w:tcW w:w="993" w:type="dxa"/>
            <w:tcBorders>
              <w:top w:val="nil"/>
              <w:bottom w:val="nil"/>
            </w:tcBorders>
            <w:shd w:val="clear" w:color="auto" w:fill="223F4C" w:themeFill="text1" w:themeFillTint="E6"/>
            <w:tcMar>
              <w:left w:w="57" w:type="dxa"/>
              <w:right w:w="57" w:type="dxa"/>
            </w:tcMar>
            <w:vAlign w:val="center"/>
          </w:tcPr>
          <w:p w14:paraId="2C3C2B0B"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Part-time</w:t>
            </w:r>
          </w:p>
        </w:tc>
        <w:tc>
          <w:tcPr>
            <w:tcW w:w="702" w:type="dxa"/>
            <w:tcBorders>
              <w:top w:val="nil"/>
              <w:bottom w:val="nil"/>
              <w:right w:val="single" w:sz="4" w:space="0" w:color="D9D9D9" w:themeColor="background2" w:themeShade="D9"/>
            </w:tcBorders>
            <w:shd w:val="clear" w:color="auto" w:fill="223F4C" w:themeFill="text1" w:themeFillTint="E6"/>
            <w:tcMar>
              <w:left w:w="57" w:type="dxa"/>
              <w:right w:w="57" w:type="dxa"/>
            </w:tcMar>
            <w:vAlign w:val="center"/>
          </w:tcPr>
          <w:p w14:paraId="1B4C0FED" w14:textId="77777777" w:rsidR="00DE45FF" w:rsidRPr="00D152DA" w:rsidRDefault="00DE45FF" w:rsidP="002F791E">
            <w:pPr>
              <w:pStyle w:val="Financialbodyleft"/>
              <w:spacing w:after="0"/>
              <w:jc w:val="center"/>
              <w:rPr>
                <w:color w:val="FFFFFF" w:themeColor="background2"/>
                <w:lang w:val="en-AU"/>
              </w:rPr>
            </w:pPr>
            <w:r w:rsidRPr="00D152DA">
              <w:rPr>
                <w:color w:val="FFFFFF" w:themeColor="background2"/>
                <w:lang w:val="en-AU"/>
              </w:rPr>
              <w:t>Total</w:t>
            </w:r>
          </w:p>
        </w:tc>
        <w:tc>
          <w:tcPr>
            <w:tcW w:w="692" w:type="dxa"/>
            <w:tcBorders>
              <w:top w:val="nil"/>
              <w:left w:val="single" w:sz="4" w:space="0" w:color="D9D9D9" w:themeColor="background2" w:themeShade="D9"/>
              <w:bottom w:val="nil"/>
            </w:tcBorders>
            <w:shd w:val="clear" w:color="auto" w:fill="223F4C" w:themeFill="text1" w:themeFillTint="E6"/>
            <w:tcMar>
              <w:left w:w="57" w:type="dxa"/>
              <w:right w:w="57" w:type="dxa"/>
            </w:tcMar>
            <w:vAlign w:val="center"/>
          </w:tcPr>
          <w:p w14:paraId="500BC326" w14:textId="77777777" w:rsidR="00DE45FF" w:rsidRPr="00D152DA" w:rsidRDefault="00DE45FF" w:rsidP="002F791E">
            <w:pPr>
              <w:pStyle w:val="Financialbodyleft"/>
              <w:spacing w:after="0"/>
              <w:jc w:val="center"/>
              <w:rPr>
                <w:color w:val="FFFFFF" w:themeColor="background2"/>
                <w:lang w:val="en-AU"/>
              </w:rPr>
            </w:pPr>
            <w:r w:rsidRPr="00D152DA">
              <w:rPr>
                <w:b/>
                <w:bCs/>
                <w:color w:val="FFFFFF" w:themeColor="background2"/>
                <w:lang w:val="en-AU"/>
              </w:rPr>
              <w:t>Total</w:t>
            </w:r>
          </w:p>
        </w:tc>
      </w:tr>
      <w:tr w:rsidR="00DE45FF" w:rsidRPr="00D152DA" w14:paraId="48BF9FA9" w14:textId="77777777" w:rsidTr="0055458A">
        <w:trPr>
          <w:trHeight w:val="680"/>
        </w:trPr>
        <w:tc>
          <w:tcPr>
            <w:tcW w:w="1276" w:type="dxa"/>
            <w:tcBorders>
              <w:top w:val="nil"/>
            </w:tcBorders>
            <w:tcMar>
              <w:left w:w="57" w:type="dxa"/>
              <w:right w:w="57" w:type="dxa"/>
            </w:tcMar>
            <w:vAlign w:val="center"/>
          </w:tcPr>
          <w:p w14:paraId="38D0AD6E" w14:textId="77777777" w:rsidR="00DE45FF" w:rsidRPr="00D152DA" w:rsidRDefault="00DE45FF" w:rsidP="00DE45FF">
            <w:pPr>
              <w:pStyle w:val="Financialbodyleft"/>
              <w:spacing w:after="0"/>
              <w:rPr>
                <w:lang w:val="en-AU"/>
              </w:rPr>
            </w:pPr>
            <w:r w:rsidRPr="00D152DA">
              <w:rPr>
                <w:lang w:val="en-AU"/>
              </w:rPr>
              <w:t>Senior Executive Service</w:t>
            </w:r>
          </w:p>
        </w:tc>
        <w:tc>
          <w:tcPr>
            <w:tcW w:w="992" w:type="dxa"/>
            <w:tcBorders>
              <w:top w:val="nil"/>
            </w:tcBorders>
            <w:shd w:val="clear" w:color="auto" w:fill="F2F2F2" w:themeFill="background2" w:themeFillShade="F2"/>
            <w:tcMar>
              <w:left w:w="57" w:type="dxa"/>
              <w:right w:w="57" w:type="dxa"/>
            </w:tcMar>
            <w:vAlign w:val="center"/>
          </w:tcPr>
          <w:p w14:paraId="389A2B0E" w14:textId="577E898C"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Borders>
              <w:top w:val="nil"/>
            </w:tcBorders>
            <w:shd w:val="clear" w:color="auto" w:fill="F2F2F2" w:themeFill="background2" w:themeFillShade="F2"/>
            <w:tcMar>
              <w:left w:w="57" w:type="dxa"/>
              <w:right w:w="57" w:type="dxa"/>
            </w:tcMar>
            <w:vAlign w:val="center"/>
          </w:tcPr>
          <w:p w14:paraId="0D72869D" w14:textId="544ACCF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nil"/>
              <w:right w:val="single" w:sz="4" w:space="0" w:color="D9D9D9" w:themeColor="background2" w:themeShade="D9"/>
            </w:tcBorders>
            <w:shd w:val="clear" w:color="auto" w:fill="F2F2F2" w:themeFill="background2" w:themeFillShade="F2"/>
            <w:tcMar>
              <w:left w:w="57" w:type="dxa"/>
              <w:right w:w="57" w:type="dxa"/>
            </w:tcMar>
            <w:vAlign w:val="center"/>
          </w:tcPr>
          <w:p w14:paraId="7DA2F64B" w14:textId="6C1C7A4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top w:val="nil"/>
              <w:left w:val="single" w:sz="4" w:space="0" w:color="D9D9D9" w:themeColor="background2" w:themeShade="D9"/>
            </w:tcBorders>
            <w:shd w:val="clear" w:color="auto" w:fill="F2F2F2" w:themeFill="background2" w:themeFillShade="F2"/>
            <w:tcMar>
              <w:left w:w="57" w:type="dxa"/>
              <w:right w:w="57" w:type="dxa"/>
            </w:tcMar>
            <w:vAlign w:val="center"/>
          </w:tcPr>
          <w:p w14:paraId="6FCFA377" w14:textId="3A6D216C"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Borders>
              <w:top w:val="nil"/>
            </w:tcBorders>
            <w:shd w:val="clear" w:color="auto" w:fill="F2F2F2" w:themeFill="background2" w:themeFillShade="F2"/>
            <w:tcMar>
              <w:left w:w="57" w:type="dxa"/>
              <w:right w:w="57" w:type="dxa"/>
            </w:tcMar>
            <w:vAlign w:val="center"/>
          </w:tcPr>
          <w:p w14:paraId="0BBEEE9D" w14:textId="557C275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nil"/>
              <w:right w:val="single" w:sz="4" w:space="0" w:color="D9D9D9" w:themeColor="background2" w:themeShade="D9"/>
            </w:tcBorders>
            <w:shd w:val="clear" w:color="auto" w:fill="F2F2F2" w:themeFill="background2" w:themeFillShade="F2"/>
            <w:tcMar>
              <w:left w:w="57" w:type="dxa"/>
              <w:right w:w="57" w:type="dxa"/>
            </w:tcMar>
            <w:vAlign w:val="center"/>
          </w:tcPr>
          <w:p w14:paraId="36D4C38B" w14:textId="5D82DCF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1" w:type="dxa"/>
            <w:tcBorders>
              <w:top w:val="nil"/>
              <w:left w:val="single" w:sz="4" w:space="0" w:color="D9D9D9" w:themeColor="background2" w:themeShade="D9"/>
            </w:tcBorders>
            <w:tcMar>
              <w:left w:w="57" w:type="dxa"/>
              <w:right w:w="57" w:type="dxa"/>
            </w:tcMar>
            <w:vAlign w:val="center"/>
          </w:tcPr>
          <w:p w14:paraId="1B5E826A" w14:textId="696A4B2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Borders>
              <w:top w:val="nil"/>
            </w:tcBorders>
            <w:tcMar>
              <w:left w:w="57" w:type="dxa"/>
              <w:right w:w="57" w:type="dxa"/>
            </w:tcMar>
            <w:vAlign w:val="center"/>
          </w:tcPr>
          <w:p w14:paraId="13BDEAF6" w14:textId="683D6F1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nil"/>
              <w:right w:val="single" w:sz="4" w:space="0" w:color="D9D9D9" w:themeColor="background2" w:themeShade="D9"/>
            </w:tcBorders>
            <w:tcMar>
              <w:left w:w="57" w:type="dxa"/>
              <w:right w:w="57" w:type="dxa"/>
            </w:tcMar>
            <w:vAlign w:val="center"/>
          </w:tcPr>
          <w:p w14:paraId="77EB99A9" w14:textId="10D63A3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top w:val="nil"/>
              <w:left w:val="single" w:sz="4" w:space="0" w:color="D9D9D9" w:themeColor="background2" w:themeShade="D9"/>
            </w:tcBorders>
            <w:tcMar>
              <w:left w:w="57" w:type="dxa"/>
              <w:right w:w="57" w:type="dxa"/>
            </w:tcMar>
            <w:vAlign w:val="center"/>
          </w:tcPr>
          <w:p w14:paraId="2472CE60" w14:textId="15C9F32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Borders>
              <w:top w:val="nil"/>
            </w:tcBorders>
            <w:tcMar>
              <w:left w:w="57" w:type="dxa"/>
              <w:right w:w="57" w:type="dxa"/>
            </w:tcMar>
            <w:vAlign w:val="center"/>
          </w:tcPr>
          <w:p w14:paraId="6363F497" w14:textId="26FE39EA"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nil"/>
              <w:right w:val="single" w:sz="4" w:space="0" w:color="D9D9D9" w:themeColor="background2" w:themeShade="D9"/>
            </w:tcBorders>
            <w:tcMar>
              <w:left w:w="57" w:type="dxa"/>
              <w:right w:w="57" w:type="dxa"/>
            </w:tcMar>
            <w:vAlign w:val="center"/>
          </w:tcPr>
          <w:p w14:paraId="0CAB3C25" w14:textId="6C54A143"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top w:val="nil"/>
              <w:left w:val="single" w:sz="4" w:space="0" w:color="D9D9D9" w:themeColor="background2" w:themeShade="D9"/>
            </w:tcBorders>
            <w:tcMar>
              <w:left w:w="57" w:type="dxa"/>
              <w:right w:w="57" w:type="dxa"/>
            </w:tcMar>
            <w:vAlign w:val="center"/>
          </w:tcPr>
          <w:p w14:paraId="202F1183" w14:textId="030A2DAE" w:rsidR="00DE45FF" w:rsidRPr="00D152DA" w:rsidRDefault="00DE45FF" w:rsidP="00DE45FF">
            <w:pPr>
              <w:pStyle w:val="Financialbodyleft"/>
              <w:spacing w:after="0"/>
              <w:jc w:val="center"/>
              <w:rPr>
                <w:lang w:val="en-AU"/>
              </w:rPr>
            </w:pPr>
            <w:r w:rsidRPr="00D152DA">
              <w:rPr>
                <w:rStyle w:val="Arialbody"/>
                <w:spacing w:val="-2"/>
                <w:lang w:val="en-AU"/>
              </w:rPr>
              <w:t>0</w:t>
            </w:r>
          </w:p>
        </w:tc>
      </w:tr>
      <w:tr w:rsidR="00DE45FF" w:rsidRPr="00D152DA" w14:paraId="45E1FCAC" w14:textId="77777777" w:rsidTr="002F791E">
        <w:trPr>
          <w:trHeight w:val="680"/>
        </w:trPr>
        <w:tc>
          <w:tcPr>
            <w:tcW w:w="1276" w:type="dxa"/>
            <w:tcMar>
              <w:left w:w="57" w:type="dxa"/>
              <w:right w:w="57" w:type="dxa"/>
            </w:tcMar>
            <w:vAlign w:val="center"/>
          </w:tcPr>
          <w:p w14:paraId="7A5D04C3" w14:textId="77777777" w:rsidR="00DE45FF" w:rsidRPr="00D152DA" w:rsidRDefault="00DE45FF" w:rsidP="00DE45FF">
            <w:pPr>
              <w:pStyle w:val="Financialbodyleft"/>
              <w:spacing w:after="0"/>
              <w:rPr>
                <w:lang w:val="en-AU"/>
              </w:rPr>
            </w:pPr>
            <w:r w:rsidRPr="00D152DA">
              <w:rPr>
                <w:lang w:val="en-AU"/>
              </w:rPr>
              <w:t>Executive Level 2</w:t>
            </w:r>
          </w:p>
        </w:tc>
        <w:tc>
          <w:tcPr>
            <w:tcW w:w="992" w:type="dxa"/>
            <w:shd w:val="clear" w:color="auto" w:fill="F2F2F2" w:themeFill="background2" w:themeFillShade="F2"/>
            <w:tcMar>
              <w:left w:w="57" w:type="dxa"/>
              <w:right w:w="57" w:type="dxa"/>
            </w:tcMar>
            <w:vAlign w:val="center"/>
          </w:tcPr>
          <w:p w14:paraId="5D8C9C08" w14:textId="324A9AF3"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993" w:type="dxa"/>
            <w:shd w:val="clear" w:color="auto" w:fill="F2F2F2" w:themeFill="background2" w:themeFillShade="F2"/>
            <w:tcMar>
              <w:left w:w="57" w:type="dxa"/>
              <w:right w:w="57" w:type="dxa"/>
            </w:tcMar>
            <w:vAlign w:val="center"/>
          </w:tcPr>
          <w:p w14:paraId="764ACE06" w14:textId="4179786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ECEA455" w14:textId="404AEAC7"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488316C9" w14:textId="2C6F39E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shd w:val="clear" w:color="auto" w:fill="F2F2F2" w:themeFill="background2" w:themeFillShade="F2"/>
            <w:tcMar>
              <w:left w:w="57" w:type="dxa"/>
              <w:right w:w="57" w:type="dxa"/>
            </w:tcMar>
            <w:vAlign w:val="center"/>
          </w:tcPr>
          <w:p w14:paraId="680E08EA" w14:textId="7A3389B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7D78E86C" w14:textId="22EEDD4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1" w:type="dxa"/>
            <w:tcBorders>
              <w:left w:val="single" w:sz="4" w:space="0" w:color="D9D9D9" w:themeColor="background2" w:themeShade="D9"/>
            </w:tcBorders>
            <w:tcMar>
              <w:left w:w="57" w:type="dxa"/>
              <w:right w:w="57" w:type="dxa"/>
            </w:tcMar>
            <w:vAlign w:val="center"/>
          </w:tcPr>
          <w:p w14:paraId="22797B43" w14:textId="0B23457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297A6EC4" w14:textId="46DFA39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58F81C3C" w14:textId="736E9CF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41600B21" w14:textId="13124C3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1C97C8F5" w14:textId="2E32BD5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06051BED" w14:textId="33E01C0C"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0D0CFA10" w14:textId="2C70E572" w:rsidR="00DE45FF" w:rsidRPr="00D152DA" w:rsidRDefault="00DE45FF" w:rsidP="00DE45FF">
            <w:pPr>
              <w:pStyle w:val="Financialbodyleft"/>
              <w:spacing w:after="0"/>
              <w:jc w:val="center"/>
              <w:rPr>
                <w:lang w:val="en-AU"/>
              </w:rPr>
            </w:pPr>
            <w:r w:rsidRPr="00D152DA">
              <w:rPr>
                <w:rStyle w:val="Arialbody"/>
                <w:spacing w:val="-2"/>
                <w:lang w:val="en-AU"/>
              </w:rPr>
              <w:t>1</w:t>
            </w:r>
          </w:p>
        </w:tc>
      </w:tr>
      <w:tr w:rsidR="00DE45FF" w:rsidRPr="00D152DA" w14:paraId="5EA3E713" w14:textId="77777777" w:rsidTr="002F791E">
        <w:trPr>
          <w:trHeight w:val="680"/>
        </w:trPr>
        <w:tc>
          <w:tcPr>
            <w:tcW w:w="1276" w:type="dxa"/>
            <w:tcMar>
              <w:left w:w="57" w:type="dxa"/>
              <w:right w:w="57" w:type="dxa"/>
            </w:tcMar>
            <w:vAlign w:val="center"/>
          </w:tcPr>
          <w:p w14:paraId="09A7298E" w14:textId="77777777" w:rsidR="00DE45FF" w:rsidRPr="00D152DA" w:rsidRDefault="00DE45FF" w:rsidP="00DE45FF">
            <w:pPr>
              <w:pStyle w:val="Financialbodyleft"/>
              <w:spacing w:after="0"/>
              <w:rPr>
                <w:lang w:val="en-AU"/>
              </w:rPr>
            </w:pPr>
            <w:r w:rsidRPr="00D152DA">
              <w:rPr>
                <w:lang w:val="en-AU"/>
              </w:rPr>
              <w:t>Executive Level 1</w:t>
            </w:r>
          </w:p>
        </w:tc>
        <w:tc>
          <w:tcPr>
            <w:tcW w:w="992" w:type="dxa"/>
            <w:shd w:val="clear" w:color="auto" w:fill="F2F2F2" w:themeFill="background2" w:themeFillShade="F2"/>
            <w:tcMar>
              <w:left w:w="57" w:type="dxa"/>
              <w:right w:w="57" w:type="dxa"/>
            </w:tcMar>
            <w:vAlign w:val="center"/>
          </w:tcPr>
          <w:p w14:paraId="6CF1E29B" w14:textId="7EB7F432"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993" w:type="dxa"/>
            <w:shd w:val="clear" w:color="auto" w:fill="F2F2F2" w:themeFill="background2" w:themeFillShade="F2"/>
            <w:tcMar>
              <w:left w:w="57" w:type="dxa"/>
              <w:right w:w="57" w:type="dxa"/>
            </w:tcMar>
            <w:vAlign w:val="center"/>
          </w:tcPr>
          <w:p w14:paraId="168F5317" w14:textId="563AD42B"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137359B9" w14:textId="1C507B0B" w:rsidR="00DE45FF" w:rsidRPr="00D152DA" w:rsidRDefault="00DE45FF" w:rsidP="00DE45FF">
            <w:pPr>
              <w:pStyle w:val="Financialbodyleft"/>
              <w:spacing w:after="0"/>
              <w:jc w:val="center"/>
              <w:rPr>
                <w:lang w:val="en-AU"/>
              </w:rPr>
            </w:pPr>
            <w:r w:rsidRPr="00D152DA">
              <w:rPr>
                <w:rStyle w:val="Arialbody"/>
                <w:spacing w:val="-2"/>
                <w:lang w:val="en-AU"/>
              </w:rPr>
              <w:t>1</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4B45C2CE" w14:textId="7CCCCD24" w:rsidR="00DE45FF" w:rsidRPr="00D152DA" w:rsidRDefault="00DE45FF" w:rsidP="00DE45FF">
            <w:pPr>
              <w:pStyle w:val="Financialbodyleft"/>
              <w:spacing w:after="0"/>
              <w:jc w:val="center"/>
              <w:rPr>
                <w:lang w:val="en-AU"/>
              </w:rPr>
            </w:pPr>
            <w:r w:rsidRPr="00D152DA">
              <w:rPr>
                <w:rStyle w:val="Arialbody"/>
                <w:spacing w:val="-2"/>
                <w:lang w:val="en-AU"/>
              </w:rPr>
              <w:t>3</w:t>
            </w:r>
          </w:p>
        </w:tc>
        <w:tc>
          <w:tcPr>
            <w:tcW w:w="992" w:type="dxa"/>
            <w:shd w:val="clear" w:color="auto" w:fill="F2F2F2" w:themeFill="background2" w:themeFillShade="F2"/>
            <w:tcMar>
              <w:left w:w="57" w:type="dxa"/>
              <w:right w:w="57" w:type="dxa"/>
            </w:tcMar>
            <w:vAlign w:val="center"/>
          </w:tcPr>
          <w:p w14:paraId="4E4F464E" w14:textId="4EAB04B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524906A3" w14:textId="26675870" w:rsidR="00DE45FF" w:rsidRPr="00D152DA" w:rsidRDefault="00DE45FF" w:rsidP="00DE45FF">
            <w:pPr>
              <w:pStyle w:val="Financialbodyleft"/>
              <w:spacing w:after="0"/>
              <w:jc w:val="center"/>
              <w:rPr>
                <w:lang w:val="en-AU"/>
              </w:rPr>
            </w:pPr>
            <w:r w:rsidRPr="00D152DA">
              <w:rPr>
                <w:rStyle w:val="Arialbody"/>
                <w:spacing w:val="-2"/>
                <w:lang w:val="en-AU"/>
              </w:rPr>
              <w:t>3</w:t>
            </w:r>
          </w:p>
        </w:tc>
        <w:tc>
          <w:tcPr>
            <w:tcW w:w="851" w:type="dxa"/>
            <w:tcBorders>
              <w:left w:val="single" w:sz="4" w:space="0" w:color="D9D9D9" w:themeColor="background2" w:themeShade="D9"/>
            </w:tcBorders>
            <w:tcMar>
              <w:left w:w="57" w:type="dxa"/>
              <w:right w:w="57" w:type="dxa"/>
            </w:tcMar>
            <w:vAlign w:val="center"/>
          </w:tcPr>
          <w:p w14:paraId="56906F0F" w14:textId="741BB51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7E01761A" w14:textId="0234852A"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191CB39E" w14:textId="7C64F12B"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7D2364B9" w14:textId="561F2027"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51DC137A" w14:textId="34505A7D"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02E41C58" w14:textId="305EB4A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04201A77" w14:textId="1F0A1D14" w:rsidR="00DE45FF" w:rsidRPr="00D152DA" w:rsidRDefault="00DE45FF" w:rsidP="00DE45FF">
            <w:pPr>
              <w:pStyle w:val="Financialbodyleft"/>
              <w:spacing w:after="0"/>
              <w:jc w:val="center"/>
              <w:rPr>
                <w:lang w:val="en-AU"/>
              </w:rPr>
            </w:pPr>
            <w:r w:rsidRPr="00D152DA">
              <w:rPr>
                <w:rStyle w:val="Arialbody"/>
                <w:spacing w:val="-2"/>
                <w:lang w:val="en-AU"/>
              </w:rPr>
              <w:t>4</w:t>
            </w:r>
          </w:p>
        </w:tc>
      </w:tr>
      <w:tr w:rsidR="00DE45FF" w:rsidRPr="00D152DA" w14:paraId="14BA0E8C" w14:textId="77777777" w:rsidTr="002F791E">
        <w:trPr>
          <w:trHeight w:val="680"/>
        </w:trPr>
        <w:tc>
          <w:tcPr>
            <w:tcW w:w="1276" w:type="dxa"/>
            <w:tcMar>
              <w:left w:w="57" w:type="dxa"/>
              <w:right w:w="57" w:type="dxa"/>
            </w:tcMar>
            <w:vAlign w:val="center"/>
          </w:tcPr>
          <w:p w14:paraId="50E4BC4F" w14:textId="77777777" w:rsidR="00DE45FF" w:rsidRPr="00D152DA" w:rsidRDefault="00DE45FF" w:rsidP="00DE45FF">
            <w:pPr>
              <w:pStyle w:val="Financialbodyleft"/>
              <w:spacing w:after="0"/>
              <w:rPr>
                <w:lang w:val="en-AU"/>
              </w:rPr>
            </w:pPr>
            <w:r w:rsidRPr="00D152DA">
              <w:rPr>
                <w:lang w:val="en-AU"/>
              </w:rPr>
              <w:t>APS Level 6</w:t>
            </w:r>
          </w:p>
        </w:tc>
        <w:tc>
          <w:tcPr>
            <w:tcW w:w="992" w:type="dxa"/>
            <w:shd w:val="clear" w:color="auto" w:fill="F2F2F2" w:themeFill="background2" w:themeFillShade="F2"/>
            <w:tcMar>
              <w:left w:w="57" w:type="dxa"/>
              <w:right w:w="57" w:type="dxa"/>
            </w:tcMar>
            <w:vAlign w:val="center"/>
          </w:tcPr>
          <w:p w14:paraId="7218F0EC" w14:textId="4099978E"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shd w:val="clear" w:color="auto" w:fill="F2F2F2" w:themeFill="background2" w:themeFillShade="F2"/>
            <w:tcMar>
              <w:left w:w="57" w:type="dxa"/>
              <w:right w:w="57" w:type="dxa"/>
            </w:tcMar>
            <w:vAlign w:val="center"/>
          </w:tcPr>
          <w:p w14:paraId="41DF7FDA" w14:textId="4B598BD7"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36389A40" w14:textId="274DCB3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34824ABD" w14:textId="426109B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shd w:val="clear" w:color="auto" w:fill="F2F2F2" w:themeFill="background2" w:themeFillShade="F2"/>
            <w:tcMar>
              <w:left w:w="57" w:type="dxa"/>
              <w:right w:w="57" w:type="dxa"/>
            </w:tcMar>
            <w:vAlign w:val="center"/>
          </w:tcPr>
          <w:p w14:paraId="057A0510" w14:textId="48EB2DF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3520E678" w14:textId="4C428B92"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1" w:type="dxa"/>
            <w:tcBorders>
              <w:left w:val="single" w:sz="4" w:space="0" w:color="D9D9D9" w:themeColor="background2" w:themeShade="D9"/>
            </w:tcBorders>
            <w:tcMar>
              <w:left w:w="57" w:type="dxa"/>
              <w:right w:w="57" w:type="dxa"/>
            </w:tcMar>
            <w:vAlign w:val="center"/>
          </w:tcPr>
          <w:p w14:paraId="4A365126" w14:textId="547FC749"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20D40A8E" w14:textId="2599B253"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01A5A4B5" w14:textId="7C3BB7E3"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4AAC734B" w14:textId="1FB6B5F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54CFDF49" w14:textId="2C61801E"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45B5CD0F" w14:textId="5477602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6A88949C" w14:textId="4F255720" w:rsidR="00DE45FF" w:rsidRPr="00D152DA" w:rsidRDefault="00DE45FF" w:rsidP="00DE45FF">
            <w:pPr>
              <w:pStyle w:val="Financialbodyleft"/>
              <w:spacing w:after="0"/>
              <w:jc w:val="center"/>
              <w:rPr>
                <w:lang w:val="en-AU"/>
              </w:rPr>
            </w:pPr>
            <w:r w:rsidRPr="00D152DA">
              <w:rPr>
                <w:rStyle w:val="Arialbody"/>
                <w:spacing w:val="-2"/>
                <w:lang w:val="en-AU"/>
              </w:rPr>
              <w:t>0</w:t>
            </w:r>
          </w:p>
        </w:tc>
      </w:tr>
      <w:tr w:rsidR="00DE45FF" w:rsidRPr="00D152DA" w14:paraId="59CE9C31" w14:textId="77777777" w:rsidTr="002F791E">
        <w:trPr>
          <w:trHeight w:val="680"/>
        </w:trPr>
        <w:tc>
          <w:tcPr>
            <w:tcW w:w="1276" w:type="dxa"/>
            <w:tcMar>
              <w:left w:w="57" w:type="dxa"/>
              <w:right w:w="57" w:type="dxa"/>
            </w:tcMar>
            <w:vAlign w:val="center"/>
          </w:tcPr>
          <w:p w14:paraId="40CCDD96" w14:textId="77777777" w:rsidR="00DE45FF" w:rsidRPr="00D152DA" w:rsidRDefault="00DE45FF" w:rsidP="00DE45FF">
            <w:pPr>
              <w:pStyle w:val="Financialbodyleft"/>
              <w:spacing w:after="0"/>
              <w:rPr>
                <w:lang w:val="en-AU"/>
              </w:rPr>
            </w:pPr>
            <w:r w:rsidRPr="00D152DA">
              <w:rPr>
                <w:lang w:val="en-AU"/>
              </w:rPr>
              <w:t>APS Level 5</w:t>
            </w:r>
          </w:p>
        </w:tc>
        <w:tc>
          <w:tcPr>
            <w:tcW w:w="992" w:type="dxa"/>
            <w:shd w:val="clear" w:color="auto" w:fill="F2F2F2" w:themeFill="background2" w:themeFillShade="F2"/>
            <w:tcMar>
              <w:left w:w="57" w:type="dxa"/>
              <w:right w:w="57" w:type="dxa"/>
            </w:tcMar>
            <w:vAlign w:val="center"/>
          </w:tcPr>
          <w:p w14:paraId="0E5D9D56" w14:textId="2DEB19E6"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shd w:val="clear" w:color="auto" w:fill="F2F2F2" w:themeFill="background2" w:themeFillShade="F2"/>
            <w:tcMar>
              <w:left w:w="57" w:type="dxa"/>
              <w:right w:w="57" w:type="dxa"/>
            </w:tcMar>
            <w:vAlign w:val="center"/>
          </w:tcPr>
          <w:p w14:paraId="3869978D" w14:textId="440B28A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5E7D59D" w14:textId="0BB1678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shd w:val="clear" w:color="auto" w:fill="F2F2F2" w:themeFill="background2" w:themeFillShade="F2"/>
            <w:tcMar>
              <w:left w:w="57" w:type="dxa"/>
              <w:right w:w="57" w:type="dxa"/>
            </w:tcMar>
            <w:vAlign w:val="center"/>
          </w:tcPr>
          <w:p w14:paraId="69FAB642" w14:textId="069E903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shd w:val="clear" w:color="auto" w:fill="F2F2F2" w:themeFill="background2" w:themeFillShade="F2"/>
            <w:tcMar>
              <w:left w:w="57" w:type="dxa"/>
              <w:right w:w="57" w:type="dxa"/>
            </w:tcMar>
            <w:vAlign w:val="center"/>
          </w:tcPr>
          <w:p w14:paraId="522EF417" w14:textId="3342CD74"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E5708B2" w14:textId="74A7DF45"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1" w:type="dxa"/>
            <w:tcBorders>
              <w:left w:val="single" w:sz="4" w:space="0" w:color="D9D9D9" w:themeColor="background2" w:themeShade="D9"/>
            </w:tcBorders>
            <w:tcMar>
              <w:left w:w="57" w:type="dxa"/>
              <w:right w:w="57" w:type="dxa"/>
            </w:tcMar>
            <w:vAlign w:val="center"/>
          </w:tcPr>
          <w:p w14:paraId="1BF5758D" w14:textId="4DE7C91C"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2" w:type="dxa"/>
            <w:tcMar>
              <w:left w:w="57" w:type="dxa"/>
              <w:right w:w="57" w:type="dxa"/>
            </w:tcMar>
            <w:vAlign w:val="center"/>
          </w:tcPr>
          <w:p w14:paraId="32AB5074" w14:textId="3D032840"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9"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713A4EC0" w14:textId="582879BF"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850" w:type="dxa"/>
            <w:tcBorders>
              <w:left w:val="single" w:sz="4" w:space="0" w:color="D9D9D9" w:themeColor="background2" w:themeShade="D9"/>
            </w:tcBorders>
            <w:tcMar>
              <w:left w:w="57" w:type="dxa"/>
              <w:right w:w="57" w:type="dxa"/>
            </w:tcMar>
            <w:vAlign w:val="center"/>
          </w:tcPr>
          <w:p w14:paraId="64EC0912" w14:textId="022CCDC1"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993" w:type="dxa"/>
            <w:tcMar>
              <w:left w:w="57" w:type="dxa"/>
              <w:right w:w="57" w:type="dxa"/>
            </w:tcMar>
            <w:vAlign w:val="center"/>
          </w:tcPr>
          <w:p w14:paraId="4E24D1FA" w14:textId="619053F8"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702" w:type="dxa"/>
            <w:tcBorders>
              <w:top w:val="single" w:sz="4" w:space="0" w:color="D9D9D9" w:themeColor="background2" w:themeShade="D9"/>
              <w:right w:val="single" w:sz="4" w:space="0" w:color="D9D9D9" w:themeColor="background2" w:themeShade="D9"/>
            </w:tcBorders>
            <w:tcMar>
              <w:left w:w="57" w:type="dxa"/>
              <w:right w:w="57" w:type="dxa"/>
            </w:tcMar>
            <w:vAlign w:val="center"/>
          </w:tcPr>
          <w:p w14:paraId="759846DF" w14:textId="7FDDEC07" w:rsidR="00DE45FF" w:rsidRPr="00D152DA" w:rsidRDefault="00DE45FF" w:rsidP="00DE45FF">
            <w:pPr>
              <w:pStyle w:val="Financialbodyleft"/>
              <w:spacing w:after="0"/>
              <w:jc w:val="center"/>
              <w:rPr>
                <w:lang w:val="en-AU"/>
              </w:rPr>
            </w:pPr>
            <w:r w:rsidRPr="00D152DA">
              <w:rPr>
                <w:rStyle w:val="Arialbody"/>
                <w:spacing w:val="-2"/>
                <w:lang w:val="en-AU"/>
              </w:rPr>
              <w:t>0</w:t>
            </w:r>
          </w:p>
        </w:tc>
        <w:tc>
          <w:tcPr>
            <w:tcW w:w="692" w:type="dxa"/>
            <w:tcBorders>
              <w:left w:val="single" w:sz="4" w:space="0" w:color="D9D9D9" w:themeColor="background2" w:themeShade="D9"/>
            </w:tcBorders>
            <w:tcMar>
              <w:left w:w="57" w:type="dxa"/>
              <w:right w:w="57" w:type="dxa"/>
            </w:tcMar>
            <w:vAlign w:val="center"/>
          </w:tcPr>
          <w:p w14:paraId="6DE3DE28" w14:textId="5740C537" w:rsidR="00DE45FF" w:rsidRPr="00D152DA" w:rsidRDefault="00DE45FF" w:rsidP="00DE45FF">
            <w:pPr>
              <w:pStyle w:val="Financialbodyleft"/>
              <w:spacing w:after="0"/>
              <w:jc w:val="center"/>
              <w:rPr>
                <w:lang w:val="en-AU"/>
              </w:rPr>
            </w:pPr>
            <w:r w:rsidRPr="00D152DA">
              <w:rPr>
                <w:rStyle w:val="Arialbody"/>
                <w:spacing w:val="-2"/>
                <w:lang w:val="en-AU"/>
              </w:rPr>
              <w:t>0</w:t>
            </w:r>
          </w:p>
        </w:tc>
      </w:tr>
      <w:tr w:rsidR="00DE45FF" w:rsidRPr="00D152DA" w14:paraId="6012502B" w14:textId="77777777" w:rsidTr="002F791E">
        <w:trPr>
          <w:trHeight w:val="680"/>
        </w:trPr>
        <w:tc>
          <w:tcPr>
            <w:tcW w:w="1276" w:type="dxa"/>
            <w:shd w:val="clear" w:color="auto" w:fill="D9D9D9" w:themeFill="background2" w:themeFillShade="D9"/>
            <w:tcMar>
              <w:left w:w="57" w:type="dxa"/>
              <w:right w:w="57" w:type="dxa"/>
            </w:tcMar>
            <w:vAlign w:val="center"/>
          </w:tcPr>
          <w:p w14:paraId="664AE0C9" w14:textId="77777777" w:rsidR="00DE45FF" w:rsidRPr="00D152DA" w:rsidRDefault="00DE45FF" w:rsidP="00DE45FF">
            <w:pPr>
              <w:pStyle w:val="Financialbodyleft"/>
              <w:spacing w:after="0"/>
              <w:rPr>
                <w:lang w:val="en-AU"/>
              </w:rPr>
            </w:pPr>
            <w:r w:rsidRPr="00D152DA">
              <w:rPr>
                <w:b/>
                <w:bCs/>
                <w:lang w:val="en-AU"/>
              </w:rPr>
              <w:t>Total</w:t>
            </w:r>
          </w:p>
        </w:tc>
        <w:tc>
          <w:tcPr>
            <w:tcW w:w="992" w:type="dxa"/>
            <w:shd w:val="clear" w:color="auto" w:fill="D9D9D9" w:themeFill="background2" w:themeFillShade="D9"/>
            <w:tcMar>
              <w:left w:w="57" w:type="dxa"/>
              <w:right w:w="57" w:type="dxa"/>
            </w:tcMar>
            <w:vAlign w:val="center"/>
          </w:tcPr>
          <w:p w14:paraId="619E68D1" w14:textId="6528E851" w:rsidR="00DE45FF" w:rsidRPr="00D152DA" w:rsidRDefault="00DE45FF" w:rsidP="00DE45FF">
            <w:pPr>
              <w:pStyle w:val="Financialbodyleft"/>
              <w:spacing w:after="0"/>
              <w:jc w:val="center"/>
              <w:rPr>
                <w:lang w:val="en-AU"/>
              </w:rPr>
            </w:pPr>
            <w:r w:rsidRPr="00D152DA">
              <w:rPr>
                <w:rStyle w:val="Arialbodybold"/>
                <w:spacing w:val="-2"/>
                <w:lang w:val="en-AU"/>
              </w:rPr>
              <w:t>2</w:t>
            </w:r>
          </w:p>
        </w:tc>
        <w:tc>
          <w:tcPr>
            <w:tcW w:w="993" w:type="dxa"/>
            <w:shd w:val="clear" w:color="auto" w:fill="D9D9D9" w:themeFill="background2" w:themeFillShade="D9"/>
            <w:tcMar>
              <w:left w:w="57" w:type="dxa"/>
              <w:right w:w="57" w:type="dxa"/>
            </w:tcMar>
            <w:vAlign w:val="center"/>
          </w:tcPr>
          <w:p w14:paraId="1528060D" w14:textId="636978FE"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3B7CD852" w14:textId="7F209F4A" w:rsidR="00DE45FF" w:rsidRPr="00D152DA" w:rsidRDefault="00DE45FF" w:rsidP="00DE45FF">
            <w:pPr>
              <w:pStyle w:val="Financialbodyleft"/>
              <w:spacing w:after="0"/>
              <w:jc w:val="center"/>
              <w:rPr>
                <w:lang w:val="en-AU"/>
              </w:rPr>
            </w:pPr>
            <w:r w:rsidRPr="00D152DA">
              <w:rPr>
                <w:rStyle w:val="Arialbodybold"/>
                <w:spacing w:val="-2"/>
                <w:lang w:val="en-AU"/>
              </w:rPr>
              <w:t>2</w:t>
            </w:r>
          </w:p>
        </w:tc>
        <w:tc>
          <w:tcPr>
            <w:tcW w:w="850"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3F839316" w14:textId="0CB055F3" w:rsidR="00DE45FF" w:rsidRPr="00D152DA" w:rsidRDefault="00DE45FF" w:rsidP="00DE45FF">
            <w:pPr>
              <w:pStyle w:val="Financialbodyleft"/>
              <w:spacing w:after="0"/>
              <w:jc w:val="center"/>
              <w:rPr>
                <w:lang w:val="en-AU"/>
              </w:rPr>
            </w:pPr>
            <w:r w:rsidRPr="00D152DA">
              <w:rPr>
                <w:rStyle w:val="Arialbodybold"/>
                <w:spacing w:val="-2"/>
                <w:lang w:val="en-AU"/>
              </w:rPr>
              <w:t>3</w:t>
            </w:r>
          </w:p>
        </w:tc>
        <w:tc>
          <w:tcPr>
            <w:tcW w:w="992" w:type="dxa"/>
            <w:shd w:val="clear" w:color="auto" w:fill="D9D9D9" w:themeFill="background2" w:themeFillShade="D9"/>
            <w:tcMar>
              <w:left w:w="57" w:type="dxa"/>
              <w:right w:w="57" w:type="dxa"/>
            </w:tcMar>
            <w:vAlign w:val="center"/>
          </w:tcPr>
          <w:p w14:paraId="35AE8FE7" w14:textId="58630E30"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567"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04D373C1" w14:textId="64654F3B" w:rsidR="00DE45FF" w:rsidRPr="00D152DA" w:rsidRDefault="00DE45FF" w:rsidP="00DE45FF">
            <w:pPr>
              <w:pStyle w:val="Financialbodyleft"/>
              <w:spacing w:after="0"/>
              <w:jc w:val="center"/>
              <w:rPr>
                <w:lang w:val="en-AU"/>
              </w:rPr>
            </w:pPr>
            <w:r w:rsidRPr="00D152DA">
              <w:rPr>
                <w:rStyle w:val="Arialbodybold"/>
                <w:spacing w:val="-2"/>
                <w:lang w:val="en-AU"/>
              </w:rPr>
              <w:t>3</w:t>
            </w:r>
          </w:p>
        </w:tc>
        <w:tc>
          <w:tcPr>
            <w:tcW w:w="851"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3F0C56A1" w14:textId="3BDD0EED"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992" w:type="dxa"/>
            <w:shd w:val="clear" w:color="auto" w:fill="D9D9D9" w:themeFill="background2" w:themeFillShade="D9"/>
            <w:tcMar>
              <w:left w:w="57" w:type="dxa"/>
              <w:right w:w="57" w:type="dxa"/>
            </w:tcMar>
            <w:vAlign w:val="center"/>
          </w:tcPr>
          <w:p w14:paraId="57643C13" w14:textId="50C9C099"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709"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3B6179B9" w14:textId="6999F736"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850"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2587795D" w14:textId="70586126"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993" w:type="dxa"/>
            <w:shd w:val="clear" w:color="auto" w:fill="D9D9D9" w:themeFill="background2" w:themeFillShade="D9"/>
            <w:tcMar>
              <w:left w:w="57" w:type="dxa"/>
              <w:right w:w="57" w:type="dxa"/>
            </w:tcMar>
            <w:vAlign w:val="center"/>
          </w:tcPr>
          <w:p w14:paraId="59479F61" w14:textId="0AF47519"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702" w:type="dxa"/>
            <w:tcBorders>
              <w:top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2BBA27BA" w14:textId="415E1ADA" w:rsidR="00DE45FF" w:rsidRPr="00D152DA" w:rsidRDefault="00DE45FF" w:rsidP="00DE45FF">
            <w:pPr>
              <w:pStyle w:val="Financialbodyleft"/>
              <w:spacing w:after="0"/>
              <w:jc w:val="center"/>
              <w:rPr>
                <w:lang w:val="en-AU"/>
              </w:rPr>
            </w:pPr>
            <w:r w:rsidRPr="00D152DA">
              <w:rPr>
                <w:rStyle w:val="Arialbodybold"/>
                <w:spacing w:val="-2"/>
                <w:lang w:val="en-AU"/>
              </w:rPr>
              <w:t>0</w:t>
            </w:r>
          </w:p>
        </w:tc>
        <w:tc>
          <w:tcPr>
            <w:tcW w:w="692" w:type="dxa"/>
            <w:tcBorders>
              <w:left w:val="single" w:sz="4" w:space="0" w:color="D9D9D9" w:themeColor="background2" w:themeShade="D9"/>
            </w:tcBorders>
            <w:shd w:val="clear" w:color="auto" w:fill="D9D9D9" w:themeFill="background2" w:themeFillShade="D9"/>
            <w:tcMar>
              <w:left w:w="57" w:type="dxa"/>
              <w:right w:w="57" w:type="dxa"/>
            </w:tcMar>
            <w:vAlign w:val="center"/>
          </w:tcPr>
          <w:p w14:paraId="1F92DC18" w14:textId="6FA337D8" w:rsidR="00DE45FF" w:rsidRPr="00D152DA" w:rsidRDefault="00DE45FF" w:rsidP="00DE45FF">
            <w:pPr>
              <w:pStyle w:val="Financialbodyleft"/>
              <w:spacing w:after="0"/>
              <w:jc w:val="center"/>
              <w:rPr>
                <w:lang w:val="en-AU"/>
              </w:rPr>
            </w:pPr>
            <w:r w:rsidRPr="00D152DA">
              <w:rPr>
                <w:rStyle w:val="Arialbodybold"/>
                <w:spacing w:val="-2"/>
                <w:lang w:val="en-AU"/>
              </w:rPr>
              <w:t>5</w:t>
            </w:r>
          </w:p>
        </w:tc>
      </w:tr>
    </w:tbl>
    <w:p w14:paraId="5F8B44E0" w14:textId="77777777" w:rsidR="00DE45FF" w:rsidRPr="00D152DA" w:rsidRDefault="00DE45FF" w:rsidP="00DE45FF"/>
    <w:p w14:paraId="0446478F" w14:textId="77777777" w:rsidR="00DE45FF" w:rsidRPr="00D152DA" w:rsidRDefault="00DE45FF" w:rsidP="00DE45FF">
      <w:pPr>
        <w:sectPr w:rsidR="00DE45FF" w:rsidRPr="00D152DA" w:rsidSect="0044171A">
          <w:pgSz w:w="14180" w:h="9980" w:orient="landscape"/>
          <w:pgMar w:top="720" w:right="720" w:bottom="720" w:left="1418" w:header="567" w:footer="720" w:gutter="0"/>
          <w:cols w:space="720"/>
          <w:noEndnote/>
          <w:docGrid w:linePitch="272"/>
        </w:sectPr>
      </w:pPr>
    </w:p>
    <w:p w14:paraId="0EEAC5B2" w14:textId="77777777" w:rsidR="00E1532E" w:rsidRPr="00D152DA" w:rsidRDefault="00E1532E" w:rsidP="00314799">
      <w:pPr>
        <w:pStyle w:val="Heading2"/>
        <w:spacing w:before="0" w:after="0"/>
        <w:rPr>
          <w:lang w:val="en-AU"/>
        </w:rPr>
      </w:pPr>
      <w:bookmarkStart w:id="129" w:name="_Key_management_personnel"/>
      <w:bookmarkEnd w:id="129"/>
      <w:r w:rsidRPr="00D152DA">
        <w:rPr>
          <w:lang w:val="en-AU"/>
        </w:rPr>
        <w:lastRenderedPageBreak/>
        <w:t>Key management personnel</w:t>
      </w:r>
    </w:p>
    <w:p w14:paraId="23D3829B" w14:textId="5FAEF2ED" w:rsidR="00DE45FF" w:rsidRPr="00D152DA" w:rsidRDefault="00E1532E" w:rsidP="00C80347">
      <w:pPr>
        <w:pStyle w:val="TableFigureHeading0"/>
        <w:spacing w:before="0" w:after="60"/>
        <w:rPr>
          <w:lang w:val="en-AU"/>
        </w:rPr>
      </w:pPr>
      <w:bookmarkStart w:id="130" w:name="_Toc148025839"/>
      <w:r w:rsidRPr="00D152DA">
        <w:rPr>
          <w:lang w:val="en-AU"/>
        </w:rPr>
        <w:t>Table 22: Information about remuneration for key management personnel</w:t>
      </w:r>
      <w:bookmarkEnd w:id="1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2268"/>
        <w:gridCol w:w="851"/>
        <w:gridCol w:w="709"/>
        <w:gridCol w:w="1134"/>
        <w:gridCol w:w="1574"/>
        <w:gridCol w:w="706"/>
        <w:gridCol w:w="983"/>
        <w:gridCol w:w="991"/>
        <w:gridCol w:w="1125"/>
      </w:tblGrid>
      <w:tr w:rsidR="00507884" w:rsidRPr="00D152DA" w14:paraId="008B218B" w14:textId="77777777" w:rsidTr="00507884">
        <w:trPr>
          <w:trHeight w:val="397"/>
        </w:trPr>
        <w:tc>
          <w:tcPr>
            <w:tcW w:w="1701" w:type="dxa"/>
            <w:shd w:val="clear" w:color="auto" w:fill="15272F" w:themeFill="text1"/>
            <w:tcMar>
              <w:left w:w="57" w:type="dxa"/>
              <w:right w:w="57" w:type="dxa"/>
            </w:tcMar>
            <w:vAlign w:val="center"/>
          </w:tcPr>
          <w:p w14:paraId="47774336" w14:textId="77777777" w:rsidR="00507884" w:rsidRPr="00D152DA" w:rsidRDefault="00507884" w:rsidP="00507884">
            <w:pPr>
              <w:pStyle w:val="Financialbodyleft"/>
              <w:spacing w:after="0"/>
              <w:jc w:val="center"/>
              <w:rPr>
                <w:color w:val="FFFFFF" w:themeColor="background2"/>
                <w:lang w:val="en-AU"/>
              </w:rPr>
            </w:pPr>
          </w:p>
        </w:tc>
        <w:tc>
          <w:tcPr>
            <w:tcW w:w="2268" w:type="dxa"/>
            <w:tcBorders>
              <w:right w:val="single" w:sz="4" w:space="0" w:color="D9D9D9" w:themeColor="background2" w:themeShade="D9"/>
            </w:tcBorders>
            <w:shd w:val="clear" w:color="auto" w:fill="15272F" w:themeFill="text1"/>
            <w:tcMar>
              <w:left w:w="57" w:type="dxa"/>
              <w:right w:w="57" w:type="dxa"/>
            </w:tcMar>
            <w:vAlign w:val="center"/>
          </w:tcPr>
          <w:p w14:paraId="455A4589" w14:textId="77777777" w:rsidR="00507884" w:rsidRPr="00D152DA" w:rsidRDefault="00507884" w:rsidP="00507884">
            <w:pPr>
              <w:pStyle w:val="Financialbodyleft"/>
              <w:spacing w:after="0"/>
              <w:jc w:val="center"/>
              <w:rPr>
                <w:color w:val="FFFFFF" w:themeColor="background2"/>
                <w:lang w:val="en-AU"/>
              </w:rPr>
            </w:pPr>
          </w:p>
        </w:tc>
        <w:tc>
          <w:tcPr>
            <w:tcW w:w="2694" w:type="dxa"/>
            <w:gridSpan w:val="3"/>
            <w:tcBorders>
              <w:left w:val="single" w:sz="4" w:space="0" w:color="D9D9D9" w:themeColor="background2" w:themeShade="D9"/>
              <w:right w:val="single" w:sz="4" w:space="0" w:color="D9D9D9" w:themeColor="background2" w:themeShade="D9"/>
            </w:tcBorders>
            <w:shd w:val="clear" w:color="auto" w:fill="15272F" w:themeFill="text1"/>
            <w:tcMar>
              <w:left w:w="57" w:type="dxa"/>
              <w:right w:w="57" w:type="dxa"/>
            </w:tcMar>
            <w:vAlign w:val="center"/>
          </w:tcPr>
          <w:p w14:paraId="6D5AD5FA" w14:textId="2802239C" w:rsidR="00507884" w:rsidRPr="00D152DA" w:rsidRDefault="00507884" w:rsidP="00507884">
            <w:pPr>
              <w:pStyle w:val="Financialbodyleft"/>
              <w:spacing w:after="0"/>
              <w:jc w:val="center"/>
              <w:rPr>
                <w:color w:val="FFFFFF" w:themeColor="background2"/>
                <w:lang w:val="en-AU"/>
              </w:rPr>
            </w:pPr>
            <w:r w:rsidRPr="00D152DA">
              <w:rPr>
                <w:rStyle w:val="WhiteColours"/>
                <w:sz w:val="16"/>
                <w:szCs w:val="16"/>
                <w:lang w:val="en-AU"/>
              </w:rPr>
              <w:t>Short term benefits</w:t>
            </w:r>
          </w:p>
        </w:tc>
        <w:tc>
          <w:tcPr>
            <w:tcW w:w="1574" w:type="dxa"/>
            <w:tcBorders>
              <w:left w:val="single" w:sz="4" w:space="0" w:color="D9D9D9" w:themeColor="background2" w:themeShade="D9"/>
              <w:right w:val="single" w:sz="4" w:space="0" w:color="D9D9D9" w:themeColor="background2" w:themeShade="D9"/>
            </w:tcBorders>
            <w:shd w:val="clear" w:color="auto" w:fill="15272F" w:themeFill="text1"/>
            <w:tcMar>
              <w:left w:w="57" w:type="dxa"/>
              <w:right w:w="57" w:type="dxa"/>
            </w:tcMar>
            <w:vAlign w:val="center"/>
          </w:tcPr>
          <w:p w14:paraId="50CFB9E7" w14:textId="751CEC0A" w:rsidR="00507884" w:rsidRPr="00D152DA" w:rsidRDefault="00507884" w:rsidP="00507884">
            <w:pPr>
              <w:pStyle w:val="Financialbodyleft"/>
              <w:spacing w:after="0"/>
              <w:jc w:val="center"/>
              <w:rPr>
                <w:color w:val="FFFFFF" w:themeColor="background2"/>
                <w:lang w:val="en-AU"/>
              </w:rPr>
            </w:pPr>
            <w:r w:rsidRPr="00D152DA">
              <w:rPr>
                <w:rStyle w:val="WhiteColours"/>
                <w:sz w:val="16"/>
                <w:szCs w:val="16"/>
                <w:lang w:val="en-AU"/>
              </w:rPr>
              <w:t>Post-employment</w:t>
            </w:r>
          </w:p>
        </w:tc>
        <w:tc>
          <w:tcPr>
            <w:tcW w:w="1689" w:type="dxa"/>
            <w:gridSpan w:val="2"/>
            <w:tcBorders>
              <w:left w:val="single" w:sz="4" w:space="0" w:color="D9D9D9" w:themeColor="background2" w:themeShade="D9"/>
              <w:right w:val="single" w:sz="4" w:space="0" w:color="D9D9D9" w:themeColor="background2" w:themeShade="D9"/>
            </w:tcBorders>
            <w:shd w:val="clear" w:color="auto" w:fill="15272F" w:themeFill="text1"/>
            <w:tcMar>
              <w:left w:w="57" w:type="dxa"/>
              <w:right w:w="57" w:type="dxa"/>
            </w:tcMar>
            <w:vAlign w:val="center"/>
          </w:tcPr>
          <w:p w14:paraId="5B6C2F68" w14:textId="719829B3" w:rsidR="00507884" w:rsidRPr="00D152DA" w:rsidRDefault="00507884" w:rsidP="00507884">
            <w:pPr>
              <w:pStyle w:val="Financialbodyleft"/>
              <w:spacing w:after="0"/>
              <w:jc w:val="center"/>
              <w:rPr>
                <w:color w:val="FFFFFF" w:themeColor="background2"/>
                <w:lang w:val="en-AU"/>
              </w:rPr>
            </w:pPr>
            <w:r w:rsidRPr="00D152DA">
              <w:rPr>
                <w:rStyle w:val="WhiteColours"/>
                <w:sz w:val="16"/>
                <w:szCs w:val="16"/>
                <w:lang w:val="en-AU"/>
              </w:rPr>
              <w:t>Other long‑term benefits</w:t>
            </w:r>
          </w:p>
        </w:tc>
        <w:tc>
          <w:tcPr>
            <w:tcW w:w="2116" w:type="dxa"/>
            <w:gridSpan w:val="2"/>
            <w:tcBorders>
              <w:left w:val="single" w:sz="4" w:space="0" w:color="D9D9D9" w:themeColor="background2" w:themeShade="D9"/>
            </w:tcBorders>
            <w:shd w:val="clear" w:color="auto" w:fill="15272F" w:themeFill="text1"/>
            <w:tcMar>
              <w:left w:w="57" w:type="dxa"/>
              <w:right w:w="57" w:type="dxa"/>
            </w:tcMar>
            <w:vAlign w:val="center"/>
          </w:tcPr>
          <w:p w14:paraId="68683376" w14:textId="77777777" w:rsidR="00507884" w:rsidRPr="00D152DA" w:rsidRDefault="00507884" w:rsidP="00507884">
            <w:pPr>
              <w:pStyle w:val="Financialbodyleft"/>
              <w:spacing w:after="0"/>
              <w:jc w:val="center"/>
              <w:rPr>
                <w:color w:val="FFFFFF" w:themeColor="background2"/>
                <w:lang w:val="en-AU"/>
              </w:rPr>
            </w:pPr>
          </w:p>
        </w:tc>
      </w:tr>
      <w:tr w:rsidR="0055458A" w:rsidRPr="00D152DA" w14:paraId="598FEFFE" w14:textId="77777777" w:rsidTr="00507884">
        <w:trPr>
          <w:trHeight w:val="397"/>
        </w:trPr>
        <w:tc>
          <w:tcPr>
            <w:tcW w:w="1701" w:type="dxa"/>
            <w:shd w:val="clear" w:color="auto" w:fill="223F4C" w:themeFill="text1" w:themeFillTint="E6"/>
            <w:tcMar>
              <w:left w:w="57" w:type="dxa"/>
              <w:right w:w="57" w:type="dxa"/>
            </w:tcMar>
            <w:vAlign w:val="bottom"/>
          </w:tcPr>
          <w:p w14:paraId="7C76AE77" w14:textId="7117101B" w:rsidR="0055458A" w:rsidRPr="00D152DA" w:rsidRDefault="0055458A" w:rsidP="00507884">
            <w:pPr>
              <w:pStyle w:val="Financialbodyleft"/>
              <w:spacing w:after="60"/>
              <w:rPr>
                <w:color w:val="FFFFFF" w:themeColor="background2"/>
                <w:sz w:val="15"/>
                <w:szCs w:val="15"/>
                <w:lang w:val="en-AU"/>
              </w:rPr>
            </w:pPr>
            <w:r w:rsidRPr="00D152DA">
              <w:rPr>
                <w:color w:val="FFFFFF" w:themeColor="background2"/>
                <w:sz w:val="15"/>
                <w:szCs w:val="15"/>
                <w:lang w:val="en-AU"/>
              </w:rPr>
              <w:t>Name</w:t>
            </w:r>
          </w:p>
        </w:tc>
        <w:tc>
          <w:tcPr>
            <w:tcW w:w="2268" w:type="dxa"/>
            <w:tcBorders>
              <w:right w:val="single" w:sz="4" w:space="0" w:color="D9D9D9" w:themeColor="background2" w:themeShade="D9"/>
            </w:tcBorders>
            <w:shd w:val="clear" w:color="auto" w:fill="223F4C" w:themeFill="text1" w:themeFillTint="E6"/>
            <w:tcMar>
              <w:left w:w="57" w:type="dxa"/>
              <w:right w:w="57" w:type="dxa"/>
            </w:tcMar>
            <w:vAlign w:val="bottom"/>
          </w:tcPr>
          <w:p w14:paraId="700FF686" w14:textId="2AB81BE6" w:rsidR="0055458A" w:rsidRPr="00D152DA" w:rsidRDefault="0055458A" w:rsidP="00507884">
            <w:pPr>
              <w:pStyle w:val="Financialbodyleft"/>
              <w:spacing w:after="60"/>
              <w:rPr>
                <w:color w:val="FFFFFF" w:themeColor="background2"/>
                <w:sz w:val="15"/>
                <w:szCs w:val="15"/>
                <w:lang w:val="en-AU"/>
              </w:rPr>
            </w:pPr>
            <w:r w:rsidRPr="00D152DA">
              <w:rPr>
                <w:color w:val="FFFFFF" w:themeColor="background2"/>
                <w:sz w:val="15"/>
                <w:szCs w:val="15"/>
                <w:lang w:val="en-AU"/>
              </w:rPr>
              <w:t>Position title</w:t>
            </w:r>
          </w:p>
        </w:tc>
        <w:tc>
          <w:tcPr>
            <w:tcW w:w="851" w:type="dxa"/>
            <w:tcBorders>
              <w:left w:val="single" w:sz="4" w:space="0" w:color="D9D9D9" w:themeColor="background2" w:themeShade="D9"/>
            </w:tcBorders>
            <w:shd w:val="clear" w:color="auto" w:fill="223F4C" w:themeFill="text1" w:themeFillTint="E6"/>
            <w:tcMar>
              <w:left w:w="57" w:type="dxa"/>
              <w:right w:w="57" w:type="dxa"/>
            </w:tcMar>
            <w:vAlign w:val="bottom"/>
          </w:tcPr>
          <w:p w14:paraId="2F717714" w14:textId="53EBF62F" w:rsidR="0055458A" w:rsidRPr="00D152DA" w:rsidRDefault="0055458A" w:rsidP="00507884">
            <w:pPr>
              <w:pStyle w:val="Financialbodyleft"/>
              <w:spacing w:after="60"/>
              <w:jc w:val="center"/>
              <w:rPr>
                <w:color w:val="FFFFFF" w:themeColor="background2"/>
                <w:sz w:val="15"/>
                <w:szCs w:val="15"/>
                <w:lang w:val="en-AU"/>
              </w:rPr>
            </w:pPr>
            <w:r w:rsidRPr="00D152DA">
              <w:rPr>
                <w:color w:val="FFFFFF" w:themeColor="background2"/>
                <w:sz w:val="15"/>
                <w:szCs w:val="15"/>
                <w:lang w:val="en-AU"/>
              </w:rPr>
              <w:t>Base</w:t>
            </w:r>
            <w:r w:rsidRPr="00D152DA">
              <w:rPr>
                <w:color w:val="FFFFFF" w:themeColor="background2"/>
                <w:sz w:val="15"/>
                <w:szCs w:val="15"/>
                <w:lang w:val="en-AU"/>
              </w:rPr>
              <w:br/>
              <w:t>salary</w:t>
            </w:r>
            <w:r w:rsidRPr="00D152DA">
              <w:rPr>
                <w:color w:val="FFFFFF" w:themeColor="background2"/>
                <w:sz w:val="15"/>
                <w:szCs w:val="15"/>
                <w:lang w:val="en-AU"/>
              </w:rPr>
              <w:br/>
              <w:t>$</w:t>
            </w:r>
          </w:p>
        </w:tc>
        <w:tc>
          <w:tcPr>
            <w:tcW w:w="709" w:type="dxa"/>
            <w:shd w:val="clear" w:color="auto" w:fill="223F4C" w:themeFill="text1" w:themeFillTint="E6"/>
            <w:tcMar>
              <w:left w:w="57" w:type="dxa"/>
              <w:right w:w="57" w:type="dxa"/>
            </w:tcMar>
            <w:vAlign w:val="bottom"/>
          </w:tcPr>
          <w:p w14:paraId="2EF2129C" w14:textId="2321F549" w:rsidR="0055458A" w:rsidRPr="00D152DA" w:rsidRDefault="0055458A" w:rsidP="00507884">
            <w:pPr>
              <w:pStyle w:val="Financialbodyleft"/>
              <w:spacing w:after="60"/>
              <w:jc w:val="center"/>
              <w:rPr>
                <w:color w:val="FFFFFF" w:themeColor="background2"/>
                <w:sz w:val="15"/>
                <w:szCs w:val="15"/>
                <w:lang w:val="en-AU"/>
              </w:rPr>
            </w:pPr>
            <w:r w:rsidRPr="00D152DA">
              <w:rPr>
                <w:color w:val="FFFFFF" w:themeColor="background2"/>
                <w:sz w:val="15"/>
                <w:szCs w:val="15"/>
                <w:lang w:val="en-AU"/>
              </w:rPr>
              <w:t>Bonuses</w:t>
            </w:r>
            <w:r w:rsidRPr="00D152DA">
              <w:rPr>
                <w:color w:val="FFFFFF" w:themeColor="background2"/>
                <w:sz w:val="15"/>
                <w:szCs w:val="15"/>
                <w:lang w:val="en-AU"/>
              </w:rPr>
              <w:br/>
              <w:t>S</w:t>
            </w:r>
          </w:p>
        </w:tc>
        <w:tc>
          <w:tcPr>
            <w:tcW w:w="1134" w:type="dxa"/>
            <w:tcBorders>
              <w:right w:val="single" w:sz="4" w:space="0" w:color="D9D9D9" w:themeColor="background2" w:themeShade="D9"/>
            </w:tcBorders>
            <w:shd w:val="clear" w:color="auto" w:fill="223F4C" w:themeFill="text1" w:themeFillTint="E6"/>
            <w:tcMar>
              <w:left w:w="57" w:type="dxa"/>
              <w:right w:w="57" w:type="dxa"/>
            </w:tcMar>
            <w:vAlign w:val="bottom"/>
          </w:tcPr>
          <w:p w14:paraId="17C0A412" w14:textId="4EBE2F96" w:rsidR="0055458A" w:rsidRPr="00D152DA" w:rsidRDefault="0055458A" w:rsidP="00507884">
            <w:pPr>
              <w:pStyle w:val="Financialbodyleft"/>
              <w:spacing w:after="60"/>
              <w:jc w:val="center"/>
              <w:rPr>
                <w:color w:val="FFFFFF" w:themeColor="background2"/>
                <w:sz w:val="15"/>
                <w:szCs w:val="15"/>
                <w:lang w:val="en-AU"/>
              </w:rPr>
            </w:pPr>
            <w:r w:rsidRPr="00D152DA">
              <w:rPr>
                <w:color w:val="FFFFFF" w:themeColor="background2"/>
                <w:sz w:val="15"/>
                <w:szCs w:val="15"/>
                <w:lang w:val="en-AU"/>
              </w:rPr>
              <w:t>Other benefit and allowances</w:t>
            </w:r>
            <w:r w:rsidRPr="00D152DA">
              <w:rPr>
                <w:color w:val="FFFFFF" w:themeColor="background2"/>
                <w:sz w:val="15"/>
                <w:szCs w:val="15"/>
                <w:lang w:val="en-AU"/>
              </w:rPr>
              <w:br/>
              <w:t>$</w:t>
            </w:r>
          </w:p>
        </w:tc>
        <w:tc>
          <w:tcPr>
            <w:tcW w:w="1574" w:type="dxa"/>
            <w:tcBorders>
              <w:left w:val="single" w:sz="4" w:space="0" w:color="D9D9D9" w:themeColor="background2" w:themeShade="D9"/>
              <w:right w:val="single" w:sz="4" w:space="0" w:color="D9D9D9" w:themeColor="background2" w:themeShade="D9"/>
            </w:tcBorders>
            <w:shd w:val="clear" w:color="auto" w:fill="223F4C" w:themeFill="text1" w:themeFillTint="E6"/>
            <w:tcMar>
              <w:left w:w="57" w:type="dxa"/>
              <w:right w:w="57" w:type="dxa"/>
            </w:tcMar>
            <w:vAlign w:val="bottom"/>
          </w:tcPr>
          <w:p w14:paraId="5462FF42" w14:textId="30D3C43B" w:rsidR="0055458A" w:rsidRPr="00D152DA" w:rsidRDefault="0055458A" w:rsidP="00507884">
            <w:pPr>
              <w:pStyle w:val="Financialbodyleft"/>
              <w:spacing w:after="60"/>
              <w:jc w:val="center"/>
              <w:rPr>
                <w:color w:val="FFFFFF" w:themeColor="background2"/>
                <w:sz w:val="15"/>
                <w:szCs w:val="15"/>
                <w:lang w:val="en-AU"/>
              </w:rPr>
            </w:pPr>
            <w:r w:rsidRPr="00D152DA">
              <w:rPr>
                <w:color w:val="FFFFFF" w:themeColor="background2"/>
                <w:sz w:val="15"/>
                <w:szCs w:val="15"/>
                <w:lang w:val="en-AU"/>
              </w:rPr>
              <w:t>Superannuation</w:t>
            </w:r>
            <w:r w:rsidRPr="00D152DA">
              <w:rPr>
                <w:color w:val="FFFFFF" w:themeColor="background2"/>
                <w:sz w:val="15"/>
                <w:szCs w:val="15"/>
                <w:lang w:val="en-AU"/>
              </w:rPr>
              <w:br/>
              <w:t>contribution</w:t>
            </w:r>
            <w:r w:rsidRPr="00D152DA">
              <w:rPr>
                <w:color w:val="FFFFFF" w:themeColor="background2"/>
                <w:sz w:val="15"/>
                <w:szCs w:val="15"/>
                <w:lang w:val="en-AU"/>
              </w:rPr>
              <w:br/>
              <w:t>$</w:t>
            </w:r>
          </w:p>
        </w:tc>
        <w:tc>
          <w:tcPr>
            <w:tcW w:w="706" w:type="dxa"/>
            <w:tcBorders>
              <w:left w:val="single" w:sz="4" w:space="0" w:color="D9D9D9" w:themeColor="background2" w:themeShade="D9"/>
            </w:tcBorders>
            <w:shd w:val="clear" w:color="auto" w:fill="223F4C" w:themeFill="text1" w:themeFillTint="E6"/>
            <w:tcMar>
              <w:left w:w="57" w:type="dxa"/>
              <w:right w:w="57" w:type="dxa"/>
            </w:tcMar>
            <w:vAlign w:val="bottom"/>
          </w:tcPr>
          <w:p w14:paraId="74E77412" w14:textId="20B681FB" w:rsidR="0055458A" w:rsidRPr="00D152DA" w:rsidRDefault="0055458A" w:rsidP="00507884">
            <w:pPr>
              <w:pStyle w:val="Financialbodyleft"/>
              <w:spacing w:after="60"/>
              <w:jc w:val="center"/>
              <w:rPr>
                <w:color w:val="FFFFFF" w:themeColor="background2"/>
                <w:sz w:val="15"/>
                <w:szCs w:val="15"/>
                <w:lang w:val="en-AU"/>
              </w:rPr>
            </w:pPr>
            <w:r w:rsidRPr="00D152DA">
              <w:rPr>
                <w:color w:val="FFFFFF" w:themeColor="background2"/>
                <w:sz w:val="15"/>
                <w:szCs w:val="15"/>
                <w:lang w:val="en-AU"/>
              </w:rPr>
              <w:t>Long</w:t>
            </w:r>
            <w:r w:rsidRPr="00D152DA">
              <w:rPr>
                <w:color w:val="FFFFFF" w:themeColor="background2"/>
                <w:sz w:val="15"/>
                <w:szCs w:val="15"/>
                <w:lang w:val="en-AU"/>
              </w:rPr>
              <w:br/>
              <w:t>service</w:t>
            </w:r>
            <w:r w:rsidRPr="00D152DA">
              <w:rPr>
                <w:color w:val="FFFFFF" w:themeColor="background2"/>
                <w:sz w:val="15"/>
                <w:szCs w:val="15"/>
                <w:lang w:val="en-AU"/>
              </w:rPr>
              <w:br/>
              <w:t>leave</w:t>
            </w:r>
            <w:r w:rsidRPr="00D152DA">
              <w:rPr>
                <w:color w:val="FFFFFF" w:themeColor="background2"/>
                <w:sz w:val="15"/>
                <w:szCs w:val="15"/>
                <w:lang w:val="en-AU"/>
              </w:rPr>
              <w:br/>
              <w:t>$</w:t>
            </w:r>
          </w:p>
        </w:tc>
        <w:tc>
          <w:tcPr>
            <w:tcW w:w="983" w:type="dxa"/>
            <w:tcBorders>
              <w:right w:val="single" w:sz="4" w:space="0" w:color="D9D9D9" w:themeColor="background2" w:themeShade="D9"/>
            </w:tcBorders>
            <w:shd w:val="clear" w:color="auto" w:fill="223F4C" w:themeFill="text1" w:themeFillTint="E6"/>
            <w:tcMar>
              <w:left w:w="57" w:type="dxa"/>
              <w:right w:w="57" w:type="dxa"/>
            </w:tcMar>
            <w:vAlign w:val="bottom"/>
          </w:tcPr>
          <w:p w14:paraId="6E5CC25C" w14:textId="4200FA5D" w:rsidR="0055458A" w:rsidRPr="00D152DA" w:rsidRDefault="0055458A" w:rsidP="00507884">
            <w:pPr>
              <w:pStyle w:val="Financialbodyleft"/>
              <w:spacing w:after="60"/>
              <w:jc w:val="center"/>
              <w:rPr>
                <w:color w:val="FFFFFF" w:themeColor="background2"/>
                <w:sz w:val="15"/>
                <w:szCs w:val="15"/>
                <w:lang w:val="en-AU"/>
              </w:rPr>
            </w:pPr>
            <w:r w:rsidRPr="00D152DA">
              <w:rPr>
                <w:color w:val="FFFFFF" w:themeColor="background2"/>
                <w:sz w:val="15"/>
                <w:szCs w:val="15"/>
                <w:lang w:val="en-AU"/>
              </w:rPr>
              <w:t>Other</w:t>
            </w:r>
            <w:r w:rsidRPr="00D152DA">
              <w:rPr>
                <w:color w:val="FFFFFF" w:themeColor="background2"/>
                <w:sz w:val="15"/>
                <w:szCs w:val="15"/>
                <w:lang w:val="en-AU"/>
              </w:rPr>
              <w:br/>
              <w:t>long-term</w:t>
            </w:r>
            <w:r w:rsidRPr="00D152DA">
              <w:rPr>
                <w:color w:val="FFFFFF" w:themeColor="background2"/>
                <w:sz w:val="15"/>
                <w:szCs w:val="15"/>
                <w:lang w:val="en-AU"/>
              </w:rPr>
              <w:br/>
              <w:t>benefits</w:t>
            </w:r>
            <w:r w:rsidRPr="00D152DA">
              <w:rPr>
                <w:color w:val="FFFFFF" w:themeColor="background2"/>
                <w:sz w:val="15"/>
                <w:szCs w:val="15"/>
                <w:lang w:val="en-AU"/>
              </w:rPr>
              <w:br/>
              <w:t>$</w:t>
            </w:r>
          </w:p>
        </w:tc>
        <w:tc>
          <w:tcPr>
            <w:tcW w:w="991" w:type="dxa"/>
            <w:tcBorders>
              <w:left w:val="single" w:sz="4" w:space="0" w:color="D9D9D9" w:themeColor="background2" w:themeShade="D9"/>
            </w:tcBorders>
            <w:shd w:val="clear" w:color="auto" w:fill="223F4C" w:themeFill="text1" w:themeFillTint="E6"/>
            <w:tcMar>
              <w:left w:w="57" w:type="dxa"/>
              <w:right w:w="57" w:type="dxa"/>
            </w:tcMar>
            <w:vAlign w:val="bottom"/>
          </w:tcPr>
          <w:p w14:paraId="77992BF2" w14:textId="02CC7AAD" w:rsidR="0055458A" w:rsidRPr="00D152DA" w:rsidRDefault="0055458A" w:rsidP="00507884">
            <w:pPr>
              <w:pStyle w:val="Financialbodyleft"/>
              <w:spacing w:after="60"/>
              <w:jc w:val="center"/>
              <w:rPr>
                <w:color w:val="FFFFFF" w:themeColor="background2"/>
                <w:sz w:val="15"/>
                <w:szCs w:val="15"/>
                <w:lang w:val="en-AU"/>
              </w:rPr>
            </w:pPr>
            <w:r w:rsidRPr="00D152DA">
              <w:rPr>
                <w:color w:val="FFFFFF" w:themeColor="background2"/>
                <w:sz w:val="15"/>
                <w:szCs w:val="15"/>
                <w:lang w:val="en-AU"/>
              </w:rPr>
              <w:t>Termination</w:t>
            </w:r>
            <w:r w:rsidRPr="00D152DA">
              <w:rPr>
                <w:color w:val="FFFFFF" w:themeColor="background2"/>
                <w:sz w:val="15"/>
                <w:szCs w:val="15"/>
                <w:lang w:val="en-AU"/>
              </w:rPr>
              <w:br/>
              <w:t>benefits</w:t>
            </w:r>
            <w:r w:rsidRPr="00D152DA">
              <w:rPr>
                <w:color w:val="FFFFFF" w:themeColor="background2"/>
                <w:sz w:val="15"/>
                <w:szCs w:val="15"/>
                <w:lang w:val="en-AU"/>
              </w:rPr>
              <w:br/>
              <w:t>$</w:t>
            </w:r>
          </w:p>
        </w:tc>
        <w:tc>
          <w:tcPr>
            <w:tcW w:w="1125" w:type="dxa"/>
            <w:shd w:val="clear" w:color="auto" w:fill="223F4C" w:themeFill="text1" w:themeFillTint="E6"/>
            <w:tcMar>
              <w:left w:w="57" w:type="dxa"/>
              <w:right w:w="57" w:type="dxa"/>
            </w:tcMar>
            <w:vAlign w:val="bottom"/>
          </w:tcPr>
          <w:p w14:paraId="4A37CBBD" w14:textId="7EFF7EAF" w:rsidR="0055458A" w:rsidRPr="00D152DA" w:rsidRDefault="0055458A" w:rsidP="00507884">
            <w:pPr>
              <w:pStyle w:val="Financialbodyleft"/>
              <w:spacing w:after="60"/>
              <w:jc w:val="center"/>
              <w:rPr>
                <w:color w:val="FFFFFF" w:themeColor="background2"/>
                <w:sz w:val="15"/>
                <w:szCs w:val="15"/>
                <w:lang w:val="en-AU"/>
              </w:rPr>
            </w:pPr>
            <w:r w:rsidRPr="00D152DA">
              <w:rPr>
                <w:color w:val="FFFFFF" w:themeColor="background2"/>
                <w:sz w:val="15"/>
                <w:szCs w:val="15"/>
                <w:lang w:val="en-AU"/>
              </w:rPr>
              <w:t>Total remuneration</w:t>
            </w:r>
            <w:r w:rsidRPr="00D152DA">
              <w:rPr>
                <w:color w:val="FFFFFF" w:themeColor="background2"/>
                <w:sz w:val="15"/>
                <w:szCs w:val="15"/>
                <w:lang w:val="en-AU"/>
              </w:rPr>
              <w:br/>
              <w:t>$</w:t>
            </w:r>
          </w:p>
        </w:tc>
      </w:tr>
      <w:tr w:rsidR="00507884" w:rsidRPr="00D152DA" w14:paraId="2B610ADF" w14:textId="77777777" w:rsidTr="00314799">
        <w:trPr>
          <w:trHeight w:val="22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5CB51E5B" w14:textId="6D1DE6BD" w:rsidR="00507884" w:rsidRPr="00D152DA" w:rsidRDefault="00507884" w:rsidP="00507884">
            <w:pPr>
              <w:pStyle w:val="Financialbodyleft"/>
              <w:spacing w:after="0"/>
              <w:rPr>
                <w:sz w:val="15"/>
                <w:szCs w:val="15"/>
                <w:lang w:val="en-AU"/>
              </w:rPr>
            </w:pPr>
            <w:r w:rsidRPr="00D152DA">
              <w:rPr>
                <w:spacing w:val="-1"/>
                <w:sz w:val="14"/>
                <w:szCs w:val="14"/>
                <w:lang w:val="en-AU"/>
              </w:rPr>
              <w:t>Mr Glenn Appleyard</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B5A6C0A" w14:textId="7203AE4B" w:rsidR="00507884" w:rsidRPr="00D152DA" w:rsidRDefault="00507884" w:rsidP="00507884">
            <w:pPr>
              <w:pStyle w:val="Financialbodyleft"/>
              <w:spacing w:after="0"/>
              <w:rPr>
                <w:sz w:val="15"/>
                <w:szCs w:val="15"/>
                <w:lang w:val="en-AU"/>
              </w:rPr>
            </w:pPr>
            <w:r w:rsidRPr="00D152DA">
              <w:rPr>
                <w:spacing w:val="-1"/>
                <w:sz w:val="14"/>
                <w:szCs w:val="14"/>
                <w:lang w:val="en-AU"/>
              </w:rPr>
              <w:t>Pricing Authority member</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46EF9373" w14:textId="1657625D" w:rsidR="00507884" w:rsidRPr="00D152DA" w:rsidRDefault="00507884" w:rsidP="00507884">
            <w:pPr>
              <w:pStyle w:val="Financialbodyleft"/>
              <w:spacing w:after="0"/>
              <w:jc w:val="center"/>
              <w:rPr>
                <w:sz w:val="15"/>
                <w:szCs w:val="15"/>
                <w:lang w:val="en-AU"/>
              </w:rPr>
            </w:pPr>
            <w:r w:rsidRPr="00D152DA">
              <w:rPr>
                <w:spacing w:val="-1"/>
                <w:sz w:val="14"/>
                <w:szCs w:val="14"/>
                <w:lang w:val="en-AU"/>
              </w:rPr>
              <w:t>32,606</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6FF8781E" w14:textId="14A11CDE" w:rsidR="00507884" w:rsidRPr="00D152DA" w:rsidRDefault="00507884" w:rsidP="00507884">
            <w:pPr>
              <w:pStyle w:val="Financialbodyleft"/>
              <w:spacing w:after="0"/>
              <w:jc w:val="center"/>
              <w:rPr>
                <w:sz w:val="15"/>
                <w:szCs w:val="15"/>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A2512D5" w14:textId="570482AF" w:rsidR="00507884" w:rsidRPr="00D152DA" w:rsidRDefault="00507884" w:rsidP="00507884">
            <w:pPr>
              <w:pStyle w:val="Financialbodyleft"/>
              <w:spacing w:after="0"/>
              <w:jc w:val="center"/>
              <w:rPr>
                <w:sz w:val="15"/>
                <w:szCs w:val="15"/>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B50397D" w14:textId="68C75723" w:rsidR="00507884" w:rsidRPr="00D152DA" w:rsidRDefault="00507884" w:rsidP="00507884">
            <w:pPr>
              <w:pStyle w:val="Financialbodyleft"/>
              <w:spacing w:after="0"/>
              <w:jc w:val="center"/>
              <w:rPr>
                <w:sz w:val="15"/>
                <w:szCs w:val="15"/>
                <w:lang w:val="en-AU"/>
              </w:rPr>
            </w:pPr>
            <w:r w:rsidRPr="00D152DA">
              <w:rPr>
                <w:spacing w:val="-1"/>
                <w:sz w:val="14"/>
                <w:szCs w:val="14"/>
                <w:lang w:val="en-AU"/>
              </w:rPr>
              <w:t>5,021</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FBA4E84" w14:textId="7A816F0E" w:rsidR="00507884" w:rsidRPr="00D152DA" w:rsidRDefault="00507884" w:rsidP="00507884">
            <w:pPr>
              <w:pStyle w:val="Financialbodyleft"/>
              <w:spacing w:after="0"/>
              <w:jc w:val="center"/>
              <w:rPr>
                <w:sz w:val="15"/>
                <w:szCs w:val="15"/>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963238D" w14:textId="3B255858" w:rsidR="00507884" w:rsidRPr="00D152DA" w:rsidRDefault="00507884" w:rsidP="00507884">
            <w:pPr>
              <w:pStyle w:val="Financialbodyleft"/>
              <w:spacing w:after="0"/>
              <w:jc w:val="center"/>
              <w:rPr>
                <w:sz w:val="15"/>
                <w:szCs w:val="15"/>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5B57ACF7" w14:textId="77F13A05" w:rsidR="00507884" w:rsidRPr="00D152DA" w:rsidRDefault="00507884" w:rsidP="00507884">
            <w:pPr>
              <w:pStyle w:val="Financialbodyleft"/>
              <w:spacing w:after="0"/>
              <w:jc w:val="center"/>
              <w:rPr>
                <w:sz w:val="15"/>
                <w:szCs w:val="15"/>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4D936A47" w14:textId="01EA90D5" w:rsidR="00507884" w:rsidRPr="00D152DA" w:rsidRDefault="00507884" w:rsidP="00507884">
            <w:pPr>
              <w:pStyle w:val="Financialbodyleft"/>
              <w:spacing w:after="0"/>
              <w:jc w:val="center"/>
              <w:rPr>
                <w:sz w:val="15"/>
                <w:szCs w:val="15"/>
                <w:lang w:val="en-AU"/>
              </w:rPr>
            </w:pPr>
            <w:r w:rsidRPr="00D152DA">
              <w:rPr>
                <w:spacing w:val="-1"/>
                <w:sz w:val="14"/>
                <w:szCs w:val="14"/>
                <w:lang w:val="en-AU"/>
              </w:rPr>
              <w:t>37,627</w:t>
            </w:r>
          </w:p>
        </w:tc>
      </w:tr>
      <w:tr w:rsidR="00507884" w:rsidRPr="00D152DA" w14:paraId="10B71302" w14:textId="77777777" w:rsidTr="00314799">
        <w:trPr>
          <w:trHeight w:val="22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73E4C49C" w14:textId="1EC2E3EB" w:rsidR="00507884" w:rsidRPr="00D152DA" w:rsidRDefault="00507884" w:rsidP="00507884">
            <w:pPr>
              <w:pStyle w:val="Financialbodyleft"/>
              <w:spacing w:after="0"/>
              <w:rPr>
                <w:spacing w:val="-1"/>
                <w:sz w:val="14"/>
                <w:szCs w:val="14"/>
                <w:lang w:val="en-AU"/>
              </w:rPr>
            </w:pPr>
            <w:r w:rsidRPr="00D152DA">
              <w:rPr>
                <w:spacing w:val="-1"/>
                <w:sz w:val="14"/>
                <w:szCs w:val="14"/>
                <w:lang w:val="en-AU"/>
              </w:rPr>
              <w:t xml:space="preserve">Dr Adam </w:t>
            </w:r>
            <w:proofErr w:type="spellStart"/>
            <w:r w:rsidRPr="00D152DA">
              <w:rPr>
                <w:spacing w:val="-1"/>
                <w:sz w:val="14"/>
                <w:szCs w:val="14"/>
                <w:lang w:val="en-AU"/>
              </w:rPr>
              <w:t>Coltzau</w:t>
            </w:r>
            <w:proofErr w:type="spellEnd"/>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A577DDF" w14:textId="35AE6C1E" w:rsidR="00507884" w:rsidRPr="00D152DA" w:rsidRDefault="00507884" w:rsidP="00507884">
            <w:pPr>
              <w:pStyle w:val="Financialbodyleft"/>
              <w:spacing w:after="0"/>
              <w:rPr>
                <w:spacing w:val="-1"/>
                <w:sz w:val="14"/>
                <w:szCs w:val="14"/>
                <w:lang w:val="en-AU"/>
              </w:rPr>
            </w:pPr>
            <w:r w:rsidRPr="00D152DA">
              <w:rPr>
                <w:spacing w:val="-1"/>
                <w:sz w:val="14"/>
                <w:szCs w:val="14"/>
                <w:lang w:val="en-AU"/>
              </w:rPr>
              <w:t>Pricing Authority member</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984AEBF" w14:textId="7F7678C9"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32,606</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7230D450" w14:textId="7F04B891"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564DF5BA" w14:textId="73299520"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7D8B35F" w14:textId="1D4ACF9C"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3,424</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1F65EBFA" w14:textId="5A0B4533"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41A8C98" w14:textId="7D6A91D6"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29907498" w14:textId="7C69B68D"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25D5A8BD" w14:textId="7E8D2A24"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36,030</w:t>
            </w:r>
          </w:p>
        </w:tc>
      </w:tr>
      <w:tr w:rsidR="00507884" w:rsidRPr="00D152DA" w14:paraId="5A7E377F" w14:textId="77777777" w:rsidTr="00507884">
        <w:trPr>
          <w:trHeight w:val="39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44ADB432" w14:textId="28943E30" w:rsidR="00507884" w:rsidRPr="00D152DA" w:rsidRDefault="00507884" w:rsidP="00507884">
            <w:pPr>
              <w:pStyle w:val="Financialbodyleft"/>
              <w:spacing w:after="0"/>
              <w:rPr>
                <w:spacing w:val="-1"/>
                <w:sz w:val="14"/>
                <w:szCs w:val="14"/>
                <w:lang w:val="en-AU"/>
              </w:rPr>
            </w:pPr>
            <w:r w:rsidRPr="00D152DA">
              <w:rPr>
                <w:spacing w:val="-1"/>
                <w:sz w:val="14"/>
                <w:szCs w:val="14"/>
                <w:lang w:val="en-AU"/>
              </w:rPr>
              <w:t>Dr Stephen Judd AM</w:t>
            </w:r>
            <w:r w:rsidRPr="00D152DA">
              <w:rPr>
                <w:spacing w:val="-1"/>
                <w:sz w:val="14"/>
                <w:szCs w:val="14"/>
                <w:vertAlign w:val="superscript"/>
                <w:lang w:val="en-AU"/>
              </w:rPr>
              <w:footnoteReference w:id="1"/>
            </w:r>
            <w:r w:rsidRPr="00D152DA">
              <w:rPr>
                <w:spacing w:val="-1"/>
                <w:sz w:val="14"/>
                <w:szCs w:val="14"/>
                <w:lang w:val="en-AU"/>
              </w:rPr>
              <w:t xml:space="preserve"> </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56E6C571" w14:textId="677142D5" w:rsidR="00507884" w:rsidRPr="00D152DA" w:rsidRDefault="00507884" w:rsidP="00507884">
            <w:pPr>
              <w:pStyle w:val="Financialbodyleft"/>
              <w:spacing w:after="0"/>
              <w:rPr>
                <w:spacing w:val="-1"/>
                <w:sz w:val="14"/>
                <w:szCs w:val="14"/>
                <w:lang w:val="en-AU"/>
              </w:rPr>
            </w:pPr>
            <w:r w:rsidRPr="00D152DA">
              <w:rPr>
                <w:spacing w:val="-1"/>
                <w:sz w:val="14"/>
                <w:szCs w:val="14"/>
                <w:lang w:val="en-AU"/>
              </w:rPr>
              <w:t>Pricing Authority member: Deputy Chair (Aged Care Pricing)</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6E3173BD" w14:textId="7F1DCFB3"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9,053</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7A3204E1" w14:textId="35B5FC91"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BF2293E" w14:textId="21A707CA"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42512F4" w14:textId="1FE2A44E"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951</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5D54F5FA" w14:textId="54C60898"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1F6D61C5" w14:textId="4C449B44"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424C9643" w14:textId="7F0556B1"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0F2D5E10" w14:textId="0ADBC016"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10,003</w:t>
            </w:r>
          </w:p>
        </w:tc>
      </w:tr>
      <w:tr w:rsidR="00507884" w:rsidRPr="00D152DA" w14:paraId="625E7F55" w14:textId="77777777" w:rsidTr="00314799">
        <w:trPr>
          <w:trHeight w:val="22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51E8CE20" w14:textId="2B64C22B" w:rsidR="00507884" w:rsidRPr="00D152DA" w:rsidRDefault="00507884" w:rsidP="00507884">
            <w:pPr>
              <w:pStyle w:val="Financialbodyleft"/>
              <w:spacing w:after="0"/>
              <w:rPr>
                <w:spacing w:val="-1"/>
                <w:sz w:val="14"/>
                <w:szCs w:val="14"/>
                <w:lang w:val="en-AU"/>
              </w:rPr>
            </w:pPr>
            <w:r w:rsidRPr="00D152DA">
              <w:rPr>
                <w:spacing w:val="-1"/>
                <w:sz w:val="14"/>
                <w:szCs w:val="14"/>
                <w:lang w:val="en-AU"/>
              </w:rPr>
              <w:t>Ms Joanne Fitzgerald</w:t>
            </w:r>
            <w:r w:rsidRPr="00D152DA">
              <w:rPr>
                <w:spacing w:val="-1"/>
                <w:sz w:val="14"/>
                <w:szCs w:val="14"/>
                <w:vertAlign w:val="superscript"/>
                <w:lang w:val="en-AU"/>
              </w:rPr>
              <w:footnoteReference w:id="2"/>
            </w:r>
            <w:r w:rsidRPr="00D152DA">
              <w:rPr>
                <w:spacing w:val="-1"/>
                <w:sz w:val="14"/>
                <w:szCs w:val="14"/>
                <w:lang w:val="en-AU"/>
              </w:rPr>
              <w:t xml:space="preserve"> </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B387B89" w14:textId="4B5E003E" w:rsidR="00507884" w:rsidRPr="00D152DA" w:rsidRDefault="00507884" w:rsidP="00507884">
            <w:pPr>
              <w:pStyle w:val="Financialbodyleft"/>
              <w:spacing w:after="0"/>
              <w:rPr>
                <w:spacing w:val="-1"/>
                <w:sz w:val="14"/>
                <w:szCs w:val="14"/>
                <w:lang w:val="en-AU"/>
              </w:rPr>
            </w:pPr>
            <w:r w:rsidRPr="00D152DA">
              <w:rPr>
                <w:spacing w:val="-1"/>
                <w:sz w:val="14"/>
                <w:szCs w:val="14"/>
                <w:lang w:val="en-AU"/>
              </w:rPr>
              <w:t>Acting Chief Executive Officer</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0E835C5" w14:textId="703C30F3"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238,691</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1763C247" w14:textId="502EBFBB"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920CD12" w14:textId="2C7E4087"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15,267</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A681CFB" w14:textId="027E3B7C"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37,108</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72CA32B" w14:textId="3FBCBF9D"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4,411</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67CAE99" w14:textId="470FD363"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842CE5D" w14:textId="452D5648"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35F3BB20" w14:textId="7753CF69"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295,476</w:t>
            </w:r>
          </w:p>
        </w:tc>
      </w:tr>
      <w:tr w:rsidR="00507884" w:rsidRPr="00D152DA" w14:paraId="5D647A6A" w14:textId="77777777" w:rsidTr="00507884">
        <w:trPr>
          <w:trHeight w:val="39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45DE4863" w14:textId="1CCE35DF" w:rsidR="00507884" w:rsidRPr="00D152DA" w:rsidRDefault="00507884" w:rsidP="00507884">
            <w:pPr>
              <w:pStyle w:val="Financialbodyleft"/>
              <w:spacing w:after="0"/>
              <w:rPr>
                <w:spacing w:val="-1"/>
                <w:sz w:val="14"/>
                <w:szCs w:val="14"/>
                <w:lang w:val="en-AU"/>
              </w:rPr>
            </w:pPr>
            <w:r w:rsidRPr="00D152DA">
              <w:rPr>
                <w:spacing w:val="-1"/>
                <w:sz w:val="14"/>
                <w:szCs w:val="14"/>
                <w:lang w:val="en-AU"/>
              </w:rPr>
              <w:t>Ms Prudence Ford</w:t>
            </w:r>
            <w:r w:rsidRPr="00D152DA">
              <w:rPr>
                <w:spacing w:val="-1"/>
                <w:sz w:val="14"/>
                <w:szCs w:val="14"/>
                <w:vertAlign w:val="superscript"/>
                <w:lang w:val="en-AU"/>
              </w:rPr>
              <w:footnoteReference w:id="3"/>
            </w:r>
            <w:r w:rsidRPr="00D152DA">
              <w:rPr>
                <w:spacing w:val="-1"/>
                <w:sz w:val="14"/>
                <w:szCs w:val="14"/>
                <w:lang w:val="en-AU"/>
              </w:rPr>
              <w:t xml:space="preserve"> </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7B8BD8A0" w14:textId="5FDE31F0" w:rsidR="00507884" w:rsidRPr="00D152DA" w:rsidRDefault="00507884" w:rsidP="00507884">
            <w:pPr>
              <w:pStyle w:val="Financialbodyleft"/>
              <w:spacing w:after="0"/>
              <w:rPr>
                <w:spacing w:val="-1"/>
                <w:sz w:val="14"/>
                <w:szCs w:val="14"/>
                <w:lang w:val="en-AU"/>
              </w:rPr>
            </w:pPr>
            <w:r w:rsidRPr="00D152DA">
              <w:rPr>
                <w:spacing w:val="-1"/>
                <w:sz w:val="14"/>
                <w:szCs w:val="14"/>
                <w:lang w:val="en-AU"/>
              </w:rPr>
              <w:t>Pricing Authority member: Acting Deputy Chair (Aged Care Pricing)</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3F026A16" w14:textId="6A2EA7EA"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32,606</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5AACA07D" w14:textId="1AECB325"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B95B4BA" w14:textId="05A164F1"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9430AD4" w14:textId="1BAA2481"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3,424</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0C0336E5" w14:textId="6947301E"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725D946E" w14:textId="6B0DE522"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0B14245E" w14:textId="0F1C3B52"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1EC3ECE9" w14:textId="491C76E8"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36,030</w:t>
            </w:r>
          </w:p>
        </w:tc>
      </w:tr>
      <w:tr w:rsidR="00507884" w:rsidRPr="00D152DA" w14:paraId="17B56A26" w14:textId="77777777" w:rsidTr="00507884">
        <w:trPr>
          <w:trHeight w:val="39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08A2BE73" w14:textId="50DD0642" w:rsidR="00507884" w:rsidRPr="00D152DA" w:rsidRDefault="00507884" w:rsidP="00507884">
            <w:pPr>
              <w:pStyle w:val="Financialbodyleft"/>
              <w:spacing w:after="0"/>
              <w:rPr>
                <w:spacing w:val="-1"/>
                <w:sz w:val="14"/>
                <w:szCs w:val="14"/>
                <w:lang w:val="en-AU"/>
              </w:rPr>
            </w:pPr>
            <w:r w:rsidRPr="00D152DA">
              <w:rPr>
                <w:spacing w:val="-1"/>
                <w:sz w:val="14"/>
                <w:szCs w:val="14"/>
                <w:lang w:val="en-AU"/>
              </w:rPr>
              <w:t>Distinguished Prof Jane Hall AO</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670ED29" w14:textId="4A45E79F" w:rsidR="00507884" w:rsidRPr="00D152DA" w:rsidRDefault="00507884" w:rsidP="00507884">
            <w:pPr>
              <w:pStyle w:val="Financialbodyleft"/>
              <w:spacing w:after="0"/>
              <w:rPr>
                <w:spacing w:val="-1"/>
                <w:sz w:val="14"/>
                <w:szCs w:val="14"/>
                <w:lang w:val="en-AU"/>
              </w:rPr>
            </w:pPr>
            <w:r w:rsidRPr="00D152DA">
              <w:rPr>
                <w:spacing w:val="-1"/>
                <w:sz w:val="14"/>
                <w:szCs w:val="14"/>
                <w:lang w:val="en-AU"/>
              </w:rPr>
              <w:t>Pricing Authority member</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15471E41" w14:textId="76D389D6"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32,606</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64606DB7" w14:textId="2C5BD719"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25DF7F8" w14:textId="5A579367"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9FED3EA" w14:textId="6CBEAE88"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3,424</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50148449" w14:textId="6A3A889F"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3E23BAEA" w14:textId="62982748"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BC6670A" w14:textId="0227E81A"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056BE824" w14:textId="4FFFD2FC"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36,030</w:t>
            </w:r>
          </w:p>
        </w:tc>
      </w:tr>
      <w:tr w:rsidR="00507884" w:rsidRPr="00D152DA" w14:paraId="62B6CAFB" w14:textId="77777777" w:rsidTr="00314799">
        <w:trPr>
          <w:trHeight w:val="22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32581A7C" w14:textId="3B1F9B5D" w:rsidR="00507884" w:rsidRPr="00D152DA" w:rsidRDefault="00507884" w:rsidP="00507884">
            <w:pPr>
              <w:pStyle w:val="Financialbodyleft"/>
              <w:spacing w:after="0"/>
              <w:rPr>
                <w:spacing w:val="-1"/>
                <w:sz w:val="14"/>
                <w:szCs w:val="14"/>
                <w:lang w:val="en-AU"/>
              </w:rPr>
            </w:pPr>
            <w:r w:rsidRPr="00D152DA">
              <w:rPr>
                <w:spacing w:val="-1"/>
                <w:sz w:val="14"/>
                <w:szCs w:val="14"/>
                <w:lang w:val="en-AU"/>
              </w:rPr>
              <w:t xml:space="preserve">Prof Michael </w:t>
            </w:r>
            <w:proofErr w:type="spellStart"/>
            <w:r w:rsidRPr="00D152DA">
              <w:rPr>
                <w:spacing w:val="-1"/>
                <w:sz w:val="14"/>
                <w:szCs w:val="14"/>
                <w:lang w:val="en-AU"/>
              </w:rPr>
              <w:t>Pervan</w:t>
            </w:r>
            <w:proofErr w:type="spellEnd"/>
            <w:r w:rsidRPr="00D152DA">
              <w:rPr>
                <w:spacing w:val="-1"/>
                <w:sz w:val="14"/>
                <w:szCs w:val="14"/>
                <w:vertAlign w:val="superscript"/>
                <w:lang w:val="en-AU"/>
              </w:rPr>
              <w:footnoteReference w:id="4"/>
            </w:r>
            <w:r w:rsidRPr="00D152DA">
              <w:rPr>
                <w:spacing w:val="-1"/>
                <w:sz w:val="14"/>
                <w:szCs w:val="14"/>
                <w:lang w:val="en-AU"/>
              </w:rPr>
              <w:t xml:space="preserve"> </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78FCE1C8" w14:textId="4DC17488" w:rsidR="00507884" w:rsidRPr="00D152DA" w:rsidRDefault="00507884" w:rsidP="00507884">
            <w:pPr>
              <w:pStyle w:val="Financialbodyleft"/>
              <w:spacing w:after="0"/>
              <w:rPr>
                <w:spacing w:val="-1"/>
                <w:sz w:val="14"/>
                <w:szCs w:val="14"/>
                <w:lang w:val="en-AU"/>
              </w:rPr>
            </w:pPr>
            <w:r w:rsidRPr="00D152DA">
              <w:rPr>
                <w:spacing w:val="-1"/>
                <w:sz w:val="14"/>
                <w:szCs w:val="14"/>
                <w:lang w:val="en-AU"/>
              </w:rPr>
              <w:t>Chief Executive Officer</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186EB496" w14:textId="11A05A61"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207,879</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6A12ACCA" w14:textId="4FB7EDF7"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97BBA77" w14:textId="5E30F572"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46,231</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AAD5573" w14:textId="1744F2A7"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10,473</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6B3FE08" w14:textId="4B1DBB25"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2,982</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72257044" w14:textId="4EA16969"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2150C82E" w14:textId="2155BB5C"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331C60B5" w14:textId="71018692"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267,565</w:t>
            </w:r>
          </w:p>
        </w:tc>
      </w:tr>
      <w:tr w:rsidR="00507884" w:rsidRPr="00D152DA" w14:paraId="02AD982D" w14:textId="77777777" w:rsidTr="00314799">
        <w:trPr>
          <w:trHeight w:val="22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4FC5A05C" w14:textId="62947A2F" w:rsidR="00507884" w:rsidRPr="00D152DA" w:rsidRDefault="00507884" w:rsidP="00507884">
            <w:pPr>
              <w:pStyle w:val="Financialbodyleft"/>
              <w:spacing w:after="0"/>
              <w:rPr>
                <w:spacing w:val="-1"/>
                <w:sz w:val="14"/>
                <w:szCs w:val="14"/>
                <w:lang w:val="en-AU"/>
              </w:rPr>
            </w:pPr>
            <w:r w:rsidRPr="00D152DA">
              <w:rPr>
                <w:spacing w:val="-1"/>
                <w:sz w:val="14"/>
                <w:szCs w:val="14"/>
                <w:lang w:val="en-AU"/>
              </w:rPr>
              <w:t>Ms Jenny Richter AM</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BA5BB04" w14:textId="75205388" w:rsidR="00507884" w:rsidRPr="00D152DA" w:rsidRDefault="00507884" w:rsidP="00507884">
            <w:pPr>
              <w:pStyle w:val="Financialbodyleft"/>
              <w:spacing w:after="0"/>
              <w:rPr>
                <w:spacing w:val="-1"/>
                <w:sz w:val="14"/>
                <w:szCs w:val="14"/>
                <w:lang w:val="en-AU"/>
              </w:rPr>
            </w:pPr>
            <w:r w:rsidRPr="00D152DA">
              <w:rPr>
                <w:spacing w:val="-1"/>
                <w:sz w:val="14"/>
                <w:szCs w:val="14"/>
                <w:lang w:val="en-AU"/>
              </w:rPr>
              <w:t>Pricing Authority member</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5004813D" w14:textId="74318F46"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32,606</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57DED381" w14:textId="2C526ED6"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1A64ED9B" w14:textId="7172CBB3"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CFC22CF" w14:textId="5BFD8890"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3,424</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5FD02E52" w14:textId="286CE3CA"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508DF8CC" w14:textId="746B904D"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18E915C" w14:textId="5D8BC498"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056B5BCE" w14:textId="5601E757"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36,030</w:t>
            </w:r>
          </w:p>
        </w:tc>
      </w:tr>
      <w:tr w:rsidR="00507884" w:rsidRPr="00D152DA" w14:paraId="44E818CB" w14:textId="77777777" w:rsidTr="00314799">
        <w:trPr>
          <w:trHeight w:val="22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35F71410" w14:textId="2214D291" w:rsidR="00507884" w:rsidRPr="00D152DA" w:rsidRDefault="00507884" w:rsidP="00507884">
            <w:pPr>
              <w:pStyle w:val="Financialbodyleft"/>
              <w:spacing w:after="0"/>
              <w:rPr>
                <w:spacing w:val="-1"/>
                <w:sz w:val="14"/>
                <w:szCs w:val="14"/>
                <w:lang w:val="en-AU"/>
              </w:rPr>
            </w:pPr>
            <w:r w:rsidRPr="00D152DA">
              <w:rPr>
                <w:spacing w:val="-1"/>
                <w:sz w:val="14"/>
                <w:szCs w:val="14"/>
                <w:lang w:val="en-AU"/>
              </w:rPr>
              <w:t>Dr Kate Taylor</w:t>
            </w:r>
            <w:r w:rsidRPr="00D152DA">
              <w:rPr>
                <w:spacing w:val="-1"/>
                <w:sz w:val="14"/>
                <w:szCs w:val="14"/>
                <w:vertAlign w:val="superscript"/>
                <w:lang w:val="en-AU"/>
              </w:rPr>
              <w:footnoteReference w:id="5"/>
            </w:r>
            <w:r w:rsidRPr="00D152DA">
              <w:rPr>
                <w:spacing w:val="-1"/>
                <w:sz w:val="14"/>
                <w:szCs w:val="14"/>
                <w:lang w:val="en-AU"/>
              </w:rPr>
              <w:t xml:space="preserve"> </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2C987FF" w14:textId="77398EFA" w:rsidR="00507884" w:rsidRPr="00D152DA" w:rsidRDefault="00507884" w:rsidP="00507884">
            <w:pPr>
              <w:pStyle w:val="Financialbodyleft"/>
              <w:spacing w:after="0"/>
              <w:rPr>
                <w:spacing w:val="-1"/>
                <w:sz w:val="14"/>
                <w:szCs w:val="14"/>
                <w:lang w:val="en-AU"/>
              </w:rPr>
            </w:pPr>
            <w:r w:rsidRPr="00D152DA">
              <w:rPr>
                <w:spacing w:val="-1"/>
                <w:sz w:val="14"/>
                <w:szCs w:val="14"/>
                <w:lang w:val="en-AU"/>
              </w:rPr>
              <w:t>Pricing Authority member</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687327D6" w14:textId="762EFD0F"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25,256</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24CC33A8" w14:textId="03AF2C67"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8E6719F" w14:textId="724719F2"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BA1C670" w14:textId="2CBB5166"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2,652</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1846A330" w14:textId="292E92E4"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8EF1C83" w14:textId="7AC610B0"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3825B0A5" w14:textId="1B7B244E"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18F688BA" w14:textId="5E2C7B42"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27,908</w:t>
            </w:r>
          </w:p>
        </w:tc>
      </w:tr>
      <w:tr w:rsidR="00507884" w:rsidRPr="00D152DA" w14:paraId="508E3101" w14:textId="77777777" w:rsidTr="00314799">
        <w:trPr>
          <w:trHeight w:val="22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7A64221F" w14:textId="6B817248" w:rsidR="00507884" w:rsidRPr="00D152DA" w:rsidRDefault="00507884" w:rsidP="00507884">
            <w:pPr>
              <w:pStyle w:val="Financialbodyleft"/>
              <w:spacing w:after="0"/>
              <w:rPr>
                <w:spacing w:val="-1"/>
                <w:sz w:val="14"/>
                <w:szCs w:val="14"/>
                <w:lang w:val="en-AU"/>
              </w:rPr>
            </w:pPr>
            <w:r w:rsidRPr="00D152DA">
              <w:rPr>
                <w:spacing w:val="-1"/>
                <w:sz w:val="14"/>
                <w:szCs w:val="14"/>
                <w:lang w:val="en-AU"/>
              </w:rPr>
              <w:t>Mr David Tune AO PSM</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E7DF14D" w14:textId="600A3628" w:rsidR="00507884" w:rsidRPr="00D152DA" w:rsidRDefault="00507884" w:rsidP="00507884">
            <w:pPr>
              <w:pStyle w:val="Financialbodyleft"/>
              <w:spacing w:after="0"/>
              <w:rPr>
                <w:spacing w:val="-1"/>
                <w:sz w:val="14"/>
                <w:szCs w:val="14"/>
                <w:lang w:val="en-AU"/>
              </w:rPr>
            </w:pPr>
            <w:r w:rsidRPr="00D152DA">
              <w:rPr>
                <w:spacing w:val="-1"/>
                <w:sz w:val="14"/>
                <w:szCs w:val="14"/>
                <w:lang w:val="en-AU"/>
              </w:rPr>
              <w:t>Pricing Authority member: Chair</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09F0258" w14:textId="02CC7C12"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87,956</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1F29CF0D" w14:textId="79C0625A"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21F8DA8D" w14:textId="648A1028"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62E508DF" w14:textId="1F9AA9DF"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9,235</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07922EF4" w14:textId="0B73939A"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E1FF540" w14:textId="6BF22846"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7B104AF9" w14:textId="44000183"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3B193189" w14:textId="4F46D0A3"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97,191</w:t>
            </w:r>
          </w:p>
        </w:tc>
      </w:tr>
      <w:tr w:rsidR="00507884" w:rsidRPr="00D152DA" w14:paraId="39095023" w14:textId="77777777" w:rsidTr="00314799">
        <w:trPr>
          <w:trHeight w:val="227"/>
        </w:trPr>
        <w:tc>
          <w:tcPr>
            <w:tcW w:w="1701"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1666C40E" w14:textId="6ABED315" w:rsidR="00507884" w:rsidRPr="00D152DA" w:rsidRDefault="00507884" w:rsidP="00507884">
            <w:pPr>
              <w:pStyle w:val="Financialbodyleft"/>
              <w:spacing w:after="0"/>
              <w:rPr>
                <w:spacing w:val="-1"/>
                <w:sz w:val="14"/>
                <w:szCs w:val="14"/>
                <w:lang w:val="en-AU"/>
              </w:rPr>
            </w:pPr>
            <w:r w:rsidRPr="00D152DA">
              <w:rPr>
                <w:spacing w:val="-1"/>
                <w:sz w:val="14"/>
                <w:szCs w:val="14"/>
                <w:lang w:val="en-AU"/>
              </w:rPr>
              <w:t>Ms Jennifer Williams AM</w:t>
            </w:r>
            <w:r w:rsidRPr="00D152DA">
              <w:rPr>
                <w:spacing w:val="-1"/>
                <w:sz w:val="14"/>
                <w:szCs w:val="14"/>
                <w:vertAlign w:val="superscript"/>
                <w:lang w:val="en-AU"/>
              </w:rPr>
              <w:footnoteReference w:id="6"/>
            </w:r>
            <w:r w:rsidRPr="00D152DA">
              <w:rPr>
                <w:spacing w:val="-1"/>
                <w:sz w:val="14"/>
                <w:szCs w:val="14"/>
                <w:lang w:val="en-AU"/>
              </w:rPr>
              <w:t xml:space="preserve"> </w:t>
            </w:r>
          </w:p>
        </w:tc>
        <w:tc>
          <w:tcPr>
            <w:tcW w:w="2268"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7F7C001C" w14:textId="3DA7C421" w:rsidR="00507884" w:rsidRPr="00D152DA" w:rsidRDefault="00507884" w:rsidP="00507884">
            <w:pPr>
              <w:pStyle w:val="Financialbodyleft"/>
              <w:spacing w:after="0"/>
              <w:rPr>
                <w:spacing w:val="-1"/>
                <w:sz w:val="14"/>
                <w:szCs w:val="14"/>
                <w:lang w:val="en-AU"/>
              </w:rPr>
            </w:pPr>
            <w:r w:rsidRPr="00D152DA">
              <w:rPr>
                <w:spacing w:val="-1"/>
                <w:sz w:val="14"/>
                <w:szCs w:val="14"/>
                <w:lang w:val="en-AU"/>
              </w:rPr>
              <w:t>Pricing Authority member: Deputy Chair (Hospital Pricing)</w:t>
            </w:r>
          </w:p>
        </w:tc>
        <w:tc>
          <w:tcPr>
            <w:tcW w:w="85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531D26C2" w14:textId="681BECA5"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32,606</w:t>
            </w:r>
          </w:p>
        </w:tc>
        <w:tc>
          <w:tcPr>
            <w:tcW w:w="709"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2064D298" w14:textId="12525ACC"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34"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56EFDD32" w14:textId="7C720A50"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57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4B05A80C" w14:textId="3E02A6D5"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3,424</w:t>
            </w:r>
          </w:p>
        </w:tc>
        <w:tc>
          <w:tcPr>
            <w:tcW w:w="706"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330CA8E1" w14:textId="06C71851"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83" w:type="dxa"/>
            <w:tcBorders>
              <w:bottom w:val="single" w:sz="4" w:space="0" w:color="D9D9D9" w:themeColor="background2" w:themeShade="D9"/>
              <w:right w:val="single" w:sz="4" w:space="0" w:color="D9D9D9" w:themeColor="background2" w:themeShade="D9"/>
            </w:tcBorders>
            <w:shd w:val="clear" w:color="auto" w:fill="F2F2F2" w:themeFill="background2" w:themeFillShade="F2"/>
            <w:tcMar>
              <w:left w:w="57" w:type="dxa"/>
              <w:right w:w="57" w:type="dxa"/>
            </w:tcMar>
            <w:vAlign w:val="center"/>
          </w:tcPr>
          <w:p w14:paraId="07B79563" w14:textId="1EFC9439"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991" w:type="dxa"/>
            <w:tcBorders>
              <w:left w:val="single" w:sz="4" w:space="0" w:color="D9D9D9" w:themeColor="background2" w:themeShade="D9"/>
              <w:bottom w:val="single" w:sz="4" w:space="0" w:color="D9D9D9" w:themeColor="background2" w:themeShade="D9"/>
            </w:tcBorders>
            <w:shd w:val="clear" w:color="auto" w:fill="F2F2F2" w:themeFill="background2" w:themeFillShade="F2"/>
            <w:tcMar>
              <w:left w:w="57" w:type="dxa"/>
              <w:right w:w="57" w:type="dxa"/>
            </w:tcMar>
            <w:vAlign w:val="center"/>
          </w:tcPr>
          <w:p w14:paraId="28EA9BAE" w14:textId="5ACF1C68"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w:t>
            </w:r>
          </w:p>
        </w:tc>
        <w:tc>
          <w:tcPr>
            <w:tcW w:w="1125" w:type="dxa"/>
            <w:tcBorders>
              <w:bottom w:val="single" w:sz="4" w:space="0" w:color="D9D9D9" w:themeColor="background2" w:themeShade="D9"/>
            </w:tcBorders>
            <w:shd w:val="clear" w:color="auto" w:fill="F2F2F2" w:themeFill="background2" w:themeFillShade="F2"/>
            <w:tcMar>
              <w:left w:w="57" w:type="dxa"/>
              <w:right w:w="57" w:type="dxa"/>
            </w:tcMar>
            <w:vAlign w:val="center"/>
          </w:tcPr>
          <w:p w14:paraId="4B633C33" w14:textId="5681A97B" w:rsidR="00507884" w:rsidRPr="00D152DA" w:rsidRDefault="00507884" w:rsidP="00507884">
            <w:pPr>
              <w:pStyle w:val="Financialbodyleft"/>
              <w:spacing w:after="0"/>
              <w:jc w:val="center"/>
              <w:rPr>
                <w:spacing w:val="-1"/>
                <w:sz w:val="14"/>
                <w:szCs w:val="14"/>
                <w:lang w:val="en-AU"/>
              </w:rPr>
            </w:pPr>
            <w:r w:rsidRPr="00D152DA">
              <w:rPr>
                <w:spacing w:val="-1"/>
                <w:sz w:val="14"/>
                <w:szCs w:val="14"/>
                <w:lang w:val="en-AU"/>
              </w:rPr>
              <w:t>36,030</w:t>
            </w:r>
          </w:p>
        </w:tc>
      </w:tr>
      <w:tr w:rsidR="00507884" w:rsidRPr="00D152DA" w14:paraId="212CC8D7" w14:textId="77777777" w:rsidTr="00314799">
        <w:trPr>
          <w:trHeight w:val="227"/>
        </w:trPr>
        <w:tc>
          <w:tcPr>
            <w:tcW w:w="1701" w:type="dxa"/>
            <w:tcBorders>
              <w:top w:val="single" w:sz="4" w:space="0" w:color="D9D9D9" w:themeColor="background2" w:themeShade="D9"/>
              <w:bottom w:val="single" w:sz="4" w:space="0" w:color="D9D9D9" w:themeColor="background2" w:themeShade="D9"/>
            </w:tcBorders>
            <w:shd w:val="clear" w:color="auto" w:fill="D9D9D9" w:themeFill="background2" w:themeFillShade="D9"/>
            <w:tcMar>
              <w:left w:w="57" w:type="dxa"/>
              <w:right w:w="57" w:type="dxa"/>
            </w:tcMar>
            <w:vAlign w:val="center"/>
          </w:tcPr>
          <w:p w14:paraId="1A62F882" w14:textId="58FFA57C" w:rsidR="00507884" w:rsidRPr="00D152DA" w:rsidRDefault="00507884" w:rsidP="00507884">
            <w:pPr>
              <w:pStyle w:val="Financialbodyleft"/>
              <w:spacing w:after="0"/>
              <w:rPr>
                <w:b/>
                <w:bCs/>
                <w:sz w:val="15"/>
                <w:szCs w:val="15"/>
                <w:lang w:val="en-AU"/>
              </w:rPr>
            </w:pPr>
            <w:r w:rsidRPr="00D152DA">
              <w:rPr>
                <w:b/>
                <w:bCs/>
                <w:spacing w:val="-1"/>
                <w:sz w:val="14"/>
                <w:szCs w:val="14"/>
                <w:lang w:val="en-AU"/>
              </w:rPr>
              <w:t>Total</w:t>
            </w:r>
          </w:p>
        </w:tc>
        <w:tc>
          <w:tcPr>
            <w:tcW w:w="2268" w:type="dxa"/>
            <w:tcBorders>
              <w:top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61E44F3E" w14:textId="627C7337" w:rsidR="00507884" w:rsidRPr="00D152DA" w:rsidRDefault="00507884" w:rsidP="00507884">
            <w:pPr>
              <w:pStyle w:val="Financialbodyleft"/>
              <w:spacing w:after="0"/>
              <w:rPr>
                <w:b/>
                <w:bCs/>
                <w:sz w:val="15"/>
                <w:szCs w:val="15"/>
                <w:lang w:val="en-AU"/>
              </w:rPr>
            </w:pPr>
          </w:p>
        </w:tc>
        <w:tc>
          <w:tcPr>
            <w:tcW w:w="851" w:type="dxa"/>
            <w:tcBorders>
              <w:top w:val="single" w:sz="4" w:space="0" w:color="D9D9D9" w:themeColor="background2" w:themeShade="D9"/>
              <w:left w:val="single" w:sz="4" w:space="0" w:color="D9D9D9" w:themeColor="background2" w:themeShade="D9"/>
              <w:bottom w:val="single" w:sz="4" w:space="0" w:color="D9D9D9" w:themeColor="background2" w:themeShade="D9"/>
            </w:tcBorders>
            <w:shd w:val="clear" w:color="auto" w:fill="D9D9D9" w:themeFill="background2" w:themeFillShade="D9"/>
            <w:tcMar>
              <w:left w:w="57" w:type="dxa"/>
              <w:right w:w="57" w:type="dxa"/>
            </w:tcMar>
            <w:vAlign w:val="center"/>
          </w:tcPr>
          <w:p w14:paraId="0EC0EA53" w14:textId="189A24E6" w:rsidR="00507884" w:rsidRPr="00D152DA" w:rsidRDefault="00507884" w:rsidP="00507884">
            <w:pPr>
              <w:pStyle w:val="Financialbodyleft"/>
              <w:spacing w:after="0"/>
              <w:jc w:val="center"/>
              <w:rPr>
                <w:b/>
                <w:bCs/>
                <w:sz w:val="15"/>
                <w:szCs w:val="15"/>
                <w:lang w:val="en-AU"/>
              </w:rPr>
            </w:pPr>
            <w:r w:rsidRPr="00D152DA">
              <w:rPr>
                <w:rStyle w:val="Bold"/>
                <w:spacing w:val="-1"/>
                <w:sz w:val="14"/>
                <w:szCs w:val="14"/>
                <w:lang w:val="en-AU"/>
              </w:rPr>
              <w:t>764,471</w:t>
            </w:r>
          </w:p>
        </w:tc>
        <w:tc>
          <w:tcPr>
            <w:tcW w:w="709" w:type="dxa"/>
            <w:tcBorders>
              <w:top w:val="single" w:sz="4" w:space="0" w:color="D9D9D9" w:themeColor="background2" w:themeShade="D9"/>
              <w:bottom w:val="single" w:sz="4" w:space="0" w:color="D9D9D9" w:themeColor="background2" w:themeShade="D9"/>
            </w:tcBorders>
            <w:shd w:val="clear" w:color="auto" w:fill="D9D9D9" w:themeFill="background2" w:themeFillShade="D9"/>
            <w:tcMar>
              <w:left w:w="57" w:type="dxa"/>
              <w:right w:w="57" w:type="dxa"/>
            </w:tcMar>
            <w:vAlign w:val="center"/>
          </w:tcPr>
          <w:p w14:paraId="19EA1BBD" w14:textId="766BF938" w:rsidR="00507884" w:rsidRPr="00D152DA" w:rsidRDefault="00507884" w:rsidP="00507884">
            <w:pPr>
              <w:pStyle w:val="Financialbodyleft"/>
              <w:spacing w:after="0"/>
              <w:jc w:val="center"/>
              <w:rPr>
                <w:b/>
                <w:bCs/>
                <w:sz w:val="15"/>
                <w:szCs w:val="15"/>
                <w:lang w:val="en-AU"/>
              </w:rPr>
            </w:pPr>
            <w:r w:rsidRPr="00D152DA">
              <w:rPr>
                <w:rStyle w:val="Bold"/>
                <w:spacing w:val="-1"/>
                <w:sz w:val="14"/>
                <w:szCs w:val="14"/>
                <w:lang w:val="en-AU"/>
              </w:rPr>
              <w:t>-</w:t>
            </w:r>
          </w:p>
        </w:tc>
        <w:tc>
          <w:tcPr>
            <w:tcW w:w="1134" w:type="dxa"/>
            <w:tcBorders>
              <w:top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4536F43B" w14:textId="17BC5D36" w:rsidR="00507884" w:rsidRPr="00D152DA" w:rsidRDefault="00507884" w:rsidP="00507884">
            <w:pPr>
              <w:pStyle w:val="Financialbodyleft"/>
              <w:spacing w:after="0"/>
              <w:jc w:val="center"/>
              <w:rPr>
                <w:b/>
                <w:bCs/>
                <w:sz w:val="15"/>
                <w:szCs w:val="15"/>
                <w:lang w:val="en-AU"/>
              </w:rPr>
            </w:pPr>
            <w:r w:rsidRPr="00D152DA">
              <w:rPr>
                <w:rStyle w:val="Bold"/>
                <w:spacing w:val="-1"/>
                <w:sz w:val="14"/>
                <w:szCs w:val="14"/>
                <w:lang w:val="en-AU"/>
              </w:rPr>
              <w:t>61,498</w:t>
            </w:r>
          </w:p>
        </w:tc>
        <w:tc>
          <w:tcPr>
            <w:tcW w:w="1574" w:type="dxa"/>
            <w:tcBorders>
              <w:top w:val="single" w:sz="4" w:space="0" w:color="D9D9D9" w:themeColor="background2" w:themeShade="D9"/>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68445BB7" w14:textId="2147EC1F" w:rsidR="00507884" w:rsidRPr="00D152DA" w:rsidRDefault="00507884" w:rsidP="00507884">
            <w:pPr>
              <w:pStyle w:val="Financialbodyleft"/>
              <w:spacing w:after="0"/>
              <w:jc w:val="center"/>
              <w:rPr>
                <w:b/>
                <w:bCs/>
                <w:sz w:val="15"/>
                <w:szCs w:val="15"/>
                <w:lang w:val="en-AU"/>
              </w:rPr>
            </w:pPr>
            <w:r w:rsidRPr="00D152DA">
              <w:rPr>
                <w:rStyle w:val="Bold"/>
                <w:spacing w:val="-1"/>
                <w:sz w:val="14"/>
                <w:szCs w:val="14"/>
                <w:lang w:val="en-AU"/>
              </w:rPr>
              <w:t>82,559</w:t>
            </w:r>
          </w:p>
        </w:tc>
        <w:tc>
          <w:tcPr>
            <w:tcW w:w="706" w:type="dxa"/>
            <w:tcBorders>
              <w:top w:val="single" w:sz="4" w:space="0" w:color="D9D9D9" w:themeColor="background2" w:themeShade="D9"/>
              <w:left w:val="single" w:sz="4" w:space="0" w:color="D9D9D9" w:themeColor="background2" w:themeShade="D9"/>
              <w:bottom w:val="single" w:sz="4" w:space="0" w:color="D9D9D9" w:themeColor="background2" w:themeShade="D9"/>
            </w:tcBorders>
            <w:shd w:val="clear" w:color="auto" w:fill="D9D9D9" w:themeFill="background2" w:themeFillShade="D9"/>
            <w:tcMar>
              <w:left w:w="57" w:type="dxa"/>
              <w:right w:w="57" w:type="dxa"/>
            </w:tcMar>
            <w:vAlign w:val="center"/>
          </w:tcPr>
          <w:p w14:paraId="217F64FB" w14:textId="5539E5CD" w:rsidR="00507884" w:rsidRPr="00D152DA" w:rsidRDefault="00507884" w:rsidP="00507884">
            <w:pPr>
              <w:pStyle w:val="Financialbodyleft"/>
              <w:spacing w:after="0"/>
              <w:jc w:val="center"/>
              <w:rPr>
                <w:b/>
                <w:bCs/>
                <w:sz w:val="15"/>
                <w:szCs w:val="15"/>
                <w:lang w:val="en-AU"/>
              </w:rPr>
            </w:pPr>
            <w:r w:rsidRPr="00D152DA">
              <w:rPr>
                <w:rStyle w:val="Bold"/>
                <w:spacing w:val="-1"/>
                <w:sz w:val="14"/>
                <w:szCs w:val="14"/>
                <w:lang w:val="en-AU"/>
              </w:rPr>
              <w:t>7,393</w:t>
            </w:r>
          </w:p>
        </w:tc>
        <w:tc>
          <w:tcPr>
            <w:tcW w:w="983" w:type="dxa"/>
            <w:tcBorders>
              <w:top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D9D9D9" w:themeFill="background2" w:themeFillShade="D9"/>
            <w:tcMar>
              <w:left w:w="57" w:type="dxa"/>
              <w:right w:w="57" w:type="dxa"/>
            </w:tcMar>
            <w:vAlign w:val="center"/>
          </w:tcPr>
          <w:p w14:paraId="2F51C16F" w14:textId="76E1F16D" w:rsidR="00507884" w:rsidRPr="00D152DA" w:rsidRDefault="00507884" w:rsidP="00507884">
            <w:pPr>
              <w:pStyle w:val="Financialbodyleft"/>
              <w:spacing w:after="0"/>
              <w:jc w:val="center"/>
              <w:rPr>
                <w:b/>
                <w:bCs/>
                <w:sz w:val="15"/>
                <w:szCs w:val="15"/>
                <w:lang w:val="en-AU"/>
              </w:rPr>
            </w:pPr>
            <w:r w:rsidRPr="00D152DA">
              <w:rPr>
                <w:rStyle w:val="Bold"/>
                <w:spacing w:val="-1"/>
                <w:sz w:val="14"/>
                <w:szCs w:val="14"/>
                <w:lang w:val="en-AU"/>
              </w:rPr>
              <w:t>-</w:t>
            </w:r>
          </w:p>
        </w:tc>
        <w:tc>
          <w:tcPr>
            <w:tcW w:w="991" w:type="dxa"/>
            <w:tcBorders>
              <w:top w:val="single" w:sz="4" w:space="0" w:color="D9D9D9" w:themeColor="background2" w:themeShade="D9"/>
              <w:left w:val="single" w:sz="4" w:space="0" w:color="D9D9D9" w:themeColor="background2" w:themeShade="D9"/>
              <w:bottom w:val="single" w:sz="4" w:space="0" w:color="D9D9D9" w:themeColor="background2" w:themeShade="D9"/>
            </w:tcBorders>
            <w:shd w:val="clear" w:color="auto" w:fill="D9D9D9" w:themeFill="background2" w:themeFillShade="D9"/>
            <w:tcMar>
              <w:left w:w="57" w:type="dxa"/>
              <w:right w:w="57" w:type="dxa"/>
            </w:tcMar>
            <w:vAlign w:val="center"/>
          </w:tcPr>
          <w:p w14:paraId="6E768767" w14:textId="4579BBFF" w:rsidR="00507884" w:rsidRPr="00D152DA" w:rsidRDefault="00507884" w:rsidP="00507884">
            <w:pPr>
              <w:pStyle w:val="Financialbodyleft"/>
              <w:spacing w:after="0"/>
              <w:jc w:val="center"/>
              <w:rPr>
                <w:b/>
                <w:bCs/>
                <w:sz w:val="15"/>
                <w:szCs w:val="15"/>
                <w:lang w:val="en-AU"/>
              </w:rPr>
            </w:pPr>
            <w:r w:rsidRPr="00D152DA">
              <w:rPr>
                <w:rStyle w:val="Bold"/>
                <w:spacing w:val="-1"/>
                <w:sz w:val="14"/>
                <w:szCs w:val="14"/>
                <w:lang w:val="en-AU"/>
              </w:rPr>
              <w:t>-</w:t>
            </w:r>
          </w:p>
        </w:tc>
        <w:tc>
          <w:tcPr>
            <w:tcW w:w="1125" w:type="dxa"/>
            <w:tcBorders>
              <w:top w:val="single" w:sz="4" w:space="0" w:color="D9D9D9" w:themeColor="background2" w:themeShade="D9"/>
              <w:bottom w:val="single" w:sz="4" w:space="0" w:color="D9D9D9" w:themeColor="background2" w:themeShade="D9"/>
            </w:tcBorders>
            <w:shd w:val="clear" w:color="auto" w:fill="D9D9D9" w:themeFill="background2" w:themeFillShade="D9"/>
            <w:tcMar>
              <w:left w:w="57" w:type="dxa"/>
              <w:right w:w="57" w:type="dxa"/>
            </w:tcMar>
            <w:vAlign w:val="center"/>
          </w:tcPr>
          <w:p w14:paraId="54357094" w14:textId="02F38E62" w:rsidR="00507884" w:rsidRPr="00D152DA" w:rsidRDefault="00507884" w:rsidP="00507884">
            <w:pPr>
              <w:pStyle w:val="Financialbodyleft"/>
              <w:spacing w:after="0"/>
              <w:jc w:val="center"/>
              <w:rPr>
                <w:b/>
                <w:bCs/>
                <w:sz w:val="15"/>
                <w:szCs w:val="15"/>
                <w:lang w:val="en-AU"/>
              </w:rPr>
            </w:pPr>
            <w:r w:rsidRPr="00D152DA">
              <w:rPr>
                <w:rStyle w:val="Bold"/>
                <w:spacing w:val="-1"/>
                <w:sz w:val="14"/>
                <w:szCs w:val="14"/>
                <w:lang w:val="en-AU"/>
              </w:rPr>
              <w:t>915,920</w:t>
            </w:r>
          </w:p>
        </w:tc>
      </w:tr>
    </w:tbl>
    <w:p w14:paraId="3933DD9A" w14:textId="77777777" w:rsidR="00314799" w:rsidRPr="00D152DA" w:rsidRDefault="00314799" w:rsidP="00314799">
      <w:pPr>
        <w:spacing w:before="0" w:after="0"/>
        <w:rPr>
          <w:sz w:val="18"/>
          <w:szCs w:val="18"/>
        </w:rPr>
      </w:pPr>
      <w:r w:rsidRPr="00D152DA">
        <w:rPr>
          <w:sz w:val="18"/>
          <w:szCs w:val="18"/>
        </w:rPr>
        <w:t xml:space="preserve">Key management personnel are those persons having authority and responsibility for planning, directing and controlling the activities of the entity, directly or indirectly. IHACPA has determined the key management personnel to be the Chief Executive Officer and the Pricing Authority members. The disaggregated KMP remuneration information in the table above is in accordance with the </w:t>
      </w:r>
      <w:r w:rsidRPr="00D152DA">
        <w:rPr>
          <w:i/>
          <w:iCs/>
          <w:sz w:val="18"/>
          <w:szCs w:val="18"/>
        </w:rPr>
        <w:t>Public Governance, Performance and Accountability Rule 2014 (PGPA Rule)</w:t>
      </w:r>
      <w:r w:rsidRPr="00D152DA">
        <w:rPr>
          <w:sz w:val="18"/>
          <w:szCs w:val="18"/>
        </w:rPr>
        <w:t>.</w:t>
      </w:r>
    </w:p>
    <w:p w14:paraId="42508A4B" w14:textId="77777777" w:rsidR="00314799" w:rsidRPr="00D152DA" w:rsidRDefault="00314799" w:rsidP="00314799">
      <w:pPr>
        <w:spacing w:before="0" w:after="0"/>
        <w:rPr>
          <w:sz w:val="18"/>
          <w:szCs w:val="18"/>
        </w:rPr>
        <w:sectPr w:rsidR="00314799" w:rsidRPr="00D152DA" w:rsidSect="00314799">
          <w:pgSz w:w="14180" w:h="9980" w:orient="landscape"/>
          <w:pgMar w:top="720" w:right="720" w:bottom="720" w:left="1418" w:header="567" w:footer="510" w:gutter="0"/>
          <w:cols w:space="720"/>
          <w:noEndnote/>
          <w:docGrid w:linePitch="272"/>
        </w:sectPr>
      </w:pPr>
    </w:p>
    <w:p w14:paraId="2838EAAB" w14:textId="77777777" w:rsidR="00314799" w:rsidRPr="00D152DA" w:rsidRDefault="00314799" w:rsidP="003E2490">
      <w:pPr>
        <w:pStyle w:val="Heading2"/>
        <w:spacing w:before="120"/>
        <w:rPr>
          <w:lang w:val="en-AU"/>
        </w:rPr>
      </w:pPr>
      <w:r w:rsidRPr="00D152DA">
        <w:rPr>
          <w:lang w:val="en-AU"/>
        </w:rPr>
        <w:lastRenderedPageBreak/>
        <w:t>Staff development</w:t>
      </w:r>
    </w:p>
    <w:p w14:paraId="2A8F602A" w14:textId="77777777" w:rsidR="00314799" w:rsidRPr="00D152DA" w:rsidRDefault="00314799" w:rsidP="00314799">
      <w:r w:rsidRPr="00D152DA">
        <w:t>IHACPA cultivates, values and supports staff by developing their skills and capabilities to meet their work requirements, as well as to achieve their full potential. IHACPA also promotes a culture where people work within and across teams to broaden their expertise.</w:t>
      </w:r>
    </w:p>
    <w:p w14:paraId="5968EE05" w14:textId="77777777" w:rsidR="00314799" w:rsidRPr="00D152DA" w:rsidRDefault="00314799" w:rsidP="00314799">
      <w:r w:rsidRPr="00D152DA">
        <w:t>Training was provided on a programmed basis to management and a needs basis to individual staff. Additionally, mid-level and senior management staff undertook a program of leadership capability training. IHACPA supported individuals to attend conferences and training events that assisted staff to acquire and develop skills used in their work. In 2022–23, IHACPA’s training investment averaged $1,678 per staff member.</w:t>
      </w:r>
    </w:p>
    <w:p w14:paraId="29800997" w14:textId="77777777" w:rsidR="00314799" w:rsidRPr="00D152DA" w:rsidRDefault="00314799" w:rsidP="00314799">
      <w:pPr>
        <w:pStyle w:val="Heading3"/>
      </w:pPr>
      <w:r w:rsidRPr="00D152DA">
        <w:t>Education and review processes</w:t>
      </w:r>
    </w:p>
    <w:p w14:paraId="2FFC9C2E" w14:textId="77777777" w:rsidR="00314799" w:rsidRPr="00D152DA" w:rsidRDefault="00314799" w:rsidP="00314799">
      <w:r w:rsidRPr="00D152DA">
        <w:t>During the reporting period, the Acting CEO, who acted for the period from 23 June 2022 to 31 January 2023 and the CEO, who was appointed on 1 February 2023, enhanced their skills through attendance at international and domestic activity based funding events and received regular performance feedback from the Pricing Authority at each Pricing Authority meeting.</w:t>
      </w:r>
    </w:p>
    <w:p w14:paraId="0473BDAD" w14:textId="77777777" w:rsidR="00314799" w:rsidRPr="00D152DA" w:rsidRDefault="00314799" w:rsidP="00314799">
      <w:pPr>
        <w:pStyle w:val="Heading3"/>
      </w:pPr>
      <w:r w:rsidRPr="00D152DA">
        <w:br w:type="column"/>
      </w:r>
      <w:r w:rsidRPr="00D152DA">
        <w:t>Work health and safety</w:t>
      </w:r>
    </w:p>
    <w:p w14:paraId="67403FBB" w14:textId="77777777" w:rsidR="00314799" w:rsidRPr="00D152DA" w:rsidRDefault="00314799" w:rsidP="00314799">
      <w:r w:rsidRPr="00D152DA">
        <w:t xml:space="preserve">In 2022–23, IHACPA’s Work Health and Safety Committee continued to manage work health and safety matters in accordance with the </w:t>
      </w:r>
      <w:r w:rsidRPr="00D152DA">
        <w:rPr>
          <w:i/>
          <w:iCs/>
        </w:rPr>
        <w:t>Work Health and Safety Act 2011</w:t>
      </w:r>
      <w:r w:rsidRPr="00D152DA">
        <w:t>.</w:t>
      </w:r>
    </w:p>
    <w:p w14:paraId="26D9D761" w14:textId="77777777" w:rsidR="00314799" w:rsidRPr="00D152DA" w:rsidRDefault="00314799" w:rsidP="00314799">
      <w:r w:rsidRPr="00D152DA">
        <w:t>The committee met 6 times during the year and dealt with a range of work health and safety matters.</w:t>
      </w:r>
    </w:p>
    <w:p w14:paraId="0E28740A" w14:textId="77777777" w:rsidR="00314799" w:rsidRPr="00D152DA" w:rsidRDefault="00314799" w:rsidP="00314799">
      <w:r w:rsidRPr="00D152DA">
        <w:t>IHACPA maintained its ongoing practice of providing workplace assessments for all new staff and as required for existing staff. IHACPA also provides additional support to staff working from home.</w:t>
      </w:r>
    </w:p>
    <w:p w14:paraId="40F86844" w14:textId="77777777" w:rsidR="00314799" w:rsidRPr="00D152DA" w:rsidRDefault="00314799" w:rsidP="00314799">
      <w:r w:rsidRPr="00D152DA">
        <w:t xml:space="preserve">In 2022–23, no notifiable incidents were identified with regard to work health and safety. </w:t>
      </w:r>
    </w:p>
    <w:p w14:paraId="14C4E13B" w14:textId="77777777" w:rsidR="00314799" w:rsidRPr="00D152DA" w:rsidRDefault="00314799" w:rsidP="00314799">
      <w:r w:rsidRPr="00D152DA">
        <w:t>IHACPA has only one employee, the CEO of IHACPA. Neither the Acting CEO nor the CEO suffered an injury during the reporting period. Reporting of employees of the department seconded to IHACPA and a Memorandum of Understanding will be reported on in the department’s annual report.</w:t>
      </w:r>
    </w:p>
    <w:p w14:paraId="600156D2" w14:textId="77777777" w:rsidR="00314799" w:rsidRPr="00D152DA" w:rsidRDefault="00314799" w:rsidP="00314799">
      <w:r w:rsidRPr="00D152DA">
        <w:t>There were no investigations conducted during the year relating to businesses or undertakings conducted by the entity.</w:t>
      </w:r>
    </w:p>
    <w:p w14:paraId="2E6C8D95" w14:textId="77777777" w:rsidR="00314799" w:rsidRPr="00D152DA" w:rsidRDefault="00314799" w:rsidP="00314799">
      <w:pPr>
        <w:pStyle w:val="Heading3"/>
      </w:pPr>
      <w:r w:rsidRPr="00D152DA">
        <w:t>Advertising and market research</w:t>
      </w:r>
    </w:p>
    <w:p w14:paraId="1580580F" w14:textId="77777777" w:rsidR="00314799" w:rsidRPr="00D152DA" w:rsidRDefault="00314799" w:rsidP="00314799">
      <w:r w:rsidRPr="00D152DA">
        <w:t xml:space="preserve">In 2022–23, IHACPA commissioned no advertising that must be reported under section 311A of the </w:t>
      </w:r>
      <w:r w:rsidRPr="00D152DA">
        <w:rPr>
          <w:i/>
          <w:iCs/>
        </w:rPr>
        <w:t>Commonwealth Electoral Act 1918</w:t>
      </w:r>
      <w:r w:rsidRPr="00D152DA">
        <w:t>.</w:t>
      </w:r>
    </w:p>
    <w:p w14:paraId="2338A694" w14:textId="77BF0380" w:rsidR="00E1532E" w:rsidRPr="00D152DA" w:rsidRDefault="00E1532E" w:rsidP="00314799"/>
    <w:p w14:paraId="7CD848F8" w14:textId="77777777" w:rsidR="00314799" w:rsidRPr="00D152DA" w:rsidRDefault="00314799" w:rsidP="00314799"/>
    <w:p w14:paraId="71909FA6" w14:textId="77777777" w:rsidR="00314799" w:rsidRPr="00D152DA" w:rsidRDefault="00314799" w:rsidP="00314799">
      <w:pPr>
        <w:spacing w:before="0" w:after="0"/>
        <w:rPr>
          <w:sz w:val="18"/>
          <w:szCs w:val="18"/>
        </w:rPr>
        <w:sectPr w:rsidR="00314799" w:rsidRPr="00D152DA" w:rsidSect="00B26862">
          <w:headerReference w:type="even" r:id="rId163"/>
          <w:footerReference w:type="even" r:id="rId164"/>
          <w:pgSz w:w="9980" w:h="14180"/>
          <w:pgMar w:top="720" w:right="720" w:bottom="720" w:left="720" w:header="720" w:footer="459" w:gutter="0"/>
          <w:cols w:num="2" w:space="720"/>
          <w:noEndnote/>
          <w:docGrid w:linePitch="272"/>
        </w:sectPr>
      </w:pPr>
    </w:p>
    <w:p w14:paraId="7258BE94" w14:textId="08C07E4D" w:rsidR="00843DD9" w:rsidRPr="00D152DA" w:rsidRDefault="00843DD9" w:rsidP="00314799">
      <w:pPr>
        <w:spacing w:before="0" w:after="0"/>
        <w:rPr>
          <w:sz w:val="18"/>
          <w:szCs w:val="18"/>
        </w:rPr>
      </w:pPr>
    </w:p>
    <w:p w14:paraId="0CA98A4F" w14:textId="5BB9F835" w:rsidR="00843DD9" w:rsidRPr="00D152DA" w:rsidRDefault="00843DD9" w:rsidP="00314799">
      <w:pPr>
        <w:spacing w:before="0" w:after="0"/>
        <w:rPr>
          <w:sz w:val="18"/>
          <w:szCs w:val="18"/>
        </w:rPr>
      </w:pPr>
      <w:r w:rsidRPr="00D152DA">
        <w:rPr>
          <w:noProof/>
          <w:sz w:val="18"/>
          <w:szCs w:val="18"/>
        </w:rPr>
        <w:drawing>
          <wp:anchor distT="0" distB="0" distL="114300" distR="114300" simplePos="0" relativeHeight="251821056" behindDoc="1" locked="0" layoutInCell="1" allowOverlap="1" wp14:anchorId="18AD3BB1" wp14:editId="78A4786B">
            <wp:simplePos x="0" y="0"/>
            <wp:positionH relativeFrom="column">
              <wp:posOffset>-311150</wp:posOffset>
            </wp:positionH>
            <wp:positionV relativeFrom="paragraph">
              <wp:posOffset>1329177</wp:posOffset>
            </wp:positionV>
            <wp:extent cx="13301066" cy="5068111"/>
            <wp:effectExtent l="0" t="0" r="0" b="0"/>
            <wp:wrapNone/>
            <wp:docPr id="1298679140"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79140" name="Picture 38">
                      <a:extLst>
                        <a:ext uri="{C183D7F6-B498-43B3-948B-1728B52AA6E4}">
                          <adec:decorative xmlns:adec="http://schemas.microsoft.com/office/drawing/2017/decorative" val="1"/>
                        </a:ext>
                      </a:extLst>
                    </pic:cNvPr>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301066" cy="5068111"/>
                    </a:xfrm>
                    <a:prstGeom prst="rect">
                      <a:avLst/>
                    </a:prstGeom>
                  </pic:spPr>
                </pic:pic>
              </a:graphicData>
            </a:graphic>
            <wp14:sizeRelH relativeFrom="page">
              <wp14:pctWidth>0</wp14:pctWidth>
            </wp14:sizeRelH>
            <wp14:sizeRelV relativeFrom="page">
              <wp14:pctHeight>0</wp14:pctHeight>
            </wp14:sizeRelV>
          </wp:anchor>
        </w:drawing>
      </w:r>
    </w:p>
    <w:p w14:paraId="3C41596F" w14:textId="77777777" w:rsidR="00843DD9" w:rsidRPr="00D152DA" w:rsidRDefault="00843DD9" w:rsidP="00314799">
      <w:pPr>
        <w:spacing w:before="0" w:after="0"/>
        <w:rPr>
          <w:sz w:val="18"/>
          <w:szCs w:val="18"/>
        </w:rPr>
        <w:sectPr w:rsidR="00843DD9" w:rsidRPr="00D152DA" w:rsidSect="00B26862">
          <w:headerReference w:type="default" r:id="rId166"/>
          <w:footerReference w:type="default" r:id="rId167"/>
          <w:pgSz w:w="9980" w:h="14180"/>
          <w:pgMar w:top="720" w:right="720" w:bottom="720" w:left="720" w:header="720" w:footer="459" w:gutter="0"/>
          <w:cols w:space="720"/>
          <w:noEndnote/>
          <w:docGrid w:linePitch="272"/>
        </w:sectPr>
      </w:pPr>
    </w:p>
    <w:p w14:paraId="4A6E8758" w14:textId="77777777" w:rsidR="00843DD9" w:rsidRPr="00D152DA" w:rsidRDefault="00843DD9" w:rsidP="00314799">
      <w:pPr>
        <w:spacing w:before="0" w:after="0"/>
        <w:rPr>
          <w:sz w:val="18"/>
          <w:szCs w:val="18"/>
        </w:rPr>
      </w:pPr>
    </w:p>
    <w:p w14:paraId="0D4B0EAB" w14:textId="77777777" w:rsidR="00843DD9" w:rsidRPr="00D152DA" w:rsidRDefault="00843DD9" w:rsidP="00314799">
      <w:pPr>
        <w:spacing w:before="0" w:after="0"/>
        <w:rPr>
          <w:sz w:val="18"/>
          <w:szCs w:val="18"/>
        </w:rPr>
        <w:sectPr w:rsidR="00843DD9" w:rsidRPr="00D152DA" w:rsidSect="00B26862">
          <w:headerReference w:type="even" r:id="rId168"/>
          <w:footerReference w:type="even" r:id="rId169"/>
          <w:pgSz w:w="9980" w:h="14180"/>
          <w:pgMar w:top="720" w:right="720" w:bottom="720" w:left="720" w:header="720" w:footer="459" w:gutter="0"/>
          <w:cols w:space="720"/>
          <w:noEndnote/>
          <w:docGrid w:linePitch="272"/>
        </w:sectPr>
      </w:pPr>
    </w:p>
    <w:p w14:paraId="713F961D" w14:textId="31036643" w:rsidR="00843DD9" w:rsidRPr="00D152DA" w:rsidRDefault="00843DD9" w:rsidP="00843DD9">
      <w:pPr>
        <w:pStyle w:val="Sectionnumber"/>
        <w:rPr>
          <w:lang w:val="en-AU"/>
        </w:rPr>
      </w:pPr>
      <w:r w:rsidRPr="00D152DA">
        <w:rPr>
          <w:lang w:val="en-AU"/>
        </w:rPr>
        <w:lastRenderedPageBreak/>
        <w:t>08</w:t>
      </w:r>
    </w:p>
    <w:p w14:paraId="2F6ED28B" w14:textId="7D235161" w:rsidR="00843DD9" w:rsidRPr="00D152DA" w:rsidRDefault="00843DD9" w:rsidP="00746734">
      <w:pPr>
        <w:pStyle w:val="Sectiontitle"/>
        <w:outlineLvl w:val="0"/>
        <w:rPr>
          <w:lang w:val="en-AU"/>
        </w:rPr>
      </w:pPr>
      <w:bookmarkStart w:id="131" w:name="_Toc148023671"/>
      <w:bookmarkStart w:id="132" w:name="_Toc148025092"/>
      <w:bookmarkStart w:id="133" w:name="Financial_management"/>
      <w:r w:rsidRPr="00D152DA">
        <w:rPr>
          <w:lang w:val="en-AU"/>
        </w:rPr>
        <w:t>Financial management</w:t>
      </w:r>
      <w:bookmarkEnd w:id="131"/>
      <w:bookmarkEnd w:id="132"/>
    </w:p>
    <w:bookmarkEnd w:id="133"/>
    <w:p w14:paraId="7307CB5D" w14:textId="77777777" w:rsidR="00843DD9" w:rsidRPr="00D152DA" w:rsidRDefault="00843DD9" w:rsidP="00314799">
      <w:pPr>
        <w:spacing w:before="0" w:after="0"/>
        <w:rPr>
          <w:sz w:val="18"/>
          <w:szCs w:val="18"/>
        </w:rPr>
      </w:pPr>
    </w:p>
    <w:p w14:paraId="122D5C6E" w14:textId="77777777" w:rsidR="00843DD9" w:rsidRPr="00D152DA" w:rsidRDefault="00843DD9" w:rsidP="00314799">
      <w:pPr>
        <w:spacing w:before="0" w:after="0"/>
        <w:rPr>
          <w:sz w:val="18"/>
          <w:szCs w:val="18"/>
        </w:rPr>
      </w:pPr>
    </w:p>
    <w:p w14:paraId="101A64CE" w14:textId="77777777" w:rsidR="00843DD9" w:rsidRPr="00D152DA" w:rsidRDefault="00843DD9" w:rsidP="00314799">
      <w:pPr>
        <w:spacing w:before="0" w:after="0"/>
        <w:rPr>
          <w:sz w:val="18"/>
          <w:szCs w:val="18"/>
        </w:rPr>
        <w:sectPr w:rsidR="00843DD9" w:rsidRPr="00D152DA" w:rsidSect="00B26862">
          <w:headerReference w:type="default" r:id="rId170"/>
          <w:footerReference w:type="default" r:id="rId171"/>
          <w:pgSz w:w="9980" w:h="14180"/>
          <w:pgMar w:top="720" w:right="720" w:bottom="720" w:left="720" w:header="720" w:footer="459" w:gutter="0"/>
          <w:cols w:space="720"/>
          <w:noEndnote/>
          <w:docGrid w:linePitch="272"/>
        </w:sectPr>
      </w:pPr>
    </w:p>
    <w:p w14:paraId="75C21B68" w14:textId="77777777" w:rsidR="00555083" w:rsidRPr="00D152DA" w:rsidRDefault="00555083" w:rsidP="00555083">
      <w:pPr>
        <w:pStyle w:val="Heading1"/>
        <w:rPr>
          <w:lang w:val="en-AU"/>
        </w:rPr>
      </w:pPr>
      <w:bookmarkStart w:id="134" w:name="_Toc148023672"/>
      <w:bookmarkStart w:id="135" w:name="_Toc148025093"/>
      <w:r w:rsidRPr="00D152DA">
        <w:rPr>
          <w:lang w:val="en-AU"/>
        </w:rPr>
        <w:lastRenderedPageBreak/>
        <w:t>8.1 Financial statements</w:t>
      </w:r>
      <w:bookmarkEnd w:id="134"/>
      <w:bookmarkEnd w:id="135"/>
    </w:p>
    <w:p w14:paraId="008985A1" w14:textId="09343AF1" w:rsidR="00093B7E" w:rsidRPr="00997078" w:rsidRDefault="00093B7E" w:rsidP="00997078">
      <w:pPr>
        <w:pStyle w:val="TOC1-Finance"/>
      </w:pPr>
      <w:r w:rsidRPr="00D152DA">
        <w:rPr>
          <w:noProof w:val="0"/>
          <w:sz w:val="18"/>
          <w:szCs w:val="18"/>
        </w:rPr>
        <w:fldChar w:fldCharType="begin"/>
      </w:r>
      <w:r w:rsidRPr="00D152DA">
        <w:rPr>
          <w:noProof w:val="0"/>
          <w:sz w:val="18"/>
          <w:szCs w:val="18"/>
        </w:rPr>
        <w:instrText xml:space="preserve"> TOC \h \z \t "Financial Heading 1,1,Financial Heading 2,2,Note Heading1,3" </w:instrText>
      </w:r>
      <w:r w:rsidRPr="00D152DA">
        <w:rPr>
          <w:noProof w:val="0"/>
          <w:sz w:val="18"/>
          <w:szCs w:val="18"/>
        </w:rPr>
        <w:fldChar w:fldCharType="separate"/>
      </w:r>
      <w:hyperlink w:anchor="_Toc148025388" w:history="1">
        <w:r w:rsidRPr="00997078">
          <w:rPr>
            <w:rStyle w:val="Hyperlink"/>
            <w:color w:val="15272F" w:themeColor="text1"/>
            <w:u w:val="none"/>
          </w:rPr>
          <w:t>Independent auditor’s report</w:t>
        </w:r>
        <w:r w:rsidRPr="00997078">
          <w:rPr>
            <w:webHidden/>
          </w:rPr>
          <w:tab/>
        </w:r>
        <w:r w:rsidRPr="00997078">
          <w:rPr>
            <w:webHidden/>
          </w:rPr>
          <w:fldChar w:fldCharType="begin"/>
        </w:r>
        <w:r w:rsidRPr="00997078">
          <w:rPr>
            <w:webHidden/>
          </w:rPr>
          <w:instrText xml:space="preserve"> PAGEREF _Toc148025388 \h </w:instrText>
        </w:r>
        <w:r w:rsidRPr="00997078">
          <w:rPr>
            <w:webHidden/>
          </w:rPr>
        </w:r>
        <w:r w:rsidRPr="00997078">
          <w:rPr>
            <w:webHidden/>
          </w:rPr>
          <w:fldChar w:fldCharType="separate"/>
        </w:r>
        <w:r w:rsidR="0062058F" w:rsidRPr="00997078">
          <w:rPr>
            <w:webHidden/>
          </w:rPr>
          <w:t>103</w:t>
        </w:r>
        <w:r w:rsidRPr="00997078">
          <w:rPr>
            <w:webHidden/>
          </w:rPr>
          <w:fldChar w:fldCharType="end"/>
        </w:r>
      </w:hyperlink>
    </w:p>
    <w:p w14:paraId="36D8135B" w14:textId="513808DB" w:rsidR="00093B7E" w:rsidRPr="00ED54F1" w:rsidRDefault="00000000" w:rsidP="00997078">
      <w:pPr>
        <w:pStyle w:val="TOC1-Finance"/>
        <w:rPr>
          <w:rFonts w:asciiTheme="minorHAnsi" w:eastAsiaTheme="minorEastAsia" w:hAnsiTheme="minorHAnsi" w:cstheme="minorBidi"/>
          <w:kern w:val="2"/>
          <w:sz w:val="24"/>
          <w:szCs w:val="24"/>
          <w14:ligatures w14:val="standardContextual"/>
        </w:rPr>
      </w:pPr>
      <w:hyperlink w:anchor="_Toc148025389" w:history="1">
        <w:r w:rsidR="00093B7E" w:rsidRPr="00ED54F1">
          <w:rPr>
            <w:rStyle w:val="Hyperlink"/>
            <w:b w:val="0"/>
            <w:bCs w:val="0"/>
            <w:color w:val="15272F" w:themeColor="text1"/>
          </w:rPr>
          <w:t>Statement by the Chief Executive Officer and Chief Financial Officer</w:t>
        </w:r>
        <w:r w:rsidR="00093B7E" w:rsidRPr="00ED54F1">
          <w:rPr>
            <w:webHidden/>
          </w:rPr>
          <w:tab/>
        </w:r>
        <w:r w:rsidR="00093B7E" w:rsidRPr="00ED54F1">
          <w:rPr>
            <w:webHidden/>
          </w:rPr>
          <w:fldChar w:fldCharType="begin"/>
        </w:r>
        <w:r w:rsidR="00093B7E" w:rsidRPr="00ED54F1">
          <w:rPr>
            <w:webHidden/>
          </w:rPr>
          <w:instrText xml:space="preserve"> PAGEREF _Toc148025389 \h </w:instrText>
        </w:r>
        <w:r w:rsidR="00093B7E" w:rsidRPr="00ED54F1">
          <w:rPr>
            <w:webHidden/>
          </w:rPr>
        </w:r>
        <w:r w:rsidR="00093B7E" w:rsidRPr="00ED54F1">
          <w:rPr>
            <w:webHidden/>
          </w:rPr>
          <w:fldChar w:fldCharType="separate"/>
        </w:r>
        <w:r w:rsidR="0062058F">
          <w:rPr>
            <w:webHidden/>
          </w:rPr>
          <w:t>105</w:t>
        </w:r>
        <w:r w:rsidR="00093B7E" w:rsidRPr="00ED54F1">
          <w:rPr>
            <w:webHidden/>
          </w:rPr>
          <w:fldChar w:fldCharType="end"/>
        </w:r>
      </w:hyperlink>
    </w:p>
    <w:p w14:paraId="1A6B67CC" w14:textId="6C3DF385" w:rsidR="00093B7E" w:rsidRPr="00ED54F1" w:rsidRDefault="00000000" w:rsidP="00997078">
      <w:pPr>
        <w:pStyle w:val="TOC1-Finance"/>
        <w:rPr>
          <w:rFonts w:asciiTheme="minorHAnsi" w:eastAsiaTheme="minorEastAsia" w:hAnsiTheme="minorHAnsi" w:cstheme="minorBidi"/>
          <w:kern w:val="2"/>
          <w:sz w:val="24"/>
          <w:szCs w:val="24"/>
          <w14:ligatures w14:val="standardContextual"/>
        </w:rPr>
      </w:pPr>
      <w:hyperlink w:anchor="_Toc148025390" w:history="1">
        <w:r w:rsidR="00093B7E" w:rsidRPr="00ED54F1">
          <w:rPr>
            <w:rStyle w:val="Hyperlink"/>
            <w:color w:val="15272F" w:themeColor="text1"/>
          </w:rPr>
          <w:t>Primary financial statements</w:t>
        </w:r>
        <w:r w:rsidR="00093B7E" w:rsidRPr="00ED54F1">
          <w:rPr>
            <w:webHidden/>
          </w:rPr>
          <w:tab/>
        </w:r>
        <w:r w:rsidR="00093B7E" w:rsidRPr="00ED54F1">
          <w:rPr>
            <w:webHidden/>
          </w:rPr>
          <w:fldChar w:fldCharType="begin"/>
        </w:r>
        <w:r w:rsidR="00093B7E" w:rsidRPr="00ED54F1">
          <w:rPr>
            <w:webHidden/>
          </w:rPr>
          <w:instrText xml:space="preserve"> PAGEREF _Toc148025390 \h </w:instrText>
        </w:r>
        <w:r w:rsidR="00093B7E" w:rsidRPr="00ED54F1">
          <w:rPr>
            <w:webHidden/>
          </w:rPr>
        </w:r>
        <w:r w:rsidR="00093B7E" w:rsidRPr="00ED54F1">
          <w:rPr>
            <w:webHidden/>
          </w:rPr>
          <w:fldChar w:fldCharType="separate"/>
        </w:r>
        <w:r w:rsidR="0062058F">
          <w:rPr>
            <w:webHidden/>
          </w:rPr>
          <w:t>106</w:t>
        </w:r>
        <w:r w:rsidR="00093B7E" w:rsidRPr="00ED54F1">
          <w:rPr>
            <w:webHidden/>
          </w:rPr>
          <w:fldChar w:fldCharType="end"/>
        </w:r>
      </w:hyperlink>
    </w:p>
    <w:p w14:paraId="2579C4F8" w14:textId="1298D9E7" w:rsidR="00093B7E" w:rsidRPr="00ED54F1" w:rsidRDefault="00000000" w:rsidP="0031031B">
      <w:pPr>
        <w:pStyle w:val="TOC2"/>
        <w:rPr>
          <w:rFonts w:asciiTheme="minorHAnsi" w:eastAsiaTheme="minorEastAsia" w:hAnsiTheme="minorHAnsi" w:cstheme="minorBidi"/>
          <w:noProof/>
          <w:kern w:val="2"/>
          <w:sz w:val="24"/>
          <w:szCs w:val="24"/>
          <w14:ligatures w14:val="standardContextual"/>
        </w:rPr>
      </w:pPr>
      <w:hyperlink w:anchor="_Toc148025391" w:history="1">
        <w:r w:rsidR="00093B7E" w:rsidRPr="00ED54F1">
          <w:rPr>
            <w:rStyle w:val="Hyperlink"/>
            <w:noProof/>
            <w:color w:val="15272F" w:themeColor="text1"/>
          </w:rPr>
          <w:t>Statement of comprehensive income</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_Toc148025391 \h </w:instrText>
        </w:r>
        <w:r w:rsidR="00093B7E" w:rsidRPr="00ED54F1">
          <w:rPr>
            <w:noProof/>
            <w:webHidden/>
          </w:rPr>
        </w:r>
        <w:r w:rsidR="00093B7E" w:rsidRPr="00ED54F1">
          <w:rPr>
            <w:noProof/>
            <w:webHidden/>
          </w:rPr>
          <w:fldChar w:fldCharType="separate"/>
        </w:r>
        <w:r w:rsidR="0062058F">
          <w:rPr>
            <w:noProof/>
            <w:webHidden/>
          </w:rPr>
          <w:t>106</w:t>
        </w:r>
        <w:r w:rsidR="00093B7E" w:rsidRPr="00ED54F1">
          <w:rPr>
            <w:noProof/>
            <w:webHidden/>
          </w:rPr>
          <w:fldChar w:fldCharType="end"/>
        </w:r>
      </w:hyperlink>
    </w:p>
    <w:p w14:paraId="4B8618FD" w14:textId="4710102A" w:rsidR="00093B7E" w:rsidRPr="00ED54F1" w:rsidRDefault="00000000" w:rsidP="0031031B">
      <w:pPr>
        <w:pStyle w:val="TOC2"/>
        <w:rPr>
          <w:rFonts w:asciiTheme="minorHAnsi" w:eastAsiaTheme="minorEastAsia" w:hAnsiTheme="minorHAnsi" w:cstheme="minorBidi"/>
          <w:noProof/>
          <w:kern w:val="2"/>
          <w:sz w:val="24"/>
          <w:szCs w:val="24"/>
          <w14:ligatures w14:val="standardContextual"/>
        </w:rPr>
      </w:pPr>
      <w:hyperlink w:anchor="_Toc148025392" w:history="1">
        <w:r w:rsidR="00093B7E" w:rsidRPr="00ED54F1">
          <w:rPr>
            <w:rStyle w:val="Hyperlink"/>
            <w:noProof/>
            <w:color w:val="15272F" w:themeColor="text1"/>
          </w:rPr>
          <w:t>Statement of financial position</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_Toc148025392 \h </w:instrText>
        </w:r>
        <w:r w:rsidR="00093B7E" w:rsidRPr="00ED54F1">
          <w:rPr>
            <w:noProof/>
            <w:webHidden/>
          </w:rPr>
        </w:r>
        <w:r w:rsidR="00093B7E" w:rsidRPr="00ED54F1">
          <w:rPr>
            <w:noProof/>
            <w:webHidden/>
          </w:rPr>
          <w:fldChar w:fldCharType="separate"/>
        </w:r>
        <w:r w:rsidR="0062058F">
          <w:rPr>
            <w:noProof/>
            <w:webHidden/>
          </w:rPr>
          <w:t>107</w:t>
        </w:r>
        <w:r w:rsidR="00093B7E" w:rsidRPr="00ED54F1">
          <w:rPr>
            <w:noProof/>
            <w:webHidden/>
          </w:rPr>
          <w:fldChar w:fldCharType="end"/>
        </w:r>
      </w:hyperlink>
    </w:p>
    <w:p w14:paraId="727972E8" w14:textId="004ABCDA" w:rsidR="00093B7E" w:rsidRPr="00ED54F1" w:rsidRDefault="00000000" w:rsidP="0031031B">
      <w:pPr>
        <w:pStyle w:val="TOC2"/>
        <w:rPr>
          <w:rFonts w:asciiTheme="minorHAnsi" w:eastAsiaTheme="minorEastAsia" w:hAnsiTheme="minorHAnsi" w:cstheme="minorBidi"/>
          <w:noProof/>
          <w:kern w:val="2"/>
          <w:sz w:val="24"/>
          <w:szCs w:val="24"/>
          <w14:ligatures w14:val="standardContextual"/>
        </w:rPr>
      </w:pPr>
      <w:hyperlink w:anchor="_Toc148025393" w:history="1">
        <w:r w:rsidR="00093B7E" w:rsidRPr="00ED54F1">
          <w:rPr>
            <w:rStyle w:val="Hyperlink"/>
            <w:noProof/>
            <w:color w:val="15272F" w:themeColor="text1"/>
          </w:rPr>
          <w:t>Statement of changes in equity</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_Toc148025393 \h </w:instrText>
        </w:r>
        <w:r w:rsidR="00093B7E" w:rsidRPr="00ED54F1">
          <w:rPr>
            <w:noProof/>
            <w:webHidden/>
          </w:rPr>
        </w:r>
        <w:r w:rsidR="00093B7E" w:rsidRPr="00ED54F1">
          <w:rPr>
            <w:noProof/>
            <w:webHidden/>
          </w:rPr>
          <w:fldChar w:fldCharType="separate"/>
        </w:r>
        <w:r w:rsidR="0062058F">
          <w:rPr>
            <w:noProof/>
            <w:webHidden/>
          </w:rPr>
          <w:t>108</w:t>
        </w:r>
        <w:r w:rsidR="00093B7E" w:rsidRPr="00ED54F1">
          <w:rPr>
            <w:noProof/>
            <w:webHidden/>
          </w:rPr>
          <w:fldChar w:fldCharType="end"/>
        </w:r>
      </w:hyperlink>
    </w:p>
    <w:p w14:paraId="383A15AF" w14:textId="3A7A7FDA" w:rsidR="00093B7E" w:rsidRPr="00ED54F1" w:rsidRDefault="00000000" w:rsidP="0031031B">
      <w:pPr>
        <w:pStyle w:val="TOC2"/>
        <w:rPr>
          <w:rFonts w:asciiTheme="minorHAnsi" w:eastAsiaTheme="minorEastAsia" w:hAnsiTheme="minorHAnsi" w:cstheme="minorBidi"/>
          <w:noProof/>
          <w:kern w:val="2"/>
          <w:sz w:val="24"/>
          <w:szCs w:val="24"/>
          <w14:ligatures w14:val="standardContextual"/>
        </w:rPr>
      </w:pPr>
      <w:hyperlink w:anchor="_Toc148025394" w:history="1">
        <w:r w:rsidR="00093B7E" w:rsidRPr="00ED54F1">
          <w:rPr>
            <w:rStyle w:val="Hyperlink"/>
            <w:noProof/>
            <w:color w:val="15272F" w:themeColor="text1"/>
          </w:rPr>
          <w:t>Cash flow statement</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_Toc148025394 \h </w:instrText>
        </w:r>
        <w:r w:rsidR="00093B7E" w:rsidRPr="00ED54F1">
          <w:rPr>
            <w:noProof/>
            <w:webHidden/>
          </w:rPr>
        </w:r>
        <w:r w:rsidR="00093B7E" w:rsidRPr="00ED54F1">
          <w:rPr>
            <w:noProof/>
            <w:webHidden/>
          </w:rPr>
          <w:fldChar w:fldCharType="separate"/>
        </w:r>
        <w:r w:rsidR="0062058F">
          <w:rPr>
            <w:noProof/>
            <w:webHidden/>
          </w:rPr>
          <w:t>109</w:t>
        </w:r>
        <w:r w:rsidR="00093B7E" w:rsidRPr="00ED54F1">
          <w:rPr>
            <w:noProof/>
            <w:webHidden/>
          </w:rPr>
          <w:fldChar w:fldCharType="end"/>
        </w:r>
      </w:hyperlink>
    </w:p>
    <w:p w14:paraId="275EA787" w14:textId="2B5C778E" w:rsidR="00093B7E" w:rsidRPr="00ED54F1" w:rsidRDefault="00000000" w:rsidP="00997078">
      <w:pPr>
        <w:pStyle w:val="TOC1-Finance"/>
        <w:rPr>
          <w:rFonts w:asciiTheme="minorHAnsi" w:eastAsiaTheme="minorEastAsia" w:hAnsiTheme="minorHAnsi" w:cstheme="minorBidi"/>
          <w:kern w:val="2"/>
          <w:sz w:val="24"/>
          <w:szCs w:val="24"/>
          <w14:ligatures w14:val="standardContextual"/>
        </w:rPr>
      </w:pPr>
      <w:hyperlink w:anchor="_Toc148025395" w:history="1">
        <w:r w:rsidR="00093B7E" w:rsidRPr="00ED54F1">
          <w:rPr>
            <w:rStyle w:val="Hyperlink"/>
            <w:color w:val="15272F" w:themeColor="text1"/>
          </w:rPr>
          <w:t>Overview</w:t>
        </w:r>
        <w:r w:rsidR="00093B7E" w:rsidRPr="00ED54F1">
          <w:rPr>
            <w:webHidden/>
          </w:rPr>
          <w:tab/>
        </w:r>
        <w:r w:rsidR="00093B7E" w:rsidRPr="00ED54F1">
          <w:rPr>
            <w:webHidden/>
          </w:rPr>
          <w:fldChar w:fldCharType="begin"/>
        </w:r>
        <w:r w:rsidR="00093B7E" w:rsidRPr="00ED54F1">
          <w:rPr>
            <w:webHidden/>
          </w:rPr>
          <w:instrText xml:space="preserve"> PAGEREF _Toc148025395 \h </w:instrText>
        </w:r>
        <w:r w:rsidR="00093B7E" w:rsidRPr="00ED54F1">
          <w:rPr>
            <w:webHidden/>
          </w:rPr>
        </w:r>
        <w:r w:rsidR="00093B7E" w:rsidRPr="00ED54F1">
          <w:rPr>
            <w:webHidden/>
          </w:rPr>
          <w:fldChar w:fldCharType="separate"/>
        </w:r>
        <w:r w:rsidR="0062058F">
          <w:rPr>
            <w:webHidden/>
          </w:rPr>
          <w:t>110</w:t>
        </w:r>
        <w:r w:rsidR="00093B7E" w:rsidRPr="00ED54F1">
          <w:rPr>
            <w:webHidden/>
          </w:rPr>
          <w:fldChar w:fldCharType="end"/>
        </w:r>
      </w:hyperlink>
    </w:p>
    <w:p w14:paraId="3024491F" w14:textId="0ACF479D" w:rsidR="00093B7E" w:rsidRPr="00ED54F1" w:rsidRDefault="00000000" w:rsidP="00997078">
      <w:pPr>
        <w:pStyle w:val="TOC1-Finance"/>
        <w:rPr>
          <w:rFonts w:asciiTheme="minorHAnsi" w:eastAsiaTheme="minorEastAsia" w:hAnsiTheme="minorHAnsi" w:cstheme="minorBidi"/>
          <w:kern w:val="2"/>
          <w:sz w:val="24"/>
          <w:szCs w:val="24"/>
          <w14:ligatures w14:val="standardContextual"/>
        </w:rPr>
      </w:pPr>
      <w:hyperlink w:anchor="_Toc148025400" w:history="1">
        <w:r w:rsidR="00093B7E" w:rsidRPr="00ED54F1">
          <w:rPr>
            <w:rStyle w:val="Hyperlink"/>
            <w:color w:val="15272F" w:themeColor="text1"/>
          </w:rPr>
          <w:t>Notes to the financial statements</w:t>
        </w:r>
        <w:r w:rsidR="00093B7E" w:rsidRPr="00ED54F1">
          <w:rPr>
            <w:webHidden/>
          </w:rPr>
          <w:tab/>
        </w:r>
        <w:r w:rsidR="00093B7E" w:rsidRPr="00ED54F1">
          <w:rPr>
            <w:webHidden/>
          </w:rPr>
          <w:fldChar w:fldCharType="begin"/>
        </w:r>
        <w:r w:rsidR="00093B7E" w:rsidRPr="00ED54F1">
          <w:rPr>
            <w:webHidden/>
          </w:rPr>
          <w:instrText xml:space="preserve"> PAGEREF _Toc148025400 \h </w:instrText>
        </w:r>
        <w:r w:rsidR="00093B7E" w:rsidRPr="00ED54F1">
          <w:rPr>
            <w:webHidden/>
          </w:rPr>
        </w:r>
        <w:r w:rsidR="00093B7E" w:rsidRPr="00ED54F1">
          <w:rPr>
            <w:webHidden/>
          </w:rPr>
          <w:fldChar w:fldCharType="separate"/>
        </w:r>
        <w:r w:rsidR="0062058F">
          <w:rPr>
            <w:webHidden/>
          </w:rPr>
          <w:t>113</w:t>
        </w:r>
        <w:r w:rsidR="00093B7E" w:rsidRPr="00ED54F1">
          <w:rPr>
            <w:webHidden/>
          </w:rPr>
          <w:fldChar w:fldCharType="end"/>
        </w:r>
      </w:hyperlink>
    </w:p>
    <w:p w14:paraId="7B15FC3B" w14:textId="70E2FC1D" w:rsidR="00093B7E" w:rsidRPr="00997078" w:rsidRDefault="00000000" w:rsidP="00997078">
      <w:pPr>
        <w:pStyle w:val="TOC2-Finance"/>
      </w:pPr>
      <w:hyperlink w:anchor="_Toc148025401" w:history="1">
        <w:r w:rsidR="00093B7E" w:rsidRPr="00997078">
          <w:rPr>
            <w:rStyle w:val="Hyperlink"/>
            <w:color w:val="15272F" w:themeColor="text1"/>
            <w:u w:val="none"/>
          </w:rPr>
          <w:t>Financial performance</w:t>
        </w:r>
        <w:r w:rsidR="00093B7E" w:rsidRPr="00997078">
          <w:rPr>
            <w:webHidden/>
          </w:rPr>
          <w:tab/>
        </w:r>
        <w:r w:rsidR="00093B7E" w:rsidRPr="00997078">
          <w:rPr>
            <w:webHidden/>
          </w:rPr>
          <w:fldChar w:fldCharType="begin"/>
        </w:r>
        <w:r w:rsidR="00093B7E" w:rsidRPr="00997078">
          <w:rPr>
            <w:webHidden/>
          </w:rPr>
          <w:instrText xml:space="preserve"> PAGEREF _Toc148025401 \h </w:instrText>
        </w:r>
        <w:r w:rsidR="00093B7E" w:rsidRPr="00997078">
          <w:rPr>
            <w:webHidden/>
          </w:rPr>
        </w:r>
        <w:r w:rsidR="00093B7E" w:rsidRPr="00997078">
          <w:rPr>
            <w:webHidden/>
          </w:rPr>
          <w:fldChar w:fldCharType="separate"/>
        </w:r>
        <w:r w:rsidR="0062058F" w:rsidRPr="00997078">
          <w:rPr>
            <w:webHidden/>
          </w:rPr>
          <w:t>113</w:t>
        </w:r>
        <w:r w:rsidR="00093B7E" w:rsidRPr="00997078">
          <w:rPr>
            <w:webHidden/>
          </w:rPr>
          <w:fldChar w:fldCharType="end"/>
        </w:r>
      </w:hyperlink>
    </w:p>
    <w:p w14:paraId="157A58B3" w14:textId="34860B38"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02" w:history="1">
        <w:r w:rsidR="00093B7E" w:rsidRPr="00ED54F1">
          <w:rPr>
            <w:rStyle w:val="Hyperlink"/>
            <w:noProof/>
            <w:color w:val="15272F" w:themeColor="text1"/>
          </w:rPr>
          <w:t>1.1 Expenses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_Toc148025402 \h </w:instrText>
        </w:r>
        <w:r w:rsidR="00093B7E" w:rsidRPr="00ED54F1">
          <w:rPr>
            <w:noProof/>
            <w:webHidden/>
          </w:rPr>
        </w:r>
        <w:r w:rsidR="00093B7E" w:rsidRPr="00ED54F1">
          <w:rPr>
            <w:noProof/>
            <w:webHidden/>
          </w:rPr>
          <w:fldChar w:fldCharType="separate"/>
        </w:r>
        <w:r w:rsidR="0062058F">
          <w:rPr>
            <w:noProof/>
            <w:webHidden/>
          </w:rPr>
          <w:t>113</w:t>
        </w:r>
        <w:r w:rsidR="00093B7E" w:rsidRPr="00ED54F1">
          <w:rPr>
            <w:noProof/>
            <w:webHidden/>
          </w:rPr>
          <w:fldChar w:fldCharType="end"/>
        </w:r>
      </w:hyperlink>
    </w:p>
    <w:p w14:paraId="11A988D9" w14:textId="5F874A8B"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03" w:history="1">
        <w:r w:rsidR="00093B7E" w:rsidRPr="00ED54F1">
          <w:rPr>
            <w:rStyle w:val="Hyperlink"/>
            <w:noProof/>
            <w:color w:val="15272F" w:themeColor="text1"/>
          </w:rPr>
          <w:t>1.2 Own-source revenue and gains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_Toc148025403 \h </w:instrText>
        </w:r>
        <w:r w:rsidR="00093B7E" w:rsidRPr="00ED54F1">
          <w:rPr>
            <w:noProof/>
            <w:webHidden/>
          </w:rPr>
        </w:r>
        <w:r w:rsidR="00093B7E" w:rsidRPr="00ED54F1">
          <w:rPr>
            <w:noProof/>
            <w:webHidden/>
          </w:rPr>
          <w:fldChar w:fldCharType="separate"/>
        </w:r>
        <w:r w:rsidR="0062058F">
          <w:rPr>
            <w:noProof/>
            <w:webHidden/>
          </w:rPr>
          <w:t>115</w:t>
        </w:r>
        <w:r w:rsidR="00093B7E" w:rsidRPr="00ED54F1">
          <w:rPr>
            <w:noProof/>
            <w:webHidden/>
          </w:rPr>
          <w:fldChar w:fldCharType="end"/>
        </w:r>
      </w:hyperlink>
    </w:p>
    <w:p w14:paraId="2FF39AB1" w14:textId="26D43329" w:rsidR="00093B7E" w:rsidRPr="00ED54F1" w:rsidRDefault="00000000" w:rsidP="00997078">
      <w:pPr>
        <w:pStyle w:val="TOC2-Finance"/>
        <w:rPr>
          <w:rFonts w:asciiTheme="minorHAnsi" w:eastAsiaTheme="minorEastAsia" w:hAnsiTheme="minorHAnsi" w:cstheme="minorBidi"/>
          <w:kern w:val="2"/>
          <w:sz w:val="24"/>
          <w:szCs w:val="24"/>
          <w14:ligatures w14:val="standardContextual"/>
        </w:rPr>
      </w:pPr>
      <w:hyperlink w:anchor="_Toc148025404" w:history="1">
        <w:r w:rsidR="00093B7E" w:rsidRPr="00ED54F1">
          <w:rPr>
            <w:rStyle w:val="Hyperlink"/>
            <w:color w:val="15272F" w:themeColor="text1"/>
          </w:rPr>
          <w:t>Financial position</w:t>
        </w:r>
        <w:r w:rsidR="00093B7E" w:rsidRPr="00ED54F1">
          <w:rPr>
            <w:webHidden/>
          </w:rPr>
          <w:tab/>
        </w:r>
        <w:r w:rsidR="00093B7E" w:rsidRPr="00ED54F1">
          <w:rPr>
            <w:webHidden/>
          </w:rPr>
          <w:fldChar w:fldCharType="begin"/>
        </w:r>
        <w:r w:rsidR="00093B7E" w:rsidRPr="00ED54F1">
          <w:rPr>
            <w:webHidden/>
          </w:rPr>
          <w:instrText xml:space="preserve"> PAGEREF _Toc148025404 \h </w:instrText>
        </w:r>
        <w:r w:rsidR="00093B7E" w:rsidRPr="00ED54F1">
          <w:rPr>
            <w:webHidden/>
          </w:rPr>
        </w:r>
        <w:r w:rsidR="00093B7E" w:rsidRPr="00ED54F1">
          <w:rPr>
            <w:webHidden/>
          </w:rPr>
          <w:fldChar w:fldCharType="separate"/>
        </w:r>
        <w:r w:rsidR="0062058F">
          <w:rPr>
            <w:webHidden/>
          </w:rPr>
          <w:t>117</w:t>
        </w:r>
        <w:r w:rsidR="00093B7E" w:rsidRPr="00ED54F1">
          <w:rPr>
            <w:webHidden/>
          </w:rPr>
          <w:fldChar w:fldCharType="end"/>
        </w:r>
      </w:hyperlink>
    </w:p>
    <w:p w14:paraId="2F823212" w14:textId="404AA2BD"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05" w:history="1">
        <w:r w:rsidR="00093B7E" w:rsidRPr="00ED54F1">
          <w:rPr>
            <w:rStyle w:val="Hyperlink"/>
            <w:noProof/>
            <w:color w:val="15272F" w:themeColor="text1"/>
          </w:rPr>
          <w:t>2.1 Financial Assets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_Toc148025405 \h </w:instrText>
        </w:r>
        <w:r w:rsidR="00093B7E" w:rsidRPr="00ED54F1">
          <w:rPr>
            <w:noProof/>
            <w:webHidden/>
          </w:rPr>
        </w:r>
        <w:r w:rsidR="00093B7E" w:rsidRPr="00ED54F1">
          <w:rPr>
            <w:noProof/>
            <w:webHidden/>
          </w:rPr>
          <w:fldChar w:fldCharType="separate"/>
        </w:r>
        <w:r w:rsidR="0062058F">
          <w:rPr>
            <w:noProof/>
            <w:webHidden/>
          </w:rPr>
          <w:t>117</w:t>
        </w:r>
        <w:r w:rsidR="00093B7E" w:rsidRPr="00ED54F1">
          <w:rPr>
            <w:noProof/>
            <w:webHidden/>
          </w:rPr>
          <w:fldChar w:fldCharType="end"/>
        </w:r>
      </w:hyperlink>
    </w:p>
    <w:p w14:paraId="30C7B81A" w14:textId="2FBB9F51"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06" w:history="1">
        <w:r w:rsidR="00093B7E" w:rsidRPr="00ED54F1">
          <w:rPr>
            <w:rStyle w:val="Hyperlink"/>
            <w:noProof/>
            <w:color w:val="15272F" w:themeColor="text1"/>
          </w:rPr>
          <w:t>2.2 Non-Financial Assets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_Toc148025406 \h </w:instrText>
        </w:r>
        <w:r w:rsidR="00093B7E" w:rsidRPr="00ED54F1">
          <w:rPr>
            <w:noProof/>
            <w:webHidden/>
          </w:rPr>
        </w:r>
        <w:r w:rsidR="00093B7E" w:rsidRPr="00ED54F1">
          <w:rPr>
            <w:noProof/>
            <w:webHidden/>
          </w:rPr>
          <w:fldChar w:fldCharType="separate"/>
        </w:r>
        <w:r w:rsidR="0062058F">
          <w:rPr>
            <w:noProof/>
            <w:webHidden/>
          </w:rPr>
          <w:t>118</w:t>
        </w:r>
        <w:r w:rsidR="00093B7E" w:rsidRPr="00ED54F1">
          <w:rPr>
            <w:noProof/>
            <w:webHidden/>
          </w:rPr>
          <w:fldChar w:fldCharType="end"/>
        </w:r>
      </w:hyperlink>
    </w:p>
    <w:p w14:paraId="78EE95EF" w14:textId="286B13A3"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07" w:history="1">
        <w:r w:rsidR="00093B7E" w:rsidRPr="00ED54F1">
          <w:rPr>
            <w:rStyle w:val="Hyperlink"/>
            <w:noProof/>
            <w:color w:val="15272F" w:themeColor="text1"/>
          </w:rPr>
          <w:t>2.3 Payables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_Toc148025407 \h </w:instrText>
        </w:r>
        <w:r w:rsidR="00093B7E" w:rsidRPr="00ED54F1">
          <w:rPr>
            <w:noProof/>
            <w:webHidden/>
          </w:rPr>
        </w:r>
        <w:r w:rsidR="00093B7E" w:rsidRPr="00ED54F1">
          <w:rPr>
            <w:noProof/>
            <w:webHidden/>
          </w:rPr>
          <w:fldChar w:fldCharType="separate"/>
        </w:r>
        <w:r w:rsidR="0062058F">
          <w:rPr>
            <w:noProof/>
            <w:webHidden/>
          </w:rPr>
          <w:t>121</w:t>
        </w:r>
        <w:r w:rsidR="00093B7E" w:rsidRPr="00ED54F1">
          <w:rPr>
            <w:noProof/>
            <w:webHidden/>
          </w:rPr>
          <w:fldChar w:fldCharType="end"/>
        </w:r>
      </w:hyperlink>
    </w:p>
    <w:p w14:paraId="73FADF84" w14:textId="0D60C67E"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08" w:history="1">
        <w:r w:rsidR="00093B7E" w:rsidRPr="00ED54F1">
          <w:rPr>
            <w:rStyle w:val="Hyperlink"/>
            <w:noProof/>
            <w:color w:val="15272F" w:themeColor="text1"/>
          </w:rPr>
          <w:t>2.4 Interest bearing liabilities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_Toc148025408 \h </w:instrText>
        </w:r>
        <w:r w:rsidR="00093B7E" w:rsidRPr="00ED54F1">
          <w:rPr>
            <w:noProof/>
            <w:webHidden/>
          </w:rPr>
        </w:r>
        <w:r w:rsidR="00093B7E" w:rsidRPr="00ED54F1">
          <w:rPr>
            <w:noProof/>
            <w:webHidden/>
          </w:rPr>
          <w:fldChar w:fldCharType="separate"/>
        </w:r>
        <w:r w:rsidR="0062058F">
          <w:rPr>
            <w:noProof/>
            <w:webHidden/>
          </w:rPr>
          <w:t>121</w:t>
        </w:r>
        <w:r w:rsidR="00093B7E" w:rsidRPr="00ED54F1">
          <w:rPr>
            <w:noProof/>
            <w:webHidden/>
          </w:rPr>
          <w:fldChar w:fldCharType="end"/>
        </w:r>
      </w:hyperlink>
    </w:p>
    <w:p w14:paraId="7A5DC828" w14:textId="36F00BCD" w:rsidR="00093B7E" w:rsidRPr="00ED54F1" w:rsidRDefault="00000000" w:rsidP="00997078">
      <w:pPr>
        <w:pStyle w:val="TOC2-Finance"/>
        <w:rPr>
          <w:rFonts w:asciiTheme="minorHAnsi" w:eastAsiaTheme="minorEastAsia" w:hAnsiTheme="minorHAnsi" w:cstheme="minorBidi"/>
          <w:kern w:val="2"/>
          <w:sz w:val="24"/>
          <w:szCs w:val="24"/>
          <w14:ligatures w14:val="standardContextual"/>
        </w:rPr>
      </w:pPr>
      <w:hyperlink w:anchor="_Toc148025409" w:history="1">
        <w:r w:rsidR="00093B7E" w:rsidRPr="00ED54F1">
          <w:rPr>
            <w:rStyle w:val="Hyperlink"/>
            <w:color w:val="15272F" w:themeColor="text1"/>
          </w:rPr>
          <w:t>People and relationships</w:t>
        </w:r>
        <w:r w:rsidR="00093B7E" w:rsidRPr="00ED54F1">
          <w:rPr>
            <w:webHidden/>
          </w:rPr>
          <w:tab/>
        </w:r>
        <w:r w:rsidR="00093B7E" w:rsidRPr="00ED54F1">
          <w:rPr>
            <w:webHidden/>
          </w:rPr>
          <w:fldChar w:fldCharType="begin"/>
        </w:r>
        <w:r w:rsidR="00093B7E" w:rsidRPr="00ED54F1">
          <w:rPr>
            <w:webHidden/>
          </w:rPr>
          <w:instrText xml:space="preserve"> PAGEREF _Toc148025409 \h </w:instrText>
        </w:r>
        <w:r w:rsidR="00093B7E" w:rsidRPr="00ED54F1">
          <w:rPr>
            <w:webHidden/>
          </w:rPr>
        </w:r>
        <w:r w:rsidR="00093B7E" w:rsidRPr="00ED54F1">
          <w:rPr>
            <w:webHidden/>
          </w:rPr>
          <w:fldChar w:fldCharType="separate"/>
        </w:r>
        <w:r w:rsidR="0062058F">
          <w:rPr>
            <w:webHidden/>
          </w:rPr>
          <w:t>122</w:t>
        </w:r>
        <w:r w:rsidR="00093B7E" w:rsidRPr="00ED54F1">
          <w:rPr>
            <w:webHidden/>
          </w:rPr>
          <w:fldChar w:fldCharType="end"/>
        </w:r>
      </w:hyperlink>
    </w:p>
    <w:p w14:paraId="484FEB99" w14:textId="44B6CBC4"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11" w:history="1">
        <w:r w:rsidR="00093B7E" w:rsidRPr="00ED54F1">
          <w:rPr>
            <w:rStyle w:val="Hyperlink"/>
            <w:noProof/>
            <w:color w:val="15272F" w:themeColor="text1"/>
          </w:rPr>
          <w:t>3.1 Employee provisions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_Toc148025411 \h </w:instrText>
        </w:r>
        <w:r w:rsidR="00093B7E" w:rsidRPr="00ED54F1">
          <w:rPr>
            <w:noProof/>
            <w:webHidden/>
          </w:rPr>
        </w:r>
        <w:r w:rsidR="00093B7E" w:rsidRPr="00ED54F1">
          <w:rPr>
            <w:noProof/>
            <w:webHidden/>
          </w:rPr>
          <w:fldChar w:fldCharType="separate"/>
        </w:r>
        <w:r w:rsidR="0062058F">
          <w:rPr>
            <w:noProof/>
            <w:webHidden/>
          </w:rPr>
          <w:t>122</w:t>
        </w:r>
        <w:r w:rsidR="00093B7E" w:rsidRPr="00ED54F1">
          <w:rPr>
            <w:noProof/>
            <w:webHidden/>
          </w:rPr>
          <w:fldChar w:fldCharType="end"/>
        </w:r>
      </w:hyperlink>
    </w:p>
    <w:p w14:paraId="3D0E351C" w14:textId="22C6CA46"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12" w:history="1">
        <w:r w:rsidR="00093B7E" w:rsidRPr="00ED54F1">
          <w:rPr>
            <w:rStyle w:val="Hyperlink"/>
            <w:noProof/>
            <w:color w:val="15272F" w:themeColor="text1"/>
          </w:rPr>
          <w:t>3.2 Key management personnel remuneration</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_Toc148025412 \h </w:instrText>
        </w:r>
        <w:r w:rsidR="00093B7E" w:rsidRPr="00ED54F1">
          <w:rPr>
            <w:noProof/>
            <w:webHidden/>
          </w:rPr>
        </w:r>
        <w:r w:rsidR="00093B7E" w:rsidRPr="00ED54F1">
          <w:rPr>
            <w:noProof/>
            <w:webHidden/>
          </w:rPr>
          <w:fldChar w:fldCharType="separate"/>
        </w:r>
        <w:r w:rsidR="0062058F">
          <w:rPr>
            <w:noProof/>
            <w:webHidden/>
          </w:rPr>
          <w:t>123</w:t>
        </w:r>
        <w:r w:rsidR="00093B7E" w:rsidRPr="00ED54F1">
          <w:rPr>
            <w:noProof/>
            <w:webHidden/>
          </w:rPr>
          <w:fldChar w:fldCharType="end"/>
        </w:r>
      </w:hyperlink>
    </w:p>
    <w:p w14:paraId="6518358E" w14:textId="5EC26181"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13" w:history="1">
        <w:r w:rsidR="00093B7E" w:rsidRPr="00ED54F1">
          <w:rPr>
            <w:rStyle w:val="Hyperlink"/>
            <w:noProof/>
            <w:color w:val="15272F" w:themeColor="text1"/>
          </w:rPr>
          <w:t>3.3 Related party disclosures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_Toc148025413 \h </w:instrText>
        </w:r>
        <w:r w:rsidR="00093B7E" w:rsidRPr="00ED54F1">
          <w:rPr>
            <w:noProof/>
            <w:webHidden/>
          </w:rPr>
        </w:r>
        <w:r w:rsidR="00093B7E" w:rsidRPr="00ED54F1">
          <w:rPr>
            <w:noProof/>
            <w:webHidden/>
          </w:rPr>
          <w:fldChar w:fldCharType="separate"/>
        </w:r>
        <w:r w:rsidR="0062058F">
          <w:rPr>
            <w:noProof/>
            <w:webHidden/>
          </w:rPr>
          <w:t>123</w:t>
        </w:r>
        <w:r w:rsidR="00093B7E" w:rsidRPr="00ED54F1">
          <w:rPr>
            <w:noProof/>
            <w:webHidden/>
          </w:rPr>
          <w:fldChar w:fldCharType="end"/>
        </w:r>
      </w:hyperlink>
    </w:p>
    <w:p w14:paraId="6CCB863D" w14:textId="14DD8C59" w:rsidR="00093B7E" w:rsidRPr="00ED54F1" w:rsidRDefault="00000000" w:rsidP="00997078">
      <w:pPr>
        <w:pStyle w:val="TOC2-Finance"/>
        <w:rPr>
          <w:rFonts w:asciiTheme="minorHAnsi" w:eastAsiaTheme="minorEastAsia" w:hAnsiTheme="minorHAnsi" w:cstheme="minorBidi"/>
          <w:kern w:val="2"/>
          <w:sz w:val="24"/>
          <w:szCs w:val="24"/>
          <w14:ligatures w14:val="standardContextual"/>
        </w:rPr>
      </w:pPr>
      <w:hyperlink w:anchor="_Toc148025414" w:history="1">
        <w:r w:rsidR="00093B7E" w:rsidRPr="00ED54F1">
          <w:rPr>
            <w:rStyle w:val="Hyperlink"/>
            <w:color w:val="15272F" w:themeColor="text1"/>
          </w:rPr>
          <w:t>Managing uncertainties</w:t>
        </w:r>
        <w:r w:rsidR="00093B7E" w:rsidRPr="00ED54F1">
          <w:rPr>
            <w:webHidden/>
          </w:rPr>
          <w:tab/>
        </w:r>
        <w:r w:rsidR="00093B7E" w:rsidRPr="00ED54F1">
          <w:rPr>
            <w:webHidden/>
          </w:rPr>
          <w:fldChar w:fldCharType="begin"/>
        </w:r>
        <w:r w:rsidR="00093B7E" w:rsidRPr="00ED54F1">
          <w:rPr>
            <w:webHidden/>
          </w:rPr>
          <w:instrText xml:space="preserve"> PAGEREF _Toc148025414 \h </w:instrText>
        </w:r>
        <w:r w:rsidR="00093B7E" w:rsidRPr="00ED54F1">
          <w:rPr>
            <w:webHidden/>
          </w:rPr>
        </w:r>
        <w:r w:rsidR="00093B7E" w:rsidRPr="00ED54F1">
          <w:rPr>
            <w:webHidden/>
          </w:rPr>
          <w:fldChar w:fldCharType="separate"/>
        </w:r>
        <w:r w:rsidR="0062058F">
          <w:rPr>
            <w:webHidden/>
          </w:rPr>
          <w:t>124</w:t>
        </w:r>
        <w:r w:rsidR="00093B7E" w:rsidRPr="00ED54F1">
          <w:rPr>
            <w:webHidden/>
          </w:rPr>
          <w:fldChar w:fldCharType="end"/>
        </w:r>
      </w:hyperlink>
    </w:p>
    <w:p w14:paraId="56E9C373" w14:textId="22862388"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15" w:history="1">
        <w:r w:rsidR="00093B7E" w:rsidRPr="00ED54F1">
          <w:rPr>
            <w:rStyle w:val="Hyperlink"/>
            <w:noProof/>
            <w:color w:val="15272F" w:themeColor="text1"/>
          </w:rPr>
          <w:t>4.1 Contingent assets and liabilities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_Toc148025415 \h </w:instrText>
        </w:r>
        <w:r w:rsidR="00093B7E" w:rsidRPr="00ED54F1">
          <w:rPr>
            <w:noProof/>
            <w:webHidden/>
          </w:rPr>
        </w:r>
        <w:r w:rsidR="00093B7E" w:rsidRPr="00ED54F1">
          <w:rPr>
            <w:noProof/>
            <w:webHidden/>
          </w:rPr>
          <w:fldChar w:fldCharType="separate"/>
        </w:r>
        <w:r w:rsidR="0062058F">
          <w:rPr>
            <w:noProof/>
            <w:webHidden/>
          </w:rPr>
          <w:t>124</w:t>
        </w:r>
        <w:r w:rsidR="00093B7E" w:rsidRPr="00ED54F1">
          <w:rPr>
            <w:noProof/>
            <w:webHidden/>
          </w:rPr>
          <w:fldChar w:fldCharType="end"/>
        </w:r>
      </w:hyperlink>
    </w:p>
    <w:p w14:paraId="60FC0531" w14:textId="7DE2ADF1"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16" w:history="1">
        <w:r w:rsidR="00093B7E" w:rsidRPr="00ED54F1">
          <w:rPr>
            <w:rStyle w:val="Hyperlink"/>
            <w:noProof/>
            <w:color w:val="15272F" w:themeColor="text1"/>
          </w:rPr>
          <w:t>4.2 Financial instruments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_Toc148025416 \h </w:instrText>
        </w:r>
        <w:r w:rsidR="00093B7E" w:rsidRPr="00ED54F1">
          <w:rPr>
            <w:noProof/>
            <w:webHidden/>
          </w:rPr>
        </w:r>
        <w:r w:rsidR="00093B7E" w:rsidRPr="00ED54F1">
          <w:rPr>
            <w:noProof/>
            <w:webHidden/>
          </w:rPr>
          <w:fldChar w:fldCharType="separate"/>
        </w:r>
        <w:r w:rsidR="0062058F">
          <w:rPr>
            <w:noProof/>
            <w:webHidden/>
          </w:rPr>
          <w:t>125</w:t>
        </w:r>
        <w:r w:rsidR="00093B7E" w:rsidRPr="00ED54F1">
          <w:rPr>
            <w:noProof/>
            <w:webHidden/>
          </w:rPr>
          <w:fldChar w:fldCharType="end"/>
        </w:r>
      </w:hyperlink>
    </w:p>
    <w:p w14:paraId="3F6010A7" w14:textId="1E460E2E"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17" w:history="1">
        <w:r w:rsidR="00093B7E" w:rsidRPr="00ED54F1">
          <w:rPr>
            <w:rStyle w:val="Hyperlink"/>
            <w:noProof/>
            <w:color w:val="15272F" w:themeColor="text1"/>
          </w:rPr>
          <w:t>4.3 Fair value measurement</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_Toc148025417 \h </w:instrText>
        </w:r>
        <w:r w:rsidR="00093B7E" w:rsidRPr="00ED54F1">
          <w:rPr>
            <w:noProof/>
            <w:webHidden/>
          </w:rPr>
        </w:r>
        <w:r w:rsidR="00093B7E" w:rsidRPr="00ED54F1">
          <w:rPr>
            <w:noProof/>
            <w:webHidden/>
          </w:rPr>
          <w:fldChar w:fldCharType="separate"/>
        </w:r>
        <w:r w:rsidR="0062058F">
          <w:rPr>
            <w:noProof/>
            <w:webHidden/>
          </w:rPr>
          <w:t>127</w:t>
        </w:r>
        <w:r w:rsidR="00093B7E" w:rsidRPr="00ED54F1">
          <w:rPr>
            <w:noProof/>
            <w:webHidden/>
          </w:rPr>
          <w:fldChar w:fldCharType="end"/>
        </w:r>
      </w:hyperlink>
    </w:p>
    <w:p w14:paraId="636BA710" w14:textId="3329D3DE" w:rsidR="00093B7E" w:rsidRPr="00ED54F1" w:rsidRDefault="00000000" w:rsidP="00997078">
      <w:pPr>
        <w:pStyle w:val="TOC2-Finance"/>
        <w:rPr>
          <w:rFonts w:asciiTheme="minorHAnsi" w:eastAsiaTheme="minorEastAsia" w:hAnsiTheme="minorHAnsi" w:cstheme="minorBidi"/>
          <w:kern w:val="2"/>
          <w:sz w:val="24"/>
          <w:szCs w:val="24"/>
          <w14:ligatures w14:val="standardContextual"/>
        </w:rPr>
      </w:pPr>
      <w:hyperlink w:anchor="_Toc148025418" w:history="1">
        <w:r w:rsidR="00093B7E" w:rsidRPr="00ED54F1">
          <w:rPr>
            <w:rStyle w:val="Hyperlink"/>
            <w:color w:val="15272F" w:themeColor="text1"/>
          </w:rPr>
          <w:t>Other Information</w:t>
        </w:r>
        <w:r w:rsidR="00093B7E" w:rsidRPr="00ED54F1">
          <w:rPr>
            <w:webHidden/>
          </w:rPr>
          <w:tab/>
        </w:r>
        <w:r w:rsidR="00093B7E" w:rsidRPr="00ED54F1">
          <w:rPr>
            <w:webHidden/>
          </w:rPr>
          <w:fldChar w:fldCharType="begin"/>
        </w:r>
        <w:r w:rsidR="00093B7E" w:rsidRPr="00ED54F1">
          <w:rPr>
            <w:webHidden/>
          </w:rPr>
          <w:instrText xml:space="preserve"> PAGEREF _Toc148025418 \h </w:instrText>
        </w:r>
        <w:r w:rsidR="00093B7E" w:rsidRPr="00ED54F1">
          <w:rPr>
            <w:webHidden/>
          </w:rPr>
        </w:r>
        <w:r w:rsidR="00093B7E" w:rsidRPr="00ED54F1">
          <w:rPr>
            <w:webHidden/>
          </w:rPr>
          <w:fldChar w:fldCharType="separate"/>
        </w:r>
        <w:r w:rsidR="0062058F">
          <w:rPr>
            <w:webHidden/>
          </w:rPr>
          <w:t>128</w:t>
        </w:r>
        <w:r w:rsidR="00093B7E" w:rsidRPr="00ED54F1">
          <w:rPr>
            <w:webHidden/>
          </w:rPr>
          <w:fldChar w:fldCharType="end"/>
        </w:r>
      </w:hyperlink>
    </w:p>
    <w:p w14:paraId="33F50D32" w14:textId="3CC43D82" w:rsidR="00093B7E" w:rsidRPr="00ED54F1" w:rsidRDefault="00000000" w:rsidP="0062058F">
      <w:pPr>
        <w:pStyle w:val="TOC3"/>
        <w:rPr>
          <w:rFonts w:asciiTheme="minorHAnsi" w:eastAsiaTheme="minorEastAsia" w:hAnsiTheme="minorHAnsi" w:cstheme="minorBidi"/>
          <w:noProof/>
          <w:kern w:val="2"/>
          <w:sz w:val="24"/>
          <w:szCs w:val="24"/>
          <w14:ligatures w14:val="standardContextual"/>
        </w:rPr>
      </w:pPr>
      <w:hyperlink w:anchor="_Toc148025419" w:history="1">
        <w:r w:rsidR="00093B7E" w:rsidRPr="00ED54F1">
          <w:rPr>
            <w:rStyle w:val="Hyperlink"/>
            <w:noProof/>
            <w:color w:val="15272F" w:themeColor="text1"/>
          </w:rPr>
          <w:t>5.1 Current/non-current distinction for assets and liabilities</w:t>
        </w:r>
        <w:r w:rsidR="00093B7E" w:rsidRPr="00ED54F1">
          <w:rPr>
            <w:noProof/>
            <w:webHidden/>
          </w:rPr>
          <w:tab/>
        </w:r>
        <w:r w:rsidR="00093B7E" w:rsidRPr="00ED54F1">
          <w:rPr>
            <w:noProof/>
            <w:webHidden/>
          </w:rPr>
          <w:fldChar w:fldCharType="begin"/>
        </w:r>
        <w:r w:rsidR="00093B7E" w:rsidRPr="00ED54F1">
          <w:rPr>
            <w:noProof/>
            <w:webHidden/>
          </w:rPr>
          <w:instrText xml:space="preserve"> PAGEREF _Toc148025419 \h </w:instrText>
        </w:r>
        <w:r w:rsidR="00093B7E" w:rsidRPr="00ED54F1">
          <w:rPr>
            <w:noProof/>
            <w:webHidden/>
          </w:rPr>
        </w:r>
        <w:r w:rsidR="00093B7E" w:rsidRPr="00ED54F1">
          <w:rPr>
            <w:noProof/>
            <w:webHidden/>
          </w:rPr>
          <w:fldChar w:fldCharType="separate"/>
        </w:r>
        <w:r w:rsidR="0062058F">
          <w:rPr>
            <w:noProof/>
            <w:webHidden/>
          </w:rPr>
          <w:t>128</w:t>
        </w:r>
        <w:r w:rsidR="00093B7E" w:rsidRPr="00ED54F1">
          <w:rPr>
            <w:noProof/>
            <w:webHidden/>
          </w:rPr>
          <w:fldChar w:fldCharType="end"/>
        </w:r>
      </w:hyperlink>
    </w:p>
    <w:p w14:paraId="0C9B465F" w14:textId="5338571C" w:rsidR="008175A5" w:rsidRPr="00D152DA" w:rsidRDefault="00093B7E" w:rsidP="00314799">
      <w:pPr>
        <w:spacing w:before="0" w:after="0"/>
        <w:rPr>
          <w:sz w:val="18"/>
          <w:szCs w:val="18"/>
        </w:rPr>
      </w:pPr>
      <w:r w:rsidRPr="00D152DA">
        <w:rPr>
          <w:sz w:val="18"/>
          <w:szCs w:val="18"/>
        </w:rPr>
        <w:fldChar w:fldCharType="end"/>
      </w:r>
    </w:p>
    <w:p w14:paraId="42E79A3A" w14:textId="77777777" w:rsidR="00843DD9" w:rsidRPr="00D152DA" w:rsidRDefault="00843DD9" w:rsidP="00314799">
      <w:pPr>
        <w:spacing w:before="0" w:after="0"/>
        <w:rPr>
          <w:sz w:val="18"/>
          <w:szCs w:val="18"/>
        </w:rPr>
        <w:sectPr w:rsidR="00843DD9" w:rsidRPr="00D152DA" w:rsidSect="00B26862">
          <w:headerReference w:type="even" r:id="rId172"/>
          <w:footerReference w:type="even" r:id="rId173"/>
          <w:pgSz w:w="9980" w:h="14180"/>
          <w:pgMar w:top="720" w:right="720" w:bottom="720" w:left="720" w:header="720" w:footer="459" w:gutter="0"/>
          <w:cols w:space="720"/>
          <w:noEndnote/>
          <w:docGrid w:linePitch="272"/>
        </w:sectPr>
      </w:pPr>
    </w:p>
    <w:p w14:paraId="40BBDDFF" w14:textId="6E043F68" w:rsidR="00314799" w:rsidRPr="00D152DA" w:rsidRDefault="00555083" w:rsidP="00555083">
      <w:pPr>
        <w:pStyle w:val="FinancialHeading1"/>
        <w:rPr>
          <w:lang w:val="en-AU"/>
        </w:rPr>
      </w:pPr>
      <w:bookmarkStart w:id="136" w:name="_Toc148025388"/>
      <w:r w:rsidRPr="00D152DA">
        <w:rPr>
          <w:lang w:val="en-AU"/>
        </w:rPr>
        <w:lastRenderedPageBreak/>
        <w:t>Independent auditor’s report</w:t>
      </w:r>
      <w:bookmarkEnd w:id="136"/>
    </w:p>
    <w:p w14:paraId="1BC59DB5" w14:textId="06821669" w:rsidR="00555083" w:rsidRPr="00D152DA" w:rsidRDefault="00555083" w:rsidP="00555083">
      <w:r w:rsidRPr="00D152DA">
        <w:rPr>
          <w:noProof/>
        </w:rPr>
        <w:drawing>
          <wp:inline distT="0" distB="0" distL="0" distR="0" wp14:anchorId="47A269B9" wp14:editId="2243727D">
            <wp:extent cx="4660900" cy="6464300"/>
            <wp:effectExtent l="0" t="0" r="0" b="0"/>
            <wp:docPr id="933112263" name="Picture 1" descr="Independent auditor’s report to the Minister for Health and Aged Care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112263" name="Picture 1" descr="Independent auditor’s report to the Minister for Health and Aged Care page 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660900" cy="6464300"/>
                    </a:xfrm>
                    <a:prstGeom prst="rect">
                      <a:avLst/>
                    </a:prstGeom>
                  </pic:spPr>
                </pic:pic>
              </a:graphicData>
            </a:graphic>
          </wp:inline>
        </w:drawing>
      </w:r>
    </w:p>
    <w:p w14:paraId="08BF0753" w14:textId="23889E12" w:rsidR="00555083" w:rsidRPr="00D152DA" w:rsidRDefault="00555083">
      <w:pPr>
        <w:suppressAutoHyphens w:val="0"/>
        <w:autoSpaceDE/>
        <w:autoSpaceDN/>
        <w:adjustRightInd/>
        <w:spacing w:before="0" w:after="160" w:line="259" w:lineRule="auto"/>
        <w:textAlignment w:val="auto"/>
      </w:pPr>
      <w:r w:rsidRPr="00D152DA">
        <w:br w:type="page"/>
      </w:r>
    </w:p>
    <w:p w14:paraId="4B24E4BE" w14:textId="354A19BC" w:rsidR="00555083" w:rsidRPr="00D152DA" w:rsidRDefault="00555083" w:rsidP="00555083">
      <w:r w:rsidRPr="00D152DA">
        <w:rPr>
          <w:noProof/>
        </w:rPr>
        <w:lastRenderedPageBreak/>
        <w:drawing>
          <wp:inline distT="0" distB="0" distL="0" distR="0" wp14:anchorId="76CA03D5" wp14:editId="6869147A">
            <wp:extent cx="4660900" cy="6464300"/>
            <wp:effectExtent l="0" t="0" r="0" b="0"/>
            <wp:docPr id="510240883" name="Picture 2" descr="Independent auditor’s report to the Minister for Health and Aged Care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40883" name="Picture 2" descr="Independent auditor’s report to the Minister for Health and Aged Care page 2"/>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660900" cy="6464300"/>
                    </a:xfrm>
                    <a:prstGeom prst="rect">
                      <a:avLst/>
                    </a:prstGeom>
                  </pic:spPr>
                </pic:pic>
              </a:graphicData>
            </a:graphic>
          </wp:inline>
        </w:drawing>
      </w:r>
    </w:p>
    <w:p w14:paraId="32E52703" w14:textId="77777777" w:rsidR="00555083" w:rsidRPr="00D152DA" w:rsidRDefault="00555083" w:rsidP="00555083"/>
    <w:p w14:paraId="5870D42A" w14:textId="77777777" w:rsidR="00555083" w:rsidRPr="00D152DA" w:rsidRDefault="00555083" w:rsidP="00555083">
      <w:pPr>
        <w:sectPr w:rsidR="00555083" w:rsidRPr="00D152DA" w:rsidSect="00B26862">
          <w:headerReference w:type="default" r:id="rId176"/>
          <w:footerReference w:type="default" r:id="rId177"/>
          <w:pgSz w:w="9980" w:h="14180"/>
          <w:pgMar w:top="720" w:right="720" w:bottom="720" w:left="720" w:header="720" w:footer="459" w:gutter="0"/>
          <w:cols w:space="720"/>
          <w:noEndnote/>
          <w:docGrid w:linePitch="272"/>
        </w:sectPr>
      </w:pPr>
    </w:p>
    <w:p w14:paraId="42ABAD5C" w14:textId="77777777" w:rsidR="00662E9D" w:rsidRPr="00D152DA" w:rsidRDefault="00662E9D" w:rsidP="00662E9D">
      <w:pPr>
        <w:pStyle w:val="FinancialHeading2"/>
        <w:rPr>
          <w:lang w:val="en-AU"/>
        </w:rPr>
      </w:pPr>
      <w:bookmarkStart w:id="137" w:name="_Toc148025389"/>
      <w:r w:rsidRPr="00D152DA">
        <w:rPr>
          <w:lang w:val="en-AU"/>
        </w:rPr>
        <w:lastRenderedPageBreak/>
        <w:t>Statement by the Chief Executive Officer and Chief Financial Officer</w:t>
      </w:r>
      <w:bookmarkEnd w:id="137"/>
    </w:p>
    <w:p w14:paraId="4F268494" w14:textId="77777777" w:rsidR="00662E9D" w:rsidRPr="00D152DA" w:rsidRDefault="00662E9D" w:rsidP="00662E9D">
      <w:r w:rsidRPr="00D152DA">
        <w:t xml:space="preserve">In our opinion, the attached financial statements for the year ended 30 June 2023 comply with subsection 42(2) of the </w:t>
      </w:r>
      <w:r w:rsidRPr="00D152DA">
        <w:rPr>
          <w:i/>
          <w:iCs/>
        </w:rPr>
        <w:t>Public Governance, Performance and Accountability Act 2013</w:t>
      </w:r>
      <w:r w:rsidRPr="00D152DA">
        <w:t xml:space="preserve"> (PGPA Act), and are based on properly maintained financial records as per subsection 41(2) of the PGPA Act.</w:t>
      </w:r>
    </w:p>
    <w:p w14:paraId="7A1A27AB" w14:textId="13B8F9A9" w:rsidR="00555083" w:rsidRPr="00D152DA" w:rsidRDefault="00662E9D" w:rsidP="00662E9D">
      <w:r w:rsidRPr="00D152DA">
        <w:t>In our opinion, at the date of this statement, there are reasonable grounds to believe that the Independent Health and Aged Care Pricing Authority will be able to pay its debts as and when they fall due.</w:t>
      </w:r>
    </w:p>
    <w:p w14:paraId="6A84C345" w14:textId="77777777" w:rsidR="00662E9D" w:rsidRPr="00D152DA" w:rsidRDefault="00662E9D" w:rsidP="00662E9D">
      <w:pPr>
        <w:sectPr w:rsidR="00662E9D" w:rsidRPr="00D152DA" w:rsidSect="00B26862">
          <w:pgSz w:w="9980" w:h="14180"/>
          <w:pgMar w:top="720" w:right="720" w:bottom="720" w:left="720" w:header="720" w:footer="459" w:gutter="0"/>
          <w:cols w:space="720"/>
          <w:noEndnote/>
          <w:docGrid w:linePitch="272"/>
        </w:sectPr>
      </w:pPr>
    </w:p>
    <w:p w14:paraId="0A4A96B8" w14:textId="77777777" w:rsidR="00662E9D" w:rsidRPr="00D152DA" w:rsidRDefault="00662E9D" w:rsidP="00662E9D"/>
    <w:p w14:paraId="4BF70398" w14:textId="765ABCBB" w:rsidR="00662E9D" w:rsidRPr="00D152DA" w:rsidRDefault="00662E9D" w:rsidP="00662E9D">
      <w:pPr>
        <w:spacing w:before="480"/>
      </w:pPr>
      <w:r w:rsidRPr="00D152DA">
        <w:rPr>
          <w:noProof/>
        </w:rPr>
        <w:drawing>
          <wp:inline distT="0" distB="0" distL="0" distR="0" wp14:anchorId="12075416" wp14:editId="6CC47819">
            <wp:extent cx="1244600" cy="330200"/>
            <wp:effectExtent l="0" t="0" r="0" b="0"/>
            <wp:docPr id="539361391" name="Picture 3" descr="Signature of Prof Michael Pervan, Chief Executive Officer, Independent Health and Aged Care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61391" name="Picture 3" descr="Signature of Prof Michael Pervan, Chief Executive Officer, Independent Health and Aged Care Pricing Authority"/>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44600" cy="330200"/>
                    </a:xfrm>
                    <a:prstGeom prst="rect">
                      <a:avLst/>
                    </a:prstGeom>
                  </pic:spPr>
                </pic:pic>
              </a:graphicData>
            </a:graphic>
          </wp:inline>
        </w:drawing>
      </w:r>
    </w:p>
    <w:p w14:paraId="5E3776D1" w14:textId="77777777" w:rsidR="00662E9D" w:rsidRPr="00D152DA" w:rsidRDefault="00662E9D" w:rsidP="00662E9D">
      <w:r w:rsidRPr="00D152DA">
        <w:rPr>
          <w:b/>
          <w:bCs/>
        </w:rPr>
        <w:t xml:space="preserve">Professor Michael </w:t>
      </w:r>
      <w:proofErr w:type="spellStart"/>
      <w:r w:rsidRPr="00D152DA">
        <w:rPr>
          <w:b/>
          <w:bCs/>
        </w:rPr>
        <w:t>Pervan</w:t>
      </w:r>
      <w:proofErr w:type="spellEnd"/>
    </w:p>
    <w:p w14:paraId="085770CB" w14:textId="10D61B27" w:rsidR="00662E9D" w:rsidRPr="00D152DA" w:rsidRDefault="00662E9D" w:rsidP="00662E9D">
      <w:r w:rsidRPr="00D152DA">
        <w:t>Chief Executive Officer</w:t>
      </w:r>
      <w:r w:rsidRPr="00D152DA">
        <w:br/>
        <w:t>18 September 2023</w:t>
      </w:r>
    </w:p>
    <w:p w14:paraId="00E6966E" w14:textId="41D513A5" w:rsidR="00662E9D" w:rsidRPr="00D152DA" w:rsidRDefault="00662E9D" w:rsidP="00662E9D">
      <w:r w:rsidRPr="00D152DA">
        <w:rPr>
          <w:noProof/>
        </w:rPr>
        <w:drawing>
          <wp:anchor distT="0" distB="0" distL="114300" distR="114300" simplePos="0" relativeHeight="251822080" behindDoc="1" locked="0" layoutInCell="1" allowOverlap="1" wp14:anchorId="5BF1A8F9" wp14:editId="05CEC505">
            <wp:simplePos x="0" y="0"/>
            <wp:positionH relativeFrom="column">
              <wp:posOffset>-826770</wp:posOffset>
            </wp:positionH>
            <wp:positionV relativeFrom="paragraph">
              <wp:posOffset>961174</wp:posOffset>
            </wp:positionV>
            <wp:extent cx="10981987" cy="2393005"/>
            <wp:effectExtent l="0" t="0" r="3810" b="0"/>
            <wp:wrapNone/>
            <wp:docPr id="1727058577"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58577" name="Picture 5">
                      <a:extLst>
                        <a:ext uri="{C183D7F6-B498-43B3-948B-1728B52AA6E4}">
                          <adec:decorative xmlns:adec="http://schemas.microsoft.com/office/drawing/2017/decorative" val="1"/>
                        </a:ext>
                      </a:extLst>
                    </pic:cNvPr>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0981987" cy="2393005"/>
                    </a:xfrm>
                    <a:prstGeom prst="rect">
                      <a:avLst/>
                    </a:prstGeom>
                  </pic:spPr>
                </pic:pic>
              </a:graphicData>
            </a:graphic>
            <wp14:sizeRelH relativeFrom="page">
              <wp14:pctWidth>0</wp14:pctWidth>
            </wp14:sizeRelH>
            <wp14:sizeRelV relativeFrom="page">
              <wp14:pctHeight>0</wp14:pctHeight>
            </wp14:sizeRelV>
          </wp:anchor>
        </w:drawing>
      </w:r>
      <w:r w:rsidRPr="00D152DA">
        <w:br w:type="column"/>
      </w:r>
    </w:p>
    <w:p w14:paraId="591CEE5E" w14:textId="7DE6E1EC" w:rsidR="00662E9D" w:rsidRPr="00D152DA" w:rsidRDefault="00662E9D" w:rsidP="00662E9D">
      <w:r w:rsidRPr="00D152DA">
        <w:rPr>
          <w:noProof/>
        </w:rPr>
        <w:drawing>
          <wp:inline distT="0" distB="0" distL="0" distR="0" wp14:anchorId="1D760AD5" wp14:editId="0167CA76">
            <wp:extent cx="431800" cy="546100"/>
            <wp:effectExtent l="0" t="0" r="0" b="0"/>
            <wp:docPr id="879382229" name="Picture 4" descr="Signature of Mr Chris Miljak, Chief Financial Officer, Independent Health and Aged Care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82229" name="Picture 4" descr="Signature of Mr Chris Miljak, Chief Financial Officer, Independent Health and Aged Care Pricing Authority"/>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31800" cy="546100"/>
                    </a:xfrm>
                    <a:prstGeom prst="rect">
                      <a:avLst/>
                    </a:prstGeom>
                  </pic:spPr>
                </pic:pic>
              </a:graphicData>
            </a:graphic>
          </wp:inline>
        </w:drawing>
      </w:r>
    </w:p>
    <w:p w14:paraId="36778CA8" w14:textId="77777777" w:rsidR="00662E9D" w:rsidRPr="00D152DA" w:rsidRDefault="00662E9D" w:rsidP="00662E9D">
      <w:r w:rsidRPr="00D152DA">
        <w:rPr>
          <w:b/>
          <w:bCs/>
        </w:rPr>
        <w:t xml:space="preserve">Chris </w:t>
      </w:r>
      <w:proofErr w:type="spellStart"/>
      <w:r w:rsidRPr="00D152DA">
        <w:rPr>
          <w:b/>
          <w:bCs/>
        </w:rPr>
        <w:t>Miljak</w:t>
      </w:r>
      <w:proofErr w:type="spellEnd"/>
    </w:p>
    <w:p w14:paraId="165F1881" w14:textId="20EFAC15" w:rsidR="00662E9D" w:rsidRPr="00D152DA" w:rsidRDefault="00662E9D" w:rsidP="00662E9D">
      <w:r w:rsidRPr="00D152DA">
        <w:t>Chief Financial Officer</w:t>
      </w:r>
      <w:r w:rsidRPr="00D152DA">
        <w:br/>
        <w:t>18 September 2023</w:t>
      </w:r>
    </w:p>
    <w:p w14:paraId="70058824" w14:textId="77777777" w:rsidR="00662E9D" w:rsidRPr="00D152DA" w:rsidRDefault="00662E9D" w:rsidP="00662E9D"/>
    <w:p w14:paraId="0AADCEB9" w14:textId="77777777" w:rsidR="00662E9D" w:rsidRPr="00D152DA" w:rsidRDefault="00662E9D" w:rsidP="00662E9D">
      <w:pPr>
        <w:sectPr w:rsidR="00662E9D" w:rsidRPr="00D152DA" w:rsidSect="00662E9D">
          <w:type w:val="continuous"/>
          <w:pgSz w:w="9980" w:h="14180"/>
          <w:pgMar w:top="720" w:right="720" w:bottom="720" w:left="720" w:header="720" w:footer="720" w:gutter="0"/>
          <w:cols w:num="2" w:space="720"/>
          <w:noEndnote/>
          <w:docGrid w:linePitch="272"/>
        </w:sectPr>
      </w:pPr>
    </w:p>
    <w:p w14:paraId="409266A3" w14:textId="77777777" w:rsidR="00862446" w:rsidRPr="00D152DA" w:rsidRDefault="00862446" w:rsidP="007E17DD">
      <w:pPr>
        <w:pStyle w:val="FinancialHeading1"/>
        <w:spacing w:before="120" w:after="0"/>
        <w:rPr>
          <w:lang w:val="en-AU"/>
        </w:rPr>
      </w:pPr>
      <w:bookmarkStart w:id="138" w:name="_Toc148025390"/>
      <w:r w:rsidRPr="00D152DA">
        <w:rPr>
          <w:lang w:val="en-AU"/>
        </w:rPr>
        <w:lastRenderedPageBreak/>
        <w:t>Primary financial statements</w:t>
      </w:r>
      <w:bookmarkEnd w:id="138"/>
    </w:p>
    <w:p w14:paraId="4B785B33" w14:textId="77777777" w:rsidR="00862446" w:rsidRPr="00D152DA" w:rsidRDefault="00862446" w:rsidP="00862446">
      <w:pPr>
        <w:pStyle w:val="FinancialHeading2"/>
        <w:spacing w:after="0"/>
        <w:rPr>
          <w:lang w:val="en-AU"/>
        </w:rPr>
      </w:pPr>
      <w:bookmarkStart w:id="139" w:name="_Toc148025391"/>
      <w:r w:rsidRPr="00D152DA">
        <w:rPr>
          <w:lang w:val="en-AU"/>
        </w:rPr>
        <w:t>Statement of comprehensive income</w:t>
      </w:r>
      <w:bookmarkEnd w:id="139"/>
    </w:p>
    <w:p w14:paraId="292BA6E1" w14:textId="634F8127" w:rsidR="00662E9D" w:rsidRPr="00D152DA" w:rsidRDefault="00862446" w:rsidP="008C7CBF">
      <w:pPr>
        <w:spacing w:before="0" w:after="120"/>
        <w:rPr>
          <w:i/>
          <w:iCs/>
        </w:rPr>
      </w:pPr>
      <w:r w:rsidRPr="00D152DA">
        <w:rPr>
          <w:i/>
          <w:iCs/>
        </w:rPr>
        <w:t>for the period ended 30 June 2023</w:t>
      </w:r>
    </w:p>
    <w:tbl>
      <w:tblPr>
        <w:tblW w:w="0" w:type="auto"/>
        <w:tblInd w:w="-8" w:type="dxa"/>
        <w:tblLayout w:type="fixed"/>
        <w:tblCellMar>
          <w:left w:w="0" w:type="dxa"/>
          <w:right w:w="0" w:type="dxa"/>
        </w:tblCellMar>
        <w:tblLook w:val="0000" w:firstRow="0" w:lastRow="0" w:firstColumn="0" w:lastColumn="0" w:noHBand="0" w:noVBand="0"/>
      </w:tblPr>
      <w:tblGrid>
        <w:gridCol w:w="4224"/>
        <w:gridCol w:w="942"/>
        <w:gridCol w:w="943"/>
        <w:gridCol w:w="942"/>
        <w:gridCol w:w="943"/>
      </w:tblGrid>
      <w:tr w:rsidR="009A384C" w:rsidRPr="00D152DA" w14:paraId="1415F6FC" w14:textId="77777777" w:rsidTr="00304979">
        <w:trPr>
          <w:trHeight w:val="60"/>
          <w:tblHeader/>
        </w:trPr>
        <w:tc>
          <w:tcPr>
            <w:tcW w:w="4224" w:type="dxa"/>
            <w:tcMar>
              <w:top w:w="0" w:type="dxa"/>
              <w:left w:w="0" w:type="dxa"/>
              <w:bottom w:w="0" w:type="dxa"/>
              <w:right w:w="45" w:type="dxa"/>
            </w:tcMar>
            <w:vAlign w:val="bottom"/>
          </w:tcPr>
          <w:p w14:paraId="2D229CD3" w14:textId="77777777" w:rsidR="00862446" w:rsidRPr="00D152DA" w:rsidRDefault="00862446" w:rsidP="00304979">
            <w:pPr>
              <w:pStyle w:val="Financialbodyleft"/>
              <w:spacing w:after="0"/>
              <w:rPr>
                <w:lang w:val="en-AU"/>
              </w:rPr>
            </w:pPr>
          </w:p>
        </w:tc>
        <w:tc>
          <w:tcPr>
            <w:tcW w:w="942" w:type="dxa"/>
            <w:tcBorders>
              <w:bottom w:val="single" w:sz="18" w:space="0" w:color="15272F" w:themeColor="text1"/>
              <w:right w:val="single" w:sz="24" w:space="0" w:color="FFFFFF" w:themeColor="background2"/>
            </w:tcBorders>
            <w:tcMar>
              <w:top w:w="0" w:type="dxa"/>
              <w:left w:w="45" w:type="dxa"/>
              <w:bottom w:w="0" w:type="dxa"/>
              <w:right w:w="45" w:type="dxa"/>
            </w:tcMar>
            <w:vAlign w:val="bottom"/>
          </w:tcPr>
          <w:p w14:paraId="23E704B9" w14:textId="77777777" w:rsidR="00862446" w:rsidRPr="00D152DA" w:rsidRDefault="00862446" w:rsidP="00304979">
            <w:pPr>
              <w:pStyle w:val="Financialbodyright"/>
              <w:rPr>
                <w:b/>
                <w:bCs/>
                <w:lang w:val="en-AU"/>
              </w:rPr>
            </w:pPr>
            <w:r w:rsidRPr="00D152DA">
              <w:rPr>
                <w:b/>
                <w:bCs/>
                <w:lang w:val="en-AU"/>
              </w:rPr>
              <w:t>Notes</w:t>
            </w: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70ACFE47" w14:textId="77777777" w:rsidR="00862446" w:rsidRPr="00D152DA" w:rsidRDefault="00862446" w:rsidP="00304979">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7A3D82A" w14:textId="77777777" w:rsidR="00862446" w:rsidRPr="00D152DA" w:rsidRDefault="00862446" w:rsidP="00304979">
            <w:pPr>
              <w:pStyle w:val="Financialbodyright"/>
              <w:rPr>
                <w:b/>
                <w:bCs/>
                <w:lang w:val="en-AU"/>
              </w:rPr>
            </w:pPr>
            <w:r w:rsidRPr="00D152DA">
              <w:rPr>
                <w:b/>
                <w:bCs/>
                <w:lang w:val="en-AU"/>
              </w:rPr>
              <w:t>2022</w:t>
            </w:r>
            <w:r w:rsidRPr="00D152DA">
              <w:rPr>
                <w:b/>
                <w:bCs/>
                <w:lang w:val="en-AU"/>
              </w:rPr>
              <w:br/>
              <w:t>$’000</w:t>
            </w:r>
          </w:p>
        </w:tc>
        <w:tc>
          <w:tcPr>
            <w:tcW w:w="943" w:type="dxa"/>
            <w:tcBorders>
              <w:left w:val="single" w:sz="24" w:space="0" w:color="FFFFFF" w:themeColor="background2"/>
              <w:bottom w:val="single" w:sz="18" w:space="0" w:color="15272F" w:themeColor="text1"/>
            </w:tcBorders>
            <w:tcMar>
              <w:top w:w="0" w:type="dxa"/>
              <w:left w:w="45" w:type="dxa"/>
              <w:bottom w:w="0" w:type="dxa"/>
              <w:right w:w="45" w:type="dxa"/>
            </w:tcMar>
            <w:vAlign w:val="bottom"/>
          </w:tcPr>
          <w:p w14:paraId="23A88C2A" w14:textId="77777777" w:rsidR="00862446" w:rsidRPr="00D152DA" w:rsidRDefault="00862446" w:rsidP="00304979">
            <w:pPr>
              <w:pStyle w:val="Financialbodyright"/>
              <w:rPr>
                <w:b/>
                <w:bCs/>
                <w:lang w:val="en-AU"/>
              </w:rPr>
            </w:pPr>
            <w:r w:rsidRPr="00D152DA">
              <w:rPr>
                <w:b/>
                <w:bCs/>
                <w:lang w:val="en-AU"/>
              </w:rPr>
              <w:t>Original Budget $’000</w:t>
            </w:r>
          </w:p>
        </w:tc>
      </w:tr>
      <w:tr w:rsidR="009A384C" w:rsidRPr="00D152DA" w14:paraId="1AA0EB0D" w14:textId="77777777" w:rsidTr="009A384C">
        <w:trPr>
          <w:trHeight w:val="20"/>
        </w:trPr>
        <w:tc>
          <w:tcPr>
            <w:tcW w:w="4224" w:type="dxa"/>
            <w:tcMar>
              <w:top w:w="0" w:type="dxa"/>
              <w:left w:w="0" w:type="dxa"/>
              <w:bottom w:w="0" w:type="dxa"/>
              <w:right w:w="45" w:type="dxa"/>
            </w:tcMar>
          </w:tcPr>
          <w:p w14:paraId="29B0DF37" w14:textId="77777777" w:rsidR="00862446" w:rsidRPr="00D152DA" w:rsidRDefault="00862446" w:rsidP="009A384C">
            <w:pPr>
              <w:pStyle w:val="Financialbodyleft"/>
              <w:spacing w:after="0"/>
              <w:rPr>
                <w:szCs w:val="18"/>
                <w:lang w:val="en-AU"/>
              </w:rPr>
            </w:pPr>
            <w:r w:rsidRPr="00D152DA">
              <w:rPr>
                <w:b/>
                <w:bCs/>
                <w:szCs w:val="18"/>
                <w:lang w:val="en-AU"/>
              </w:rPr>
              <w:t>NET COST OF SERVICES</w:t>
            </w:r>
          </w:p>
        </w:tc>
        <w:tc>
          <w:tcPr>
            <w:tcW w:w="942" w:type="dxa"/>
            <w:tcBorders>
              <w:top w:val="single" w:sz="18" w:space="0" w:color="15272F" w:themeColor="text1"/>
              <w:right w:val="single" w:sz="24" w:space="0" w:color="FFFFFF" w:themeColor="background2"/>
            </w:tcBorders>
            <w:tcMar>
              <w:top w:w="0" w:type="dxa"/>
              <w:left w:w="45" w:type="dxa"/>
              <w:bottom w:w="0" w:type="dxa"/>
              <w:right w:w="45" w:type="dxa"/>
            </w:tcMar>
          </w:tcPr>
          <w:p w14:paraId="01700744" w14:textId="77777777" w:rsidR="00862446" w:rsidRPr="00D152DA" w:rsidRDefault="00862446" w:rsidP="009A384C">
            <w:pPr>
              <w:pStyle w:val="Financialbodyright"/>
              <w:rPr>
                <w:lang w:val="en-AU"/>
              </w:rPr>
            </w:pP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1D37DB7" w14:textId="77777777" w:rsidR="00862446" w:rsidRPr="00D152DA" w:rsidRDefault="00862446" w:rsidP="009A384C">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98AB04B" w14:textId="77777777" w:rsidR="00862446" w:rsidRPr="00D152DA" w:rsidRDefault="00862446" w:rsidP="009A384C">
            <w:pPr>
              <w:pStyle w:val="Financialbodyright"/>
              <w:rPr>
                <w:lang w:val="en-AU"/>
              </w:rPr>
            </w:pPr>
          </w:p>
        </w:tc>
        <w:tc>
          <w:tcPr>
            <w:tcW w:w="943" w:type="dxa"/>
            <w:tcBorders>
              <w:top w:val="single" w:sz="18" w:space="0" w:color="15272F" w:themeColor="text1"/>
              <w:left w:val="single" w:sz="24" w:space="0" w:color="FFFFFF" w:themeColor="background2"/>
            </w:tcBorders>
            <w:tcMar>
              <w:top w:w="0" w:type="dxa"/>
              <w:left w:w="45" w:type="dxa"/>
              <w:bottom w:w="0" w:type="dxa"/>
              <w:right w:w="45" w:type="dxa"/>
            </w:tcMar>
          </w:tcPr>
          <w:p w14:paraId="089A183F" w14:textId="77777777" w:rsidR="00862446" w:rsidRPr="00D152DA" w:rsidRDefault="00862446" w:rsidP="009A384C">
            <w:pPr>
              <w:pStyle w:val="Financialbodyright"/>
              <w:rPr>
                <w:lang w:val="en-AU"/>
              </w:rPr>
            </w:pPr>
          </w:p>
        </w:tc>
      </w:tr>
      <w:tr w:rsidR="009A384C" w:rsidRPr="00D152DA" w14:paraId="4CC83B9A" w14:textId="77777777" w:rsidTr="009A384C">
        <w:trPr>
          <w:trHeight w:val="20"/>
        </w:trPr>
        <w:tc>
          <w:tcPr>
            <w:tcW w:w="4224" w:type="dxa"/>
            <w:tcMar>
              <w:top w:w="0" w:type="dxa"/>
              <w:left w:w="0" w:type="dxa"/>
              <w:bottom w:w="0" w:type="dxa"/>
              <w:right w:w="45" w:type="dxa"/>
            </w:tcMar>
          </w:tcPr>
          <w:p w14:paraId="2A66141C" w14:textId="77777777" w:rsidR="00862446" w:rsidRPr="00D152DA" w:rsidRDefault="00862446" w:rsidP="009A384C">
            <w:pPr>
              <w:pStyle w:val="Financialbodyleft"/>
              <w:spacing w:after="0"/>
              <w:rPr>
                <w:szCs w:val="18"/>
                <w:lang w:val="en-AU"/>
              </w:rPr>
            </w:pPr>
            <w:r w:rsidRPr="00D152DA">
              <w:rPr>
                <w:b/>
                <w:bCs/>
                <w:szCs w:val="18"/>
                <w:lang w:val="en-AU"/>
              </w:rPr>
              <w:t>EXPENSES</w:t>
            </w:r>
          </w:p>
        </w:tc>
        <w:tc>
          <w:tcPr>
            <w:tcW w:w="942" w:type="dxa"/>
            <w:tcBorders>
              <w:right w:val="single" w:sz="24" w:space="0" w:color="FFFFFF" w:themeColor="background2"/>
            </w:tcBorders>
            <w:tcMar>
              <w:top w:w="0" w:type="dxa"/>
              <w:left w:w="45" w:type="dxa"/>
              <w:bottom w:w="0" w:type="dxa"/>
              <w:right w:w="45" w:type="dxa"/>
            </w:tcMar>
          </w:tcPr>
          <w:p w14:paraId="291E4D77" w14:textId="77777777" w:rsidR="00862446" w:rsidRPr="00D152DA" w:rsidRDefault="00862446" w:rsidP="009A384C">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0A8E992A" w14:textId="77777777" w:rsidR="00862446" w:rsidRPr="00D152DA" w:rsidRDefault="00862446" w:rsidP="009A384C">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1B9685F3" w14:textId="77777777" w:rsidR="00862446" w:rsidRPr="00D152DA" w:rsidRDefault="00862446" w:rsidP="009A384C">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tcPr>
          <w:p w14:paraId="789D7CC3" w14:textId="77777777" w:rsidR="00862446" w:rsidRPr="00D152DA" w:rsidRDefault="00862446" w:rsidP="009A384C">
            <w:pPr>
              <w:pStyle w:val="Financialbodyright"/>
              <w:rPr>
                <w:lang w:val="en-AU"/>
              </w:rPr>
            </w:pPr>
          </w:p>
        </w:tc>
      </w:tr>
      <w:tr w:rsidR="009A384C" w:rsidRPr="00D152DA" w14:paraId="28A7CFA8" w14:textId="77777777" w:rsidTr="009A384C">
        <w:trPr>
          <w:trHeight w:val="20"/>
        </w:trPr>
        <w:tc>
          <w:tcPr>
            <w:tcW w:w="4224" w:type="dxa"/>
            <w:tcMar>
              <w:top w:w="0" w:type="dxa"/>
              <w:left w:w="0" w:type="dxa"/>
              <w:bottom w:w="0" w:type="dxa"/>
              <w:right w:w="45" w:type="dxa"/>
            </w:tcMar>
          </w:tcPr>
          <w:p w14:paraId="38A3590A" w14:textId="77777777" w:rsidR="00862446" w:rsidRPr="00D152DA" w:rsidRDefault="00862446" w:rsidP="009A384C">
            <w:pPr>
              <w:pStyle w:val="Financialbodyleft"/>
              <w:spacing w:after="0"/>
              <w:rPr>
                <w:szCs w:val="18"/>
                <w:lang w:val="en-AU"/>
              </w:rPr>
            </w:pPr>
            <w:r w:rsidRPr="00D152DA">
              <w:rPr>
                <w:szCs w:val="18"/>
                <w:lang w:val="en-AU"/>
              </w:rPr>
              <w:t>Employee benefits</w:t>
            </w:r>
          </w:p>
        </w:tc>
        <w:tc>
          <w:tcPr>
            <w:tcW w:w="942" w:type="dxa"/>
            <w:tcBorders>
              <w:right w:val="single" w:sz="24" w:space="0" w:color="FFFFFF" w:themeColor="background2"/>
            </w:tcBorders>
            <w:tcMar>
              <w:top w:w="0" w:type="dxa"/>
              <w:left w:w="45" w:type="dxa"/>
              <w:bottom w:w="0" w:type="dxa"/>
              <w:right w:w="45" w:type="dxa"/>
            </w:tcMar>
          </w:tcPr>
          <w:p w14:paraId="6D9BA328"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1.1A</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06CF1D29"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12,229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529E6976"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8,864 </w:t>
            </w:r>
          </w:p>
        </w:tc>
        <w:tc>
          <w:tcPr>
            <w:tcW w:w="943" w:type="dxa"/>
            <w:tcBorders>
              <w:left w:val="single" w:sz="24" w:space="0" w:color="FFFFFF" w:themeColor="background2"/>
            </w:tcBorders>
            <w:tcMar>
              <w:top w:w="0" w:type="dxa"/>
              <w:left w:w="45" w:type="dxa"/>
              <w:bottom w:w="0" w:type="dxa"/>
              <w:right w:w="45" w:type="dxa"/>
            </w:tcMar>
          </w:tcPr>
          <w:p w14:paraId="2240BD38"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14,900 </w:t>
            </w:r>
          </w:p>
        </w:tc>
      </w:tr>
      <w:tr w:rsidR="009A384C" w:rsidRPr="00D152DA" w14:paraId="28063257" w14:textId="77777777" w:rsidTr="009A384C">
        <w:trPr>
          <w:trHeight w:val="20"/>
        </w:trPr>
        <w:tc>
          <w:tcPr>
            <w:tcW w:w="4224" w:type="dxa"/>
            <w:tcMar>
              <w:top w:w="0" w:type="dxa"/>
              <w:left w:w="0" w:type="dxa"/>
              <w:bottom w:w="0" w:type="dxa"/>
              <w:right w:w="45" w:type="dxa"/>
            </w:tcMar>
          </w:tcPr>
          <w:p w14:paraId="48D6305B" w14:textId="77777777" w:rsidR="00862446" w:rsidRPr="00D152DA" w:rsidRDefault="00862446" w:rsidP="009A384C">
            <w:pPr>
              <w:pStyle w:val="Financialbodyleft"/>
              <w:spacing w:after="0"/>
              <w:rPr>
                <w:szCs w:val="18"/>
                <w:lang w:val="en-AU"/>
              </w:rPr>
            </w:pPr>
            <w:r w:rsidRPr="00D152DA">
              <w:rPr>
                <w:szCs w:val="18"/>
                <w:lang w:val="en-AU"/>
              </w:rPr>
              <w:t>Suppliers</w:t>
            </w:r>
          </w:p>
        </w:tc>
        <w:tc>
          <w:tcPr>
            <w:tcW w:w="942" w:type="dxa"/>
            <w:tcBorders>
              <w:right w:val="single" w:sz="24" w:space="0" w:color="FFFFFF" w:themeColor="background2"/>
            </w:tcBorders>
            <w:tcMar>
              <w:top w:w="0" w:type="dxa"/>
              <w:left w:w="45" w:type="dxa"/>
              <w:bottom w:w="0" w:type="dxa"/>
              <w:right w:w="45" w:type="dxa"/>
            </w:tcMar>
          </w:tcPr>
          <w:p w14:paraId="5C09E21B"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1.1B</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023417DB"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22,928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2383CB35"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16,695 </w:t>
            </w:r>
          </w:p>
        </w:tc>
        <w:tc>
          <w:tcPr>
            <w:tcW w:w="943" w:type="dxa"/>
            <w:tcBorders>
              <w:left w:val="single" w:sz="24" w:space="0" w:color="FFFFFF" w:themeColor="background2"/>
            </w:tcBorders>
            <w:tcMar>
              <w:top w:w="0" w:type="dxa"/>
              <w:left w:w="45" w:type="dxa"/>
              <w:bottom w:w="0" w:type="dxa"/>
              <w:right w:w="45" w:type="dxa"/>
            </w:tcMar>
          </w:tcPr>
          <w:p w14:paraId="12176EE6"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34,891 </w:t>
            </w:r>
          </w:p>
        </w:tc>
      </w:tr>
      <w:tr w:rsidR="009A384C" w:rsidRPr="00D152DA" w14:paraId="282425B5" w14:textId="77777777" w:rsidTr="009A384C">
        <w:trPr>
          <w:trHeight w:val="20"/>
        </w:trPr>
        <w:tc>
          <w:tcPr>
            <w:tcW w:w="4224" w:type="dxa"/>
            <w:tcMar>
              <w:top w:w="0" w:type="dxa"/>
              <w:left w:w="0" w:type="dxa"/>
              <w:bottom w:w="0" w:type="dxa"/>
              <w:right w:w="45" w:type="dxa"/>
            </w:tcMar>
          </w:tcPr>
          <w:p w14:paraId="10C603B5" w14:textId="77777777" w:rsidR="00862446" w:rsidRPr="00D152DA" w:rsidRDefault="00862446" w:rsidP="009A384C">
            <w:pPr>
              <w:pStyle w:val="Financialbodyleft"/>
              <w:spacing w:after="0"/>
              <w:rPr>
                <w:szCs w:val="18"/>
                <w:lang w:val="en-AU"/>
              </w:rPr>
            </w:pPr>
            <w:r w:rsidRPr="00D152DA">
              <w:rPr>
                <w:szCs w:val="18"/>
                <w:lang w:val="en-AU"/>
              </w:rPr>
              <w:t>Depreciation and amortisation</w:t>
            </w:r>
          </w:p>
        </w:tc>
        <w:tc>
          <w:tcPr>
            <w:tcW w:w="942" w:type="dxa"/>
            <w:tcBorders>
              <w:right w:val="single" w:sz="24" w:space="0" w:color="FFFFFF" w:themeColor="background2"/>
            </w:tcBorders>
            <w:tcMar>
              <w:top w:w="0" w:type="dxa"/>
              <w:left w:w="45" w:type="dxa"/>
              <w:bottom w:w="0" w:type="dxa"/>
              <w:right w:w="45" w:type="dxa"/>
            </w:tcMar>
          </w:tcPr>
          <w:p w14:paraId="1788F0E7"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2.2A</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7B8E7F98"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1,579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24C1D478"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1,301 </w:t>
            </w:r>
          </w:p>
        </w:tc>
        <w:tc>
          <w:tcPr>
            <w:tcW w:w="943" w:type="dxa"/>
            <w:tcBorders>
              <w:left w:val="single" w:sz="24" w:space="0" w:color="FFFFFF" w:themeColor="background2"/>
            </w:tcBorders>
            <w:tcMar>
              <w:top w:w="0" w:type="dxa"/>
              <w:left w:w="45" w:type="dxa"/>
              <w:bottom w:w="0" w:type="dxa"/>
              <w:right w:w="45" w:type="dxa"/>
            </w:tcMar>
          </w:tcPr>
          <w:p w14:paraId="3B00C8CD"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1,631 </w:t>
            </w:r>
          </w:p>
        </w:tc>
      </w:tr>
      <w:tr w:rsidR="009A384C" w:rsidRPr="00D152DA" w14:paraId="5B034F95" w14:textId="77777777" w:rsidTr="009A384C">
        <w:trPr>
          <w:trHeight w:val="20"/>
        </w:trPr>
        <w:tc>
          <w:tcPr>
            <w:tcW w:w="4224" w:type="dxa"/>
            <w:tcMar>
              <w:top w:w="0" w:type="dxa"/>
              <w:left w:w="0" w:type="dxa"/>
              <w:bottom w:w="0" w:type="dxa"/>
              <w:right w:w="45" w:type="dxa"/>
            </w:tcMar>
          </w:tcPr>
          <w:p w14:paraId="0DC7644D" w14:textId="77777777" w:rsidR="00862446" w:rsidRPr="00D152DA" w:rsidRDefault="00862446" w:rsidP="009A384C">
            <w:pPr>
              <w:pStyle w:val="Financialbodyleft"/>
              <w:spacing w:after="0"/>
              <w:rPr>
                <w:szCs w:val="18"/>
                <w:lang w:val="en-AU"/>
              </w:rPr>
            </w:pPr>
            <w:r w:rsidRPr="00D152DA">
              <w:rPr>
                <w:szCs w:val="18"/>
                <w:lang w:val="en-AU"/>
              </w:rPr>
              <w:t>Finance costs</w:t>
            </w:r>
          </w:p>
        </w:tc>
        <w:tc>
          <w:tcPr>
            <w:tcW w:w="942" w:type="dxa"/>
            <w:tcBorders>
              <w:right w:val="single" w:sz="24" w:space="0" w:color="FFFFFF" w:themeColor="background2"/>
            </w:tcBorders>
            <w:tcMar>
              <w:top w:w="0" w:type="dxa"/>
              <w:left w:w="45" w:type="dxa"/>
              <w:bottom w:w="0" w:type="dxa"/>
              <w:right w:w="45" w:type="dxa"/>
            </w:tcMar>
          </w:tcPr>
          <w:p w14:paraId="355FA5C1"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1.1C</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3166B767"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175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4C96BF89"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61 </w:t>
            </w:r>
          </w:p>
        </w:tc>
        <w:tc>
          <w:tcPr>
            <w:tcW w:w="943" w:type="dxa"/>
            <w:tcBorders>
              <w:left w:val="single" w:sz="24" w:space="0" w:color="FFFFFF" w:themeColor="background2"/>
            </w:tcBorders>
            <w:tcMar>
              <w:top w:w="0" w:type="dxa"/>
              <w:left w:w="45" w:type="dxa"/>
              <w:bottom w:w="0" w:type="dxa"/>
              <w:right w:w="45" w:type="dxa"/>
            </w:tcMar>
          </w:tcPr>
          <w:p w14:paraId="4E3ED1CC"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175 </w:t>
            </w:r>
          </w:p>
        </w:tc>
      </w:tr>
      <w:tr w:rsidR="009A384C" w:rsidRPr="00D152DA" w14:paraId="088954AC" w14:textId="77777777" w:rsidTr="009A384C">
        <w:trPr>
          <w:trHeight w:val="20"/>
        </w:trPr>
        <w:tc>
          <w:tcPr>
            <w:tcW w:w="4224" w:type="dxa"/>
            <w:tcMar>
              <w:top w:w="0" w:type="dxa"/>
              <w:left w:w="0" w:type="dxa"/>
              <w:bottom w:w="0" w:type="dxa"/>
              <w:right w:w="45" w:type="dxa"/>
            </w:tcMar>
          </w:tcPr>
          <w:p w14:paraId="2910E41E" w14:textId="77777777" w:rsidR="00862446" w:rsidRPr="00D152DA" w:rsidRDefault="00862446" w:rsidP="009A384C">
            <w:pPr>
              <w:pStyle w:val="Financialbodyleft"/>
              <w:spacing w:after="0"/>
              <w:rPr>
                <w:szCs w:val="18"/>
                <w:lang w:val="en-AU"/>
              </w:rPr>
            </w:pPr>
            <w:r w:rsidRPr="00D152DA">
              <w:rPr>
                <w:szCs w:val="18"/>
                <w:lang w:val="en-AU"/>
              </w:rPr>
              <w:t>Losses from the disposal of assets</w:t>
            </w:r>
          </w:p>
        </w:tc>
        <w:tc>
          <w:tcPr>
            <w:tcW w:w="942" w:type="dxa"/>
            <w:tcBorders>
              <w:right w:val="single" w:sz="24" w:space="0" w:color="FFFFFF" w:themeColor="background2"/>
            </w:tcBorders>
            <w:tcMar>
              <w:top w:w="0" w:type="dxa"/>
              <w:left w:w="45" w:type="dxa"/>
              <w:bottom w:w="0" w:type="dxa"/>
              <w:right w:w="45" w:type="dxa"/>
            </w:tcMar>
          </w:tcPr>
          <w:p w14:paraId="080C1656"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2.2A</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52C1A700"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 -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6A3088F5"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738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tcPr>
          <w:p w14:paraId="630316AA"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 - </w:t>
            </w:r>
          </w:p>
        </w:tc>
      </w:tr>
      <w:tr w:rsidR="009A384C" w:rsidRPr="00D152DA" w14:paraId="089E806A" w14:textId="77777777" w:rsidTr="009A384C">
        <w:trPr>
          <w:trHeight w:val="20"/>
        </w:trPr>
        <w:tc>
          <w:tcPr>
            <w:tcW w:w="4224" w:type="dxa"/>
            <w:tcMar>
              <w:top w:w="0" w:type="dxa"/>
              <w:left w:w="0" w:type="dxa"/>
              <w:bottom w:w="0" w:type="dxa"/>
              <w:right w:w="45" w:type="dxa"/>
            </w:tcMar>
          </w:tcPr>
          <w:p w14:paraId="178206F4" w14:textId="77777777" w:rsidR="00862446" w:rsidRPr="00D152DA" w:rsidRDefault="00862446" w:rsidP="009A384C">
            <w:pPr>
              <w:pStyle w:val="Financialbodyleft"/>
              <w:spacing w:after="0"/>
              <w:rPr>
                <w:szCs w:val="18"/>
                <w:lang w:val="en-AU"/>
              </w:rPr>
            </w:pPr>
            <w:r w:rsidRPr="00D152DA">
              <w:rPr>
                <w:b/>
                <w:bCs/>
                <w:szCs w:val="18"/>
                <w:lang w:val="en-AU"/>
              </w:rPr>
              <w:t>Total expenses</w:t>
            </w:r>
          </w:p>
        </w:tc>
        <w:tc>
          <w:tcPr>
            <w:tcW w:w="942" w:type="dxa"/>
            <w:tcBorders>
              <w:right w:val="single" w:sz="24" w:space="0" w:color="FFFFFF" w:themeColor="background2"/>
            </w:tcBorders>
            <w:tcMar>
              <w:top w:w="0" w:type="dxa"/>
              <w:left w:w="45" w:type="dxa"/>
              <w:bottom w:w="0" w:type="dxa"/>
              <w:right w:w="45" w:type="dxa"/>
            </w:tcMar>
          </w:tcPr>
          <w:p w14:paraId="72518884" w14:textId="77777777" w:rsidR="00862446" w:rsidRPr="00D152DA" w:rsidRDefault="00862446" w:rsidP="009A384C">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3CEF33E7"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36,911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3FA6F9D0"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27,659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tcPr>
          <w:p w14:paraId="03CA72B0"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51,597 </w:t>
            </w:r>
          </w:p>
        </w:tc>
      </w:tr>
      <w:tr w:rsidR="009A384C" w:rsidRPr="00D152DA" w14:paraId="24836DC7" w14:textId="77777777" w:rsidTr="009A384C">
        <w:trPr>
          <w:trHeight w:val="57"/>
        </w:trPr>
        <w:tc>
          <w:tcPr>
            <w:tcW w:w="4224" w:type="dxa"/>
            <w:tcMar>
              <w:top w:w="0" w:type="dxa"/>
              <w:left w:w="0" w:type="dxa"/>
              <w:bottom w:w="0" w:type="dxa"/>
              <w:right w:w="45" w:type="dxa"/>
            </w:tcMar>
          </w:tcPr>
          <w:p w14:paraId="43B11802" w14:textId="77777777" w:rsidR="00862446" w:rsidRPr="00D152DA" w:rsidRDefault="00862446" w:rsidP="009A384C">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7BF2D2B9" w14:textId="77777777" w:rsidR="00862446" w:rsidRPr="00D152DA" w:rsidRDefault="00862446" w:rsidP="009A384C">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2D8B06C8" w14:textId="77777777" w:rsidR="00862446" w:rsidRPr="00D152DA" w:rsidRDefault="00862446" w:rsidP="009A384C">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98FFEFF" w14:textId="77777777" w:rsidR="00862446" w:rsidRPr="00D152DA" w:rsidRDefault="00862446" w:rsidP="009A384C">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34365C65" w14:textId="77777777" w:rsidR="00862446" w:rsidRPr="00D152DA" w:rsidRDefault="00862446" w:rsidP="009A384C">
            <w:pPr>
              <w:pStyle w:val="Financialbodyright"/>
              <w:rPr>
                <w:sz w:val="6"/>
                <w:szCs w:val="6"/>
                <w:lang w:val="en-AU"/>
              </w:rPr>
            </w:pPr>
          </w:p>
        </w:tc>
      </w:tr>
      <w:tr w:rsidR="009A384C" w:rsidRPr="00D152DA" w14:paraId="57EB4856" w14:textId="77777777" w:rsidTr="009A384C">
        <w:trPr>
          <w:trHeight w:val="60"/>
        </w:trPr>
        <w:tc>
          <w:tcPr>
            <w:tcW w:w="4224" w:type="dxa"/>
            <w:tcMar>
              <w:top w:w="0" w:type="dxa"/>
              <w:left w:w="0" w:type="dxa"/>
              <w:bottom w:w="0" w:type="dxa"/>
              <w:right w:w="45" w:type="dxa"/>
            </w:tcMar>
          </w:tcPr>
          <w:p w14:paraId="61173206" w14:textId="77777777" w:rsidR="00862446" w:rsidRPr="00D152DA" w:rsidRDefault="00862446" w:rsidP="009A384C">
            <w:pPr>
              <w:pStyle w:val="Financialbodyleft"/>
              <w:spacing w:after="0"/>
              <w:rPr>
                <w:szCs w:val="18"/>
                <w:lang w:val="en-AU"/>
              </w:rPr>
            </w:pPr>
            <w:r w:rsidRPr="00D152DA">
              <w:rPr>
                <w:b/>
                <w:bCs/>
                <w:szCs w:val="18"/>
                <w:lang w:val="en-AU"/>
              </w:rPr>
              <w:t>OWN-SOURCE INCOME</w:t>
            </w:r>
          </w:p>
        </w:tc>
        <w:tc>
          <w:tcPr>
            <w:tcW w:w="942" w:type="dxa"/>
            <w:tcBorders>
              <w:right w:val="single" w:sz="24" w:space="0" w:color="FFFFFF" w:themeColor="background2"/>
            </w:tcBorders>
            <w:tcMar>
              <w:top w:w="0" w:type="dxa"/>
              <w:left w:w="45" w:type="dxa"/>
              <w:bottom w:w="0" w:type="dxa"/>
              <w:right w:w="45" w:type="dxa"/>
            </w:tcMar>
          </w:tcPr>
          <w:p w14:paraId="51E6FC00" w14:textId="77777777" w:rsidR="00862446" w:rsidRPr="00D152DA" w:rsidRDefault="00862446" w:rsidP="009A384C">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255E7474" w14:textId="77777777" w:rsidR="00862446" w:rsidRPr="00D152DA" w:rsidRDefault="00862446" w:rsidP="009A384C">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33A6418F" w14:textId="77777777" w:rsidR="00862446" w:rsidRPr="00D152DA" w:rsidRDefault="00862446" w:rsidP="009A384C">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tcPr>
          <w:p w14:paraId="0C2DE65D" w14:textId="77777777" w:rsidR="00862446" w:rsidRPr="00D152DA" w:rsidRDefault="00862446" w:rsidP="009A384C">
            <w:pPr>
              <w:pStyle w:val="Financialbodyright"/>
              <w:rPr>
                <w:lang w:val="en-AU"/>
              </w:rPr>
            </w:pPr>
          </w:p>
        </w:tc>
      </w:tr>
      <w:tr w:rsidR="009A384C" w:rsidRPr="00D152DA" w14:paraId="6DE3DE91" w14:textId="77777777" w:rsidTr="009A384C">
        <w:trPr>
          <w:trHeight w:val="60"/>
        </w:trPr>
        <w:tc>
          <w:tcPr>
            <w:tcW w:w="4224" w:type="dxa"/>
            <w:tcMar>
              <w:top w:w="0" w:type="dxa"/>
              <w:left w:w="0" w:type="dxa"/>
              <w:bottom w:w="0" w:type="dxa"/>
              <w:right w:w="45" w:type="dxa"/>
            </w:tcMar>
          </w:tcPr>
          <w:p w14:paraId="7843012D" w14:textId="77777777" w:rsidR="00862446" w:rsidRPr="00D152DA" w:rsidRDefault="00862446" w:rsidP="009A384C">
            <w:pPr>
              <w:pStyle w:val="Financialbodyleft"/>
              <w:spacing w:after="0"/>
              <w:rPr>
                <w:szCs w:val="18"/>
                <w:lang w:val="en-AU"/>
              </w:rPr>
            </w:pPr>
            <w:r w:rsidRPr="00D152DA">
              <w:rPr>
                <w:b/>
                <w:bCs/>
                <w:szCs w:val="18"/>
                <w:lang w:val="en-AU"/>
              </w:rPr>
              <w:t>Own-source revenue</w:t>
            </w:r>
          </w:p>
        </w:tc>
        <w:tc>
          <w:tcPr>
            <w:tcW w:w="942" w:type="dxa"/>
            <w:tcBorders>
              <w:right w:val="single" w:sz="24" w:space="0" w:color="FFFFFF" w:themeColor="background2"/>
            </w:tcBorders>
            <w:tcMar>
              <w:top w:w="0" w:type="dxa"/>
              <w:left w:w="45" w:type="dxa"/>
              <w:bottom w:w="0" w:type="dxa"/>
              <w:right w:w="45" w:type="dxa"/>
            </w:tcMar>
          </w:tcPr>
          <w:p w14:paraId="3D9117CE" w14:textId="77777777" w:rsidR="00862446" w:rsidRPr="00D152DA" w:rsidRDefault="00862446" w:rsidP="009A384C">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024B0871" w14:textId="77777777" w:rsidR="00862446" w:rsidRPr="00D152DA" w:rsidRDefault="00862446" w:rsidP="009A384C">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138F78EC" w14:textId="77777777" w:rsidR="00862446" w:rsidRPr="00D152DA" w:rsidRDefault="00862446" w:rsidP="009A384C">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tcPr>
          <w:p w14:paraId="021EAD1D" w14:textId="77777777" w:rsidR="00862446" w:rsidRPr="00D152DA" w:rsidRDefault="00862446" w:rsidP="009A384C">
            <w:pPr>
              <w:pStyle w:val="Financialbodyright"/>
              <w:rPr>
                <w:lang w:val="en-AU"/>
              </w:rPr>
            </w:pPr>
          </w:p>
        </w:tc>
      </w:tr>
      <w:tr w:rsidR="009A384C" w:rsidRPr="00D152DA" w14:paraId="02FEB72C" w14:textId="77777777" w:rsidTr="009A384C">
        <w:trPr>
          <w:trHeight w:val="60"/>
        </w:trPr>
        <w:tc>
          <w:tcPr>
            <w:tcW w:w="4224" w:type="dxa"/>
            <w:tcMar>
              <w:top w:w="0" w:type="dxa"/>
              <w:left w:w="0" w:type="dxa"/>
              <w:bottom w:w="0" w:type="dxa"/>
              <w:right w:w="45" w:type="dxa"/>
            </w:tcMar>
          </w:tcPr>
          <w:p w14:paraId="59DE40E3" w14:textId="77777777" w:rsidR="00862446" w:rsidRPr="00D152DA" w:rsidRDefault="00862446" w:rsidP="009A384C">
            <w:pPr>
              <w:pStyle w:val="Financialbodyleft"/>
              <w:spacing w:after="0"/>
              <w:rPr>
                <w:szCs w:val="18"/>
                <w:lang w:val="en-AU"/>
              </w:rPr>
            </w:pPr>
            <w:r w:rsidRPr="00D152DA">
              <w:rPr>
                <w:szCs w:val="18"/>
                <w:lang w:val="en-AU"/>
              </w:rPr>
              <w:t>Revenue from contracts with customers</w:t>
            </w:r>
          </w:p>
        </w:tc>
        <w:tc>
          <w:tcPr>
            <w:tcW w:w="942" w:type="dxa"/>
            <w:tcBorders>
              <w:right w:val="single" w:sz="24" w:space="0" w:color="FFFFFF" w:themeColor="background2"/>
            </w:tcBorders>
            <w:tcMar>
              <w:top w:w="0" w:type="dxa"/>
              <w:left w:w="45" w:type="dxa"/>
              <w:bottom w:w="0" w:type="dxa"/>
              <w:right w:w="45" w:type="dxa"/>
            </w:tcMar>
          </w:tcPr>
          <w:p w14:paraId="3E6C1790"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1.2A</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53D0B3A5"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1,660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0888B3F6"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1,034 </w:t>
            </w:r>
          </w:p>
        </w:tc>
        <w:tc>
          <w:tcPr>
            <w:tcW w:w="943" w:type="dxa"/>
            <w:tcBorders>
              <w:left w:val="single" w:sz="24" w:space="0" w:color="FFFFFF" w:themeColor="background2"/>
            </w:tcBorders>
            <w:tcMar>
              <w:top w:w="0" w:type="dxa"/>
              <w:left w:w="45" w:type="dxa"/>
              <w:bottom w:w="0" w:type="dxa"/>
              <w:right w:w="45" w:type="dxa"/>
            </w:tcMar>
          </w:tcPr>
          <w:p w14:paraId="7F6C90DF"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800 </w:t>
            </w:r>
          </w:p>
        </w:tc>
      </w:tr>
      <w:tr w:rsidR="009A384C" w:rsidRPr="00D152DA" w14:paraId="67F5A74A" w14:textId="77777777" w:rsidTr="009A384C">
        <w:trPr>
          <w:trHeight w:val="60"/>
        </w:trPr>
        <w:tc>
          <w:tcPr>
            <w:tcW w:w="4224" w:type="dxa"/>
            <w:tcMar>
              <w:top w:w="0" w:type="dxa"/>
              <w:left w:w="0" w:type="dxa"/>
              <w:bottom w:w="0" w:type="dxa"/>
              <w:right w:w="45" w:type="dxa"/>
            </w:tcMar>
          </w:tcPr>
          <w:p w14:paraId="00C5C5B7" w14:textId="77777777" w:rsidR="00862446" w:rsidRPr="00D152DA" w:rsidRDefault="00862446" w:rsidP="009A384C">
            <w:pPr>
              <w:pStyle w:val="Financialbodyleft"/>
              <w:spacing w:after="0"/>
              <w:rPr>
                <w:szCs w:val="18"/>
                <w:lang w:val="en-AU"/>
              </w:rPr>
            </w:pPr>
            <w:r w:rsidRPr="00D152DA">
              <w:rPr>
                <w:szCs w:val="18"/>
                <w:lang w:val="en-AU"/>
              </w:rPr>
              <w:t>Resources received free of charge</w:t>
            </w:r>
          </w:p>
        </w:tc>
        <w:tc>
          <w:tcPr>
            <w:tcW w:w="942" w:type="dxa"/>
            <w:tcBorders>
              <w:right w:val="single" w:sz="24" w:space="0" w:color="FFFFFF" w:themeColor="background2"/>
            </w:tcBorders>
            <w:tcMar>
              <w:top w:w="0" w:type="dxa"/>
              <w:left w:w="45" w:type="dxa"/>
              <w:bottom w:w="0" w:type="dxa"/>
              <w:right w:w="45" w:type="dxa"/>
            </w:tcMar>
          </w:tcPr>
          <w:p w14:paraId="3E3EAFD6"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1.2B</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05EC719E"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12,311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5ACF68B4"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8,514 </w:t>
            </w:r>
          </w:p>
        </w:tc>
        <w:tc>
          <w:tcPr>
            <w:tcW w:w="943" w:type="dxa"/>
            <w:tcBorders>
              <w:left w:val="single" w:sz="24" w:space="0" w:color="FFFFFF" w:themeColor="background2"/>
            </w:tcBorders>
            <w:tcMar>
              <w:top w:w="0" w:type="dxa"/>
              <w:left w:w="45" w:type="dxa"/>
              <w:bottom w:w="0" w:type="dxa"/>
              <w:right w:w="45" w:type="dxa"/>
            </w:tcMar>
          </w:tcPr>
          <w:p w14:paraId="61F0A4F8"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14,399 </w:t>
            </w:r>
          </w:p>
        </w:tc>
      </w:tr>
      <w:tr w:rsidR="009A384C" w:rsidRPr="00D152DA" w14:paraId="5109EE53" w14:textId="77777777" w:rsidTr="009A384C">
        <w:trPr>
          <w:trHeight w:val="60"/>
        </w:trPr>
        <w:tc>
          <w:tcPr>
            <w:tcW w:w="4224" w:type="dxa"/>
            <w:tcMar>
              <w:top w:w="0" w:type="dxa"/>
              <w:left w:w="0" w:type="dxa"/>
              <w:bottom w:w="0" w:type="dxa"/>
              <w:right w:w="45" w:type="dxa"/>
            </w:tcMar>
          </w:tcPr>
          <w:p w14:paraId="561FC2FC" w14:textId="77777777" w:rsidR="00862446" w:rsidRPr="00D152DA" w:rsidRDefault="00862446" w:rsidP="009A384C">
            <w:pPr>
              <w:pStyle w:val="Financialbodyleft"/>
              <w:spacing w:after="0"/>
              <w:rPr>
                <w:szCs w:val="18"/>
                <w:lang w:val="en-AU"/>
              </w:rPr>
            </w:pPr>
            <w:r w:rsidRPr="00D152DA">
              <w:rPr>
                <w:szCs w:val="18"/>
                <w:lang w:val="en-AU"/>
              </w:rPr>
              <w:t>Interest</w:t>
            </w:r>
          </w:p>
        </w:tc>
        <w:tc>
          <w:tcPr>
            <w:tcW w:w="942" w:type="dxa"/>
            <w:tcBorders>
              <w:right w:val="single" w:sz="24" w:space="0" w:color="FFFFFF" w:themeColor="background2"/>
            </w:tcBorders>
            <w:tcMar>
              <w:top w:w="0" w:type="dxa"/>
              <w:left w:w="45" w:type="dxa"/>
              <w:bottom w:w="0" w:type="dxa"/>
              <w:right w:w="45" w:type="dxa"/>
            </w:tcMar>
          </w:tcPr>
          <w:p w14:paraId="1B88161D" w14:textId="77777777" w:rsidR="00862446" w:rsidRPr="00D152DA" w:rsidRDefault="00862446" w:rsidP="009A384C">
            <w:pPr>
              <w:pStyle w:val="Financialbodyright"/>
              <w:rPr>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4EC524D6"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657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7C22F876"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6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tcPr>
          <w:p w14:paraId="64A2B516"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150 </w:t>
            </w:r>
          </w:p>
        </w:tc>
      </w:tr>
      <w:tr w:rsidR="009A384C" w:rsidRPr="00D152DA" w14:paraId="5E1BB27E" w14:textId="77777777" w:rsidTr="009A384C">
        <w:trPr>
          <w:trHeight w:val="60"/>
        </w:trPr>
        <w:tc>
          <w:tcPr>
            <w:tcW w:w="4224" w:type="dxa"/>
            <w:tcMar>
              <w:top w:w="0" w:type="dxa"/>
              <w:left w:w="0" w:type="dxa"/>
              <w:bottom w:w="0" w:type="dxa"/>
              <w:right w:w="45" w:type="dxa"/>
            </w:tcMar>
          </w:tcPr>
          <w:p w14:paraId="0508BE1F" w14:textId="77777777" w:rsidR="00862446" w:rsidRPr="00D152DA" w:rsidRDefault="00862446" w:rsidP="009A384C">
            <w:pPr>
              <w:pStyle w:val="Financialbodyleft"/>
              <w:spacing w:after="0"/>
              <w:rPr>
                <w:szCs w:val="18"/>
                <w:lang w:val="en-AU"/>
              </w:rPr>
            </w:pPr>
            <w:r w:rsidRPr="00D152DA">
              <w:rPr>
                <w:b/>
                <w:bCs/>
                <w:szCs w:val="18"/>
                <w:lang w:val="en-AU"/>
              </w:rPr>
              <w:t>Total own-source revenue</w:t>
            </w:r>
          </w:p>
        </w:tc>
        <w:tc>
          <w:tcPr>
            <w:tcW w:w="942" w:type="dxa"/>
            <w:tcBorders>
              <w:right w:val="single" w:sz="24" w:space="0" w:color="FFFFFF" w:themeColor="background2"/>
            </w:tcBorders>
            <w:tcMar>
              <w:top w:w="0" w:type="dxa"/>
              <w:left w:w="45" w:type="dxa"/>
              <w:bottom w:w="0" w:type="dxa"/>
              <w:right w:w="45" w:type="dxa"/>
            </w:tcMar>
          </w:tcPr>
          <w:p w14:paraId="3B72682E" w14:textId="77777777" w:rsidR="00862446" w:rsidRPr="00D152DA" w:rsidRDefault="00862446" w:rsidP="009A384C">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2F137A0A"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14,628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193D967F"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9,554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tcPr>
          <w:p w14:paraId="6AC336D6"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15,349 </w:t>
            </w:r>
          </w:p>
        </w:tc>
      </w:tr>
      <w:tr w:rsidR="009A384C" w:rsidRPr="00D152DA" w14:paraId="74F75C21" w14:textId="77777777" w:rsidTr="009A384C">
        <w:trPr>
          <w:trHeight w:val="60"/>
        </w:trPr>
        <w:tc>
          <w:tcPr>
            <w:tcW w:w="4224" w:type="dxa"/>
            <w:tcMar>
              <w:top w:w="0" w:type="dxa"/>
              <w:left w:w="0" w:type="dxa"/>
              <w:bottom w:w="0" w:type="dxa"/>
              <w:right w:w="45" w:type="dxa"/>
            </w:tcMar>
          </w:tcPr>
          <w:p w14:paraId="679B6430" w14:textId="77777777" w:rsidR="00862446" w:rsidRPr="00D152DA" w:rsidRDefault="00862446" w:rsidP="009A384C">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4F5F6C2A" w14:textId="77777777" w:rsidR="00862446" w:rsidRPr="00D152DA" w:rsidRDefault="00862446" w:rsidP="009A384C">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AC56239" w14:textId="77777777" w:rsidR="00862446" w:rsidRPr="00D152DA" w:rsidRDefault="00862446" w:rsidP="009A384C">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2155EBD1" w14:textId="77777777" w:rsidR="00862446" w:rsidRPr="00D152DA" w:rsidRDefault="00862446" w:rsidP="009A384C">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784472DC" w14:textId="77777777" w:rsidR="00862446" w:rsidRPr="00D152DA" w:rsidRDefault="00862446" w:rsidP="009A384C">
            <w:pPr>
              <w:pStyle w:val="Financialbodyright"/>
              <w:rPr>
                <w:sz w:val="6"/>
                <w:szCs w:val="6"/>
                <w:lang w:val="en-AU"/>
              </w:rPr>
            </w:pPr>
          </w:p>
        </w:tc>
      </w:tr>
      <w:tr w:rsidR="009A384C" w:rsidRPr="00D152DA" w14:paraId="6AE0AB4A" w14:textId="77777777" w:rsidTr="009A384C">
        <w:trPr>
          <w:trHeight w:val="60"/>
        </w:trPr>
        <w:tc>
          <w:tcPr>
            <w:tcW w:w="4224" w:type="dxa"/>
            <w:tcMar>
              <w:top w:w="0" w:type="dxa"/>
              <w:left w:w="0" w:type="dxa"/>
              <w:bottom w:w="0" w:type="dxa"/>
              <w:right w:w="45" w:type="dxa"/>
            </w:tcMar>
          </w:tcPr>
          <w:p w14:paraId="509641B8" w14:textId="77777777" w:rsidR="00862446" w:rsidRPr="00D152DA" w:rsidRDefault="00862446" w:rsidP="009A384C">
            <w:pPr>
              <w:pStyle w:val="Financialbodyleft"/>
              <w:spacing w:after="0"/>
              <w:rPr>
                <w:szCs w:val="18"/>
                <w:lang w:val="en-AU"/>
              </w:rPr>
            </w:pPr>
            <w:r w:rsidRPr="00D152DA">
              <w:rPr>
                <w:szCs w:val="18"/>
                <w:lang w:val="en-AU"/>
              </w:rPr>
              <w:t>Other gains</w:t>
            </w:r>
          </w:p>
        </w:tc>
        <w:tc>
          <w:tcPr>
            <w:tcW w:w="942" w:type="dxa"/>
            <w:tcBorders>
              <w:right w:val="single" w:sz="24" w:space="0" w:color="FFFFFF" w:themeColor="background2"/>
            </w:tcBorders>
            <w:tcMar>
              <w:top w:w="0" w:type="dxa"/>
              <w:left w:w="45" w:type="dxa"/>
              <w:bottom w:w="0" w:type="dxa"/>
              <w:right w:w="45" w:type="dxa"/>
            </w:tcMar>
          </w:tcPr>
          <w:p w14:paraId="2F6400B1"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1.2C</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2A7B5FC4"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 -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5A15B765"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270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tcPr>
          <w:p w14:paraId="0E298BB1"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 - </w:t>
            </w:r>
          </w:p>
        </w:tc>
      </w:tr>
      <w:tr w:rsidR="009A384C" w:rsidRPr="00D152DA" w14:paraId="3AB2A7E1" w14:textId="77777777" w:rsidTr="009A384C">
        <w:trPr>
          <w:trHeight w:val="60"/>
        </w:trPr>
        <w:tc>
          <w:tcPr>
            <w:tcW w:w="4224" w:type="dxa"/>
            <w:tcMar>
              <w:top w:w="0" w:type="dxa"/>
              <w:left w:w="0" w:type="dxa"/>
              <w:bottom w:w="0" w:type="dxa"/>
              <w:right w:w="45" w:type="dxa"/>
            </w:tcMar>
          </w:tcPr>
          <w:p w14:paraId="4818133E" w14:textId="77777777" w:rsidR="00862446" w:rsidRPr="00D152DA" w:rsidRDefault="00862446" w:rsidP="009A384C">
            <w:pPr>
              <w:pStyle w:val="Financialbodyleft"/>
              <w:spacing w:after="0"/>
              <w:rPr>
                <w:szCs w:val="18"/>
                <w:lang w:val="en-AU"/>
              </w:rPr>
            </w:pPr>
            <w:r w:rsidRPr="00D152DA">
              <w:rPr>
                <w:b/>
                <w:bCs/>
                <w:szCs w:val="18"/>
                <w:lang w:val="en-AU"/>
              </w:rPr>
              <w:t>Total gains</w:t>
            </w:r>
          </w:p>
        </w:tc>
        <w:tc>
          <w:tcPr>
            <w:tcW w:w="942" w:type="dxa"/>
            <w:tcBorders>
              <w:right w:val="single" w:sz="24" w:space="0" w:color="FFFFFF" w:themeColor="background2"/>
            </w:tcBorders>
            <w:tcMar>
              <w:top w:w="0" w:type="dxa"/>
              <w:left w:w="45" w:type="dxa"/>
              <w:bottom w:w="0" w:type="dxa"/>
              <w:right w:w="45" w:type="dxa"/>
            </w:tcMar>
          </w:tcPr>
          <w:p w14:paraId="5EA717CD" w14:textId="77777777" w:rsidR="00862446" w:rsidRPr="00D152DA" w:rsidRDefault="00862446" w:rsidP="009A384C">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4B48EAFD"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 -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476BCBBE"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270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tcPr>
          <w:p w14:paraId="0D741E14"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 - </w:t>
            </w:r>
          </w:p>
        </w:tc>
      </w:tr>
      <w:tr w:rsidR="009A384C" w:rsidRPr="00D152DA" w14:paraId="5606AC18" w14:textId="77777777" w:rsidTr="009A384C">
        <w:trPr>
          <w:trHeight w:val="60"/>
        </w:trPr>
        <w:tc>
          <w:tcPr>
            <w:tcW w:w="4224" w:type="dxa"/>
            <w:tcMar>
              <w:top w:w="0" w:type="dxa"/>
              <w:left w:w="0" w:type="dxa"/>
              <w:bottom w:w="0" w:type="dxa"/>
              <w:right w:w="45" w:type="dxa"/>
            </w:tcMar>
          </w:tcPr>
          <w:p w14:paraId="72DF2892" w14:textId="77777777" w:rsidR="00862446" w:rsidRPr="00D152DA" w:rsidRDefault="00862446" w:rsidP="009A384C">
            <w:pPr>
              <w:pStyle w:val="Financialbodyleft"/>
              <w:spacing w:after="0"/>
              <w:rPr>
                <w:szCs w:val="18"/>
                <w:lang w:val="en-AU"/>
              </w:rPr>
            </w:pPr>
            <w:r w:rsidRPr="00D152DA">
              <w:rPr>
                <w:b/>
                <w:bCs/>
                <w:szCs w:val="18"/>
                <w:lang w:val="en-AU"/>
              </w:rPr>
              <w:t>Total own-source income</w:t>
            </w:r>
          </w:p>
        </w:tc>
        <w:tc>
          <w:tcPr>
            <w:tcW w:w="942" w:type="dxa"/>
            <w:tcBorders>
              <w:right w:val="single" w:sz="24" w:space="0" w:color="FFFFFF" w:themeColor="background2"/>
            </w:tcBorders>
            <w:tcMar>
              <w:top w:w="0" w:type="dxa"/>
              <w:left w:w="45" w:type="dxa"/>
              <w:bottom w:w="0" w:type="dxa"/>
              <w:right w:w="45" w:type="dxa"/>
            </w:tcMar>
          </w:tcPr>
          <w:p w14:paraId="76244DF7" w14:textId="77777777" w:rsidR="00862446" w:rsidRPr="00D152DA" w:rsidRDefault="00862446" w:rsidP="009A384C">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69CFF058"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14,628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6944444C"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9,824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tcPr>
          <w:p w14:paraId="7AFCF9C3"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15,349 </w:t>
            </w:r>
          </w:p>
        </w:tc>
      </w:tr>
      <w:tr w:rsidR="009A384C" w:rsidRPr="00D152DA" w14:paraId="77E4B635" w14:textId="77777777" w:rsidTr="009A384C">
        <w:trPr>
          <w:trHeight w:val="60"/>
        </w:trPr>
        <w:tc>
          <w:tcPr>
            <w:tcW w:w="4224" w:type="dxa"/>
            <w:tcMar>
              <w:top w:w="0" w:type="dxa"/>
              <w:left w:w="0" w:type="dxa"/>
              <w:bottom w:w="0" w:type="dxa"/>
              <w:right w:w="45" w:type="dxa"/>
            </w:tcMar>
          </w:tcPr>
          <w:p w14:paraId="5904F11B" w14:textId="77777777" w:rsidR="00862446" w:rsidRPr="00D152DA" w:rsidRDefault="00862446" w:rsidP="009A384C">
            <w:pPr>
              <w:pStyle w:val="Financialbodyleft"/>
              <w:spacing w:after="0"/>
              <w:rPr>
                <w:szCs w:val="18"/>
                <w:lang w:val="en-AU"/>
              </w:rPr>
            </w:pPr>
            <w:r w:rsidRPr="00D152DA">
              <w:rPr>
                <w:b/>
                <w:bCs/>
                <w:szCs w:val="18"/>
                <w:lang w:val="en-AU"/>
              </w:rPr>
              <w:t>Net cost of services</w:t>
            </w:r>
          </w:p>
        </w:tc>
        <w:tc>
          <w:tcPr>
            <w:tcW w:w="942" w:type="dxa"/>
            <w:tcBorders>
              <w:right w:val="single" w:sz="24" w:space="0" w:color="FFFFFF" w:themeColor="background2"/>
            </w:tcBorders>
            <w:tcMar>
              <w:top w:w="0" w:type="dxa"/>
              <w:left w:w="45" w:type="dxa"/>
              <w:bottom w:w="0" w:type="dxa"/>
              <w:right w:w="45" w:type="dxa"/>
            </w:tcMar>
          </w:tcPr>
          <w:p w14:paraId="2DA2713A" w14:textId="77777777" w:rsidR="00862446" w:rsidRPr="00D152DA" w:rsidRDefault="00862446" w:rsidP="009A384C">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4BDE7E6F"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22,283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31A5434A"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17,835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tcPr>
          <w:p w14:paraId="2C1334FE"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36,248 </w:t>
            </w:r>
          </w:p>
        </w:tc>
      </w:tr>
      <w:tr w:rsidR="009A384C" w:rsidRPr="00D152DA" w14:paraId="21791F2D" w14:textId="77777777" w:rsidTr="009A384C">
        <w:trPr>
          <w:trHeight w:val="60"/>
        </w:trPr>
        <w:tc>
          <w:tcPr>
            <w:tcW w:w="4224" w:type="dxa"/>
            <w:tcMar>
              <w:top w:w="0" w:type="dxa"/>
              <w:left w:w="0" w:type="dxa"/>
              <w:bottom w:w="0" w:type="dxa"/>
              <w:right w:w="45" w:type="dxa"/>
            </w:tcMar>
          </w:tcPr>
          <w:p w14:paraId="1C2F0977" w14:textId="77777777" w:rsidR="00862446" w:rsidRPr="00D152DA" w:rsidRDefault="00862446" w:rsidP="009A384C">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538AD799" w14:textId="77777777" w:rsidR="00862446" w:rsidRPr="00D152DA" w:rsidRDefault="00862446" w:rsidP="009A384C">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07DD95C" w14:textId="77777777" w:rsidR="00862446" w:rsidRPr="00D152DA" w:rsidRDefault="00862446" w:rsidP="009A384C">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7084A8E" w14:textId="77777777" w:rsidR="00862446" w:rsidRPr="00D152DA" w:rsidRDefault="00862446" w:rsidP="009A384C">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242102E7" w14:textId="77777777" w:rsidR="00862446" w:rsidRPr="00D152DA" w:rsidRDefault="00862446" w:rsidP="009A384C">
            <w:pPr>
              <w:pStyle w:val="Financialbodyright"/>
              <w:rPr>
                <w:sz w:val="6"/>
                <w:szCs w:val="6"/>
                <w:lang w:val="en-AU"/>
              </w:rPr>
            </w:pPr>
          </w:p>
        </w:tc>
      </w:tr>
      <w:tr w:rsidR="009A384C" w:rsidRPr="00D152DA" w14:paraId="1EC65DE3" w14:textId="77777777" w:rsidTr="009A384C">
        <w:trPr>
          <w:trHeight w:val="60"/>
        </w:trPr>
        <w:tc>
          <w:tcPr>
            <w:tcW w:w="4224" w:type="dxa"/>
            <w:tcMar>
              <w:top w:w="0" w:type="dxa"/>
              <w:left w:w="0" w:type="dxa"/>
              <w:bottom w:w="0" w:type="dxa"/>
              <w:right w:w="45" w:type="dxa"/>
            </w:tcMar>
          </w:tcPr>
          <w:p w14:paraId="3EADD139" w14:textId="77777777" w:rsidR="00862446" w:rsidRPr="00D152DA" w:rsidRDefault="00862446" w:rsidP="009A384C">
            <w:pPr>
              <w:pStyle w:val="Financialbodyleft"/>
              <w:spacing w:after="0"/>
              <w:rPr>
                <w:szCs w:val="18"/>
                <w:lang w:val="en-AU"/>
              </w:rPr>
            </w:pPr>
            <w:r w:rsidRPr="00D152DA">
              <w:rPr>
                <w:szCs w:val="18"/>
                <w:lang w:val="en-AU"/>
              </w:rPr>
              <w:t>Revenue from Government</w:t>
            </w:r>
          </w:p>
        </w:tc>
        <w:tc>
          <w:tcPr>
            <w:tcW w:w="942" w:type="dxa"/>
            <w:tcBorders>
              <w:right w:val="single" w:sz="24" w:space="0" w:color="FFFFFF" w:themeColor="background2"/>
            </w:tcBorders>
            <w:tcMar>
              <w:top w:w="0" w:type="dxa"/>
              <w:left w:w="45" w:type="dxa"/>
              <w:bottom w:w="0" w:type="dxa"/>
              <w:right w:w="45" w:type="dxa"/>
            </w:tcMar>
          </w:tcPr>
          <w:p w14:paraId="2D404350"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1.2D</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1563121B"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36,516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14BA5893"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18,359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tcPr>
          <w:p w14:paraId="4BE4ACCF"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35,802 </w:t>
            </w:r>
          </w:p>
        </w:tc>
      </w:tr>
      <w:tr w:rsidR="009A384C" w:rsidRPr="00D152DA" w14:paraId="60709217" w14:textId="77777777" w:rsidTr="009A384C">
        <w:trPr>
          <w:trHeight w:val="60"/>
        </w:trPr>
        <w:tc>
          <w:tcPr>
            <w:tcW w:w="4224" w:type="dxa"/>
            <w:tcMar>
              <w:top w:w="0" w:type="dxa"/>
              <w:left w:w="0" w:type="dxa"/>
              <w:bottom w:w="0" w:type="dxa"/>
              <w:right w:w="45" w:type="dxa"/>
            </w:tcMar>
          </w:tcPr>
          <w:p w14:paraId="3B0C9B64" w14:textId="77777777" w:rsidR="00862446" w:rsidRPr="00D152DA" w:rsidRDefault="00862446" w:rsidP="009A384C">
            <w:pPr>
              <w:pStyle w:val="Financialbodyleft"/>
              <w:spacing w:after="0"/>
              <w:rPr>
                <w:szCs w:val="18"/>
                <w:lang w:val="en-AU"/>
              </w:rPr>
            </w:pPr>
            <w:r w:rsidRPr="00D152DA">
              <w:rPr>
                <w:b/>
                <w:bCs/>
                <w:szCs w:val="18"/>
                <w:lang w:val="en-AU"/>
              </w:rPr>
              <w:t>Surplus / (Deficit)</w:t>
            </w:r>
          </w:p>
        </w:tc>
        <w:tc>
          <w:tcPr>
            <w:tcW w:w="942" w:type="dxa"/>
            <w:tcBorders>
              <w:right w:val="single" w:sz="24" w:space="0" w:color="FFFFFF" w:themeColor="background2"/>
            </w:tcBorders>
            <w:tcMar>
              <w:top w:w="0" w:type="dxa"/>
              <w:left w:w="45" w:type="dxa"/>
              <w:bottom w:w="0" w:type="dxa"/>
              <w:right w:w="45" w:type="dxa"/>
            </w:tcMar>
          </w:tcPr>
          <w:p w14:paraId="6DB22191" w14:textId="77777777" w:rsidR="00862446" w:rsidRPr="00D152DA" w:rsidRDefault="00862446" w:rsidP="009A384C">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65BEBA80"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14,233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61059FE2"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524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tcPr>
          <w:p w14:paraId="2FD383B5"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(446)</w:t>
            </w:r>
          </w:p>
        </w:tc>
      </w:tr>
      <w:tr w:rsidR="009A384C" w:rsidRPr="00D152DA" w14:paraId="68E3AA2D" w14:textId="77777777" w:rsidTr="009A384C">
        <w:trPr>
          <w:trHeight w:val="60"/>
        </w:trPr>
        <w:tc>
          <w:tcPr>
            <w:tcW w:w="4224" w:type="dxa"/>
            <w:tcMar>
              <w:top w:w="0" w:type="dxa"/>
              <w:left w:w="0" w:type="dxa"/>
              <w:bottom w:w="0" w:type="dxa"/>
              <w:right w:w="45" w:type="dxa"/>
            </w:tcMar>
          </w:tcPr>
          <w:p w14:paraId="59A1664E" w14:textId="77777777" w:rsidR="00862446" w:rsidRPr="00D152DA" w:rsidRDefault="00862446" w:rsidP="009A384C">
            <w:pPr>
              <w:pStyle w:val="Financialbodyleft"/>
              <w:spacing w:after="0"/>
              <w:rPr>
                <w:szCs w:val="18"/>
                <w:lang w:val="en-AU"/>
              </w:rPr>
            </w:pPr>
            <w:r w:rsidRPr="00D152DA">
              <w:rPr>
                <w:b/>
                <w:bCs/>
                <w:szCs w:val="18"/>
                <w:lang w:val="en-AU"/>
              </w:rPr>
              <w:t>Total comprehensive surplus / (deficit)</w:t>
            </w:r>
          </w:p>
        </w:tc>
        <w:tc>
          <w:tcPr>
            <w:tcW w:w="942" w:type="dxa"/>
            <w:tcBorders>
              <w:right w:val="single" w:sz="24" w:space="0" w:color="FFFFFF" w:themeColor="background2"/>
            </w:tcBorders>
            <w:tcMar>
              <w:top w:w="0" w:type="dxa"/>
              <w:left w:w="45" w:type="dxa"/>
              <w:bottom w:w="0" w:type="dxa"/>
              <w:right w:w="45" w:type="dxa"/>
            </w:tcMar>
          </w:tcPr>
          <w:p w14:paraId="1FDE9208" w14:textId="77777777" w:rsidR="00862446" w:rsidRPr="00D152DA" w:rsidRDefault="00862446" w:rsidP="009A384C">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389512A0" w14:textId="77777777" w:rsidR="00862446" w:rsidRPr="00D152DA" w:rsidRDefault="00862446" w:rsidP="009A384C">
            <w:pPr>
              <w:pStyle w:val="Financialbodyright"/>
              <w:rPr>
                <w:rFonts w:ascii="Arial" w:hAnsi="Arial" w:cs="Arial"/>
                <w:b/>
                <w:bCs/>
                <w:lang w:val="en-AU"/>
              </w:rPr>
            </w:pPr>
            <w:r w:rsidRPr="00D152DA">
              <w:rPr>
                <w:rFonts w:ascii="Arial" w:hAnsi="Arial" w:cs="Arial"/>
                <w:b/>
                <w:bCs/>
                <w:lang w:val="en-AU"/>
              </w:rPr>
              <w:t xml:space="preserve">14,233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49F8562C"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 xml:space="preserve">524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tcPr>
          <w:p w14:paraId="570EABDA" w14:textId="77777777" w:rsidR="00862446" w:rsidRPr="00D152DA" w:rsidRDefault="00862446" w:rsidP="009A384C">
            <w:pPr>
              <w:pStyle w:val="Financialbodyright"/>
              <w:rPr>
                <w:rFonts w:ascii="Arial" w:hAnsi="Arial" w:cs="Arial"/>
                <w:lang w:val="en-AU"/>
              </w:rPr>
            </w:pPr>
            <w:r w:rsidRPr="00D152DA">
              <w:rPr>
                <w:rFonts w:ascii="Arial" w:hAnsi="Arial" w:cs="Arial"/>
                <w:lang w:val="en-AU"/>
              </w:rPr>
              <w:t>(446)</w:t>
            </w:r>
          </w:p>
        </w:tc>
      </w:tr>
      <w:tr w:rsidR="009A384C" w:rsidRPr="00D152DA" w14:paraId="4FE1D7F1" w14:textId="77777777" w:rsidTr="009A384C">
        <w:trPr>
          <w:trHeight w:val="60"/>
        </w:trPr>
        <w:tc>
          <w:tcPr>
            <w:tcW w:w="4224" w:type="dxa"/>
            <w:tcMar>
              <w:top w:w="0" w:type="dxa"/>
              <w:left w:w="0" w:type="dxa"/>
              <w:bottom w:w="0" w:type="dxa"/>
              <w:right w:w="45" w:type="dxa"/>
            </w:tcMar>
          </w:tcPr>
          <w:p w14:paraId="01047457" w14:textId="77777777" w:rsidR="00862446" w:rsidRPr="00D152DA" w:rsidRDefault="00862446" w:rsidP="009A384C">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22EFE7FA" w14:textId="77777777" w:rsidR="00862446" w:rsidRPr="00D152DA" w:rsidRDefault="00862446" w:rsidP="009A384C">
            <w:pPr>
              <w:pStyle w:val="Financialbodyright"/>
              <w:rPr>
                <w:color w:val="auto"/>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8A32867" w14:textId="77777777" w:rsidR="00862446" w:rsidRPr="00D152DA" w:rsidRDefault="00862446" w:rsidP="009A384C">
            <w:pPr>
              <w:pStyle w:val="Financialbodyright"/>
              <w:rPr>
                <w:color w:val="auto"/>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5651E0CE" w14:textId="77777777" w:rsidR="00862446" w:rsidRPr="00D152DA" w:rsidRDefault="00862446" w:rsidP="009A384C">
            <w:pPr>
              <w:pStyle w:val="Financialbodyright"/>
              <w:rPr>
                <w:color w:val="auto"/>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1E2A17DA" w14:textId="77777777" w:rsidR="00862446" w:rsidRPr="00D152DA" w:rsidRDefault="00862446" w:rsidP="009A384C">
            <w:pPr>
              <w:pStyle w:val="Financialbodyright"/>
              <w:rPr>
                <w:color w:val="auto"/>
                <w:sz w:val="6"/>
                <w:szCs w:val="6"/>
                <w:lang w:val="en-AU"/>
              </w:rPr>
            </w:pPr>
          </w:p>
        </w:tc>
      </w:tr>
    </w:tbl>
    <w:p w14:paraId="0DFA8EB4" w14:textId="77777777" w:rsidR="008C7CBF" w:rsidRPr="00D152DA" w:rsidRDefault="008C7CBF" w:rsidP="008C7CBF">
      <w:pPr>
        <w:spacing w:before="0" w:after="120"/>
      </w:pPr>
      <w:r w:rsidRPr="00D152DA">
        <w:t>The above statement should be read in conjunction with the accompanying notes.</w:t>
      </w:r>
    </w:p>
    <w:tbl>
      <w:tblPr>
        <w:tblStyle w:val="TableGrid"/>
        <w:tblW w:w="0" w:type="auto"/>
        <w:tblLook w:val="04A0" w:firstRow="1" w:lastRow="0" w:firstColumn="1" w:lastColumn="0" w:noHBand="0" w:noVBand="1"/>
      </w:tblPr>
      <w:tblGrid>
        <w:gridCol w:w="8075"/>
      </w:tblGrid>
      <w:tr w:rsidR="008C7CBF" w:rsidRPr="00D152DA" w14:paraId="41A78E4F" w14:textId="77777777" w:rsidTr="008C7CBF">
        <w:tc>
          <w:tcPr>
            <w:tcW w:w="8075" w:type="dxa"/>
          </w:tcPr>
          <w:p w14:paraId="7FB68F4D" w14:textId="77777777" w:rsidR="008C7CBF" w:rsidRPr="00D152DA" w:rsidRDefault="008C7CBF" w:rsidP="008C7CBF">
            <w:pPr>
              <w:pStyle w:val="Heading3"/>
              <w:spacing w:before="60" w:after="60"/>
            </w:pPr>
            <w:r w:rsidRPr="00D152DA">
              <w:t>Budget Variances Commentary</w:t>
            </w:r>
          </w:p>
          <w:p w14:paraId="19A48C50" w14:textId="77777777" w:rsidR="008C7CBF" w:rsidRPr="00D152DA" w:rsidRDefault="008C7CBF" w:rsidP="00E91EB9">
            <w:pPr>
              <w:pStyle w:val="Heading4"/>
              <w:spacing w:after="120"/>
            </w:pPr>
            <w:r w:rsidRPr="00D152DA">
              <w:t>Statement of Comprehensive Income</w:t>
            </w:r>
          </w:p>
          <w:p w14:paraId="58A79EF8" w14:textId="77777777" w:rsidR="008C7CBF" w:rsidRPr="00D152DA" w:rsidRDefault="008C7CBF" w:rsidP="007E17DD">
            <w:pPr>
              <w:pStyle w:val="Financialbodyleft"/>
              <w:spacing w:after="60"/>
              <w:rPr>
                <w:lang w:val="en-AU"/>
              </w:rPr>
            </w:pPr>
            <w:r w:rsidRPr="00D152DA">
              <w:rPr>
                <w:lang w:val="en-AU"/>
              </w:rPr>
              <w:t xml:space="preserve">Total expenses of </w:t>
            </w:r>
            <w:r w:rsidRPr="00D152DA">
              <w:rPr>
                <w:rFonts w:ascii="Arial" w:hAnsi="Arial" w:cs="Arial"/>
                <w:lang w:val="en-AU"/>
              </w:rPr>
              <w:t>$36.911m</w:t>
            </w:r>
            <w:r w:rsidRPr="00D152DA">
              <w:rPr>
                <w:lang w:val="en-AU"/>
              </w:rPr>
              <w:t xml:space="preserve"> were </w:t>
            </w:r>
            <w:r w:rsidRPr="00D152DA">
              <w:rPr>
                <w:rFonts w:ascii="Arial" w:hAnsi="Arial" w:cs="Arial"/>
                <w:lang w:val="en-AU"/>
              </w:rPr>
              <w:t>$14.686m</w:t>
            </w:r>
            <w:r w:rsidRPr="00D152DA">
              <w:rPr>
                <w:lang w:val="en-AU"/>
              </w:rPr>
              <w:t xml:space="preserve"> less than budget primarily due to lower supplier expenses of </w:t>
            </w:r>
            <w:r w:rsidRPr="00D152DA">
              <w:rPr>
                <w:rFonts w:ascii="Arial" w:hAnsi="Arial" w:cs="Arial"/>
                <w:lang w:val="en-AU"/>
              </w:rPr>
              <w:t>$11.963m</w:t>
            </w:r>
            <w:r w:rsidRPr="00D152DA">
              <w:rPr>
                <w:lang w:val="en-AU"/>
              </w:rPr>
              <w:t xml:space="preserve"> and employee benefits expenses of </w:t>
            </w:r>
            <w:r w:rsidRPr="00D152DA">
              <w:rPr>
                <w:rFonts w:ascii="Arial" w:hAnsi="Arial" w:cs="Arial"/>
                <w:lang w:val="en-AU"/>
              </w:rPr>
              <w:t>$2.671m</w:t>
            </w:r>
            <w:r w:rsidRPr="00D152DA">
              <w:rPr>
                <w:lang w:val="en-AU"/>
              </w:rPr>
              <w:t xml:space="preserve">. </w:t>
            </w:r>
          </w:p>
          <w:p w14:paraId="318A7BFE" w14:textId="77777777" w:rsidR="008C7CBF" w:rsidRPr="00D152DA" w:rsidRDefault="008C7CBF" w:rsidP="007E17DD">
            <w:pPr>
              <w:pStyle w:val="Financialbodyleft"/>
              <w:spacing w:after="60"/>
              <w:rPr>
                <w:lang w:val="en-AU"/>
              </w:rPr>
            </w:pPr>
            <w:r w:rsidRPr="00D152DA">
              <w:rPr>
                <w:lang w:val="en-AU"/>
              </w:rPr>
              <w:t>Supplier and employee benefit expenses were lower primarily due to procurement and recruitment delays relating to the implementation of the in-home aged care program noting that the policy implementation date was extended subsequent to the October 2022–23 budget.</w:t>
            </w:r>
          </w:p>
          <w:p w14:paraId="28C38855" w14:textId="77777777" w:rsidR="008C7CBF" w:rsidRPr="00D152DA" w:rsidRDefault="008C7CBF" w:rsidP="007E17DD">
            <w:pPr>
              <w:pStyle w:val="Financialbodyleft"/>
              <w:spacing w:after="60"/>
              <w:rPr>
                <w:lang w:val="en-AU"/>
              </w:rPr>
            </w:pPr>
            <w:r w:rsidRPr="00D152DA">
              <w:rPr>
                <w:lang w:val="en-AU"/>
              </w:rPr>
              <w:t xml:space="preserve">Total own source income of </w:t>
            </w:r>
            <w:r w:rsidRPr="00D152DA">
              <w:rPr>
                <w:rFonts w:ascii="Arial" w:hAnsi="Arial" w:cs="Arial"/>
                <w:lang w:val="en-AU"/>
              </w:rPr>
              <w:t>$14.628m</w:t>
            </w:r>
            <w:r w:rsidRPr="00D152DA">
              <w:rPr>
                <w:lang w:val="en-AU"/>
              </w:rPr>
              <w:t xml:space="preserve"> was </w:t>
            </w:r>
            <w:r w:rsidRPr="00D152DA">
              <w:rPr>
                <w:rFonts w:ascii="Arial" w:hAnsi="Arial" w:cs="Arial"/>
                <w:lang w:val="en-AU"/>
              </w:rPr>
              <w:t>$0.721m</w:t>
            </w:r>
            <w:r w:rsidRPr="00D152DA">
              <w:rPr>
                <w:lang w:val="en-AU"/>
              </w:rPr>
              <w:t xml:space="preserve"> less than budget primarily due to lower resources received free of charge as a result of lower employee benefits expenses partially offset by higher interest, and revenue from contracts with customers. </w:t>
            </w:r>
          </w:p>
          <w:p w14:paraId="5AD53D8F" w14:textId="7051DC2C" w:rsidR="008C7CBF" w:rsidRPr="00D152DA" w:rsidRDefault="008C7CBF" w:rsidP="007E17DD">
            <w:pPr>
              <w:pStyle w:val="Financialbodyleft"/>
              <w:spacing w:after="60"/>
              <w:rPr>
                <w:lang w:val="en-AU"/>
              </w:rPr>
            </w:pPr>
            <w:r w:rsidRPr="00D152DA">
              <w:rPr>
                <w:lang w:val="en-AU"/>
              </w:rPr>
              <w:t xml:space="preserve">Revenue from Government of </w:t>
            </w:r>
            <w:r w:rsidRPr="00D152DA">
              <w:rPr>
                <w:rFonts w:ascii="Arial" w:hAnsi="Arial" w:cs="Arial"/>
                <w:lang w:val="en-AU"/>
              </w:rPr>
              <w:t>$36.516m</w:t>
            </w:r>
            <w:r w:rsidRPr="00D152DA">
              <w:rPr>
                <w:lang w:val="en-AU"/>
              </w:rPr>
              <w:t xml:space="preserve"> was </w:t>
            </w:r>
            <w:r w:rsidRPr="00D152DA">
              <w:rPr>
                <w:rFonts w:ascii="Arial" w:hAnsi="Arial" w:cs="Arial"/>
                <w:lang w:val="en-AU"/>
              </w:rPr>
              <w:t>$0.714m</w:t>
            </w:r>
            <w:r w:rsidRPr="00D152DA">
              <w:rPr>
                <w:lang w:val="en-AU"/>
              </w:rPr>
              <w:t xml:space="preserve"> higher than budgeted amount primarily due to a current year funding increase included in the May 2023 budget relating to the aged care accommodation measure.</w:t>
            </w:r>
          </w:p>
        </w:tc>
      </w:tr>
    </w:tbl>
    <w:p w14:paraId="0EC0314F" w14:textId="77777777" w:rsidR="007E17DD" w:rsidRPr="00D152DA" w:rsidRDefault="007E17DD">
      <w:pPr>
        <w:suppressAutoHyphens w:val="0"/>
        <w:autoSpaceDE/>
        <w:autoSpaceDN/>
        <w:adjustRightInd/>
        <w:spacing w:before="0" w:after="160" w:line="259" w:lineRule="auto"/>
        <w:textAlignment w:val="auto"/>
      </w:pPr>
      <w:r w:rsidRPr="00D152DA">
        <w:br w:type="page"/>
      </w:r>
    </w:p>
    <w:p w14:paraId="55C48314" w14:textId="69C7643E" w:rsidR="00E15915" w:rsidRPr="00D152DA" w:rsidRDefault="00E15915" w:rsidP="00304979">
      <w:pPr>
        <w:pStyle w:val="FinancialHeading2"/>
        <w:spacing w:after="0"/>
        <w:rPr>
          <w:lang w:val="en-AU"/>
        </w:rPr>
      </w:pPr>
      <w:bookmarkStart w:id="140" w:name="_Toc148025392"/>
      <w:r w:rsidRPr="00D152DA">
        <w:rPr>
          <w:lang w:val="en-AU"/>
        </w:rPr>
        <w:lastRenderedPageBreak/>
        <w:t>Statement of financial position</w:t>
      </w:r>
      <w:bookmarkEnd w:id="140"/>
    </w:p>
    <w:p w14:paraId="6EE58CCD" w14:textId="77777777" w:rsidR="00E15915" w:rsidRPr="00D152DA" w:rsidRDefault="00E15915" w:rsidP="00183A87">
      <w:pPr>
        <w:spacing w:before="0" w:after="0"/>
        <w:rPr>
          <w:i/>
          <w:iCs/>
        </w:rPr>
      </w:pPr>
      <w:r w:rsidRPr="00D152DA">
        <w:rPr>
          <w:i/>
          <w:iCs/>
        </w:rPr>
        <w:t>as at 30 June 2023</w:t>
      </w:r>
    </w:p>
    <w:tbl>
      <w:tblPr>
        <w:tblW w:w="0" w:type="auto"/>
        <w:tblInd w:w="-8" w:type="dxa"/>
        <w:tblLayout w:type="fixed"/>
        <w:tblCellMar>
          <w:left w:w="0" w:type="dxa"/>
          <w:right w:w="0" w:type="dxa"/>
        </w:tblCellMar>
        <w:tblLook w:val="0000" w:firstRow="0" w:lastRow="0" w:firstColumn="0" w:lastColumn="0" w:noHBand="0" w:noVBand="0"/>
      </w:tblPr>
      <w:tblGrid>
        <w:gridCol w:w="4224"/>
        <w:gridCol w:w="942"/>
        <w:gridCol w:w="943"/>
        <w:gridCol w:w="942"/>
        <w:gridCol w:w="943"/>
      </w:tblGrid>
      <w:tr w:rsidR="00E15915" w:rsidRPr="00D152DA" w14:paraId="02D2D0C7" w14:textId="77777777" w:rsidTr="00304979">
        <w:trPr>
          <w:trHeight w:val="60"/>
          <w:tblHeader/>
        </w:trPr>
        <w:tc>
          <w:tcPr>
            <w:tcW w:w="4224" w:type="dxa"/>
            <w:tcMar>
              <w:top w:w="0" w:type="dxa"/>
              <w:left w:w="0" w:type="dxa"/>
              <w:bottom w:w="0" w:type="dxa"/>
              <w:right w:w="45" w:type="dxa"/>
            </w:tcMar>
            <w:vAlign w:val="bottom"/>
          </w:tcPr>
          <w:p w14:paraId="276267C6" w14:textId="77777777" w:rsidR="00E15915" w:rsidRPr="00D152DA" w:rsidRDefault="00E15915" w:rsidP="00304979">
            <w:pPr>
              <w:pStyle w:val="Financialbodyleft"/>
              <w:spacing w:after="0"/>
              <w:rPr>
                <w:lang w:val="en-AU"/>
              </w:rPr>
            </w:pPr>
          </w:p>
        </w:tc>
        <w:tc>
          <w:tcPr>
            <w:tcW w:w="942" w:type="dxa"/>
            <w:tcBorders>
              <w:bottom w:val="single" w:sz="18" w:space="0" w:color="15272F" w:themeColor="text1"/>
              <w:right w:val="single" w:sz="24" w:space="0" w:color="FFFFFF" w:themeColor="background2"/>
            </w:tcBorders>
            <w:tcMar>
              <w:top w:w="0" w:type="dxa"/>
              <w:left w:w="45" w:type="dxa"/>
              <w:bottom w:w="0" w:type="dxa"/>
              <w:right w:w="45" w:type="dxa"/>
            </w:tcMar>
            <w:vAlign w:val="bottom"/>
          </w:tcPr>
          <w:p w14:paraId="0533E77B" w14:textId="77777777" w:rsidR="00E15915" w:rsidRPr="00D152DA" w:rsidRDefault="00E15915" w:rsidP="00304979">
            <w:pPr>
              <w:pStyle w:val="Financialbodyright"/>
              <w:rPr>
                <w:b/>
                <w:bCs/>
                <w:lang w:val="en-AU"/>
              </w:rPr>
            </w:pPr>
            <w:r w:rsidRPr="00D152DA">
              <w:rPr>
                <w:b/>
                <w:bCs/>
                <w:lang w:val="en-AU"/>
              </w:rPr>
              <w:t>Notes</w:t>
            </w: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3441747" w14:textId="77777777" w:rsidR="00E15915" w:rsidRPr="00D152DA" w:rsidRDefault="00E15915" w:rsidP="00304979">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563DBE1B" w14:textId="77777777" w:rsidR="00E15915" w:rsidRPr="00D152DA" w:rsidRDefault="00E15915" w:rsidP="00304979">
            <w:pPr>
              <w:pStyle w:val="Financialbodyright"/>
              <w:rPr>
                <w:b/>
                <w:bCs/>
                <w:lang w:val="en-AU"/>
              </w:rPr>
            </w:pPr>
            <w:r w:rsidRPr="00D152DA">
              <w:rPr>
                <w:b/>
                <w:bCs/>
                <w:lang w:val="en-AU"/>
              </w:rPr>
              <w:t>2022</w:t>
            </w:r>
            <w:r w:rsidRPr="00D152DA">
              <w:rPr>
                <w:b/>
                <w:bCs/>
                <w:lang w:val="en-AU"/>
              </w:rPr>
              <w:br/>
              <w:t>$’000</w:t>
            </w:r>
          </w:p>
        </w:tc>
        <w:tc>
          <w:tcPr>
            <w:tcW w:w="943" w:type="dxa"/>
            <w:tcBorders>
              <w:left w:val="single" w:sz="24" w:space="0" w:color="FFFFFF" w:themeColor="background2"/>
              <w:bottom w:val="single" w:sz="18" w:space="0" w:color="15272F" w:themeColor="text1"/>
            </w:tcBorders>
            <w:tcMar>
              <w:top w:w="0" w:type="dxa"/>
              <w:left w:w="45" w:type="dxa"/>
              <w:bottom w:w="0" w:type="dxa"/>
              <w:right w:w="45" w:type="dxa"/>
            </w:tcMar>
            <w:vAlign w:val="bottom"/>
          </w:tcPr>
          <w:p w14:paraId="19B2FE4F" w14:textId="77777777" w:rsidR="00E15915" w:rsidRPr="00D152DA" w:rsidRDefault="00E15915" w:rsidP="00304979">
            <w:pPr>
              <w:pStyle w:val="Financialbodyright"/>
              <w:rPr>
                <w:b/>
                <w:bCs/>
                <w:lang w:val="en-AU"/>
              </w:rPr>
            </w:pPr>
            <w:r w:rsidRPr="00D152DA">
              <w:rPr>
                <w:b/>
                <w:bCs/>
                <w:lang w:val="en-AU"/>
              </w:rPr>
              <w:t>Original Budget $’000</w:t>
            </w:r>
          </w:p>
        </w:tc>
      </w:tr>
      <w:tr w:rsidR="00673415" w:rsidRPr="00D152DA" w14:paraId="0C191C21" w14:textId="77777777" w:rsidTr="007725D5">
        <w:trPr>
          <w:trHeight w:val="20"/>
        </w:trPr>
        <w:tc>
          <w:tcPr>
            <w:tcW w:w="4224" w:type="dxa"/>
            <w:tcMar>
              <w:top w:w="0" w:type="dxa"/>
              <w:left w:w="0" w:type="dxa"/>
              <w:bottom w:w="0" w:type="dxa"/>
              <w:right w:w="45" w:type="dxa"/>
            </w:tcMar>
          </w:tcPr>
          <w:p w14:paraId="6CA01EFC" w14:textId="39A5C196" w:rsidR="00673415" w:rsidRPr="00D152DA" w:rsidRDefault="00673415" w:rsidP="00673415">
            <w:pPr>
              <w:pStyle w:val="Financialbodyleft"/>
              <w:spacing w:after="0"/>
              <w:rPr>
                <w:szCs w:val="18"/>
                <w:lang w:val="en-AU"/>
              </w:rPr>
            </w:pPr>
            <w:r w:rsidRPr="00D152DA">
              <w:rPr>
                <w:rStyle w:val="Bold"/>
                <w:lang w:val="en-AU"/>
              </w:rPr>
              <w:t>ASSETS</w:t>
            </w:r>
          </w:p>
        </w:tc>
        <w:tc>
          <w:tcPr>
            <w:tcW w:w="942" w:type="dxa"/>
            <w:tcBorders>
              <w:top w:val="single" w:sz="18" w:space="0" w:color="15272F" w:themeColor="text1"/>
              <w:right w:val="single" w:sz="24" w:space="0" w:color="FFFFFF" w:themeColor="background2"/>
            </w:tcBorders>
            <w:tcMar>
              <w:top w:w="0" w:type="dxa"/>
              <w:left w:w="45" w:type="dxa"/>
              <w:bottom w:w="0" w:type="dxa"/>
              <w:right w:w="45" w:type="dxa"/>
            </w:tcMar>
          </w:tcPr>
          <w:p w14:paraId="55D18855" w14:textId="77777777" w:rsidR="00673415" w:rsidRPr="00D152DA" w:rsidRDefault="00673415" w:rsidP="00673415">
            <w:pPr>
              <w:pStyle w:val="Financialbodyright"/>
              <w:rPr>
                <w:lang w:val="en-AU"/>
              </w:rPr>
            </w:pP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2680D1A" w14:textId="77777777" w:rsidR="00673415" w:rsidRPr="00D152DA" w:rsidRDefault="00673415" w:rsidP="00673415">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CCB91AF" w14:textId="77777777" w:rsidR="00673415" w:rsidRPr="00D152DA" w:rsidRDefault="00673415" w:rsidP="00673415">
            <w:pPr>
              <w:pStyle w:val="Financialbodyright"/>
              <w:rPr>
                <w:lang w:val="en-AU"/>
              </w:rPr>
            </w:pPr>
          </w:p>
        </w:tc>
        <w:tc>
          <w:tcPr>
            <w:tcW w:w="943" w:type="dxa"/>
            <w:tcBorders>
              <w:top w:val="single" w:sz="18" w:space="0" w:color="15272F" w:themeColor="text1"/>
              <w:left w:val="single" w:sz="24" w:space="0" w:color="FFFFFF" w:themeColor="background2"/>
            </w:tcBorders>
            <w:tcMar>
              <w:top w:w="0" w:type="dxa"/>
              <w:left w:w="45" w:type="dxa"/>
              <w:bottom w:w="0" w:type="dxa"/>
              <w:right w:w="45" w:type="dxa"/>
            </w:tcMar>
          </w:tcPr>
          <w:p w14:paraId="38A0CE5A" w14:textId="77777777" w:rsidR="00673415" w:rsidRPr="00D152DA" w:rsidRDefault="00673415" w:rsidP="00673415">
            <w:pPr>
              <w:pStyle w:val="Financialbodyright"/>
              <w:rPr>
                <w:lang w:val="en-AU"/>
              </w:rPr>
            </w:pPr>
          </w:p>
        </w:tc>
      </w:tr>
      <w:tr w:rsidR="00673415" w:rsidRPr="00D152DA" w14:paraId="412AB9B0" w14:textId="77777777" w:rsidTr="007725D5">
        <w:trPr>
          <w:trHeight w:val="20"/>
        </w:trPr>
        <w:tc>
          <w:tcPr>
            <w:tcW w:w="4224" w:type="dxa"/>
            <w:tcMar>
              <w:top w:w="0" w:type="dxa"/>
              <w:left w:w="0" w:type="dxa"/>
              <w:bottom w:w="0" w:type="dxa"/>
              <w:right w:w="45" w:type="dxa"/>
            </w:tcMar>
          </w:tcPr>
          <w:p w14:paraId="3A58D1C4" w14:textId="540BFDF3" w:rsidR="00673415" w:rsidRPr="00D152DA" w:rsidRDefault="00673415" w:rsidP="00673415">
            <w:pPr>
              <w:pStyle w:val="Financialbodyleft"/>
              <w:spacing w:after="0"/>
              <w:rPr>
                <w:szCs w:val="18"/>
                <w:lang w:val="en-AU"/>
              </w:rPr>
            </w:pPr>
            <w:r w:rsidRPr="00D152DA">
              <w:rPr>
                <w:rStyle w:val="Bold"/>
                <w:lang w:val="en-AU"/>
              </w:rPr>
              <w:t>Financial assets</w:t>
            </w:r>
          </w:p>
        </w:tc>
        <w:tc>
          <w:tcPr>
            <w:tcW w:w="942" w:type="dxa"/>
            <w:tcBorders>
              <w:right w:val="single" w:sz="24" w:space="0" w:color="FFFFFF" w:themeColor="background2"/>
            </w:tcBorders>
            <w:tcMar>
              <w:top w:w="0" w:type="dxa"/>
              <w:left w:w="45" w:type="dxa"/>
              <w:bottom w:w="0" w:type="dxa"/>
              <w:right w:w="45" w:type="dxa"/>
            </w:tcMar>
          </w:tcPr>
          <w:p w14:paraId="7C741362" w14:textId="77777777" w:rsidR="00673415" w:rsidRPr="00D152DA" w:rsidRDefault="00673415" w:rsidP="00673415">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0C1885E0" w14:textId="77777777" w:rsidR="00673415" w:rsidRPr="00D152DA" w:rsidRDefault="00673415" w:rsidP="00673415">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23D48BD0" w14:textId="77777777" w:rsidR="00673415" w:rsidRPr="00D152DA" w:rsidRDefault="00673415" w:rsidP="00673415">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tcPr>
          <w:p w14:paraId="2C046F33" w14:textId="77777777" w:rsidR="00673415" w:rsidRPr="00D152DA" w:rsidRDefault="00673415" w:rsidP="00673415">
            <w:pPr>
              <w:pStyle w:val="Financialbodyright"/>
              <w:rPr>
                <w:lang w:val="en-AU"/>
              </w:rPr>
            </w:pPr>
          </w:p>
        </w:tc>
      </w:tr>
      <w:tr w:rsidR="00673415" w:rsidRPr="00D152DA" w14:paraId="1359897E" w14:textId="77777777" w:rsidTr="008F2680">
        <w:trPr>
          <w:trHeight w:val="20"/>
        </w:trPr>
        <w:tc>
          <w:tcPr>
            <w:tcW w:w="4224" w:type="dxa"/>
            <w:tcMar>
              <w:top w:w="0" w:type="dxa"/>
              <w:left w:w="0" w:type="dxa"/>
              <w:bottom w:w="0" w:type="dxa"/>
              <w:right w:w="45" w:type="dxa"/>
            </w:tcMar>
          </w:tcPr>
          <w:p w14:paraId="1F227DB1" w14:textId="697D8452" w:rsidR="00673415" w:rsidRPr="00D152DA" w:rsidRDefault="00673415" w:rsidP="00673415">
            <w:pPr>
              <w:pStyle w:val="Financialbodyleft"/>
              <w:spacing w:after="0"/>
              <w:rPr>
                <w:szCs w:val="18"/>
                <w:lang w:val="en-AU"/>
              </w:rPr>
            </w:pPr>
            <w:r w:rsidRPr="00D152DA">
              <w:rPr>
                <w:lang w:val="en-AU"/>
              </w:rPr>
              <w:t>Cash and cash equivalents</w:t>
            </w:r>
          </w:p>
        </w:tc>
        <w:tc>
          <w:tcPr>
            <w:tcW w:w="942" w:type="dxa"/>
            <w:tcBorders>
              <w:right w:val="single" w:sz="24" w:space="0" w:color="FFFFFF" w:themeColor="background2"/>
            </w:tcBorders>
            <w:tcMar>
              <w:top w:w="0" w:type="dxa"/>
              <w:left w:w="45" w:type="dxa"/>
              <w:bottom w:w="0" w:type="dxa"/>
              <w:right w:w="45" w:type="dxa"/>
            </w:tcMar>
            <w:vAlign w:val="bottom"/>
          </w:tcPr>
          <w:p w14:paraId="093CA03C" w14:textId="62FF2867" w:rsidR="00673415" w:rsidRPr="00D152DA" w:rsidRDefault="00673415" w:rsidP="00673415">
            <w:pPr>
              <w:pStyle w:val="Financialbodyright"/>
              <w:rPr>
                <w:rFonts w:ascii="Arial" w:hAnsi="Arial" w:cs="Arial"/>
                <w:lang w:val="en-AU"/>
              </w:rPr>
            </w:pPr>
            <w:r w:rsidRPr="00D152DA">
              <w:rPr>
                <w:lang w:val="en-AU"/>
              </w:rPr>
              <w:t>2.1A</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5DBC25C" w14:textId="1AACDBAB" w:rsidR="00673415" w:rsidRPr="00D152DA" w:rsidRDefault="00673415" w:rsidP="00673415">
            <w:pPr>
              <w:pStyle w:val="Financialbodyright"/>
              <w:rPr>
                <w:rFonts w:ascii="Arial" w:hAnsi="Arial" w:cs="Arial"/>
                <w:b/>
                <w:bCs/>
                <w:lang w:val="en-AU"/>
              </w:rPr>
            </w:pPr>
            <w:r w:rsidRPr="00D152DA">
              <w:rPr>
                <w:rStyle w:val="Bold"/>
                <w:lang w:val="en-AU"/>
              </w:rPr>
              <w:t xml:space="preserve">30,742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ABC35D7" w14:textId="1DDCCCD7" w:rsidR="00673415" w:rsidRPr="00D152DA" w:rsidRDefault="00673415" w:rsidP="00673415">
            <w:pPr>
              <w:pStyle w:val="Financialbodyright"/>
              <w:rPr>
                <w:rFonts w:ascii="Arial" w:hAnsi="Arial" w:cs="Arial"/>
                <w:lang w:val="en-AU"/>
              </w:rPr>
            </w:pPr>
            <w:r w:rsidRPr="00D152DA">
              <w:rPr>
                <w:lang w:val="en-AU"/>
              </w:rPr>
              <w:t xml:space="preserve">16,079 </w:t>
            </w:r>
          </w:p>
        </w:tc>
        <w:tc>
          <w:tcPr>
            <w:tcW w:w="943" w:type="dxa"/>
            <w:tcBorders>
              <w:left w:val="single" w:sz="24" w:space="0" w:color="FFFFFF" w:themeColor="background2"/>
            </w:tcBorders>
            <w:tcMar>
              <w:top w:w="0" w:type="dxa"/>
              <w:left w:w="45" w:type="dxa"/>
              <w:bottom w:w="0" w:type="dxa"/>
              <w:right w:w="45" w:type="dxa"/>
            </w:tcMar>
            <w:vAlign w:val="bottom"/>
          </w:tcPr>
          <w:p w14:paraId="716A3AAA" w14:textId="5231440E" w:rsidR="00673415" w:rsidRPr="00D152DA" w:rsidRDefault="00673415" w:rsidP="00673415">
            <w:pPr>
              <w:pStyle w:val="Financialbodyright"/>
              <w:rPr>
                <w:rFonts w:ascii="Arial" w:hAnsi="Arial" w:cs="Arial"/>
                <w:lang w:val="en-AU"/>
              </w:rPr>
            </w:pPr>
            <w:r w:rsidRPr="00D152DA">
              <w:rPr>
                <w:lang w:val="en-AU"/>
              </w:rPr>
              <w:t xml:space="preserve">15,145 </w:t>
            </w:r>
          </w:p>
        </w:tc>
      </w:tr>
      <w:tr w:rsidR="00673415" w:rsidRPr="00D152DA" w14:paraId="51CCFE93" w14:textId="77777777" w:rsidTr="008F2680">
        <w:trPr>
          <w:trHeight w:val="20"/>
        </w:trPr>
        <w:tc>
          <w:tcPr>
            <w:tcW w:w="4224" w:type="dxa"/>
            <w:tcMar>
              <w:top w:w="0" w:type="dxa"/>
              <w:left w:w="0" w:type="dxa"/>
              <w:bottom w:w="0" w:type="dxa"/>
              <w:right w:w="45" w:type="dxa"/>
            </w:tcMar>
          </w:tcPr>
          <w:p w14:paraId="04B687BC" w14:textId="2E83C796" w:rsidR="00673415" w:rsidRPr="00D152DA" w:rsidRDefault="00673415" w:rsidP="00673415">
            <w:pPr>
              <w:pStyle w:val="Financialbodyleft"/>
              <w:spacing w:after="0"/>
              <w:rPr>
                <w:szCs w:val="18"/>
                <w:lang w:val="en-AU"/>
              </w:rPr>
            </w:pPr>
            <w:r w:rsidRPr="00D152DA">
              <w:rPr>
                <w:lang w:val="en-AU"/>
              </w:rPr>
              <w:t>Trade and other receivables</w:t>
            </w:r>
          </w:p>
        </w:tc>
        <w:tc>
          <w:tcPr>
            <w:tcW w:w="942" w:type="dxa"/>
            <w:tcBorders>
              <w:right w:val="single" w:sz="24" w:space="0" w:color="FFFFFF" w:themeColor="background2"/>
            </w:tcBorders>
            <w:tcMar>
              <w:top w:w="0" w:type="dxa"/>
              <w:left w:w="45" w:type="dxa"/>
              <w:bottom w:w="0" w:type="dxa"/>
              <w:right w:w="45" w:type="dxa"/>
            </w:tcMar>
            <w:vAlign w:val="bottom"/>
          </w:tcPr>
          <w:p w14:paraId="6981FAA8" w14:textId="4A642FAB" w:rsidR="00673415" w:rsidRPr="00D152DA" w:rsidRDefault="00673415" w:rsidP="00673415">
            <w:pPr>
              <w:pStyle w:val="Financialbodyright"/>
              <w:rPr>
                <w:rFonts w:ascii="Arial" w:hAnsi="Arial" w:cs="Arial"/>
                <w:lang w:val="en-AU"/>
              </w:rPr>
            </w:pPr>
            <w:r w:rsidRPr="00D152DA">
              <w:rPr>
                <w:lang w:val="en-AU"/>
              </w:rPr>
              <w:t>2.1B</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A79E42F" w14:textId="1DBFD394" w:rsidR="00673415" w:rsidRPr="00D152DA" w:rsidRDefault="00673415" w:rsidP="00673415">
            <w:pPr>
              <w:pStyle w:val="Financialbodyright"/>
              <w:rPr>
                <w:rFonts w:ascii="Arial" w:hAnsi="Arial" w:cs="Arial"/>
                <w:b/>
                <w:bCs/>
                <w:lang w:val="en-AU"/>
              </w:rPr>
            </w:pPr>
            <w:r w:rsidRPr="00D152DA">
              <w:rPr>
                <w:rStyle w:val="Bold"/>
                <w:lang w:val="en-AU"/>
              </w:rPr>
              <w:t xml:space="preserve">1,066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133C127" w14:textId="0BFE8A87" w:rsidR="00673415" w:rsidRPr="00D152DA" w:rsidRDefault="00673415" w:rsidP="00673415">
            <w:pPr>
              <w:pStyle w:val="Financialbodyright"/>
              <w:rPr>
                <w:rFonts w:ascii="Arial" w:hAnsi="Arial" w:cs="Arial"/>
                <w:lang w:val="en-AU"/>
              </w:rPr>
            </w:pPr>
            <w:r w:rsidRPr="00D152DA">
              <w:rPr>
                <w:lang w:val="en-AU"/>
              </w:rPr>
              <w:t xml:space="preserve">529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6985EC74" w14:textId="2694CB13" w:rsidR="00673415" w:rsidRPr="00D152DA" w:rsidRDefault="00673415" w:rsidP="00673415">
            <w:pPr>
              <w:pStyle w:val="Financialbodyright"/>
              <w:rPr>
                <w:rFonts w:ascii="Arial" w:hAnsi="Arial" w:cs="Arial"/>
                <w:lang w:val="en-AU"/>
              </w:rPr>
            </w:pPr>
            <w:r w:rsidRPr="00D152DA">
              <w:rPr>
                <w:lang w:val="en-AU"/>
              </w:rPr>
              <w:t xml:space="preserve">529 </w:t>
            </w:r>
          </w:p>
        </w:tc>
      </w:tr>
      <w:tr w:rsidR="00673415" w:rsidRPr="00D152DA" w14:paraId="5ADC3D59" w14:textId="77777777" w:rsidTr="008F2680">
        <w:trPr>
          <w:trHeight w:val="20"/>
        </w:trPr>
        <w:tc>
          <w:tcPr>
            <w:tcW w:w="4224" w:type="dxa"/>
            <w:tcMar>
              <w:top w:w="0" w:type="dxa"/>
              <w:left w:w="0" w:type="dxa"/>
              <w:bottom w:w="0" w:type="dxa"/>
              <w:right w:w="45" w:type="dxa"/>
            </w:tcMar>
          </w:tcPr>
          <w:p w14:paraId="404F1E7A" w14:textId="792906D4" w:rsidR="00673415" w:rsidRPr="00D152DA" w:rsidRDefault="00673415" w:rsidP="00673415">
            <w:pPr>
              <w:pStyle w:val="Financialbodyleft"/>
              <w:spacing w:after="0"/>
              <w:rPr>
                <w:szCs w:val="18"/>
                <w:lang w:val="en-AU"/>
              </w:rPr>
            </w:pPr>
            <w:r w:rsidRPr="00D152DA">
              <w:rPr>
                <w:rStyle w:val="Bold"/>
                <w:lang w:val="en-AU"/>
              </w:rPr>
              <w:t>Total financial assets</w:t>
            </w:r>
          </w:p>
        </w:tc>
        <w:tc>
          <w:tcPr>
            <w:tcW w:w="942" w:type="dxa"/>
            <w:tcBorders>
              <w:right w:val="single" w:sz="24" w:space="0" w:color="FFFFFF" w:themeColor="background2"/>
            </w:tcBorders>
            <w:tcMar>
              <w:top w:w="0" w:type="dxa"/>
              <w:left w:w="45" w:type="dxa"/>
              <w:bottom w:w="0" w:type="dxa"/>
              <w:right w:w="45" w:type="dxa"/>
            </w:tcMar>
            <w:vAlign w:val="bottom"/>
          </w:tcPr>
          <w:p w14:paraId="3650F654" w14:textId="77777777" w:rsidR="00673415" w:rsidRPr="00D152DA" w:rsidRDefault="00673415" w:rsidP="00673415">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B06BD58" w14:textId="5D715DE7" w:rsidR="00673415" w:rsidRPr="00D152DA" w:rsidRDefault="00673415" w:rsidP="00673415">
            <w:pPr>
              <w:pStyle w:val="Financialbodyright"/>
              <w:rPr>
                <w:rFonts w:ascii="Arial" w:hAnsi="Arial" w:cs="Arial"/>
                <w:b/>
                <w:bCs/>
                <w:lang w:val="en-AU"/>
              </w:rPr>
            </w:pPr>
            <w:r w:rsidRPr="00D152DA">
              <w:rPr>
                <w:rStyle w:val="Bold"/>
                <w:lang w:val="en-AU"/>
              </w:rPr>
              <w:t xml:space="preserve">31,808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C9AC817" w14:textId="7A91DA93" w:rsidR="00673415" w:rsidRPr="00D152DA" w:rsidRDefault="00673415" w:rsidP="00673415">
            <w:pPr>
              <w:pStyle w:val="Financialbodyright"/>
              <w:rPr>
                <w:rFonts w:ascii="Arial" w:hAnsi="Arial" w:cs="Arial"/>
                <w:lang w:val="en-AU"/>
              </w:rPr>
            </w:pPr>
            <w:r w:rsidRPr="00D152DA">
              <w:rPr>
                <w:lang w:val="en-AU"/>
              </w:rPr>
              <w:t xml:space="preserve">16,608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48FADC24" w14:textId="3A973E78" w:rsidR="00673415" w:rsidRPr="00D152DA" w:rsidRDefault="00673415" w:rsidP="00673415">
            <w:pPr>
              <w:pStyle w:val="Financialbodyright"/>
              <w:rPr>
                <w:rFonts w:ascii="Arial" w:hAnsi="Arial" w:cs="Arial"/>
                <w:lang w:val="en-AU"/>
              </w:rPr>
            </w:pPr>
            <w:r w:rsidRPr="00D152DA">
              <w:rPr>
                <w:lang w:val="en-AU"/>
              </w:rPr>
              <w:t xml:space="preserve">15,674 </w:t>
            </w:r>
          </w:p>
        </w:tc>
      </w:tr>
      <w:tr w:rsidR="00E15915" w:rsidRPr="00D152DA" w14:paraId="4439CF31" w14:textId="77777777" w:rsidTr="007725D5">
        <w:trPr>
          <w:trHeight w:val="57"/>
        </w:trPr>
        <w:tc>
          <w:tcPr>
            <w:tcW w:w="4224" w:type="dxa"/>
            <w:tcMar>
              <w:top w:w="0" w:type="dxa"/>
              <w:left w:w="0" w:type="dxa"/>
              <w:bottom w:w="0" w:type="dxa"/>
              <w:right w:w="45" w:type="dxa"/>
            </w:tcMar>
          </w:tcPr>
          <w:p w14:paraId="4E2A6B3A" w14:textId="77777777" w:rsidR="00E15915" w:rsidRPr="00D152DA" w:rsidRDefault="00E15915"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4C607F7D" w14:textId="77777777" w:rsidR="00E15915" w:rsidRPr="00D152DA" w:rsidRDefault="00E15915" w:rsidP="007725D5">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2D07BC12" w14:textId="77777777" w:rsidR="00E15915" w:rsidRPr="00D152DA" w:rsidRDefault="00E15915" w:rsidP="007725D5">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CC6DA54" w14:textId="77777777" w:rsidR="00E15915" w:rsidRPr="00D152DA" w:rsidRDefault="00E15915" w:rsidP="007725D5">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13B28F8D" w14:textId="77777777" w:rsidR="00E15915" w:rsidRPr="00D152DA" w:rsidRDefault="00E15915" w:rsidP="007725D5">
            <w:pPr>
              <w:pStyle w:val="Financialbodyright"/>
              <w:rPr>
                <w:sz w:val="6"/>
                <w:szCs w:val="6"/>
                <w:lang w:val="en-AU"/>
              </w:rPr>
            </w:pPr>
          </w:p>
        </w:tc>
      </w:tr>
      <w:tr w:rsidR="00673415" w:rsidRPr="00D152DA" w14:paraId="431F5860" w14:textId="77777777" w:rsidTr="007725D5">
        <w:trPr>
          <w:trHeight w:val="60"/>
        </w:trPr>
        <w:tc>
          <w:tcPr>
            <w:tcW w:w="4224" w:type="dxa"/>
            <w:tcMar>
              <w:top w:w="0" w:type="dxa"/>
              <w:left w:w="0" w:type="dxa"/>
              <w:bottom w:w="0" w:type="dxa"/>
              <w:right w:w="45" w:type="dxa"/>
            </w:tcMar>
          </w:tcPr>
          <w:p w14:paraId="78CE62C3" w14:textId="3AF8B6B3" w:rsidR="00673415" w:rsidRPr="00D152DA" w:rsidRDefault="00673415" w:rsidP="00673415">
            <w:pPr>
              <w:pStyle w:val="Financialbodyleft"/>
              <w:spacing w:after="0"/>
              <w:rPr>
                <w:szCs w:val="18"/>
                <w:lang w:val="en-AU"/>
              </w:rPr>
            </w:pPr>
            <w:r w:rsidRPr="00D152DA">
              <w:rPr>
                <w:rStyle w:val="Bold"/>
                <w:lang w:val="en-AU"/>
              </w:rPr>
              <w:t>Non-financial assets</w:t>
            </w:r>
          </w:p>
        </w:tc>
        <w:tc>
          <w:tcPr>
            <w:tcW w:w="942" w:type="dxa"/>
            <w:tcBorders>
              <w:right w:val="single" w:sz="24" w:space="0" w:color="FFFFFF" w:themeColor="background2"/>
            </w:tcBorders>
            <w:tcMar>
              <w:top w:w="0" w:type="dxa"/>
              <w:left w:w="45" w:type="dxa"/>
              <w:bottom w:w="0" w:type="dxa"/>
              <w:right w:w="45" w:type="dxa"/>
            </w:tcMar>
          </w:tcPr>
          <w:p w14:paraId="20AFDC7C" w14:textId="77777777" w:rsidR="00673415" w:rsidRPr="00D152DA" w:rsidRDefault="00673415" w:rsidP="00673415">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15AA4E73" w14:textId="77777777" w:rsidR="00673415" w:rsidRPr="00D152DA" w:rsidRDefault="00673415" w:rsidP="00673415">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41905D9B" w14:textId="77777777" w:rsidR="00673415" w:rsidRPr="00D152DA" w:rsidRDefault="00673415" w:rsidP="00673415">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tcPr>
          <w:p w14:paraId="5A63D641" w14:textId="77777777" w:rsidR="00673415" w:rsidRPr="00D152DA" w:rsidRDefault="00673415" w:rsidP="00673415">
            <w:pPr>
              <w:pStyle w:val="Financialbodyright"/>
              <w:rPr>
                <w:lang w:val="en-AU"/>
              </w:rPr>
            </w:pPr>
          </w:p>
        </w:tc>
      </w:tr>
      <w:tr w:rsidR="00673415" w:rsidRPr="00D152DA" w14:paraId="3307305C" w14:textId="77777777" w:rsidTr="007D0DF7">
        <w:trPr>
          <w:trHeight w:val="60"/>
        </w:trPr>
        <w:tc>
          <w:tcPr>
            <w:tcW w:w="4224" w:type="dxa"/>
            <w:tcMar>
              <w:top w:w="0" w:type="dxa"/>
              <w:left w:w="0" w:type="dxa"/>
              <w:bottom w:w="0" w:type="dxa"/>
              <w:right w:w="45" w:type="dxa"/>
            </w:tcMar>
          </w:tcPr>
          <w:p w14:paraId="248E2FC5" w14:textId="11B8F8D7" w:rsidR="00673415" w:rsidRPr="00D152DA" w:rsidRDefault="00673415" w:rsidP="00673415">
            <w:pPr>
              <w:pStyle w:val="Financialbodyleft"/>
              <w:spacing w:after="0"/>
              <w:rPr>
                <w:szCs w:val="18"/>
                <w:lang w:val="en-AU"/>
              </w:rPr>
            </w:pPr>
            <w:r w:rsidRPr="00D152DA">
              <w:rPr>
                <w:lang w:val="en-AU"/>
              </w:rPr>
              <w:t>Buildings (right-of-use assets)</w:t>
            </w:r>
          </w:p>
        </w:tc>
        <w:tc>
          <w:tcPr>
            <w:tcW w:w="942" w:type="dxa"/>
            <w:tcBorders>
              <w:right w:val="single" w:sz="24" w:space="0" w:color="FFFFFF" w:themeColor="background2"/>
            </w:tcBorders>
            <w:tcMar>
              <w:top w:w="0" w:type="dxa"/>
              <w:left w:w="45" w:type="dxa"/>
              <w:bottom w:w="0" w:type="dxa"/>
              <w:right w:w="45" w:type="dxa"/>
            </w:tcMar>
            <w:vAlign w:val="bottom"/>
          </w:tcPr>
          <w:p w14:paraId="7DCB6AAF" w14:textId="6BC18D9F" w:rsidR="00673415" w:rsidRPr="00D152DA" w:rsidRDefault="00673415" w:rsidP="00673415">
            <w:pPr>
              <w:pStyle w:val="Financialbodyright"/>
              <w:rPr>
                <w:lang w:val="en-AU"/>
              </w:rPr>
            </w:pPr>
            <w:r w:rsidRPr="00D152DA">
              <w:rPr>
                <w:lang w:val="en-AU"/>
              </w:rPr>
              <w:t>2.2A</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FC8BEC5" w14:textId="7B6304DE" w:rsidR="00673415" w:rsidRPr="00D152DA" w:rsidRDefault="00673415" w:rsidP="00673415">
            <w:pPr>
              <w:pStyle w:val="Financialbodyright"/>
              <w:rPr>
                <w:b/>
                <w:bCs/>
                <w:lang w:val="en-AU"/>
              </w:rPr>
            </w:pPr>
            <w:r w:rsidRPr="00D152DA">
              <w:rPr>
                <w:rStyle w:val="Bold"/>
                <w:lang w:val="en-AU"/>
              </w:rPr>
              <w:t xml:space="preserve">11,095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34B8DDE" w14:textId="20BEBF72" w:rsidR="00673415" w:rsidRPr="00D152DA" w:rsidRDefault="00673415" w:rsidP="00673415">
            <w:pPr>
              <w:pStyle w:val="Financialbodyright"/>
              <w:rPr>
                <w:lang w:val="en-AU"/>
              </w:rPr>
            </w:pPr>
            <w:r w:rsidRPr="00D152DA">
              <w:rPr>
                <w:lang w:val="en-AU"/>
              </w:rPr>
              <w:t xml:space="preserve">12,375 </w:t>
            </w:r>
          </w:p>
        </w:tc>
        <w:tc>
          <w:tcPr>
            <w:tcW w:w="943" w:type="dxa"/>
            <w:tcBorders>
              <w:left w:val="single" w:sz="24" w:space="0" w:color="FFFFFF" w:themeColor="background2"/>
            </w:tcBorders>
            <w:tcMar>
              <w:top w:w="0" w:type="dxa"/>
              <w:left w:w="45" w:type="dxa"/>
              <w:bottom w:w="0" w:type="dxa"/>
              <w:right w:w="45" w:type="dxa"/>
            </w:tcMar>
            <w:vAlign w:val="bottom"/>
          </w:tcPr>
          <w:p w14:paraId="148E52B2" w14:textId="50C34990" w:rsidR="00673415" w:rsidRPr="00D152DA" w:rsidRDefault="00673415" w:rsidP="00673415">
            <w:pPr>
              <w:pStyle w:val="Financialbodyright"/>
              <w:rPr>
                <w:lang w:val="en-AU"/>
              </w:rPr>
            </w:pPr>
            <w:r w:rsidRPr="00D152DA">
              <w:rPr>
                <w:lang w:val="en-AU"/>
              </w:rPr>
              <w:t xml:space="preserve">11,093 </w:t>
            </w:r>
          </w:p>
        </w:tc>
      </w:tr>
      <w:tr w:rsidR="00673415" w:rsidRPr="00D152DA" w14:paraId="7631B294" w14:textId="77777777" w:rsidTr="007D0DF7">
        <w:trPr>
          <w:trHeight w:val="60"/>
        </w:trPr>
        <w:tc>
          <w:tcPr>
            <w:tcW w:w="4224" w:type="dxa"/>
            <w:tcMar>
              <w:top w:w="0" w:type="dxa"/>
              <w:left w:w="0" w:type="dxa"/>
              <w:bottom w:w="0" w:type="dxa"/>
              <w:right w:w="45" w:type="dxa"/>
            </w:tcMar>
          </w:tcPr>
          <w:p w14:paraId="35D70E04" w14:textId="29106120" w:rsidR="00673415" w:rsidRPr="00D152DA" w:rsidRDefault="00673415" w:rsidP="00673415">
            <w:pPr>
              <w:pStyle w:val="Financialbodyleft"/>
              <w:spacing w:after="0"/>
              <w:rPr>
                <w:szCs w:val="18"/>
                <w:lang w:val="en-AU"/>
              </w:rPr>
            </w:pPr>
            <w:r w:rsidRPr="00D152DA">
              <w:rPr>
                <w:lang w:val="en-AU"/>
              </w:rPr>
              <w:t>Leasehold improvement</w:t>
            </w:r>
          </w:p>
        </w:tc>
        <w:tc>
          <w:tcPr>
            <w:tcW w:w="942" w:type="dxa"/>
            <w:tcBorders>
              <w:right w:val="single" w:sz="24" w:space="0" w:color="FFFFFF" w:themeColor="background2"/>
            </w:tcBorders>
            <w:tcMar>
              <w:top w:w="0" w:type="dxa"/>
              <w:left w:w="45" w:type="dxa"/>
              <w:bottom w:w="0" w:type="dxa"/>
              <w:right w:w="45" w:type="dxa"/>
            </w:tcMar>
            <w:vAlign w:val="bottom"/>
          </w:tcPr>
          <w:p w14:paraId="16418C11" w14:textId="1E812398" w:rsidR="00673415" w:rsidRPr="00D152DA" w:rsidRDefault="00673415" w:rsidP="00673415">
            <w:pPr>
              <w:pStyle w:val="Financialbodyright"/>
              <w:rPr>
                <w:rFonts w:ascii="Arial" w:hAnsi="Arial" w:cs="Arial"/>
                <w:lang w:val="en-AU"/>
              </w:rPr>
            </w:pPr>
            <w:r w:rsidRPr="00D152DA">
              <w:rPr>
                <w:lang w:val="en-AU"/>
              </w:rPr>
              <w:t>2.2A</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BA72F21" w14:textId="25A3E5D5" w:rsidR="00673415" w:rsidRPr="00D152DA" w:rsidRDefault="00673415" w:rsidP="00673415">
            <w:pPr>
              <w:pStyle w:val="Financialbodyright"/>
              <w:rPr>
                <w:rFonts w:ascii="Arial" w:hAnsi="Arial" w:cs="Arial"/>
                <w:b/>
                <w:bCs/>
                <w:lang w:val="en-AU"/>
              </w:rPr>
            </w:pPr>
            <w:r w:rsidRPr="00D152DA">
              <w:rPr>
                <w:rStyle w:val="Bold"/>
                <w:lang w:val="en-AU"/>
              </w:rPr>
              <w:t xml:space="preserve">2,175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7C805B8" w14:textId="07651EE2" w:rsidR="00673415" w:rsidRPr="00D152DA" w:rsidRDefault="00673415" w:rsidP="00673415">
            <w:pPr>
              <w:pStyle w:val="Financialbodyright"/>
              <w:rPr>
                <w:rFonts w:ascii="Arial" w:hAnsi="Arial" w:cs="Arial"/>
                <w:lang w:val="en-AU"/>
              </w:rPr>
            </w:pPr>
            <w:r w:rsidRPr="00D152DA">
              <w:rPr>
                <w:lang w:val="en-AU"/>
              </w:rPr>
              <w:t xml:space="preserve">2,398 </w:t>
            </w:r>
          </w:p>
        </w:tc>
        <w:tc>
          <w:tcPr>
            <w:tcW w:w="943" w:type="dxa"/>
            <w:tcBorders>
              <w:left w:val="single" w:sz="24" w:space="0" w:color="FFFFFF" w:themeColor="background2"/>
            </w:tcBorders>
            <w:tcMar>
              <w:top w:w="0" w:type="dxa"/>
              <w:left w:w="45" w:type="dxa"/>
              <w:bottom w:w="0" w:type="dxa"/>
              <w:right w:w="45" w:type="dxa"/>
            </w:tcMar>
            <w:vAlign w:val="bottom"/>
          </w:tcPr>
          <w:p w14:paraId="1F901992" w14:textId="3C2F79A9" w:rsidR="00673415" w:rsidRPr="00D152DA" w:rsidRDefault="00673415" w:rsidP="00673415">
            <w:pPr>
              <w:pStyle w:val="Financialbodyright"/>
              <w:rPr>
                <w:rFonts w:ascii="Arial" w:hAnsi="Arial" w:cs="Arial"/>
                <w:lang w:val="en-AU"/>
              </w:rPr>
            </w:pPr>
            <w:r w:rsidRPr="00D152DA">
              <w:rPr>
                <w:lang w:val="en-AU"/>
              </w:rPr>
              <w:t xml:space="preserve">2,152 </w:t>
            </w:r>
          </w:p>
        </w:tc>
      </w:tr>
      <w:tr w:rsidR="00673415" w:rsidRPr="00D152DA" w14:paraId="76FE3A49" w14:textId="77777777" w:rsidTr="00673415">
        <w:trPr>
          <w:trHeight w:val="60"/>
        </w:trPr>
        <w:tc>
          <w:tcPr>
            <w:tcW w:w="4224" w:type="dxa"/>
            <w:tcMar>
              <w:top w:w="0" w:type="dxa"/>
              <w:left w:w="0" w:type="dxa"/>
              <w:bottom w:w="0" w:type="dxa"/>
              <w:right w:w="45" w:type="dxa"/>
            </w:tcMar>
          </w:tcPr>
          <w:p w14:paraId="6B9CCEF9" w14:textId="437ECF4A" w:rsidR="00673415" w:rsidRPr="00D152DA" w:rsidRDefault="00673415" w:rsidP="00673415">
            <w:pPr>
              <w:pStyle w:val="Financialbodyleft"/>
              <w:spacing w:after="0"/>
              <w:rPr>
                <w:szCs w:val="18"/>
                <w:lang w:val="en-AU"/>
              </w:rPr>
            </w:pPr>
            <w:r w:rsidRPr="00D152DA">
              <w:rPr>
                <w:lang w:val="en-AU"/>
              </w:rPr>
              <w:t>Computer software</w:t>
            </w:r>
          </w:p>
        </w:tc>
        <w:tc>
          <w:tcPr>
            <w:tcW w:w="942" w:type="dxa"/>
            <w:tcBorders>
              <w:right w:val="single" w:sz="24" w:space="0" w:color="FFFFFF" w:themeColor="background2"/>
            </w:tcBorders>
            <w:tcMar>
              <w:top w:w="0" w:type="dxa"/>
              <w:left w:w="45" w:type="dxa"/>
              <w:bottom w:w="0" w:type="dxa"/>
              <w:right w:w="45" w:type="dxa"/>
            </w:tcMar>
            <w:vAlign w:val="bottom"/>
          </w:tcPr>
          <w:p w14:paraId="79BD265B" w14:textId="393712B5" w:rsidR="00673415" w:rsidRPr="00D152DA" w:rsidRDefault="00673415" w:rsidP="00673415">
            <w:pPr>
              <w:pStyle w:val="Financialbodyright"/>
              <w:rPr>
                <w:rFonts w:ascii="Arial" w:hAnsi="Arial" w:cs="Arial"/>
                <w:lang w:val="en-AU"/>
              </w:rPr>
            </w:pPr>
            <w:r w:rsidRPr="00D152DA">
              <w:rPr>
                <w:lang w:val="en-AU"/>
              </w:rPr>
              <w:t>2.2A</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87573A8" w14:textId="6A9EEA75" w:rsidR="00673415" w:rsidRPr="00D152DA" w:rsidRDefault="00673415" w:rsidP="00673415">
            <w:pPr>
              <w:pStyle w:val="Financialbodyright"/>
              <w:rPr>
                <w:rFonts w:ascii="Arial" w:hAnsi="Arial" w:cs="Arial"/>
                <w:b/>
                <w:bCs/>
                <w:lang w:val="en-AU"/>
              </w:rPr>
            </w:pPr>
            <w:r w:rsidRPr="00D152DA">
              <w:rPr>
                <w:rStyle w:val="Bold"/>
                <w:lang w:val="en-AU"/>
              </w:rPr>
              <w:t xml:space="preserve">1,380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CE2E4F2" w14:textId="19F4B616" w:rsidR="00673415" w:rsidRPr="00D152DA" w:rsidRDefault="00673415" w:rsidP="00673415">
            <w:pPr>
              <w:pStyle w:val="Financialbodyright"/>
              <w:rPr>
                <w:rFonts w:ascii="Arial" w:hAnsi="Arial" w:cs="Arial"/>
                <w:lang w:val="en-AU"/>
              </w:rPr>
            </w:pPr>
            <w:r w:rsidRPr="00D152DA">
              <w:rPr>
                <w:lang w:val="en-AU"/>
              </w:rPr>
              <w:t xml:space="preserve">61 </w:t>
            </w:r>
          </w:p>
        </w:tc>
        <w:tc>
          <w:tcPr>
            <w:tcW w:w="943" w:type="dxa"/>
            <w:tcBorders>
              <w:left w:val="single" w:sz="24" w:space="0" w:color="FFFFFF" w:themeColor="background2"/>
            </w:tcBorders>
            <w:tcMar>
              <w:top w:w="0" w:type="dxa"/>
              <w:left w:w="45" w:type="dxa"/>
              <w:bottom w:w="0" w:type="dxa"/>
              <w:right w:w="45" w:type="dxa"/>
            </w:tcMar>
            <w:vAlign w:val="bottom"/>
          </w:tcPr>
          <w:p w14:paraId="27760DDA" w14:textId="29C162CC" w:rsidR="00673415" w:rsidRPr="00D152DA" w:rsidRDefault="00673415" w:rsidP="00673415">
            <w:pPr>
              <w:pStyle w:val="Financialbodyright"/>
              <w:rPr>
                <w:rFonts w:ascii="Arial" w:hAnsi="Arial" w:cs="Arial"/>
                <w:lang w:val="en-AU"/>
              </w:rPr>
            </w:pPr>
            <w:r w:rsidRPr="00D152DA">
              <w:rPr>
                <w:lang w:val="en-AU"/>
              </w:rPr>
              <w:t xml:space="preserve">958 </w:t>
            </w:r>
          </w:p>
        </w:tc>
      </w:tr>
      <w:tr w:rsidR="00673415" w:rsidRPr="00D152DA" w14:paraId="736941F5" w14:textId="77777777" w:rsidTr="00673415">
        <w:trPr>
          <w:trHeight w:val="60"/>
        </w:trPr>
        <w:tc>
          <w:tcPr>
            <w:tcW w:w="4224" w:type="dxa"/>
            <w:tcMar>
              <w:top w:w="0" w:type="dxa"/>
              <w:left w:w="0" w:type="dxa"/>
              <w:bottom w:w="0" w:type="dxa"/>
              <w:right w:w="45" w:type="dxa"/>
            </w:tcMar>
          </w:tcPr>
          <w:p w14:paraId="611CC0A1" w14:textId="72E31E79" w:rsidR="00673415" w:rsidRPr="00D152DA" w:rsidRDefault="00673415" w:rsidP="00673415">
            <w:pPr>
              <w:pStyle w:val="Financialbodyleft"/>
              <w:spacing w:after="0"/>
              <w:rPr>
                <w:szCs w:val="18"/>
                <w:lang w:val="en-AU"/>
              </w:rPr>
            </w:pPr>
            <w:r w:rsidRPr="00D152DA">
              <w:rPr>
                <w:lang w:val="en-AU"/>
              </w:rPr>
              <w:t>Other - prepayments</w:t>
            </w:r>
          </w:p>
        </w:tc>
        <w:tc>
          <w:tcPr>
            <w:tcW w:w="942" w:type="dxa"/>
            <w:tcBorders>
              <w:right w:val="single" w:sz="24" w:space="0" w:color="FFFFFF" w:themeColor="background2"/>
            </w:tcBorders>
            <w:tcMar>
              <w:top w:w="0" w:type="dxa"/>
              <w:left w:w="45" w:type="dxa"/>
              <w:bottom w:w="0" w:type="dxa"/>
              <w:right w:w="45" w:type="dxa"/>
            </w:tcMar>
            <w:vAlign w:val="bottom"/>
          </w:tcPr>
          <w:p w14:paraId="2716D2D5"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1A2FB5D" w14:textId="7AF7E893" w:rsidR="00673415" w:rsidRPr="00D152DA" w:rsidRDefault="00673415" w:rsidP="00673415">
            <w:pPr>
              <w:pStyle w:val="Financialbodyright"/>
              <w:rPr>
                <w:rFonts w:ascii="Arial" w:hAnsi="Arial" w:cs="Arial"/>
                <w:b/>
                <w:bCs/>
                <w:lang w:val="en-AU"/>
              </w:rPr>
            </w:pPr>
            <w:r w:rsidRPr="00D152DA">
              <w:rPr>
                <w:rStyle w:val="Bold"/>
                <w:lang w:val="en-AU"/>
              </w:rPr>
              <w:t xml:space="preserve">405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491EB49" w14:textId="13A23FA6" w:rsidR="00673415" w:rsidRPr="00D152DA" w:rsidRDefault="00673415" w:rsidP="00673415">
            <w:pPr>
              <w:pStyle w:val="Financialbodyright"/>
              <w:rPr>
                <w:rFonts w:ascii="Arial" w:hAnsi="Arial" w:cs="Arial"/>
                <w:lang w:val="en-AU"/>
              </w:rPr>
            </w:pPr>
            <w:r w:rsidRPr="00D152DA">
              <w:rPr>
                <w:lang w:val="en-AU"/>
              </w:rPr>
              <w:t xml:space="preserve">308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7CFC3AD0" w14:textId="52707A87" w:rsidR="00673415" w:rsidRPr="00D152DA" w:rsidRDefault="00673415" w:rsidP="00673415">
            <w:pPr>
              <w:pStyle w:val="Financialbodyright"/>
              <w:rPr>
                <w:rFonts w:ascii="Arial" w:hAnsi="Arial" w:cs="Arial"/>
                <w:lang w:val="en-AU"/>
              </w:rPr>
            </w:pPr>
            <w:r w:rsidRPr="00D152DA">
              <w:rPr>
                <w:lang w:val="en-AU"/>
              </w:rPr>
              <w:t xml:space="preserve">308 </w:t>
            </w:r>
          </w:p>
        </w:tc>
      </w:tr>
      <w:tr w:rsidR="00673415" w:rsidRPr="00D152DA" w14:paraId="39ADDF67" w14:textId="77777777" w:rsidTr="00673415">
        <w:trPr>
          <w:trHeight w:val="60"/>
        </w:trPr>
        <w:tc>
          <w:tcPr>
            <w:tcW w:w="4224" w:type="dxa"/>
            <w:tcMar>
              <w:top w:w="0" w:type="dxa"/>
              <w:left w:w="0" w:type="dxa"/>
              <w:bottom w:w="0" w:type="dxa"/>
              <w:right w:w="45" w:type="dxa"/>
            </w:tcMar>
          </w:tcPr>
          <w:p w14:paraId="120EF769" w14:textId="585139C8" w:rsidR="00673415" w:rsidRPr="00D152DA" w:rsidRDefault="00673415" w:rsidP="00673415">
            <w:pPr>
              <w:pStyle w:val="Financialbodyleft"/>
              <w:spacing w:after="0"/>
              <w:rPr>
                <w:b/>
                <w:bCs/>
                <w:szCs w:val="18"/>
                <w:lang w:val="en-AU"/>
              </w:rPr>
            </w:pPr>
            <w:r w:rsidRPr="00D152DA">
              <w:rPr>
                <w:rStyle w:val="Bold"/>
                <w:lang w:val="en-AU"/>
              </w:rPr>
              <w:t>Total non-financial assets</w:t>
            </w:r>
          </w:p>
        </w:tc>
        <w:tc>
          <w:tcPr>
            <w:tcW w:w="942" w:type="dxa"/>
            <w:tcBorders>
              <w:right w:val="single" w:sz="24" w:space="0" w:color="FFFFFF" w:themeColor="background2"/>
            </w:tcBorders>
            <w:tcMar>
              <w:top w:w="0" w:type="dxa"/>
              <w:left w:w="45" w:type="dxa"/>
              <w:bottom w:w="0" w:type="dxa"/>
              <w:right w:w="45" w:type="dxa"/>
            </w:tcMar>
            <w:vAlign w:val="bottom"/>
          </w:tcPr>
          <w:p w14:paraId="63363868" w14:textId="77777777" w:rsidR="00673415" w:rsidRPr="00D152DA" w:rsidRDefault="00673415" w:rsidP="00673415">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21ECFA4" w14:textId="28CC2671" w:rsidR="00673415" w:rsidRPr="00D152DA" w:rsidRDefault="00673415" w:rsidP="00673415">
            <w:pPr>
              <w:pStyle w:val="Financialbodyright"/>
              <w:rPr>
                <w:rFonts w:ascii="Arial" w:hAnsi="Arial" w:cs="Arial"/>
                <w:b/>
                <w:bCs/>
                <w:lang w:val="en-AU"/>
              </w:rPr>
            </w:pPr>
            <w:r w:rsidRPr="00D152DA">
              <w:rPr>
                <w:rStyle w:val="Bold"/>
                <w:lang w:val="en-AU"/>
              </w:rPr>
              <w:t xml:space="preserve">15,055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3108298" w14:textId="7659D06D" w:rsidR="00673415" w:rsidRPr="00D152DA" w:rsidRDefault="00673415" w:rsidP="00673415">
            <w:pPr>
              <w:pStyle w:val="Financialbodyright"/>
              <w:rPr>
                <w:rFonts w:ascii="Arial" w:hAnsi="Arial" w:cs="Arial"/>
                <w:lang w:val="en-AU"/>
              </w:rPr>
            </w:pPr>
            <w:r w:rsidRPr="00D152DA">
              <w:rPr>
                <w:lang w:val="en-AU"/>
              </w:rPr>
              <w:t xml:space="preserve">15,142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0B6EEE05" w14:textId="3946A980" w:rsidR="00673415" w:rsidRPr="00D152DA" w:rsidRDefault="00673415" w:rsidP="00673415">
            <w:pPr>
              <w:pStyle w:val="Financialbodyright"/>
              <w:rPr>
                <w:rFonts w:ascii="Arial" w:hAnsi="Arial" w:cs="Arial"/>
                <w:lang w:val="en-AU"/>
              </w:rPr>
            </w:pPr>
            <w:r w:rsidRPr="00D152DA">
              <w:rPr>
                <w:lang w:val="en-AU"/>
              </w:rPr>
              <w:t xml:space="preserve">14,511 </w:t>
            </w:r>
          </w:p>
        </w:tc>
      </w:tr>
      <w:tr w:rsidR="00673415" w:rsidRPr="00D152DA" w14:paraId="1CA28C0E" w14:textId="77777777" w:rsidTr="007D0DF7">
        <w:trPr>
          <w:trHeight w:val="60"/>
        </w:trPr>
        <w:tc>
          <w:tcPr>
            <w:tcW w:w="4224" w:type="dxa"/>
            <w:tcMar>
              <w:top w:w="0" w:type="dxa"/>
              <w:left w:w="0" w:type="dxa"/>
              <w:bottom w:w="0" w:type="dxa"/>
              <w:right w:w="45" w:type="dxa"/>
            </w:tcMar>
          </w:tcPr>
          <w:p w14:paraId="5E6044FD" w14:textId="2AC903E8" w:rsidR="00673415" w:rsidRPr="00D152DA" w:rsidRDefault="00673415" w:rsidP="00673415">
            <w:pPr>
              <w:pStyle w:val="Financialbodyleft"/>
              <w:spacing w:after="0"/>
              <w:rPr>
                <w:szCs w:val="18"/>
                <w:lang w:val="en-AU"/>
              </w:rPr>
            </w:pPr>
            <w:r w:rsidRPr="00D152DA">
              <w:rPr>
                <w:rStyle w:val="Bold"/>
                <w:lang w:val="en-AU"/>
              </w:rPr>
              <w:t>Total assets</w:t>
            </w:r>
          </w:p>
        </w:tc>
        <w:tc>
          <w:tcPr>
            <w:tcW w:w="942" w:type="dxa"/>
            <w:tcBorders>
              <w:right w:val="single" w:sz="24" w:space="0" w:color="FFFFFF" w:themeColor="background2"/>
            </w:tcBorders>
            <w:tcMar>
              <w:top w:w="0" w:type="dxa"/>
              <w:left w:w="45" w:type="dxa"/>
              <w:bottom w:w="0" w:type="dxa"/>
              <w:right w:w="45" w:type="dxa"/>
            </w:tcMar>
            <w:vAlign w:val="bottom"/>
          </w:tcPr>
          <w:p w14:paraId="2E437E32" w14:textId="77777777" w:rsidR="00673415" w:rsidRPr="00D152DA" w:rsidRDefault="00673415" w:rsidP="00673415">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E4D074C" w14:textId="70ADF9F7" w:rsidR="00673415" w:rsidRPr="00D152DA" w:rsidRDefault="00673415" w:rsidP="00673415">
            <w:pPr>
              <w:pStyle w:val="Financialbodyright"/>
              <w:rPr>
                <w:rFonts w:ascii="Arial" w:hAnsi="Arial" w:cs="Arial"/>
                <w:b/>
                <w:bCs/>
                <w:lang w:val="en-AU"/>
              </w:rPr>
            </w:pPr>
            <w:r w:rsidRPr="00D152DA">
              <w:rPr>
                <w:rStyle w:val="Bold"/>
                <w:lang w:val="en-AU"/>
              </w:rPr>
              <w:t xml:space="preserve">46,863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C1DE539" w14:textId="17978D75" w:rsidR="00673415" w:rsidRPr="00D152DA" w:rsidRDefault="00673415" w:rsidP="00673415">
            <w:pPr>
              <w:pStyle w:val="Financialbodyright"/>
              <w:rPr>
                <w:rFonts w:ascii="Arial" w:hAnsi="Arial" w:cs="Arial"/>
                <w:lang w:val="en-AU"/>
              </w:rPr>
            </w:pPr>
            <w:r w:rsidRPr="00D152DA">
              <w:rPr>
                <w:lang w:val="en-AU"/>
              </w:rPr>
              <w:t xml:space="preserve">31,750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41EF83DD" w14:textId="0D2EFC8F" w:rsidR="00673415" w:rsidRPr="00D152DA" w:rsidRDefault="00673415" w:rsidP="00673415">
            <w:pPr>
              <w:pStyle w:val="Financialbodyright"/>
              <w:rPr>
                <w:rFonts w:ascii="Arial" w:hAnsi="Arial" w:cs="Arial"/>
                <w:lang w:val="en-AU"/>
              </w:rPr>
            </w:pPr>
            <w:r w:rsidRPr="00D152DA">
              <w:rPr>
                <w:lang w:val="en-AU"/>
              </w:rPr>
              <w:t xml:space="preserve">30,185 </w:t>
            </w:r>
          </w:p>
        </w:tc>
      </w:tr>
      <w:tr w:rsidR="00E15915" w:rsidRPr="00D152DA" w14:paraId="314A3C0A" w14:textId="77777777" w:rsidTr="00673415">
        <w:trPr>
          <w:trHeight w:val="60"/>
        </w:trPr>
        <w:tc>
          <w:tcPr>
            <w:tcW w:w="4224" w:type="dxa"/>
            <w:tcMar>
              <w:top w:w="0" w:type="dxa"/>
              <w:left w:w="0" w:type="dxa"/>
              <w:bottom w:w="0" w:type="dxa"/>
              <w:right w:w="45" w:type="dxa"/>
            </w:tcMar>
          </w:tcPr>
          <w:p w14:paraId="22E3B59A" w14:textId="77777777" w:rsidR="00E15915" w:rsidRPr="00D152DA" w:rsidRDefault="00E15915"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14BA977C" w14:textId="77777777" w:rsidR="00E15915" w:rsidRPr="00D152DA" w:rsidRDefault="00E15915" w:rsidP="007725D5">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55522EE9" w14:textId="77777777" w:rsidR="00E15915" w:rsidRPr="00D152DA" w:rsidRDefault="00E15915" w:rsidP="007725D5">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CDE89B2" w14:textId="77777777" w:rsidR="00E15915" w:rsidRPr="00D152DA" w:rsidRDefault="00E15915" w:rsidP="007725D5">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10553E78" w14:textId="77777777" w:rsidR="00E15915" w:rsidRPr="00D152DA" w:rsidRDefault="00E15915" w:rsidP="007725D5">
            <w:pPr>
              <w:pStyle w:val="Financialbodyright"/>
              <w:rPr>
                <w:sz w:val="6"/>
                <w:szCs w:val="6"/>
                <w:lang w:val="en-AU"/>
              </w:rPr>
            </w:pPr>
          </w:p>
        </w:tc>
      </w:tr>
      <w:tr w:rsidR="00673415" w:rsidRPr="00D152DA" w14:paraId="6814A571" w14:textId="77777777" w:rsidTr="00673415">
        <w:trPr>
          <w:trHeight w:val="60"/>
        </w:trPr>
        <w:tc>
          <w:tcPr>
            <w:tcW w:w="4224" w:type="dxa"/>
            <w:tcMar>
              <w:top w:w="0" w:type="dxa"/>
              <w:left w:w="0" w:type="dxa"/>
              <w:bottom w:w="0" w:type="dxa"/>
              <w:right w:w="45" w:type="dxa"/>
            </w:tcMar>
          </w:tcPr>
          <w:p w14:paraId="07EE1930" w14:textId="29E0A863" w:rsidR="00673415" w:rsidRPr="00D152DA" w:rsidRDefault="00673415" w:rsidP="00673415">
            <w:pPr>
              <w:pStyle w:val="Financialbodyleft"/>
              <w:spacing w:after="0"/>
              <w:rPr>
                <w:szCs w:val="18"/>
                <w:lang w:val="en-AU"/>
              </w:rPr>
            </w:pPr>
            <w:r w:rsidRPr="00D152DA">
              <w:rPr>
                <w:rStyle w:val="Bold"/>
                <w:lang w:val="en-AU"/>
              </w:rPr>
              <w:t>LIABILITIES</w:t>
            </w:r>
          </w:p>
        </w:tc>
        <w:tc>
          <w:tcPr>
            <w:tcW w:w="942" w:type="dxa"/>
            <w:tcBorders>
              <w:right w:val="single" w:sz="24" w:space="0" w:color="FFFFFF" w:themeColor="background2"/>
            </w:tcBorders>
            <w:tcMar>
              <w:top w:w="0" w:type="dxa"/>
              <w:left w:w="45" w:type="dxa"/>
              <w:bottom w:w="0" w:type="dxa"/>
              <w:right w:w="45" w:type="dxa"/>
            </w:tcMar>
            <w:vAlign w:val="bottom"/>
          </w:tcPr>
          <w:p w14:paraId="5448F9D6" w14:textId="2F36C22A"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EA577D0" w14:textId="62C38EC3" w:rsidR="00673415" w:rsidRPr="00D152DA" w:rsidRDefault="00673415" w:rsidP="00673415">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CF21DB5" w14:textId="0348AFF3"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6F6A9CF7" w14:textId="1692C057" w:rsidR="00673415" w:rsidRPr="00D152DA" w:rsidRDefault="00673415" w:rsidP="00673415">
            <w:pPr>
              <w:pStyle w:val="Financialbodyright"/>
              <w:rPr>
                <w:rFonts w:ascii="Arial" w:hAnsi="Arial" w:cs="Arial"/>
                <w:lang w:val="en-AU"/>
              </w:rPr>
            </w:pPr>
          </w:p>
        </w:tc>
      </w:tr>
      <w:tr w:rsidR="00673415" w:rsidRPr="00D152DA" w14:paraId="4D344AEF" w14:textId="77777777" w:rsidTr="00673415">
        <w:trPr>
          <w:trHeight w:val="60"/>
        </w:trPr>
        <w:tc>
          <w:tcPr>
            <w:tcW w:w="4224" w:type="dxa"/>
            <w:tcMar>
              <w:top w:w="0" w:type="dxa"/>
              <w:left w:w="0" w:type="dxa"/>
              <w:bottom w:w="0" w:type="dxa"/>
              <w:right w:w="45" w:type="dxa"/>
            </w:tcMar>
          </w:tcPr>
          <w:p w14:paraId="2679C633" w14:textId="2AA89C9B" w:rsidR="00673415" w:rsidRPr="00D152DA" w:rsidRDefault="00673415" w:rsidP="00673415">
            <w:pPr>
              <w:pStyle w:val="Financialbodyleft"/>
              <w:spacing w:after="0"/>
              <w:rPr>
                <w:b/>
                <w:bCs/>
                <w:szCs w:val="18"/>
                <w:lang w:val="en-AU"/>
              </w:rPr>
            </w:pPr>
            <w:r w:rsidRPr="00D152DA">
              <w:rPr>
                <w:rStyle w:val="Bold"/>
                <w:lang w:val="en-AU"/>
              </w:rPr>
              <w:t>Payables</w:t>
            </w:r>
          </w:p>
        </w:tc>
        <w:tc>
          <w:tcPr>
            <w:tcW w:w="942" w:type="dxa"/>
            <w:tcBorders>
              <w:right w:val="single" w:sz="24" w:space="0" w:color="FFFFFF" w:themeColor="background2"/>
            </w:tcBorders>
            <w:tcMar>
              <w:top w:w="0" w:type="dxa"/>
              <w:left w:w="45" w:type="dxa"/>
              <w:bottom w:w="0" w:type="dxa"/>
              <w:right w:w="45" w:type="dxa"/>
            </w:tcMar>
            <w:vAlign w:val="bottom"/>
          </w:tcPr>
          <w:p w14:paraId="28B5537E"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F50CEC1" w14:textId="77777777" w:rsidR="00673415" w:rsidRPr="00D152DA" w:rsidRDefault="00673415" w:rsidP="00673415">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A18B4FA"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50E3C61E" w14:textId="77777777" w:rsidR="00673415" w:rsidRPr="00D152DA" w:rsidRDefault="00673415" w:rsidP="00673415">
            <w:pPr>
              <w:pStyle w:val="Financialbodyright"/>
              <w:rPr>
                <w:rFonts w:ascii="Arial" w:hAnsi="Arial" w:cs="Arial"/>
                <w:lang w:val="en-AU"/>
              </w:rPr>
            </w:pPr>
          </w:p>
        </w:tc>
      </w:tr>
      <w:tr w:rsidR="00673415" w:rsidRPr="00D152DA" w14:paraId="6748FDC2" w14:textId="77777777" w:rsidTr="00673415">
        <w:trPr>
          <w:trHeight w:val="60"/>
        </w:trPr>
        <w:tc>
          <w:tcPr>
            <w:tcW w:w="4224" w:type="dxa"/>
            <w:tcMar>
              <w:top w:w="0" w:type="dxa"/>
              <w:left w:w="0" w:type="dxa"/>
              <w:bottom w:w="0" w:type="dxa"/>
              <w:right w:w="45" w:type="dxa"/>
            </w:tcMar>
          </w:tcPr>
          <w:p w14:paraId="7B1BC7AC" w14:textId="2ED9CD4F" w:rsidR="00673415" w:rsidRPr="00D152DA" w:rsidRDefault="00673415" w:rsidP="00673415">
            <w:pPr>
              <w:pStyle w:val="Financialbodyleft"/>
              <w:spacing w:after="0"/>
              <w:rPr>
                <w:szCs w:val="18"/>
                <w:lang w:val="en-AU"/>
              </w:rPr>
            </w:pPr>
            <w:r w:rsidRPr="00D152DA">
              <w:rPr>
                <w:lang w:val="en-AU"/>
              </w:rPr>
              <w:t>Suppliers</w:t>
            </w:r>
          </w:p>
        </w:tc>
        <w:tc>
          <w:tcPr>
            <w:tcW w:w="942" w:type="dxa"/>
            <w:tcBorders>
              <w:right w:val="single" w:sz="24" w:space="0" w:color="FFFFFF" w:themeColor="background2"/>
            </w:tcBorders>
            <w:tcMar>
              <w:top w:w="0" w:type="dxa"/>
              <w:left w:w="45" w:type="dxa"/>
              <w:bottom w:w="0" w:type="dxa"/>
              <w:right w:w="45" w:type="dxa"/>
            </w:tcMar>
            <w:vAlign w:val="bottom"/>
          </w:tcPr>
          <w:p w14:paraId="73C819B3" w14:textId="16E992E4" w:rsidR="00673415" w:rsidRPr="00D152DA" w:rsidRDefault="00673415" w:rsidP="00673415">
            <w:pPr>
              <w:pStyle w:val="Financialbodyright"/>
              <w:rPr>
                <w:lang w:val="en-AU"/>
              </w:rPr>
            </w:pPr>
            <w:r w:rsidRPr="00D152DA">
              <w:rPr>
                <w:lang w:val="en-AU"/>
              </w:rPr>
              <w:t>2.3A</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E8EF0C5" w14:textId="4DA819D7" w:rsidR="00673415" w:rsidRPr="00D152DA" w:rsidRDefault="00673415" w:rsidP="00673415">
            <w:pPr>
              <w:pStyle w:val="Financialbodyright"/>
              <w:rPr>
                <w:rFonts w:ascii="Arial" w:hAnsi="Arial" w:cs="Arial"/>
                <w:b/>
                <w:bCs/>
                <w:lang w:val="en-AU"/>
              </w:rPr>
            </w:pPr>
            <w:r w:rsidRPr="00D152DA">
              <w:rPr>
                <w:rStyle w:val="Bold"/>
                <w:lang w:val="en-AU"/>
              </w:rPr>
              <w:t xml:space="preserve">4,534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CB7A270" w14:textId="68BFDE78" w:rsidR="00673415" w:rsidRPr="00D152DA" w:rsidRDefault="00673415" w:rsidP="00673415">
            <w:pPr>
              <w:pStyle w:val="Financialbodyright"/>
              <w:rPr>
                <w:rFonts w:ascii="Arial" w:hAnsi="Arial" w:cs="Arial"/>
                <w:lang w:val="en-AU"/>
              </w:rPr>
            </w:pPr>
            <w:r w:rsidRPr="00D152DA">
              <w:rPr>
                <w:lang w:val="en-AU"/>
              </w:rPr>
              <w:t xml:space="preserve">2,623 </w:t>
            </w:r>
          </w:p>
        </w:tc>
        <w:tc>
          <w:tcPr>
            <w:tcW w:w="943" w:type="dxa"/>
            <w:tcBorders>
              <w:left w:val="single" w:sz="24" w:space="0" w:color="FFFFFF" w:themeColor="background2"/>
            </w:tcBorders>
            <w:tcMar>
              <w:top w:w="0" w:type="dxa"/>
              <w:left w:w="45" w:type="dxa"/>
              <w:bottom w:w="0" w:type="dxa"/>
              <w:right w:w="45" w:type="dxa"/>
            </w:tcMar>
            <w:vAlign w:val="bottom"/>
          </w:tcPr>
          <w:p w14:paraId="1BDF799B" w14:textId="1162F886" w:rsidR="00673415" w:rsidRPr="00D152DA" w:rsidRDefault="00673415" w:rsidP="00673415">
            <w:pPr>
              <w:pStyle w:val="Financialbodyright"/>
              <w:rPr>
                <w:rFonts w:ascii="Arial" w:hAnsi="Arial" w:cs="Arial"/>
                <w:lang w:val="en-AU"/>
              </w:rPr>
            </w:pPr>
            <w:r w:rsidRPr="00D152DA">
              <w:rPr>
                <w:lang w:val="en-AU"/>
              </w:rPr>
              <w:t xml:space="preserve">2,328 </w:t>
            </w:r>
          </w:p>
        </w:tc>
      </w:tr>
      <w:tr w:rsidR="00673415" w:rsidRPr="00D152DA" w14:paraId="7F626F92" w14:textId="77777777" w:rsidTr="00673415">
        <w:trPr>
          <w:trHeight w:val="60"/>
        </w:trPr>
        <w:tc>
          <w:tcPr>
            <w:tcW w:w="4224" w:type="dxa"/>
            <w:tcMar>
              <w:top w:w="0" w:type="dxa"/>
              <w:left w:w="0" w:type="dxa"/>
              <w:bottom w:w="0" w:type="dxa"/>
              <w:right w:w="45" w:type="dxa"/>
            </w:tcMar>
          </w:tcPr>
          <w:p w14:paraId="763BDC22" w14:textId="20B4DCEF" w:rsidR="00673415" w:rsidRPr="00D152DA" w:rsidRDefault="00673415" w:rsidP="00673415">
            <w:pPr>
              <w:pStyle w:val="Financialbodyleft"/>
              <w:spacing w:after="0"/>
              <w:rPr>
                <w:szCs w:val="18"/>
                <w:lang w:val="en-AU"/>
              </w:rPr>
            </w:pPr>
            <w:r w:rsidRPr="00D152DA">
              <w:rPr>
                <w:lang w:val="en-AU"/>
              </w:rPr>
              <w:t>Other payables</w:t>
            </w:r>
          </w:p>
        </w:tc>
        <w:tc>
          <w:tcPr>
            <w:tcW w:w="942" w:type="dxa"/>
            <w:tcBorders>
              <w:right w:val="single" w:sz="24" w:space="0" w:color="FFFFFF" w:themeColor="background2"/>
            </w:tcBorders>
            <w:tcMar>
              <w:top w:w="0" w:type="dxa"/>
              <w:left w:w="45" w:type="dxa"/>
              <w:bottom w:w="0" w:type="dxa"/>
              <w:right w:w="45" w:type="dxa"/>
            </w:tcMar>
            <w:vAlign w:val="bottom"/>
          </w:tcPr>
          <w:p w14:paraId="7178EA54" w14:textId="1CE4EB2C" w:rsidR="00673415" w:rsidRPr="00D152DA" w:rsidRDefault="00673415" w:rsidP="00673415">
            <w:pPr>
              <w:pStyle w:val="Financialbodyright"/>
              <w:rPr>
                <w:lang w:val="en-AU"/>
              </w:rPr>
            </w:pPr>
            <w:r w:rsidRPr="00D152DA">
              <w:rPr>
                <w:lang w:val="en-AU"/>
              </w:rPr>
              <w:t>2.3B</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6C27A99" w14:textId="574CE235" w:rsidR="00673415" w:rsidRPr="00D152DA" w:rsidRDefault="00673415" w:rsidP="00673415">
            <w:pPr>
              <w:pStyle w:val="Financialbodyright"/>
              <w:rPr>
                <w:rFonts w:ascii="Arial" w:hAnsi="Arial" w:cs="Arial"/>
                <w:b/>
                <w:bCs/>
                <w:lang w:val="en-AU"/>
              </w:rPr>
            </w:pPr>
            <w:r w:rsidRPr="00D152DA">
              <w:rPr>
                <w:rStyle w:val="Bold"/>
                <w:lang w:val="en-AU"/>
              </w:rPr>
              <w:t xml:space="preserve">17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DE61095" w14:textId="74BB1298" w:rsidR="00673415" w:rsidRPr="00D152DA" w:rsidRDefault="00673415" w:rsidP="00673415">
            <w:pPr>
              <w:pStyle w:val="Financialbodyright"/>
              <w:rPr>
                <w:rFonts w:ascii="Arial" w:hAnsi="Arial" w:cs="Arial"/>
                <w:lang w:val="en-AU"/>
              </w:rPr>
            </w:pPr>
            <w:r w:rsidRPr="00D152DA">
              <w:rPr>
                <w:lang w:val="en-AU"/>
              </w:rPr>
              <w:t xml:space="preserve">235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6E16E52A" w14:textId="75FFC2EE" w:rsidR="00673415" w:rsidRPr="00D152DA" w:rsidRDefault="00673415" w:rsidP="00673415">
            <w:pPr>
              <w:pStyle w:val="Financialbodyright"/>
              <w:rPr>
                <w:rFonts w:ascii="Arial" w:hAnsi="Arial" w:cs="Arial"/>
                <w:lang w:val="en-AU"/>
              </w:rPr>
            </w:pPr>
            <w:r w:rsidRPr="00D152DA">
              <w:rPr>
                <w:lang w:val="en-AU"/>
              </w:rPr>
              <w:t xml:space="preserve">235 </w:t>
            </w:r>
          </w:p>
        </w:tc>
      </w:tr>
      <w:tr w:rsidR="00673415" w:rsidRPr="00D152DA" w14:paraId="73415FAE" w14:textId="77777777" w:rsidTr="00017797">
        <w:trPr>
          <w:trHeight w:val="60"/>
        </w:trPr>
        <w:tc>
          <w:tcPr>
            <w:tcW w:w="4224" w:type="dxa"/>
            <w:tcMar>
              <w:top w:w="0" w:type="dxa"/>
              <w:left w:w="0" w:type="dxa"/>
              <w:bottom w:w="0" w:type="dxa"/>
              <w:right w:w="45" w:type="dxa"/>
            </w:tcMar>
          </w:tcPr>
          <w:p w14:paraId="7E5F22DB" w14:textId="0B3DE34C" w:rsidR="00673415" w:rsidRPr="00D152DA" w:rsidRDefault="00673415" w:rsidP="00673415">
            <w:pPr>
              <w:pStyle w:val="Financialbodyleft"/>
              <w:spacing w:after="0"/>
              <w:rPr>
                <w:szCs w:val="18"/>
                <w:lang w:val="en-AU"/>
              </w:rPr>
            </w:pPr>
            <w:r w:rsidRPr="00D152DA">
              <w:rPr>
                <w:rStyle w:val="Bold"/>
                <w:lang w:val="en-AU"/>
              </w:rPr>
              <w:t>Total payables</w:t>
            </w:r>
          </w:p>
        </w:tc>
        <w:tc>
          <w:tcPr>
            <w:tcW w:w="942" w:type="dxa"/>
            <w:tcBorders>
              <w:right w:val="single" w:sz="24" w:space="0" w:color="FFFFFF" w:themeColor="background2"/>
            </w:tcBorders>
            <w:tcMar>
              <w:top w:w="0" w:type="dxa"/>
              <w:left w:w="45" w:type="dxa"/>
              <w:bottom w:w="0" w:type="dxa"/>
              <w:right w:w="45" w:type="dxa"/>
            </w:tcMar>
            <w:vAlign w:val="bottom"/>
          </w:tcPr>
          <w:p w14:paraId="22C91E47" w14:textId="77777777" w:rsidR="00673415" w:rsidRPr="00D152DA" w:rsidRDefault="00673415" w:rsidP="00673415">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89B40DE" w14:textId="68A3DBC0" w:rsidR="00673415" w:rsidRPr="00D152DA" w:rsidRDefault="00673415" w:rsidP="00673415">
            <w:pPr>
              <w:pStyle w:val="Financialbodyright"/>
              <w:rPr>
                <w:rFonts w:ascii="Arial" w:hAnsi="Arial" w:cs="Arial"/>
                <w:b/>
                <w:bCs/>
                <w:lang w:val="en-AU"/>
              </w:rPr>
            </w:pPr>
            <w:r w:rsidRPr="00D152DA">
              <w:rPr>
                <w:rStyle w:val="Bold"/>
                <w:lang w:val="en-AU"/>
              </w:rPr>
              <w:t xml:space="preserve">4,551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7144B89" w14:textId="30290663" w:rsidR="00673415" w:rsidRPr="00D152DA" w:rsidRDefault="00673415" w:rsidP="00673415">
            <w:pPr>
              <w:pStyle w:val="Financialbodyright"/>
              <w:rPr>
                <w:rFonts w:ascii="Arial" w:hAnsi="Arial" w:cs="Arial"/>
                <w:lang w:val="en-AU"/>
              </w:rPr>
            </w:pPr>
            <w:r w:rsidRPr="00D152DA">
              <w:rPr>
                <w:lang w:val="en-AU"/>
              </w:rPr>
              <w:t xml:space="preserve">2,858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00A273CE" w14:textId="21B5D215" w:rsidR="00673415" w:rsidRPr="00D152DA" w:rsidRDefault="00673415" w:rsidP="00673415">
            <w:pPr>
              <w:pStyle w:val="Financialbodyright"/>
              <w:rPr>
                <w:rFonts w:ascii="Arial" w:hAnsi="Arial" w:cs="Arial"/>
                <w:lang w:val="en-AU"/>
              </w:rPr>
            </w:pPr>
            <w:r w:rsidRPr="00D152DA">
              <w:rPr>
                <w:lang w:val="en-AU"/>
              </w:rPr>
              <w:t xml:space="preserve">2,563 </w:t>
            </w:r>
          </w:p>
        </w:tc>
      </w:tr>
      <w:tr w:rsidR="00E15915" w:rsidRPr="00D152DA" w14:paraId="005A45A6" w14:textId="77777777" w:rsidTr="00673415">
        <w:trPr>
          <w:trHeight w:val="60"/>
        </w:trPr>
        <w:tc>
          <w:tcPr>
            <w:tcW w:w="4224" w:type="dxa"/>
            <w:tcMar>
              <w:top w:w="0" w:type="dxa"/>
              <w:left w:w="0" w:type="dxa"/>
              <w:bottom w:w="0" w:type="dxa"/>
              <w:right w:w="45" w:type="dxa"/>
            </w:tcMar>
          </w:tcPr>
          <w:p w14:paraId="2E0078BF" w14:textId="77777777" w:rsidR="00E15915" w:rsidRPr="00D152DA" w:rsidRDefault="00E15915"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6324F0DB" w14:textId="77777777" w:rsidR="00E15915" w:rsidRPr="00D152DA" w:rsidRDefault="00E15915" w:rsidP="007725D5">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B38E79D" w14:textId="77777777" w:rsidR="00E15915" w:rsidRPr="00D152DA" w:rsidRDefault="00E15915" w:rsidP="007725D5">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711A34A5" w14:textId="77777777" w:rsidR="00E15915" w:rsidRPr="00D152DA" w:rsidRDefault="00E15915" w:rsidP="007725D5">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15628A24" w14:textId="77777777" w:rsidR="00E15915" w:rsidRPr="00D152DA" w:rsidRDefault="00E15915" w:rsidP="007725D5">
            <w:pPr>
              <w:pStyle w:val="Financialbodyright"/>
              <w:rPr>
                <w:sz w:val="6"/>
                <w:szCs w:val="6"/>
                <w:lang w:val="en-AU"/>
              </w:rPr>
            </w:pPr>
          </w:p>
        </w:tc>
      </w:tr>
      <w:tr w:rsidR="00673415" w:rsidRPr="00D152DA" w14:paraId="39375DE7" w14:textId="77777777" w:rsidTr="00673415">
        <w:trPr>
          <w:trHeight w:val="60"/>
        </w:trPr>
        <w:tc>
          <w:tcPr>
            <w:tcW w:w="4224" w:type="dxa"/>
            <w:tcMar>
              <w:top w:w="0" w:type="dxa"/>
              <w:left w:w="0" w:type="dxa"/>
              <w:bottom w:w="0" w:type="dxa"/>
              <w:right w:w="45" w:type="dxa"/>
            </w:tcMar>
          </w:tcPr>
          <w:p w14:paraId="222E981F" w14:textId="61EA94F0" w:rsidR="00673415" w:rsidRPr="00D152DA" w:rsidRDefault="00673415" w:rsidP="00673415">
            <w:pPr>
              <w:pStyle w:val="Financialbodyleft"/>
              <w:spacing w:after="0"/>
              <w:rPr>
                <w:szCs w:val="18"/>
                <w:lang w:val="en-AU"/>
              </w:rPr>
            </w:pPr>
            <w:r w:rsidRPr="00D152DA">
              <w:rPr>
                <w:rStyle w:val="Bold"/>
                <w:lang w:val="en-AU"/>
              </w:rPr>
              <w:t>Interest bearing liabilities</w:t>
            </w:r>
          </w:p>
        </w:tc>
        <w:tc>
          <w:tcPr>
            <w:tcW w:w="942" w:type="dxa"/>
            <w:tcBorders>
              <w:right w:val="single" w:sz="24" w:space="0" w:color="FFFFFF" w:themeColor="background2"/>
            </w:tcBorders>
            <w:tcMar>
              <w:top w:w="0" w:type="dxa"/>
              <w:left w:w="45" w:type="dxa"/>
              <w:bottom w:w="0" w:type="dxa"/>
              <w:right w:w="45" w:type="dxa"/>
            </w:tcMar>
            <w:vAlign w:val="bottom"/>
          </w:tcPr>
          <w:p w14:paraId="708E942F" w14:textId="601B0B11"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8D7BCC5" w14:textId="08847DE5" w:rsidR="00673415" w:rsidRPr="00D152DA" w:rsidRDefault="00673415" w:rsidP="00673415">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771A868" w14:textId="5DDE7130"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5E568BA0" w14:textId="39A924B7" w:rsidR="00673415" w:rsidRPr="00D152DA" w:rsidRDefault="00673415" w:rsidP="00673415">
            <w:pPr>
              <w:pStyle w:val="Financialbodyright"/>
              <w:rPr>
                <w:rFonts w:ascii="Arial" w:hAnsi="Arial" w:cs="Arial"/>
                <w:lang w:val="en-AU"/>
              </w:rPr>
            </w:pPr>
          </w:p>
        </w:tc>
      </w:tr>
      <w:tr w:rsidR="00673415" w:rsidRPr="00D152DA" w14:paraId="7DCB2EA6" w14:textId="77777777" w:rsidTr="00673415">
        <w:trPr>
          <w:trHeight w:val="60"/>
        </w:trPr>
        <w:tc>
          <w:tcPr>
            <w:tcW w:w="4224" w:type="dxa"/>
            <w:tcMar>
              <w:top w:w="0" w:type="dxa"/>
              <w:left w:w="0" w:type="dxa"/>
              <w:bottom w:w="0" w:type="dxa"/>
              <w:right w:w="45" w:type="dxa"/>
            </w:tcMar>
          </w:tcPr>
          <w:p w14:paraId="0148C956" w14:textId="7F60A79B" w:rsidR="00673415" w:rsidRPr="00D152DA" w:rsidRDefault="00673415" w:rsidP="00673415">
            <w:pPr>
              <w:pStyle w:val="Financialbodyleft"/>
              <w:spacing w:after="0"/>
              <w:rPr>
                <w:szCs w:val="18"/>
                <w:lang w:val="en-AU"/>
              </w:rPr>
            </w:pPr>
            <w:r w:rsidRPr="00D152DA">
              <w:rPr>
                <w:lang w:val="en-AU"/>
              </w:rPr>
              <w:t>Lease liabilities</w:t>
            </w:r>
          </w:p>
        </w:tc>
        <w:tc>
          <w:tcPr>
            <w:tcW w:w="942" w:type="dxa"/>
            <w:tcBorders>
              <w:right w:val="single" w:sz="24" w:space="0" w:color="FFFFFF" w:themeColor="background2"/>
            </w:tcBorders>
            <w:tcMar>
              <w:top w:w="0" w:type="dxa"/>
              <w:left w:w="45" w:type="dxa"/>
              <w:bottom w:w="0" w:type="dxa"/>
              <w:right w:w="45" w:type="dxa"/>
            </w:tcMar>
            <w:vAlign w:val="bottom"/>
          </w:tcPr>
          <w:p w14:paraId="60608FA7" w14:textId="28F25800" w:rsidR="00673415" w:rsidRPr="00D152DA" w:rsidRDefault="00673415" w:rsidP="00673415">
            <w:pPr>
              <w:pStyle w:val="Financialbodyright"/>
              <w:rPr>
                <w:rFonts w:ascii="Arial" w:hAnsi="Arial" w:cs="Arial"/>
                <w:lang w:val="en-AU"/>
              </w:rPr>
            </w:pPr>
            <w:r w:rsidRPr="00D152DA">
              <w:rPr>
                <w:lang w:val="en-AU"/>
              </w:rPr>
              <w:t>2.4A</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373E856" w14:textId="7426B178" w:rsidR="00673415" w:rsidRPr="00D152DA" w:rsidRDefault="00673415" w:rsidP="00673415">
            <w:pPr>
              <w:pStyle w:val="Financialbodyright"/>
              <w:rPr>
                <w:rFonts w:ascii="Arial" w:hAnsi="Arial" w:cs="Arial"/>
                <w:b/>
                <w:bCs/>
                <w:lang w:val="en-AU"/>
              </w:rPr>
            </w:pPr>
            <w:r w:rsidRPr="00D152DA">
              <w:rPr>
                <w:rStyle w:val="Bold"/>
                <w:lang w:val="en-AU"/>
              </w:rPr>
              <w:t xml:space="preserve">11,698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0A51B69" w14:textId="0B732EA6" w:rsidR="00673415" w:rsidRPr="00D152DA" w:rsidRDefault="00673415" w:rsidP="00673415">
            <w:pPr>
              <w:pStyle w:val="Financialbodyright"/>
              <w:rPr>
                <w:rFonts w:ascii="Arial" w:hAnsi="Arial" w:cs="Arial"/>
                <w:lang w:val="en-AU"/>
              </w:rPr>
            </w:pPr>
            <w:r w:rsidRPr="00D152DA">
              <w:rPr>
                <w:lang w:val="en-AU"/>
              </w:rPr>
              <w:t xml:space="preserve">12,532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191961D7" w14:textId="5CD158EA" w:rsidR="00673415" w:rsidRPr="00D152DA" w:rsidRDefault="00673415" w:rsidP="00673415">
            <w:pPr>
              <w:pStyle w:val="Financialbodyright"/>
              <w:rPr>
                <w:rFonts w:ascii="Arial" w:hAnsi="Arial" w:cs="Arial"/>
                <w:lang w:val="en-AU"/>
              </w:rPr>
            </w:pPr>
            <w:r w:rsidRPr="00D152DA">
              <w:rPr>
                <w:lang w:val="en-AU"/>
              </w:rPr>
              <w:t xml:space="preserve">11,698 </w:t>
            </w:r>
          </w:p>
        </w:tc>
      </w:tr>
      <w:tr w:rsidR="00673415" w:rsidRPr="00D152DA" w14:paraId="0BA576C5" w14:textId="77777777" w:rsidTr="00673415">
        <w:trPr>
          <w:trHeight w:val="60"/>
        </w:trPr>
        <w:tc>
          <w:tcPr>
            <w:tcW w:w="4224" w:type="dxa"/>
            <w:tcMar>
              <w:top w:w="0" w:type="dxa"/>
              <w:left w:w="0" w:type="dxa"/>
              <w:bottom w:w="0" w:type="dxa"/>
              <w:right w:w="45" w:type="dxa"/>
            </w:tcMar>
          </w:tcPr>
          <w:p w14:paraId="528A02F4" w14:textId="3A0ADF25" w:rsidR="00673415" w:rsidRPr="00D152DA" w:rsidRDefault="00673415" w:rsidP="00673415">
            <w:pPr>
              <w:pStyle w:val="Financialbodyleft"/>
              <w:spacing w:after="0"/>
              <w:rPr>
                <w:szCs w:val="18"/>
                <w:lang w:val="en-AU"/>
              </w:rPr>
            </w:pPr>
            <w:r w:rsidRPr="00D152DA">
              <w:rPr>
                <w:rStyle w:val="Bold"/>
                <w:lang w:val="en-AU"/>
              </w:rPr>
              <w:t>Total interest bearing liabilities</w:t>
            </w:r>
          </w:p>
        </w:tc>
        <w:tc>
          <w:tcPr>
            <w:tcW w:w="942" w:type="dxa"/>
            <w:tcBorders>
              <w:right w:val="single" w:sz="24" w:space="0" w:color="FFFFFF" w:themeColor="background2"/>
            </w:tcBorders>
            <w:tcMar>
              <w:top w:w="0" w:type="dxa"/>
              <w:left w:w="45" w:type="dxa"/>
              <w:bottom w:w="0" w:type="dxa"/>
              <w:right w:w="45" w:type="dxa"/>
            </w:tcMar>
            <w:vAlign w:val="bottom"/>
          </w:tcPr>
          <w:p w14:paraId="13A02D8D"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30024B6" w14:textId="664CF534" w:rsidR="00673415" w:rsidRPr="00D152DA" w:rsidRDefault="00673415" w:rsidP="00673415">
            <w:pPr>
              <w:pStyle w:val="Financialbodyright"/>
              <w:rPr>
                <w:rFonts w:ascii="Arial" w:hAnsi="Arial" w:cs="Arial"/>
                <w:b/>
                <w:bCs/>
                <w:lang w:val="en-AU"/>
              </w:rPr>
            </w:pPr>
            <w:r w:rsidRPr="00D152DA">
              <w:rPr>
                <w:rStyle w:val="Bold"/>
                <w:lang w:val="en-AU"/>
              </w:rPr>
              <w:t xml:space="preserve">11,698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78D0D38" w14:textId="3167B0D2" w:rsidR="00673415" w:rsidRPr="00D152DA" w:rsidRDefault="00673415" w:rsidP="00673415">
            <w:pPr>
              <w:pStyle w:val="Financialbodyright"/>
              <w:rPr>
                <w:rFonts w:ascii="Arial" w:hAnsi="Arial" w:cs="Arial"/>
                <w:lang w:val="en-AU"/>
              </w:rPr>
            </w:pPr>
            <w:r w:rsidRPr="00D152DA">
              <w:rPr>
                <w:lang w:val="en-AU"/>
              </w:rPr>
              <w:t xml:space="preserve">12,532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3940F28A" w14:textId="71F73576" w:rsidR="00673415" w:rsidRPr="00D152DA" w:rsidRDefault="00673415" w:rsidP="00673415">
            <w:pPr>
              <w:pStyle w:val="Financialbodyright"/>
              <w:rPr>
                <w:rFonts w:ascii="Arial" w:hAnsi="Arial" w:cs="Arial"/>
                <w:lang w:val="en-AU"/>
              </w:rPr>
            </w:pPr>
            <w:r w:rsidRPr="00D152DA">
              <w:rPr>
                <w:lang w:val="en-AU"/>
              </w:rPr>
              <w:t xml:space="preserve">11,698 </w:t>
            </w:r>
          </w:p>
        </w:tc>
      </w:tr>
      <w:tr w:rsidR="00673415" w:rsidRPr="00D152DA" w14:paraId="51E16303" w14:textId="77777777" w:rsidTr="00673415">
        <w:trPr>
          <w:trHeight w:val="60"/>
        </w:trPr>
        <w:tc>
          <w:tcPr>
            <w:tcW w:w="4224" w:type="dxa"/>
            <w:tcMar>
              <w:top w:w="0" w:type="dxa"/>
              <w:left w:w="0" w:type="dxa"/>
              <w:bottom w:w="0" w:type="dxa"/>
              <w:right w:w="45" w:type="dxa"/>
            </w:tcMar>
          </w:tcPr>
          <w:p w14:paraId="23228373" w14:textId="77777777" w:rsidR="00673415" w:rsidRPr="00D152DA" w:rsidRDefault="00673415"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7E1998FB" w14:textId="77777777" w:rsidR="00673415" w:rsidRPr="00D152DA" w:rsidRDefault="00673415" w:rsidP="007725D5">
            <w:pPr>
              <w:pStyle w:val="Financialbodyright"/>
              <w:rPr>
                <w:rFonts w:ascii="Arial" w:hAnsi="Arial" w:cs="Arial"/>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70EDCF4" w14:textId="77777777" w:rsidR="00673415" w:rsidRPr="00D152DA" w:rsidRDefault="00673415" w:rsidP="007725D5">
            <w:pPr>
              <w:pStyle w:val="Financialbodyright"/>
              <w:rPr>
                <w:rFonts w:ascii="Arial" w:hAnsi="Arial" w:cs="Arial"/>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503F5B93" w14:textId="77777777" w:rsidR="00673415" w:rsidRPr="00D152DA" w:rsidRDefault="00673415" w:rsidP="007725D5">
            <w:pPr>
              <w:pStyle w:val="Financialbodyright"/>
              <w:rPr>
                <w:rFonts w:ascii="Arial" w:hAnsi="Arial" w:cs="Arial"/>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29A8F590" w14:textId="77777777" w:rsidR="00673415" w:rsidRPr="00D152DA" w:rsidRDefault="00673415" w:rsidP="007725D5">
            <w:pPr>
              <w:pStyle w:val="Financialbodyright"/>
              <w:rPr>
                <w:rFonts w:ascii="Arial" w:hAnsi="Arial" w:cs="Arial"/>
                <w:sz w:val="6"/>
                <w:szCs w:val="6"/>
                <w:lang w:val="en-AU"/>
              </w:rPr>
            </w:pPr>
          </w:p>
        </w:tc>
      </w:tr>
      <w:tr w:rsidR="00673415" w:rsidRPr="00D152DA" w14:paraId="768BCD7A" w14:textId="77777777" w:rsidTr="00673415">
        <w:trPr>
          <w:trHeight w:val="60"/>
        </w:trPr>
        <w:tc>
          <w:tcPr>
            <w:tcW w:w="4224" w:type="dxa"/>
            <w:tcMar>
              <w:top w:w="0" w:type="dxa"/>
              <w:left w:w="0" w:type="dxa"/>
              <w:bottom w:w="0" w:type="dxa"/>
              <w:right w:w="45" w:type="dxa"/>
            </w:tcMar>
          </w:tcPr>
          <w:p w14:paraId="4547FA08" w14:textId="3BF47AC2" w:rsidR="00673415" w:rsidRPr="00D152DA" w:rsidRDefault="00673415" w:rsidP="00673415">
            <w:pPr>
              <w:pStyle w:val="Financialbodyleft"/>
              <w:spacing w:after="0"/>
              <w:rPr>
                <w:szCs w:val="18"/>
                <w:lang w:val="en-AU"/>
              </w:rPr>
            </w:pPr>
            <w:r w:rsidRPr="00D152DA">
              <w:rPr>
                <w:rStyle w:val="Bold"/>
                <w:lang w:val="en-AU"/>
              </w:rPr>
              <w:t>Provisions</w:t>
            </w:r>
          </w:p>
        </w:tc>
        <w:tc>
          <w:tcPr>
            <w:tcW w:w="942" w:type="dxa"/>
            <w:tcBorders>
              <w:right w:val="single" w:sz="24" w:space="0" w:color="FFFFFF" w:themeColor="background2"/>
            </w:tcBorders>
            <w:tcMar>
              <w:top w:w="0" w:type="dxa"/>
              <w:left w:w="45" w:type="dxa"/>
              <w:bottom w:w="0" w:type="dxa"/>
              <w:right w:w="45" w:type="dxa"/>
            </w:tcMar>
          </w:tcPr>
          <w:p w14:paraId="754FE70F"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156028B5" w14:textId="77777777" w:rsidR="00673415" w:rsidRPr="00D152DA" w:rsidRDefault="00673415" w:rsidP="00673415">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25065DC7"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tcPr>
          <w:p w14:paraId="004873B6" w14:textId="77777777" w:rsidR="00673415" w:rsidRPr="00D152DA" w:rsidRDefault="00673415" w:rsidP="00673415">
            <w:pPr>
              <w:pStyle w:val="Financialbodyright"/>
              <w:rPr>
                <w:rFonts w:ascii="Arial" w:hAnsi="Arial" w:cs="Arial"/>
                <w:lang w:val="en-AU"/>
              </w:rPr>
            </w:pPr>
          </w:p>
        </w:tc>
      </w:tr>
      <w:tr w:rsidR="00673415" w:rsidRPr="00D152DA" w14:paraId="691997F2" w14:textId="77777777" w:rsidTr="001072ED">
        <w:trPr>
          <w:trHeight w:val="60"/>
        </w:trPr>
        <w:tc>
          <w:tcPr>
            <w:tcW w:w="4224" w:type="dxa"/>
            <w:tcMar>
              <w:top w:w="0" w:type="dxa"/>
              <w:left w:w="0" w:type="dxa"/>
              <w:bottom w:w="0" w:type="dxa"/>
              <w:right w:w="45" w:type="dxa"/>
            </w:tcMar>
          </w:tcPr>
          <w:p w14:paraId="28CB48C8" w14:textId="2D1625E4" w:rsidR="00673415" w:rsidRPr="00D152DA" w:rsidRDefault="00673415" w:rsidP="00673415">
            <w:pPr>
              <w:pStyle w:val="Financialbodyleft"/>
              <w:spacing w:after="0"/>
              <w:rPr>
                <w:szCs w:val="18"/>
                <w:lang w:val="en-AU"/>
              </w:rPr>
            </w:pPr>
            <w:r w:rsidRPr="00D152DA">
              <w:rPr>
                <w:lang w:val="en-AU"/>
              </w:rPr>
              <w:t>Employee provisions</w:t>
            </w:r>
          </w:p>
        </w:tc>
        <w:tc>
          <w:tcPr>
            <w:tcW w:w="942" w:type="dxa"/>
            <w:tcBorders>
              <w:right w:val="single" w:sz="24" w:space="0" w:color="FFFFFF" w:themeColor="background2"/>
            </w:tcBorders>
            <w:tcMar>
              <w:top w:w="0" w:type="dxa"/>
              <w:left w:w="45" w:type="dxa"/>
              <w:bottom w:w="0" w:type="dxa"/>
              <w:right w:w="45" w:type="dxa"/>
            </w:tcMar>
            <w:vAlign w:val="bottom"/>
          </w:tcPr>
          <w:p w14:paraId="19B3F5ED" w14:textId="410BB7E6" w:rsidR="00673415" w:rsidRPr="00D152DA" w:rsidRDefault="00673415" w:rsidP="00673415">
            <w:pPr>
              <w:pStyle w:val="Financialbodyright"/>
              <w:rPr>
                <w:rFonts w:ascii="Arial" w:hAnsi="Arial" w:cs="Arial"/>
                <w:lang w:val="en-AU"/>
              </w:rPr>
            </w:pPr>
            <w:r w:rsidRPr="00D152DA">
              <w:rPr>
                <w:lang w:val="en-AU"/>
              </w:rPr>
              <w:t>3.1A</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7EE53B3" w14:textId="44D936C2" w:rsidR="00673415" w:rsidRPr="00D152DA" w:rsidRDefault="00673415" w:rsidP="00673415">
            <w:pPr>
              <w:pStyle w:val="Financialbodyright"/>
              <w:rPr>
                <w:rFonts w:ascii="Arial" w:hAnsi="Arial" w:cs="Arial"/>
                <w:b/>
                <w:bCs/>
                <w:lang w:val="en-AU"/>
              </w:rPr>
            </w:pPr>
            <w:r w:rsidRPr="00D152DA">
              <w:rPr>
                <w:rStyle w:val="Bold"/>
                <w:lang w:val="en-AU"/>
              </w:rPr>
              <w:t xml:space="preserve">21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D0DC241" w14:textId="662729B8" w:rsidR="00673415" w:rsidRPr="00D152DA" w:rsidRDefault="00673415" w:rsidP="00673415">
            <w:pPr>
              <w:pStyle w:val="Financialbodyright"/>
              <w:rPr>
                <w:rFonts w:ascii="Arial" w:hAnsi="Arial" w:cs="Arial"/>
                <w:lang w:val="en-AU"/>
              </w:rPr>
            </w:pPr>
            <w:r w:rsidRPr="00D152DA">
              <w:rPr>
                <w:lang w:val="en-AU"/>
              </w:rPr>
              <w:t xml:space="preserve"> -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13E23BB7" w14:textId="308319FC" w:rsidR="00673415" w:rsidRPr="00D152DA" w:rsidRDefault="00673415" w:rsidP="00673415">
            <w:pPr>
              <w:pStyle w:val="Financialbodyright"/>
              <w:rPr>
                <w:rFonts w:ascii="Arial" w:hAnsi="Arial" w:cs="Arial"/>
                <w:lang w:val="en-AU"/>
              </w:rPr>
            </w:pPr>
            <w:r w:rsidRPr="00D152DA">
              <w:rPr>
                <w:lang w:val="en-AU"/>
              </w:rPr>
              <w:t xml:space="preserve">10 </w:t>
            </w:r>
          </w:p>
        </w:tc>
      </w:tr>
      <w:tr w:rsidR="00673415" w:rsidRPr="00D152DA" w14:paraId="090F79D6" w14:textId="77777777" w:rsidTr="001072ED">
        <w:trPr>
          <w:trHeight w:val="60"/>
        </w:trPr>
        <w:tc>
          <w:tcPr>
            <w:tcW w:w="4224" w:type="dxa"/>
            <w:tcMar>
              <w:top w:w="0" w:type="dxa"/>
              <w:left w:w="0" w:type="dxa"/>
              <w:bottom w:w="0" w:type="dxa"/>
              <w:right w:w="45" w:type="dxa"/>
            </w:tcMar>
          </w:tcPr>
          <w:p w14:paraId="667C20B4" w14:textId="45B86542" w:rsidR="00673415" w:rsidRPr="00D152DA" w:rsidRDefault="00673415" w:rsidP="00673415">
            <w:pPr>
              <w:pStyle w:val="Financialbodyleft"/>
              <w:spacing w:after="0"/>
              <w:rPr>
                <w:szCs w:val="18"/>
                <w:lang w:val="en-AU"/>
              </w:rPr>
            </w:pPr>
            <w:r w:rsidRPr="00D152DA">
              <w:rPr>
                <w:rStyle w:val="Bold"/>
                <w:lang w:val="en-AU"/>
              </w:rPr>
              <w:t>Total provisions</w:t>
            </w:r>
          </w:p>
        </w:tc>
        <w:tc>
          <w:tcPr>
            <w:tcW w:w="942" w:type="dxa"/>
            <w:tcBorders>
              <w:right w:val="single" w:sz="24" w:space="0" w:color="FFFFFF" w:themeColor="background2"/>
            </w:tcBorders>
            <w:tcMar>
              <w:top w:w="0" w:type="dxa"/>
              <w:left w:w="45" w:type="dxa"/>
              <w:bottom w:w="0" w:type="dxa"/>
              <w:right w:w="45" w:type="dxa"/>
            </w:tcMar>
            <w:vAlign w:val="bottom"/>
          </w:tcPr>
          <w:p w14:paraId="42FF9147"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1751C3E" w14:textId="3088ACB1" w:rsidR="00673415" w:rsidRPr="00D152DA" w:rsidRDefault="00673415" w:rsidP="00673415">
            <w:pPr>
              <w:pStyle w:val="Financialbodyright"/>
              <w:rPr>
                <w:rFonts w:ascii="Arial" w:hAnsi="Arial" w:cs="Arial"/>
                <w:b/>
                <w:bCs/>
                <w:lang w:val="en-AU"/>
              </w:rPr>
            </w:pPr>
            <w:r w:rsidRPr="00D152DA">
              <w:rPr>
                <w:rStyle w:val="Bold"/>
                <w:lang w:val="en-AU"/>
              </w:rPr>
              <w:t xml:space="preserve">21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4C9735A" w14:textId="26D143EA" w:rsidR="00673415" w:rsidRPr="00D152DA" w:rsidRDefault="00673415" w:rsidP="00673415">
            <w:pPr>
              <w:pStyle w:val="Financialbodyright"/>
              <w:rPr>
                <w:rFonts w:ascii="Arial" w:hAnsi="Arial" w:cs="Arial"/>
                <w:lang w:val="en-AU"/>
              </w:rPr>
            </w:pPr>
            <w:r w:rsidRPr="00D152DA">
              <w:rPr>
                <w:lang w:val="en-AU"/>
              </w:rPr>
              <w:t xml:space="preserve"> -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1F5B3510" w14:textId="0DD3D67B" w:rsidR="00673415" w:rsidRPr="00D152DA" w:rsidRDefault="00673415" w:rsidP="00673415">
            <w:pPr>
              <w:pStyle w:val="Financialbodyright"/>
              <w:rPr>
                <w:rFonts w:ascii="Arial" w:hAnsi="Arial" w:cs="Arial"/>
                <w:lang w:val="en-AU"/>
              </w:rPr>
            </w:pPr>
            <w:r w:rsidRPr="00D152DA">
              <w:rPr>
                <w:lang w:val="en-AU"/>
              </w:rPr>
              <w:t xml:space="preserve">10 </w:t>
            </w:r>
          </w:p>
        </w:tc>
      </w:tr>
      <w:tr w:rsidR="00673415" w:rsidRPr="00D152DA" w14:paraId="43A5658A" w14:textId="77777777" w:rsidTr="00673415">
        <w:trPr>
          <w:trHeight w:val="60"/>
        </w:trPr>
        <w:tc>
          <w:tcPr>
            <w:tcW w:w="4224" w:type="dxa"/>
            <w:tcMar>
              <w:top w:w="0" w:type="dxa"/>
              <w:left w:w="0" w:type="dxa"/>
              <w:bottom w:w="0" w:type="dxa"/>
              <w:right w:w="45" w:type="dxa"/>
            </w:tcMar>
          </w:tcPr>
          <w:p w14:paraId="3F876464" w14:textId="77777777" w:rsidR="00673415" w:rsidRPr="00D152DA" w:rsidRDefault="00673415"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48231C4E" w14:textId="77777777" w:rsidR="00673415" w:rsidRPr="00D152DA" w:rsidRDefault="00673415" w:rsidP="007725D5">
            <w:pPr>
              <w:pStyle w:val="Financialbodyright"/>
              <w:rPr>
                <w:rFonts w:ascii="Arial" w:hAnsi="Arial" w:cs="Arial"/>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601BD39" w14:textId="77777777" w:rsidR="00673415" w:rsidRPr="00D152DA" w:rsidRDefault="00673415" w:rsidP="007725D5">
            <w:pPr>
              <w:pStyle w:val="Financialbodyright"/>
              <w:rPr>
                <w:rFonts w:ascii="Arial" w:hAnsi="Arial" w:cs="Arial"/>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BC4E1DE" w14:textId="77777777" w:rsidR="00673415" w:rsidRPr="00D152DA" w:rsidRDefault="00673415" w:rsidP="007725D5">
            <w:pPr>
              <w:pStyle w:val="Financialbodyright"/>
              <w:rPr>
                <w:rFonts w:ascii="Arial" w:hAnsi="Arial" w:cs="Arial"/>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1B19B0EE" w14:textId="77777777" w:rsidR="00673415" w:rsidRPr="00D152DA" w:rsidRDefault="00673415" w:rsidP="007725D5">
            <w:pPr>
              <w:pStyle w:val="Financialbodyright"/>
              <w:rPr>
                <w:rFonts w:ascii="Arial" w:hAnsi="Arial" w:cs="Arial"/>
                <w:sz w:val="6"/>
                <w:szCs w:val="6"/>
                <w:lang w:val="en-AU"/>
              </w:rPr>
            </w:pPr>
          </w:p>
        </w:tc>
      </w:tr>
      <w:tr w:rsidR="00673415" w:rsidRPr="00D152DA" w14:paraId="4BCAB5FA" w14:textId="77777777" w:rsidTr="00673415">
        <w:trPr>
          <w:trHeight w:val="60"/>
        </w:trPr>
        <w:tc>
          <w:tcPr>
            <w:tcW w:w="4224" w:type="dxa"/>
            <w:tcMar>
              <w:top w:w="0" w:type="dxa"/>
              <w:left w:w="0" w:type="dxa"/>
              <w:bottom w:w="0" w:type="dxa"/>
              <w:right w:w="45" w:type="dxa"/>
            </w:tcMar>
          </w:tcPr>
          <w:p w14:paraId="46831556" w14:textId="7F711A63" w:rsidR="00673415" w:rsidRPr="00D152DA" w:rsidRDefault="00673415" w:rsidP="00673415">
            <w:pPr>
              <w:pStyle w:val="Financialbodyleft"/>
              <w:spacing w:after="0"/>
              <w:rPr>
                <w:szCs w:val="18"/>
                <w:lang w:val="en-AU"/>
              </w:rPr>
            </w:pPr>
            <w:r w:rsidRPr="00D152DA">
              <w:rPr>
                <w:rStyle w:val="Bold"/>
                <w:lang w:val="en-AU"/>
              </w:rPr>
              <w:t>Total liabilities</w:t>
            </w:r>
          </w:p>
        </w:tc>
        <w:tc>
          <w:tcPr>
            <w:tcW w:w="942" w:type="dxa"/>
            <w:tcBorders>
              <w:right w:val="single" w:sz="24" w:space="0" w:color="FFFFFF" w:themeColor="background2"/>
            </w:tcBorders>
            <w:tcMar>
              <w:top w:w="0" w:type="dxa"/>
              <w:left w:w="45" w:type="dxa"/>
              <w:bottom w:w="0" w:type="dxa"/>
              <w:right w:w="45" w:type="dxa"/>
            </w:tcMar>
          </w:tcPr>
          <w:p w14:paraId="2DD668DF"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5820AAE" w14:textId="38071AEC" w:rsidR="00673415" w:rsidRPr="00D152DA" w:rsidRDefault="00673415" w:rsidP="00673415">
            <w:pPr>
              <w:pStyle w:val="Financialbodyright"/>
              <w:rPr>
                <w:rFonts w:ascii="Arial" w:hAnsi="Arial" w:cs="Arial"/>
                <w:b/>
                <w:bCs/>
                <w:lang w:val="en-AU"/>
              </w:rPr>
            </w:pPr>
            <w:r w:rsidRPr="00D152DA">
              <w:rPr>
                <w:rStyle w:val="Bold"/>
                <w:lang w:val="en-AU"/>
              </w:rPr>
              <w:t xml:space="preserve">16,270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8E07C9E" w14:textId="03A09143" w:rsidR="00673415" w:rsidRPr="00D152DA" w:rsidRDefault="00673415" w:rsidP="00673415">
            <w:pPr>
              <w:pStyle w:val="Financialbodyright"/>
              <w:rPr>
                <w:rFonts w:ascii="Arial" w:hAnsi="Arial" w:cs="Arial"/>
                <w:lang w:val="en-AU"/>
              </w:rPr>
            </w:pPr>
            <w:r w:rsidRPr="00D152DA">
              <w:rPr>
                <w:lang w:val="en-AU"/>
              </w:rPr>
              <w:t xml:space="preserve">15,390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17199736" w14:textId="41F17814" w:rsidR="00673415" w:rsidRPr="00D152DA" w:rsidRDefault="00673415" w:rsidP="00673415">
            <w:pPr>
              <w:pStyle w:val="Financialbodyright"/>
              <w:rPr>
                <w:rFonts w:ascii="Arial" w:hAnsi="Arial" w:cs="Arial"/>
                <w:lang w:val="en-AU"/>
              </w:rPr>
            </w:pPr>
            <w:r w:rsidRPr="00D152DA">
              <w:rPr>
                <w:lang w:val="en-AU"/>
              </w:rPr>
              <w:t xml:space="preserve">14,271 </w:t>
            </w:r>
          </w:p>
        </w:tc>
      </w:tr>
      <w:tr w:rsidR="00673415" w:rsidRPr="00D152DA" w14:paraId="47E37415" w14:textId="77777777" w:rsidTr="00673415">
        <w:trPr>
          <w:trHeight w:val="60"/>
        </w:trPr>
        <w:tc>
          <w:tcPr>
            <w:tcW w:w="4224" w:type="dxa"/>
            <w:tcMar>
              <w:top w:w="0" w:type="dxa"/>
              <w:left w:w="0" w:type="dxa"/>
              <w:bottom w:w="0" w:type="dxa"/>
              <w:right w:w="45" w:type="dxa"/>
            </w:tcMar>
          </w:tcPr>
          <w:p w14:paraId="1137E156" w14:textId="310E3AAE" w:rsidR="00673415" w:rsidRPr="00D152DA" w:rsidRDefault="00673415" w:rsidP="00673415">
            <w:pPr>
              <w:pStyle w:val="Financialbodyleft"/>
              <w:spacing w:after="0"/>
              <w:rPr>
                <w:szCs w:val="18"/>
                <w:lang w:val="en-AU"/>
              </w:rPr>
            </w:pPr>
            <w:r w:rsidRPr="00D152DA">
              <w:rPr>
                <w:rStyle w:val="Bold"/>
                <w:lang w:val="en-AU"/>
              </w:rPr>
              <w:t>Net assets</w:t>
            </w:r>
          </w:p>
        </w:tc>
        <w:tc>
          <w:tcPr>
            <w:tcW w:w="942" w:type="dxa"/>
            <w:tcBorders>
              <w:right w:val="single" w:sz="24" w:space="0" w:color="FFFFFF" w:themeColor="background2"/>
            </w:tcBorders>
            <w:tcMar>
              <w:top w:w="0" w:type="dxa"/>
              <w:left w:w="45" w:type="dxa"/>
              <w:bottom w:w="0" w:type="dxa"/>
              <w:right w:w="45" w:type="dxa"/>
            </w:tcMar>
          </w:tcPr>
          <w:p w14:paraId="27CC6913"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7E7C6A8" w14:textId="67986EB4" w:rsidR="00673415" w:rsidRPr="00D152DA" w:rsidRDefault="00673415" w:rsidP="00673415">
            <w:pPr>
              <w:pStyle w:val="Financialbodyright"/>
              <w:rPr>
                <w:rFonts w:ascii="Arial" w:hAnsi="Arial" w:cs="Arial"/>
                <w:b/>
                <w:bCs/>
                <w:lang w:val="en-AU"/>
              </w:rPr>
            </w:pPr>
            <w:r w:rsidRPr="00D152DA">
              <w:rPr>
                <w:rStyle w:val="Bold"/>
                <w:lang w:val="en-AU"/>
              </w:rPr>
              <w:t xml:space="preserve">30,593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1BD032F" w14:textId="5DDBEE9E" w:rsidR="00673415" w:rsidRPr="00D152DA" w:rsidRDefault="00673415" w:rsidP="00673415">
            <w:pPr>
              <w:pStyle w:val="Financialbodyright"/>
              <w:rPr>
                <w:rFonts w:ascii="Arial" w:hAnsi="Arial" w:cs="Arial"/>
                <w:lang w:val="en-AU"/>
              </w:rPr>
            </w:pPr>
            <w:r w:rsidRPr="00D152DA">
              <w:rPr>
                <w:lang w:val="en-AU"/>
              </w:rPr>
              <w:t xml:space="preserve">16,360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0B2FE7FC" w14:textId="595E0D92" w:rsidR="00673415" w:rsidRPr="00D152DA" w:rsidRDefault="00673415" w:rsidP="00673415">
            <w:pPr>
              <w:pStyle w:val="Financialbodyright"/>
              <w:rPr>
                <w:rFonts w:ascii="Arial" w:hAnsi="Arial" w:cs="Arial"/>
                <w:lang w:val="en-AU"/>
              </w:rPr>
            </w:pPr>
            <w:r w:rsidRPr="00D152DA">
              <w:rPr>
                <w:lang w:val="en-AU"/>
              </w:rPr>
              <w:t xml:space="preserve">15,914 </w:t>
            </w:r>
          </w:p>
        </w:tc>
      </w:tr>
      <w:tr w:rsidR="00673415" w:rsidRPr="00D152DA" w14:paraId="063FDDAF" w14:textId="77777777" w:rsidTr="00673415">
        <w:trPr>
          <w:trHeight w:val="60"/>
        </w:trPr>
        <w:tc>
          <w:tcPr>
            <w:tcW w:w="4224" w:type="dxa"/>
            <w:tcMar>
              <w:top w:w="0" w:type="dxa"/>
              <w:left w:w="0" w:type="dxa"/>
              <w:bottom w:w="0" w:type="dxa"/>
              <w:right w:w="45" w:type="dxa"/>
            </w:tcMar>
          </w:tcPr>
          <w:p w14:paraId="0453600F" w14:textId="77777777" w:rsidR="00673415" w:rsidRPr="00D152DA" w:rsidRDefault="00673415"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0D98DC5F" w14:textId="77777777" w:rsidR="00673415" w:rsidRPr="00D152DA" w:rsidRDefault="00673415" w:rsidP="007725D5">
            <w:pPr>
              <w:pStyle w:val="Financialbodyright"/>
              <w:rPr>
                <w:rFonts w:ascii="Arial" w:hAnsi="Arial" w:cs="Arial"/>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C4ACF7A" w14:textId="77777777" w:rsidR="00673415" w:rsidRPr="00D152DA" w:rsidRDefault="00673415" w:rsidP="007725D5">
            <w:pPr>
              <w:pStyle w:val="Financialbodyright"/>
              <w:rPr>
                <w:rFonts w:ascii="Arial" w:hAnsi="Arial" w:cs="Arial"/>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D06402F" w14:textId="77777777" w:rsidR="00673415" w:rsidRPr="00D152DA" w:rsidRDefault="00673415" w:rsidP="007725D5">
            <w:pPr>
              <w:pStyle w:val="Financialbodyright"/>
              <w:rPr>
                <w:rFonts w:ascii="Arial" w:hAnsi="Arial" w:cs="Arial"/>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13D8FBC8" w14:textId="77777777" w:rsidR="00673415" w:rsidRPr="00D152DA" w:rsidRDefault="00673415" w:rsidP="007725D5">
            <w:pPr>
              <w:pStyle w:val="Financialbodyright"/>
              <w:rPr>
                <w:rFonts w:ascii="Arial" w:hAnsi="Arial" w:cs="Arial"/>
                <w:sz w:val="6"/>
                <w:szCs w:val="6"/>
                <w:lang w:val="en-AU"/>
              </w:rPr>
            </w:pPr>
          </w:p>
        </w:tc>
      </w:tr>
      <w:tr w:rsidR="00673415" w:rsidRPr="00D152DA" w14:paraId="17199F02" w14:textId="77777777" w:rsidTr="00673415">
        <w:trPr>
          <w:trHeight w:val="60"/>
        </w:trPr>
        <w:tc>
          <w:tcPr>
            <w:tcW w:w="4224" w:type="dxa"/>
            <w:tcMar>
              <w:top w:w="0" w:type="dxa"/>
              <w:left w:w="0" w:type="dxa"/>
              <w:bottom w:w="0" w:type="dxa"/>
              <w:right w:w="45" w:type="dxa"/>
            </w:tcMar>
          </w:tcPr>
          <w:p w14:paraId="738973C3" w14:textId="3DDA6227" w:rsidR="00673415" w:rsidRPr="00D152DA" w:rsidRDefault="00673415" w:rsidP="00673415">
            <w:pPr>
              <w:pStyle w:val="Financialbodyleft"/>
              <w:spacing w:after="0"/>
              <w:rPr>
                <w:szCs w:val="18"/>
                <w:lang w:val="en-AU"/>
              </w:rPr>
            </w:pPr>
            <w:r w:rsidRPr="00D152DA">
              <w:rPr>
                <w:rStyle w:val="Bold"/>
                <w:lang w:val="en-AU"/>
              </w:rPr>
              <w:t>EQUITY</w:t>
            </w:r>
          </w:p>
        </w:tc>
        <w:tc>
          <w:tcPr>
            <w:tcW w:w="942" w:type="dxa"/>
            <w:tcBorders>
              <w:right w:val="single" w:sz="24" w:space="0" w:color="FFFFFF" w:themeColor="background2"/>
            </w:tcBorders>
            <w:tcMar>
              <w:top w:w="0" w:type="dxa"/>
              <w:left w:w="45" w:type="dxa"/>
              <w:bottom w:w="0" w:type="dxa"/>
              <w:right w:w="45" w:type="dxa"/>
            </w:tcMar>
          </w:tcPr>
          <w:p w14:paraId="7B2AE657"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37D38407" w14:textId="77777777" w:rsidR="00673415" w:rsidRPr="00D152DA" w:rsidRDefault="00673415" w:rsidP="00673415">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487CD416"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tcPr>
          <w:p w14:paraId="77E13E22" w14:textId="77777777" w:rsidR="00673415" w:rsidRPr="00D152DA" w:rsidRDefault="00673415" w:rsidP="00673415">
            <w:pPr>
              <w:pStyle w:val="Financialbodyright"/>
              <w:rPr>
                <w:rFonts w:ascii="Arial" w:hAnsi="Arial" w:cs="Arial"/>
                <w:lang w:val="en-AU"/>
              </w:rPr>
            </w:pPr>
          </w:p>
        </w:tc>
      </w:tr>
      <w:tr w:rsidR="00673415" w:rsidRPr="00D152DA" w14:paraId="4D777910" w14:textId="77777777" w:rsidTr="00673415">
        <w:trPr>
          <w:trHeight w:val="60"/>
        </w:trPr>
        <w:tc>
          <w:tcPr>
            <w:tcW w:w="4224" w:type="dxa"/>
            <w:tcMar>
              <w:top w:w="0" w:type="dxa"/>
              <w:left w:w="0" w:type="dxa"/>
              <w:bottom w:w="0" w:type="dxa"/>
              <w:right w:w="45" w:type="dxa"/>
            </w:tcMar>
          </w:tcPr>
          <w:p w14:paraId="70CFA7F1" w14:textId="7DF44AE1" w:rsidR="00673415" w:rsidRPr="00D152DA" w:rsidRDefault="00673415" w:rsidP="00673415">
            <w:pPr>
              <w:pStyle w:val="Financialbodyleft"/>
              <w:spacing w:after="0"/>
              <w:rPr>
                <w:szCs w:val="18"/>
                <w:lang w:val="en-AU"/>
              </w:rPr>
            </w:pPr>
            <w:r w:rsidRPr="00D152DA">
              <w:rPr>
                <w:lang w:val="en-AU"/>
              </w:rPr>
              <w:t>Contributed equity</w:t>
            </w:r>
          </w:p>
        </w:tc>
        <w:tc>
          <w:tcPr>
            <w:tcW w:w="942" w:type="dxa"/>
            <w:tcBorders>
              <w:right w:val="single" w:sz="24" w:space="0" w:color="FFFFFF" w:themeColor="background2"/>
            </w:tcBorders>
            <w:tcMar>
              <w:top w:w="0" w:type="dxa"/>
              <w:left w:w="45" w:type="dxa"/>
              <w:bottom w:w="0" w:type="dxa"/>
              <w:right w:w="45" w:type="dxa"/>
            </w:tcMar>
          </w:tcPr>
          <w:p w14:paraId="696ACEBF" w14:textId="77777777" w:rsidR="00673415" w:rsidRPr="00D152DA" w:rsidRDefault="00673415" w:rsidP="00673415">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18A5B84" w14:textId="31ABEFF4" w:rsidR="00673415" w:rsidRPr="00D152DA" w:rsidRDefault="00673415" w:rsidP="00673415">
            <w:pPr>
              <w:pStyle w:val="Financialbodyright"/>
              <w:rPr>
                <w:rFonts w:ascii="Arial" w:hAnsi="Arial" w:cs="Arial"/>
                <w:b/>
                <w:bCs/>
                <w:lang w:val="en-AU"/>
              </w:rPr>
            </w:pPr>
            <w:r w:rsidRPr="00D152DA">
              <w:rPr>
                <w:rStyle w:val="Bold"/>
                <w:lang w:val="en-AU"/>
              </w:rPr>
              <w:t xml:space="preserve">400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3E5A088" w14:textId="2C212B33" w:rsidR="00673415" w:rsidRPr="00D152DA" w:rsidRDefault="00673415" w:rsidP="00673415">
            <w:pPr>
              <w:pStyle w:val="Financialbodyright"/>
              <w:rPr>
                <w:rFonts w:ascii="Arial" w:hAnsi="Arial" w:cs="Arial"/>
                <w:lang w:val="en-AU"/>
              </w:rPr>
            </w:pPr>
            <w:r w:rsidRPr="00D152DA">
              <w:rPr>
                <w:lang w:val="en-AU"/>
              </w:rPr>
              <w:t xml:space="preserve">400 </w:t>
            </w:r>
          </w:p>
        </w:tc>
        <w:tc>
          <w:tcPr>
            <w:tcW w:w="943" w:type="dxa"/>
            <w:tcBorders>
              <w:left w:val="single" w:sz="24" w:space="0" w:color="FFFFFF" w:themeColor="background2"/>
            </w:tcBorders>
            <w:tcMar>
              <w:top w:w="0" w:type="dxa"/>
              <w:left w:w="45" w:type="dxa"/>
              <w:bottom w:w="0" w:type="dxa"/>
              <w:right w:w="45" w:type="dxa"/>
            </w:tcMar>
            <w:vAlign w:val="bottom"/>
          </w:tcPr>
          <w:p w14:paraId="4B4C697B" w14:textId="0F8308EA" w:rsidR="00673415" w:rsidRPr="00D152DA" w:rsidRDefault="00673415" w:rsidP="00673415">
            <w:pPr>
              <w:pStyle w:val="Financialbodyright"/>
              <w:rPr>
                <w:rFonts w:ascii="Arial" w:hAnsi="Arial" w:cs="Arial"/>
                <w:lang w:val="en-AU"/>
              </w:rPr>
            </w:pPr>
            <w:r w:rsidRPr="00D152DA">
              <w:rPr>
                <w:lang w:val="en-AU"/>
              </w:rPr>
              <w:t xml:space="preserve">400 </w:t>
            </w:r>
          </w:p>
        </w:tc>
      </w:tr>
      <w:tr w:rsidR="00673415" w:rsidRPr="00D152DA" w14:paraId="55CB68EB" w14:textId="77777777" w:rsidTr="00673415">
        <w:trPr>
          <w:trHeight w:val="60"/>
        </w:trPr>
        <w:tc>
          <w:tcPr>
            <w:tcW w:w="4224" w:type="dxa"/>
            <w:tcMar>
              <w:top w:w="0" w:type="dxa"/>
              <w:left w:w="0" w:type="dxa"/>
              <w:bottom w:w="0" w:type="dxa"/>
              <w:right w:w="45" w:type="dxa"/>
            </w:tcMar>
          </w:tcPr>
          <w:p w14:paraId="1C1A4C86" w14:textId="601F8028" w:rsidR="00673415" w:rsidRPr="00D152DA" w:rsidRDefault="00673415" w:rsidP="00673415">
            <w:pPr>
              <w:pStyle w:val="Financialbodyleft"/>
              <w:spacing w:after="0"/>
              <w:rPr>
                <w:szCs w:val="18"/>
                <w:lang w:val="en-AU"/>
              </w:rPr>
            </w:pPr>
            <w:r w:rsidRPr="00D152DA">
              <w:rPr>
                <w:lang w:val="en-AU"/>
              </w:rPr>
              <w:t>Retained surplus</w:t>
            </w:r>
          </w:p>
        </w:tc>
        <w:tc>
          <w:tcPr>
            <w:tcW w:w="942" w:type="dxa"/>
            <w:tcBorders>
              <w:right w:val="single" w:sz="24" w:space="0" w:color="FFFFFF" w:themeColor="background2"/>
            </w:tcBorders>
            <w:tcMar>
              <w:top w:w="0" w:type="dxa"/>
              <w:left w:w="45" w:type="dxa"/>
              <w:bottom w:w="0" w:type="dxa"/>
              <w:right w:w="45" w:type="dxa"/>
            </w:tcMar>
          </w:tcPr>
          <w:p w14:paraId="37F66FD8" w14:textId="77777777" w:rsidR="00673415" w:rsidRPr="00D152DA" w:rsidRDefault="00673415" w:rsidP="00673415">
            <w:pPr>
              <w:pStyle w:val="Financialbodyright"/>
              <w:rPr>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42D9008" w14:textId="76801586" w:rsidR="00673415" w:rsidRPr="00D152DA" w:rsidRDefault="00673415" w:rsidP="00673415">
            <w:pPr>
              <w:pStyle w:val="Financialbodyright"/>
              <w:rPr>
                <w:rFonts w:ascii="Arial" w:hAnsi="Arial" w:cs="Arial"/>
                <w:b/>
                <w:bCs/>
                <w:lang w:val="en-AU"/>
              </w:rPr>
            </w:pPr>
            <w:r w:rsidRPr="00D152DA">
              <w:rPr>
                <w:rStyle w:val="Bold"/>
                <w:lang w:val="en-AU"/>
              </w:rPr>
              <w:t xml:space="preserve">30,193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2FB3F39" w14:textId="246A6EC8" w:rsidR="00673415" w:rsidRPr="00D152DA" w:rsidRDefault="00673415" w:rsidP="00673415">
            <w:pPr>
              <w:pStyle w:val="Financialbodyright"/>
              <w:rPr>
                <w:rFonts w:ascii="Arial" w:hAnsi="Arial" w:cs="Arial"/>
                <w:lang w:val="en-AU"/>
              </w:rPr>
            </w:pPr>
            <w:r w:rsidRPr="00D152DA">
              <w:rPr>
                <w:lang w:val="en-AU"/>
              </w:rPr>
              <w:t xml:space="preserve">15,960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5BB55003" w14:textId="0E78C627" w:rsidR="00673415" w:rsidRPr="00D152DA" w:rsidRDefault="00673415" w:rsidP="00673415">
            <w:pPr>
              <w:pStyle w:val="Financialbodyright"/>
              <w:rPr>
                <w:rFonts w:ascii="Arial" w:hAnsi="Arial" w:cs="Arial"/>
                <w:lang w:val="en-AU"/>
              </w:rPr>
            </w:pPr>
            <w:r w:rsidRPr="00D152DA">
              <w:rPr>
                <w:lang w:val="en-AU"/>
              </w:rPr>
              <w:t xml:space="preserve">15,514 </w:t>
            </w:r>
          </w:p>
        </w:tc>
      </w:tr>
      <w:tr w:rsidR="00673415" w:rsidRPr="00D152DA" w14:paraId="281AE468" w14:textId="77777777" w:rsidTr="008F47B5">
        <w:trPr>
          <w:trHeight w:val="60"/>
        </w:trPr>
        <w:tc>
          <w:tcPr>
            <w:tcW w:w="4224" w:type="dxa"/>
            <w:tcMar>
              <w:top w:w="0" w:type="dxa"/>
              <w:left w:w="0" w:type="dxa"/>
              <w:bottom w:w="0" w:type="dxa"/>
              <w:right w:w="45" w:type="dxa"/>
            </w:tcMar>
          </w:tcPr>
          <w:p w14:paraId="7784D370" w14:textId="7B74F5AF" w:rsidR="00673415" w:rsidRPr="00D152DA" w:rsidRDefault="00673415" w:rsidP="00673415">
            <w:pPr>
              <w:pStyle w:val="Financialbodyleft"/>
              <w:spacing w:after="0"/>
              <w:rPr>
                <w:szCs w:val="18"/>
                <w:lang w:val="en-AU"/>
              </w:rPr>
            </w:pPr>
            <w:r w:rsidRPr="00D152DA">
              <w:rPr>
                <w:rStyle w:val="Bold"/>
                <w:lang w:val="en-AU"/>
              </w:rPr>
              <w:t>Total equity</w:t>
            </w:r>
          </w:p>
        </w:tc>
        <w:tc>
          <w:tcPr>
            <w:tcW w:w="942" w:type="dxa"/>
            <w:tcBorders>
              <w:right w:val="single" w:sz="24" w:space="0" w:color="FFFFFF" w:themeColor="background2"/>
            </w:tcBorders>
            <w:tcMar>
              <w:top w:w="0" w:type="dxa"/>
              <w:left w:w="45" w:type="dxa"/>
              <w:bottom w:w="0" w:type="dxa"/>
              <w:right w:w="45" w:type="dxa"/>
            </w:tcMar>
          </w:tcPr>
          <w:p w14:paraId="3DB0683F" w14:textId="77777777" w:rsidR="00673415" w:rsidRPr="00D152DA" w:rsidRDefault="00673415" w:rsidP="00673415">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39C1CC4" w14:textId="7385551A" w:rsidR="00673415" w:rsidRPr="00D152DA" w:rsidRDefault="00673415" w:rsidP="00673415">
            <w:pPr>
              <w:pStyle w:val="Financialbodyright"/>
              <w:rPr>
                <w:rFonts w:ascii="Arial" w:hAnsi="Arial" w:cs="Arial"/>
                <w:b/>
                <w:bCs/>
                <w:lang w:val="en-AU"/>
              </w:rPr>
            </w:pPr>
            <w:r w:rsidRPr="00D152DA">
              <w:rPr>
                <w:rStyle w:val="Bold"/>
                <w:lang w:val="en-AU"/>
              </w:rPr>
              <w:t xml:space="preserve">30,593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70869EB" w14:textId="7D6D65DE" w:rsidR="00673415" w:rsidRPr="00D152DA" w:rsidRDefault="00673415" w:rsidP="00673415">
            <w:pPr>
              <w:pStyle w:val="Financialbodyright"/>
              <w:rPr>
                <w:rFonts w:ascii="Arial" w:hAnsi="Arial" w:cs="Arial"/>
                <w:lang w:val="en-AU"/>
              </w:rPr>
            </w:pPr>
            <w:r w:rsidRPr="00D152DA">
              <w:rPr>
                <w:lang w:val="en-AU"/>
              </w:rPr>
              <w:t xml:space="preserve">16,360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68D40042" w14:textId="6F73016E" w:rsidR="00673415" w:rsidRPr="00D152DA" w:rsidRDefault="00673415" w:rsidP="00673415">
            <w:pPr>
              <w:pStyle w:val="Financialbodyright"/>
              <w:rPr>
                <w:rFonts w:ascii="Arial" w:hAnsi="Arial" w:cs="Arial"/>
                <w:lang w:val="en-AU"/>
              </w:rPr>
            </w:pPr>
            <w:r w:rsidRPr="00D152DA">
              <w:rPr>
                <w:lang w:val="en-AU"/>
              </w:rPr>
              <w:t xml:space="preserve">15,914 </w:t>
            </w:r>
          </w:p>
        </w:tc>
      </w:tr>
      <w:tr w:rsidR="00E15915" w:rsidRPr="00D152DA" w14:paraId="14FCF134" w14:textId="77777777" w:rsidTr="007725D5">
        <w:trPr>
          <w:trHeight w:val="60"/>
        </w:trPr>
        <w:tc>
          <w:tcPr>
            <w:tcW w:w="4224" w:type="dxa"/>
            <w:tcMar>
              <w:top w:w="0" w:type="dxa"/>
              <w:left w:w="0" w:type="dxa"/>
              <w:bottom w:w="0" w:type="dxa"/>
              <w:right w:w="45" w:type="dxa"/>
            </w:tcMar>
          </w:tcPr>
          <w:p w14:paraId="2AB929FF" w14:textId="77777777" w:rsidR="00E15915" w:rsidRPr="00D152DA" w:rsidRDefault="00E15915"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1C8CE8AA" w14:textId="77777777" w:rsidR="00E15915" w:rsidRPr="00D152DA" w:rsidRDefault="00E15915" w:rsidP="007725D5">
            <w:pPr>
              <w:pStyle w:val="Financialbodyright"/>
              <w:rPr>
                <w:color w:val="auto"/>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4C6911B" w14:textId="77777777" w:rsidR="00E15915" w:rsidRPr="00D152DA" w:rsidRDefault="00E15915" w:rsidP="007725D5">
            <w:pPr>
              <w:pStyle w:val="Financialbodyright"/>
              <w:rPr>
                <w:color w:val="auto"/>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0B9A05C" w14:textId="77777777" w:rsidR="00E15915" w:rsidRPr="00D152DA" w:rsidRDefault="00E15915" w:rsidP="007725D5">
            <w:pPr>
              <w:pStyle w:val="Financialbodyright"/>
              <w:rPr>
                <w:color w:val="auto"/>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5C49C44F" w14:textId="77777777" w:rsidR="00E15915" w:rsidRPr="00D152DA" w:rsidRDefault="00E15915" w:rsidP="007725D5">
            <w:pPr>
              <w:pStyle w:val="Financialbodyright"/>
              <w:rPr>
                <w:color w:val="auto"/>
                <w:sz w:val="6"/>
                <w:szCs w:val="6"/>
                <w:lang w:val="en-AU"/>
              </w:rPr>
            </w:pPr>
          </w:p>
        </w:tc>
      </w:tr>
    </w:tbl>
    <w:p w14:paraId="35D21E2B" w14:textId="77777777" w:rsidR="00673415" w:rsidRPr="00D152DA" w:rsidRDefault="00673415" w:rsidP="00673415">
      <w:pPr>
        <w:spacing w:before="0" w:after="120"/>
      </w:pPr>
      <w:r w:rsidRPr="00D152DA">
        <w:t>The above statement should be read in conjunction with the accompanying notes.</w:t>
      </w:r>
    </w:p>
    <w:tbl>
      <w:tblPr>
        <w:tblStyle w:val="TableGrid"/>
        <w:tblW w:w="8642" w:type="dxa"/>
        <w:tblLook w:val="04A0" w:firstRow="1" w:lastRow="0" w:firstColumn="1" w:lastColumn="0" w:noHBand="0" w:noVBand="1"/>
      </w:tblPr>
      <w:tblGrid>
        <w:gridCol w:w="8642"/>
      </w:tblGrid>
      <w:tr w:rsidR="00673415" w:rsidRPr="00D152DA" w14:paraId="665766B7" w14:textId="77777777" w:rsidTr="00673415">
        <w:tc>
          <w:tcPr>
            <w:tcW w:w="8642" w:type="dxa"/>
          </w:tcPr>
          <w:p w14:paraId="6FAA5E37" w14:textId="77777777" w:rsidR="00673415" w:rsidRPr="00D152DA" w:rsidRDefault="00673415" w:rsidP="00183A87">
            <w:pPr>
              <w:pStyle w:val="Heading3"/>
              <w:spacing w:before="60" w:after="0"/>
            </w:pPr>
            <w:r w:rsidRPr="00D152DA">
              <w:t>Budget Variances Commentary</w:t>
            </w:r>
          </w:p>
          <w:p w14:paraId="75ED4D40" w14:textId="52FF48DF" w:rsidR="00673415" w:rsidRPr="00D152DA" w:rsidRDefault="00673415" w:rsidP="00183A87">
            <w:pPr>
              <w:pStyle w:val="Heading4"/>
              <w:spacing w:before="0" w:after="120"/>
            </w:pPr>
            <w:r w:rsidRPr="00D152DA">
              <w:t>Statement of Financial Position</w:t>
            </w:r>
          </w:p>
          <w:p w14:paraId="5ABB6FD0" w14:textId="77777777" w:rsidR="00673415" w:rsidRPr="00D152DA" w:rsidRDefault="00673415" w:rsidP="00673415">
            <w:pPr>
              <w:pStyle w:val="Financialbodyleft"/>
              <w:rPr>
                <w:lang w:val="en-AU"/>
              </w:rPr>
            </w:pPr>
            <w:r w:rsidRPr="00D152DA">
              <w:rPr>
                <w:lang w:val="en-AU"/>
              </w:rPr>
              <w:t xml:space="preserve">Total assets of $46.863m were $16.678m higher than budget primarily due to the increase in cash holdings from retained surpluses. </w:t>
            </w:r>
          </w:p>
          <w:p w14:paraId="63BD581A" w14:textId="77777777" w:rsidR="00673415" w:rsidRPr="00D152DA" w:rsidRDefault="00673415" w:rsidP="00673415">
            <w:pPr>
              <w:pStyle w:val="Financialbodyleft"/>
              <w:rPr>
                <w:lang w:val="en-AU"/>
              </w:rPr>
            </w:pPr>
            <w:r w:rsidRPr="00D152DA">
              <w:rPr>
                <w:lang w:val="en-AU"/>
              </w:rPr>
              <w:t>Total liabilities of $16.270m were $1.999m above than budget primarily due to higher supplier payables.</w:t>
            </w:r>
          </w:p>
          <w:p w14:paraId="75234D3F" w14:textId="71E9B99B" w:rsidR="00673415" w:rsidRPr="00D152DA" w:rsidRDefault="00673415" w:rsidP="00673415">
            <w:pPr>
              <w:pStyle w:val="Financialbodyleft"/>
              <w:rPr>
                <w:lang w:val="en-AU"/>
              </w:rPr>
            </w:pPr>
            <w:r w:rsidRPr="00D152DA">
              <w:rPr>
                <w:lang w:val="en-AU"/>
              </w:rPr>
              <w:t xml:space="preserve">Total equity of $30.593m was $14.679m higher than the budget primarily due to retained surpluses.  </w:t>
            </w:r>
          </w:p>
        </w:tc>
      </w:tr>
    </w:tbl>
    <w:p w14:paraId="430631C6" w14:textId="77777777" w:rsidR="00673415" w:rsidRPr="00D152DA" w:rsidRDefault="00673415">
      <w:pPr>
        <w:suppressAutoHyphens w:val="0"/>
        <w:autoSpaceDE/>
        <w:autoSpaceDN/>
        <w:adjustRightInd/>
        <w:spacing w:before="0" w:after="160" w:line="259" w:lineRule="auto"/>
        <w:textAlignment w:val="auto"/>
      </w:pPr>
      <w:r w:rsidRPr="00D152DA">
        <w:br w:type="page"/>
      </w:r>
    </w:p>
    <w:p w14:paraId="5EA086F2" w14:textId="4ED31086" w:rsidR="00471FCC" w:rsidRPr="00D152DA" w:rsidRDefault="00471FCC" w:rsidP="00304979">
      <w:pPr>
        <w:pStyle w:val="FinancialHeading2"/>
        <w:spacing w:after="0"/>
        <w:rPr>
          <w:lang w:val="en-AU"/>
        </w:rPr>
      </w:pPr>
      <w:bookmarkStart w:id="141" w:name="_Toc148025393"/>
      <w:r w:rsidRPr="00D152DA">
        <w:rPr>
          <w:lang w:val="en-AU"/>
        </w:rPr>
        <w:lastRenderedPageBreak/>
        <w:t>Statement of changes in equity</w:t>
      </w:r>
      <w:bookmarkEnd w:id="141"/>
    </w:p>
    <w:p w14:paraId="262D5319" w14:textId="77777777" w:rsidR="00304979" w:rsidRPr="00D152DA" w:rsidRDefault="00304979" w:rsidP="00304979">
      <w:pPr>
        <w:spacing w:before="0"/>
        <w:rPr>
          <w:i/>
          <w:iCs/>
        </w:rPr>
      </w:pPr>
      <w:r w:rsidRPr="00D152DA">
        <w:rPr>
          <w:i/>
          <w:iCs/>
        </w:rPr>
        <w:t>for the period ended 30 June 2023</w:t>
      </w:r>
    </w:p>
    <w:tbl>
      <w:tblPr>
        <w:tblW w:w="0" w:type="auto"/>
        <w:tblInd w:w="-8" w:type="dxa"/>
        <w:tblLayout w:type="fixed"/>
        <w:tblCellMar>
          <w:left w:w="0" w:type="dxa"/>
          <w:right w:w="0" w:type="dxa"/>
        </w:tblCellMar>
        <w:tblLook w:val="0000" w:firstRow="0" w:lastRow="0" w:firstColumn="0" w:lastColumn="0" w:noHBand="0" w:noVBand="0"/>
      </w:tblPr>
      <w:tblGrid>
        <w:gridCol w:w="4224"/>
        <w:gridCol w:w="942"/>
        <w:gridCol w:w="943"/>
        <w:gridCol w:w="942"/>
        <w:gridCol w:w="943"/>
      </w:tblGrid>
      <w:tr w:rsidR="00304979" w:rsidRPr="00D152DA" w14:paraId="73D5B8FD" w14:textId="77777777" w:rsidTr="00304979">
        <w:trPr>
          <w:trHeight w:val="60"/>
          <w:tblHeader/>
        </w:trPr>
        <w:tc>
          <w:tcPr>
            <w:tcW w:w="4224" w:type="dxa"/>
            <w:tcMar>
              <w:top w:w="0" w:type="dxa"/>
              <w:left w:w="0" w:type="dxa"/>
              <w:bottom w:w="0" w:type="dxa"/>
              <w:right w:w="45" w:type="dxa"/>
            </w:tcMar>
            <w:vAlign w:val="bottom"/>
          </w:tcPr>
          <w:p w14:paraId="4AAF6716" w14:textId="77777777" w:rsidR="00304979" w:rsidRPr="00D152DA" w:rsidRDefault="00304979" w:rsidP="00304979">
            <w:pPr>
              <w:pStyle w:val="Financialbodyleft"/>
              <w:spacing w:after="0"/>
              <w:rPr>
                <w:lang w:val="en-AU"/>
              </w:rPr>
            </w:pPr>
          </w:p>
        </w:tc>
        <w:tc>
          <w:tcPr>
            <w:tcW w:w="942" w:type="dxa"/>
            <w:tcBorders>
              <w:bottom w:val="single" w:sz="18" w:space="0" w:color="15272F" w:themeColor="text1"/>
              <w:right w:val="single" w:sz="24" w:space="0" w:color="FFFFFF" w:themeColor="background2"/>
            </w:tcBorders>
            <w:tcMar>
              <w:top w:w="0" w:type="dxa"/>
              <w:left w:w="45" w:type="dxa"/>
              <w:bottom w:w="0" w:type="dxa"/>
              <w:right w:w="45" w:type="dxa"/>
            </w:tcMar>
            <w:vAlign w:val="bottom"/>
          </w:tcPr>
          <w:p w14:paraId="4612872A" w14:textId="77777777" w:rsidR="00304979" w:rsidRPr="00D152DA" w:rsidRDefault="00304979" w:rsidP="00304979">
            <w:pPr>
              <w:pStyle w:val="Financialbodyright"/>
              <w:rPr>
                <w:b/>
                <w:bCs/>
                <w:lang w:val="en-AU"/>
              </w:rPr>
            </w:pPr>
            <w:r w:rsidRPr="00D152DA">
              <w:rPr>
                <w:b/>
                <w:bCs/>
                <w:lang w:val="en-AU"/>
              </w:rPr>
              <w:t>Notes</w:t>
            </w: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4FD83DBC" w14:textId="77777777" w:rsidR="00304979" w:rsidRPr="00D152DA" w:rsidRDefault="00304979" w:rsidP="00304979">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5C52938" w14:textId="77777777" w:rsidR="00304979" w:rsidRPr="00D152DA" w:rsidRDefault="00304979" w:rsidP="00304979">
            <w:pPr>
              <w:pStyle w:val="Financialbodyright"/>
              <w:rPr>
                <w:b/>
                <w:bCs/>
                <w:lang w:val="en-AU"/>
              </w:rPr>
            </w:pPr>
            <w:r w:rsidRPr="00D152DA">
              <w:rPr>
                <w:b/>
                <w:bCs/>
                <w:lang w:val="en-AU"/>
              </w:rPr>
              <w:t>2022</w:t>
            </w:r>
            <w:r w:rsidRPr="00D152DA">
              <w:rPr>
                <w:b/>
                <w:bCs/>
                <w:lang w:val="en-AU"/>
              </w:rPr>
              <w:br/>
              <w:t>$’000</w:t>
            </w:r>
          </w:p>
        </w:tc>
        <w:tc>
          <w:tcPr>
            <w:tcW w:w="943" w:type="dxa"/>
            <w:tcBorders>
              <w:left w:val="single" w:sz="24" w:space="0" w:color="FFFFFF" w:themeColor="background2"/>
              <w:bottom w:val="single" w:sz="18" w:space="0" w:color="15272F" w:themeColor="text1"/>
            </w:tcBorders>
            <w:tcMar>
              <w:top w:w="0" w:type="dxa"/>
              <w:left w:w="45" w:type="dxa"/>
              <w:bottom w:w="0" w:type="dxa"/>
              <w:right w:w="45" w:type="dxa"/>
            </w:tcMar>
            <w:vAlign w:val="bottom"/>
          </w:tcPr>
          <w:p w14:paraId="67CB0D9A" w14:textId="77777777" w:rsidR="00304979" w:rsidRPr="00D152DA" w:rsidRDefault="00304979" w:rsidP="00304979">
            <w:pPr>
              <w:pStyle w:val="Financialbodyright"/>
              <w:rPr>
                <w:b/>
                <w:bCs/>
                <w:lang w:val="en-AU"/>
              </w:rPr>
            </w:pPr>
            <w:r w:rsidRPr="00D152DA">
              <w:rPr>
                <w:b/>
                <w:bCs/>
                <w:lang w:val="en-AU"/>
              </w:rPr>
              <w:t>Original Budget $’000</w:t>
            </w:r>
          </w:p>
        </w:tc>
      </w:tr>
      <w:tr w:rsidR="00304979" w:rsidRPr="00D152DA" w14:paraId="40F3DEC7" w14:textId="77777777" w:rsidTr="007725D5">
        <w:trPr>
          <w:trHeight w:val="20"/>
        </w:trPr>
        <w:tc>
          <w:tcPr>
            <w:tcW w:w="4224" w:type="dxa"/>
            <w:tcMar>
              <w:top w:w="0" w:type="dxa"/>
              <w:left w:w="0" w:type="dxa"/>
              <w:bottom w:w="0" w:type="dxa"/>
              <w:right w:w="45" w:type="dxa"/>
            </w:tcMar>
          </w:tcPr>
          <w:p w14:paraId="6926BF43" w14:textId="6BDE4CC2" w:rsidR="00304979" w:rsidRPr="00D152DA" w:rsidRDefault="00304979" w:rsidP="00304979">
            <w:pPr>
              <w:pStyle w:val="Financialbodyleft"/>
              <w:spacing w:after="0"/>
              <w:rPr>
                <w:szCs w:val="18"/>
                <w:lang w:val="en-AU"/>
              </w:rPr>
            </w:pPr>
            <w:r w:rsidRPr="00D152DA">
              <w:rPr>
                <w:rStyle w:val="Bold"/>
                <w:lang w:val="en-AU"/>
              </w:rPr>
              <w:t>CONTRIBUTED EQUITY</w:t>
            </w:r>
          </w:p>
        </w:tc>
        <w:tc>
          <w:tcPr>
            <w:tcW w:w="942" w:type="dxa"/>
            <w:tcBorders>
              <w:top w:val="single" w:sz="18" w:space="0" w:color="15272F" w:themeColor="text1"/>
              <w:right w:val="single" w:sz="24" w:space="0" w:color="FFFFFF" w:themeColor="background2"/>
            </w:tcBorders>
            <w:tcMar>
              <w:top w:w="0" w:type="dxa"/>
              <w:left w:w="45" w:type="dxa"/>
              <w:bottom w:w="0" w:type="dxa"/>
              <w:right w:w="45" w:type="dxa"/>
            </w:tcMar>
          </w:tcPr>
          <w:p w14:paraId="0E846933" w14:textId="77777777" w:rsidR="00304979" w:rsidRPr="00D152DA" w:rsidRDefault="00304979" w:rsidP="00304979">
            <w:pPr>
              <w:pStyle w:val="Financialbodyright"/>
              <w:rPr>
                <w:lang w:val="en-AU"/>
              </w:rPr>
            </w:pP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8C486AC" w14:textId="77777777" w:rsidR="00304979" w:rsidRPr="00D152DA" w:rsidRDefault="00304979" w:rsidP="00304979">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766F3059" w14:textId="77777777" w:rsidR="00304979" w:rsidRPr="00D152DA" w:rsidRDefault="00304979" w:rsidP="00304979">
            <w:pPr>
              <w:pStyle w:val="Financialbodyright"/>
              <w:rPr>
                <w:lang w:val="en-AU"/>
              </w:rPr>
            </w:pPr>
          </w:p>
        </w:tc>
        <w:tc>
          <w:tcPr>
            <w:tcW w:w="943" w:type="dxa"/>
            <w:tcBorders>
              <w:top w:val="single" w:sz="18" w:space="0" w:color="15272F" w:themeColor="text1"/>
              <w:left w:val="single" w:sz="24" w:space="0" w:color="FFFFFF" w:themeColor="background2"/>
            </w:tcBorders>
            <w:tcMar>
              <w:top w:w="0" w:type="dxa"/>
              <w:left w:w="45" w:type="dxa"/>
              <w:bottom w:w="0" w:type="dxa"/>
              <w:right w:w="45" w:type="dxa"/>
            </w:tcMar>
          </w:tcPr>
          <w:p w14:paraId="229ECB8F" w14:textId="77777777" w:rsidR="00304979" w:rsidRPr="00D152DA" w:rsidRDefault="00304979" w:rsidP="00304979">
            <w:pPr>
              <w:pStyle w:val="Financialbodyright"/>
              <w:rPr>
                <w:lang w:val="en-AU"/>
              </w:rPr>
            </w:pPr>
          </w:p>
        </w:tc>
      </w:tr>
      <w:tr w:rsidR="00304979" w:rsidRPr="00D152DA" w14:paraId="0AD7DF5E" w14:textId="77777777" w:rsidTr="007725D5">
        <w:trPr>
          <w:trHeight w:val="20"/>
        </w:trPr>
        <w:tc>
          <w:tcPr>
            <w:tcW w:w="4224" w:type="dxa"/>
            <w:tcMar>
              <w:top w:w="0" w:type="dxa"/>
              <w:left w:w="0" w:type="dxa"/>
              <w:bottom w:w="0" w:type="dxa"/>
              <w:right w:w="45" w:type="dxa"/>
            </w:tcMar>
          </w:tcPr>
          <w:p w14:paraId="66B64A1D" w14:textId="3A512B83" w:rsidR="00304979" w:rsidRPr="00D152DA" w:rsidRDefault="00304979" w:rsidP="00304979">
            <w:pPr>
              <w:pStyle w:val="Financialbodyleft"/>
              <w:spacing w:after="0"/>
              <w:rPr>
                <w:szCs w:val="18"/>
                <w:lang w:val="en-AU"/>
              </w:rPr>
            </w:pPr>
            <w:r w:rsidRPr="00D152DA">
              <w:rPr>
                <w:rStyle w:val="Bold"/>
                <w:lang w:val="en-AU"/>
              </w:rPr>
              <w:t>Opening balance</w:t>
            </w:r>
          </w:p>
        </w:tc>
        <w:tc>
          <w:tcPr>
            <w:tcW w:w="942" w:type="dxa"/>
            <w:tcBorders>
              <w:right w:val="single" w:sz="24" w:space="0" w:color="FFFFFF" w:themeColor="background2"/>
            </w:tcBorders>
            <w:tcMar>
              <w:top w:w="0" w:type="dxa"/>
              <w:left w:w="45" w:type="dxa"/>
              <w:bottom w:w="0" w:type="dxa"/>
              <w:right w:w="45" w:type="dxa"/>
            </w:tcMar>
          </w:tcPr>
          <w:p w14:paraId="7A4621DC" w14:textId="77777777" w:rsidR="00304979" w:rsidRPr="00D152DA" w:rsidRDefault="00304979" w:rsidP="00304979">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6F8DE144" w14:textId="77777777" w:rsidR="00304979" w:rsidRPr="00D152DA" w:rsidRDefault="00304979" w:rsidP="00304979">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3107E092" w14:textId="77777777" w:rsidR="00304979" w:rsidRPr="00D152DA" w:rsidRDefault="00304979" w:rsidP="00304979">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tcPr>
          <w:p w14:paraId="163F060D" w14:textId="77777777" w:rsidR="00304979" w:rsidRPr="00D152DA" w:rsidRDefault="00304979" w:rsidP="00304979">
            <w:pPr>
              <w:pStyle w:val="Financialbodyright"/>
              <w:rPr>
                <w:lang w:val="en-AU"/>
              </w:rPr>
            </w:pPr>
          </w:p>
        </w:tc>
      </w:tr>
      <w:tr w:rsidR="00304979" w:rsidRPr="00D152DA" w14:paraId="15F1A46F" w14:textId="77777777" w:rsidTr="00746D7A">
        <w:trPr>
          <w:trHeight w:val="422"/>
        </w:trPr>
        <w:tc>
          <w:tcPr>
            <w:tcW w:w="4224" w:type="dxa"/>
            <w:tcMar>
              <w:top w:w="0" w:type="dxa"/>
              <w:left w:w="0" w:type="dxa"/>
              <w:bottom w:w="0" w:type="dxa"/>
              <w:right w:w="45" w:type="dxa"/>
            </w:tcMar>
          </w:tcPr>
          <w:p w14:paraId="0027C03E" w14:textId="132FE4F0" w:rsidR="00304979" w:rsidRPr="00D152DA" w:rsidRDefault="00304979" w:rsidP="00304979">
            <w:pPr>
              <w:pStyle w:val="Financialbodyleft"/>
              <w:spacing w:after="0"/>
              <w:rPr>
                <w:szCs w:val="18"/>
                <w:lang w:val="en-AU"/>
              </w:rPr>
            </w:pPr>
            <w:r w:rsidRPr="00D152DA">
              <w:rPr>
                <w:lang w:val="en-AU"/>
              </w:rPr>
              <w:t>Balance carried forward from previous period</w:t>
            </w:r>
          </w:p>
        </w:tc>
        <w:tc>
          <w:tcPr>
            <w:tcW w:w="942" w:type="dxa"/>
            <w:tcBorders>
              <w:right w:val="single" w:sz="24" w:space="0" w:color="FFFFFF" w:themeColor="background2"/>
            </w:tcBorders>
            <w:tcMar>
              <w:top w:w="0" w:type="dxa"/>
              <w:left w:w="45" w:type="dxa"/>
              <w:bottom w:w="0" w:type="dxa"/>
              <w:right w:w="45" w:type="dxa"/>
            </w:tcMar>
          </w:tcPr>
          <w:p w14:paraId="1006C798" w14:textId="32D8EBB9" w:rsidR="00304979" w:rsidRPr="00D152DA" w:rsidRDefault="00304979" w:rsidP="00304979">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6F23C71E" w14:textId="7DC348C9" w:rsidR="00304979" w:rsidRPr="00D152DA" w:rsidRDefault="00304979" w:rsidP="00746D7A">
            <w:pPr>
              <w:pStyle w:val="Financialbodyright"/>
              <w:rPr>
                <w:rFonts w:ascii="Arial" w:hAnsi="Arial" w:cs="Arial"/>
                <w:b/>
                <w:bCs/>
                <w:lang w:val="en-AU"/>
              </w:rPr>
            </w:pPr>
            <w:r w:rsidRPr="00D152DA">
              <w:rPr>
                <w:rStyle w:val="Bold"/>
                <w:lang w:val="en-AU"/>
              </w:rPr>
              <w:t xml:space="preserve">400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4A9ABB3F" w14:textId="0334031D" w:rsidR="00304979" w:rsidRPr="00D152DA" w:rsidRDefault="00304979" w:rsidP="00746D7A">
            <w:pPr>
              <w:pStyle w:val="Financialbodyright"/>
              <w:rPr>
                <w:rFonts w:ascii="Arial" w:hAnsi="Arial" w:cs="Arial"/>
                <w:lang w:val="en-AU"/>
              </w:rPr>
            </w:pPr>
            <w:r w:rsidRPr="00D152DA">
              <w:rPr>
                <w:lang w:val="en-AU"/>
              </w:rPr>
              <w:t xml:space="preserve">400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tcPr>
          <w:p w14:paraId="2D0E3AC7" w14:textId="21A07E69" w:rsidR="00304979" w:rsidRPr="00D152DA" w:rsidRDefault="00304979" w:rsidP="00746D7A">
            <w:pPr>
              <w:pStyle w:val="Financialbodyright"/>
              <w:rPr>
                <w:rFonts w:ascii="Arial" w:hAnsi="Arial" w:cs="Arial"/>
                <w:lang w:val="en-AU"/>
              </w:rPr>
            </w:pPr>
            <w:r w:rsidRPr="00D152DA">
              <w:rPr>
                <w:lang w:val="en-AU"/>
              </w:rPr>
              <w:t xml:space="preserve">400 </w:t>
            </w:r>
          </w:p>
        </w:tc>
      </w:tr>
      <w:tr w:rsidR="00304979" w:rsidRPr="00D152DA" w14:paraId="31C6DB97" w14:textId="77777777" w:rsidTr="00304979">
        <w:trPr>
          <w:trHeight w:val="20"/>
        </w:trPr>
        <w:tc>
          <w:tcPr>
            <w:tcW w:w="4224" w:type="dxa"/>
            <w:tcMar>
              <w:top w:w="0" w:type="dxa"/>
              <w:left w:w="0" w:type="dxa"/>
              <w:bottom w:w="0" w:type="dxa"/>
              <w:right w:w="45" w:type="dxa"/>
            </w:tcMar>
          </w:tcPr>
          <w:p w14:paraId="723DFC61" w14:textId="4FB0A0EE" w:rsidR="00304979" w:rsidRPr="00D152DA" w:rsidRDefault="00304979" w:rsidP="00304979">
            <w:pPr>
              <w:pStyle w:val="TableBodyleftFinancials"/>
              <w:spacing w:after="0"/>
              <w:rPr>
                <w:b/>
                <w:bCs/>
              </w:rPr>
            </w:pPr>
            <w:r w:rsidRPr="00D152DA">
              <w:rPr>
                <w:rStyle w:val="Bold"/>
              </w:rPr>
              <w:t>Closing balance as at 30 June</w:t>
            </w:r>
          </w:p>
        </w:tc>
        <w:tc>
          <w:tcPr>
            <w:tcW w:w="942" w:type="dxa"/>
            <w:tcBorders>
              <w:right w:val="single" w:sz="24" w:space="0" w:color="FFFFFF" w:themeColor="background2"/>
            </w:tcBorders>
            <w:tcMar>
              <w:top w:w="0" w:type="dxa"/>
              <w:left w:w="45" w:type="dxa"/>
              <w:bottom w:w="0" w:type="dxa"/>
              <w:right w:w="45" w:type="dxa"/>
            </w:tcMar>
          </w:tcPr>
          <w:p w14:paraId="4F080F12" w14:textId="77777777" w:rsidR="00304979" w:rsidRPr="00D152DA" w:rsidRDefault="00304979" w:rsidP="00304979">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03370CB8" w14:textId="7DBB706A" w:rsidR="00304979" w:rsidRPr="00D152DA" w:rsidRDefault="00304979" w:rsidP="00304979">
            <w:pPr>
              <w:pStyle w:val="Financialbodyright"/>
              <w:rPr>
                <w:rFonts w:ascii="Arial" w:hAnsi="Arial" w:cs="Arial"/>
                <w:b/>
                <w:bCs/>
                <w:lang w:val="en-AU"/>
              </w:rPr>
            </w:pPr>
            <w:r w:rsidRPr="00D152DA">
              <w:rPr>
                <w:rStyle w:val="Bold"/>
                <w:lang w:val="en-AU"/>
              </w:rPr>
              <w:t xml:space="preserve">400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71EFA6E3" w14:textId="69FE6B6A" w:rsidR="00304979" w:rsidRPr="00D152DA" w:rsidRDefault="00304979" w:rsidP="00304979">
            <w:pPr>
              <w:pStyle w:val="Financialbodyright"/>
              <w:rPr>
                <w:rFonts w:ascii="Arial" w:hAnsi="Arial" w:cs="Arial"/>
                <w:lang w:val="en-AU"/>
              </w:rPr>
            </w:pPr>
            <w:r w:rsidRPr="00D152DA">
              <w:rPr>
                <w:lang w:val="en-AU"/>
              </w:rPr>
              <w:t xml:space="preserve">400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tcPr>
          <w:p w14:paraId="11E24D94" w14:textId="1D867C3C" w:rsidR="00304979" w:rsidRPr="00D152DA" w:rsidRDefault="00304979" w:rsidP="00304979">
            <w:pPr>
              <w:pStyle w:val="Financialbodyright"/>
              <w:rPr>
                <w:rFonts w:ascii="Arial" w:hAnsi="Arial" w:cs="Arial"/>
                <w:lang w:val="en-AU"/>
              </w:rPr>
            </w:pPr>
            <w:r w:rsidRPr="00D152DA">
              <w:rPr>
                <w:lang w:val="en-AU"/>
              </w:rPr>
              <w:t xml:space="preserve">400 </w:t>
            </w:r>
          </w:p>
        </w:tc>
      </w:tr>
      <w:tr w:rsidR="00304979" w:rsidRPr="00D152DA" w14:paraId="0B3C3B16" w14:textId="77777777" w:rsidTr="00746D7A">
        <w:trPr>
          <w:trHeight w:val="156"/>
        </w:trPr>
        <w:tc>
          <w:tcPr>
            <w:tcW w:w="4224" w:type="dxa"/>
            <w:tcMar>
              <w:top w:w="0" w:type="dxa"/>
              <w:left w:w="0" w:type="dxa"/>
              <w:bottom w:w="0" w:type="dxa"/>
              <w:right w:w="45" w:type="dxa"/>
            </w:tcMar>
          </w:tcPr>
          <w:p w14:paraId="34E30BDE" w14:textId="77777777" w:rsidR="00304979" w:rsidRPr="00D152DA" w:rsidRDefault="00304979"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054B1F97" w14:textId="77777777" w:rsidR="00304979" w:rsidRPr="00D152DA" w:rsidRDefault="00304979" w:rsidP="007725D5">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2E079276" w14:textId="77777777" w:rsidR="00304979" w:rsidRPr="00D152DA" w:rsidRDefault="00304979" w:rsidP="007725D5">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738A91F4" w14:textId="77777777" w:rsidR="00304979" w:rsidRPr="00D152DA" w:rsidRDefault="00304979" w:rsidP="007725D5">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260E3CB9" w14:textId="77777777" w:rsidR="00304979" w:rsidRPr="00D152DA" w:rsidRDefault="00304979" w:rsidP="007725D5">
            <w:pPr>
              <w:pStyle w:val="Financialbodyright"/>
              <w:rPr>
                <w:sz w:val="6"/>
                <w:szCs w:val="6"/>
                <w:lang w:val="en-AU"/>
              </w:rPr>
            </w:pPr>
          </w:p>
        </w:tc>
      </w:tr>
      <w:tr w:rsidR="00746D7A" w:rsidRPr="00D152DA" w14:paraId="7C48A625" w14:textId="77777777" w:rsidTr="007725D5">
        <w:trPr>
          <w:trHeight w:val="60"/>
        </w:trPr>
        <w:tc>
          <w:tcPr>
            <w:tcW w:w="4224" w:type="dxa"/>
            <w:tcMar>
              <w:top w:w="0" w:type="dxa"/>
              <w:left w:w="0" w:type="dxa"/>
              <w:bottom w:w="0" w:type="dxa"/>
              <w:right w:w="45" w:type="dxa"/>
            </w:tcMar>
          </w:tcPr>
          <w:p w14:paraId="20B35F1C" w14:textId="03023E94" w:rsidR="00746D7A" w:rsidRPr="00D152DA" w:rsidRDefault="00746D7A" w:rsidP="00746D7A">
            <w:pPr>
              <w:pStyle w:val="Financialbodyleft"/>
              <w:spacing w:after="0"/>
              <w:rPr>
                <w:szCs w:val="18"/>
                <w:lang w:val="en-AU"/>
              </w:rPr>
            </w:pPr>
            <w:r w:rsidRPr="00D152DA">
              <w:rPr>
                <w:rStyle w:val="Bold"/>
                <w:lang w:val="en-AU"/>
              </w:rPr>
              <w:t>RETAINED EARNINGS</w:t>
            </w:r>
          </w:p>
        </w:tc>
        <w:tc>
          <w:tcPr>
            <w:tcW w:w="942" w:type="dxa"/>
            <w:tcBorders>
              <w:right w:val="single" w:sz="24" w:space="0" w:color="FFFFFF" w:themeColor="background2"/>
            </w:tcBorders>
            <w:tcMar>
              <w:top w:w="0" w:type="dxa"/>
              <w:left w:w="45" w:type="dxa"/>
              <w:bottom w:w="0" w:type="dxa"/>
              <w:right w:w="45" w:type="dxa"/>
            </w:tcMar>
          </w:tcPr>
          <w:p w14:paraId="1C547DC8" w14:textId="77777777" w:rsidR="00746D7A" w:rsidRPr="00D152DA" w:rsidRDefault="00746D7A" w:rsidP="00746D7A">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706A1581" w14:textId="77777777" w:rsidR="00746D7A" w:rsidRPr="00D152DA" w:rsidRDefault="00746D7A" w:rsidP="00746D7A">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30C7EA61" w14:textId="77777777" w:rsidR="00746D7A" w:rsidRPr="00D152DA" w:rsidRDefault="00746D7A" w:rsidP="00746D7A">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tcPr>
          <w:p w14:paraId="0077501A" w14:textId="77777777" w:rsidR="00746D7A" w:rsidRPr="00D152DA" w:rsidRDefault="00746D7A" w:rsidP="00746D7A">
            <w:pPr>
              <w:pStyle w:val="Financialbodyright"/>
              <w:rPr>
                <w:lang w:val="en-AU"/>
              </w:rPr>
            </w:pPr>
          </w:p>
        </w:tc>
      </w:tr>
      <w:tr w:rsidR="00746D7A" w:rsidRPr="00D152DA" w14:paraId="56E83908" w14:textId="77777777" w:rsidTr="007725D5">
        <w:trPr>
          <w:trHeight w:val="60"/>
        </w:trPr>
        <w:tc>
          <w:tcPr>
            <w:tcW w:w="4224" w:type="dxa"/>
            <w:tcMar>
              <w:top w:w="0" w:type="dxa"/>
              <w:left w:w="0" w:type="dxa"/>
              <w:bottom w:w="0" w:type="dxa"/>
              <w:right w:w="45" w:type="dxa"/>
            </w:tcMar>
          </w:tcPr>
          <w:p w14:paraId="0A1ADC32" w14:textId="6C9C1115" w:rsidR="00746D7A" w:rsidRPr="00D152DA" w:rsidRDefault="00746D7A" w:rsidP="00746D7A">
            <w:pPr>
              <w:pStyle w:val="Financialbodyleft"/>
              <w:spacing w:after="0"/>
              <w:rPr>
                <w:szCs w:val="18"/>
                <w:lang w:val="en-AU"/>
              </w:rPr>
            </w:pPr>
            <w:r w:rsidRPr="00D152DA">
              <w:rPr>
                <w:rStyle w:val="Bold"/>
                <w:lang w:val="en-AU"/>
              </w:rPr>
              <w:t>Opening balance</w:t>
            </w:r>
          </w:p>
        </w:tc>
        <w:tc>
          <w:tcPr>
            <w:tcW w:w="942" w:type="dxa"/>
            <w:tcBorders>
              <w:right w:val="single" w:sz="24" w:space="0" w:color="FFFFFF" w:themeColor="background2"/>
            </w:tcBorders>
            <w:tcMar>
              <w:top w:w="0" w:type="dxa"/>
              <w:left w:w="45" w:type="dxa"/>
              <w:bottom w:w="0" w:type="dxa"/>
              <w:right w:w="45" w:type="dxa"/>
            </w:tcMar>
          </w:tcPr>
          <w:p w14:paraId="437E27AE" w14:textId="77777777" w:rsidR="00746D7A" w:rsidRPr="00D152DA" w:rsidRDefault="00746D7A" w:rsidP="00746D7A">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59C51CEB" w14:textId="77777777" w:rsidR="00746D7A" w:rsidRPr="00D152DA" w:rsidRDefault="00746D7A" w:rsidP="00746D7A">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79F353FC" w14:textId="77777777" w:rsidR="00746D7A" w:rsidRPr="00D152DA" w:rsidRDefault="00746D7A" w:rsidP="00746D7A">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tcPr>
          <w:p w14:paraId="06E9EAFA" w14:textId="77777777" w:rsidR="00746D7A" w:rsidRPr="00D152DA" w:rsidRDefault="00746D7A" w:rsidP="00746D7A">
            <w:pPr>
              <w:pStyle w:val="Financialbodyright"/>
              <w:rPr>
                <w:lang w:val="en-AU"/>
              </w:rPr>
            </w:pPr>
          </w:p>
        </w:tc>
      </w:tr>
      <w:tr w:rsidR="00746D7A" w:rsidRPr="00D152DA" w14:paraId="1BC0B5ED" w14:textId="77777777" w:rsidTr="00FC3BB0">
        <w:trPr>
          <w:trHeight w:val="60"/>
        </w:trPr>
        <w:tc>
          <w:tcPr>
            <w:tcW w:w="4224" w:type="dxa"/>
            <w:tcMar>
              <w:top w:w="0" w:type="dxa"/>
              <w:left w:w="0" w:type="dxa"/>
              <w:bottom w:w="0" w:type="dxa"/>
              <w:right w:w="45" w:type="dxa"/>
            </w:tcMar>
          </w:tcPr>
          <w:p w14:paraId="25E0DB4C" w14:textId="7F205ED7" w:rsidR="00746D7A" w:rsidRPr="00D152DA" w:rsidRDefault="00746D7A" w:rsidP="00746D7A">
            <w:pPr>
              <w:pStyle w:val="Financialbodyleft"/>
              <w:spacing w:after="0"/>
              <w:rPr>
                <w:szCs w:val="18"/>
                <w:lang w:val="en-AU"/>
              </w:rPr>
            </w:pPr>
            <w:r w:rsidRPr="00D152DA">
              <w:rPr>
                <w:lang w:val="en-AU"/>
              </w:rPr>
              <w:t>Balance carried forward from previous period</w:t>
            </w:r>
          </w:p>
        </w:tc>
        <w:tc>
          <w:tcPr>
            <w:tcW w:w="942" w:type="dxa"/>
            <w:tcBorders>
              <w:right w:val="single" w:sz="24" w:space="0" w:color="FFFFFF" w:themeColor="background2"/>
            </w:tcBorders>
            <w:tcMar>
              <w:top w:w="0" w:type="dxa"/>
              <w:left w:w="45" w:type="dxa"/>
              <w:bottom w:w="0" w:type="dxa"/>
              <w:right w:w="45" w:type="dxa"/>
            </w:tcMar>
          </w:tcPr>
          <w:p w14:paraId="3E49C1F5" w14:textId="4CC94140" w:rsidR="00746D7A" w:rsidRPr="00D152DA" w:rsidRDefault="00746D7A" w:rsidP="00746D7A">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EA2BB8E" w14:textId="37E0B149" w:rsidR="00746D7A" w:rsidRPr="00D152DA" w:rsidRDefault="00746D7A" w:rsidP="00746D7A">
            <w:pPr>
              <w:pStyle w:val="Financialbodyright"/>
              <w:rPr>
                <w:rFonts w:ascii="Arial" w:hAnsi="Arial" w:cs="Arial"/>
                <w:b/>
                <w:bCs/>
                <w:lang w:val="en-AU"/>
              </w:rPr>
            </w:pPr>
            <w:r w:rsidRPr="00D152DA">
              <w:rPr>
                <w:rStyle w:val="Bold"/>
                <w:lang w:val="en-AU"/>
              </w:rPr>
              <w:t xml:space="preserve">15,960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402117A" w14:textId="48F31733" w:rsidR="00746D7A" w:rsidRPr="00D152DA" w:rsidRDefault="00746D7A" w:rsidP="00746D7A">
            <w:pPr>
              <w:pStyle w:val="Financialbodyright"/>
              <w:rPr>
                <w:rFonts w:ascii="Arial" w:hAnsi="Arial" w:cs="Arial"/>
                <w:lang w:val="en-AU"/>
              </w:rPr>
            </w:pPr>
            <w:r w:rsidRPr="00D152DA">
              <w:rPr>
                <w:lang w:val="en-AU"/>
              </w:rPr>
              <w:t xml:space="preserve">15,436 </w:t>
            </w:r>
          </w:p>
        </w:tc>
        <w:tc>
          <w:tcPr>
            <w:tcW w:w="943" w:type="dxa"/>
            <w:tcBorders>
              <w:left w:val="single" w:sz="24" w:space="0" w:color="FFFFFF" w:themeColor="background2"/>
            </w:tcBorders>
            <w:tcMar>
              <w:top w:w="0" w:type="dxa"/>
              <w:left w:w="45" w:type="dxa"/>
              <w:bottom w:w="0" w:type="dxa"/>
              <w:right w:w="45" w:type="dxa"/>
            </w:tcMar>
            <w:vAlign w:val="bottom"/>
          </w:tcPr>
          <w:p w14:paraId="4E653575" w14:textId="66E75C7D" w:rsidR="00746D7A" w:rsidRPr="00D152DA" w:rsidRDefault="00746D7A" w:rsidP="00746D7A">
            <w:pPr>
              <w:pStyle w:val="Financialbodyright"/>
              <w:rPr>
                <w:rFonts w:ascii="Arial" w:hAnsi="Arial" w:cs="Arial"/>
                <w:lang w:val="en-AU"/>
              </w:rPr>
            </w:pPr>
            <w:r w:rsidRPr="00D152DA">
              <w:rPr>
                <w:lang w:val="en-AU"/>
              </w:rPr>
              <w:t xml:space="preserve">12,999 </w:t>
            </w:r>
          </w:p>
        </w:tc>
      </w:tr>
      <w:tr w:rsidR="00304979" w:rsidRPr="00D152DA" w14:paraId="1F2CA226" w14:textId="77777777" w:rsidTr="00746D7A">
        <w:trPr>
          <w:trHeight w:val="60"/>
        </w:trPr>
        <w:tc>
          <w:tcPr>
            <w:tcW w:w="4224" w:type="dxa"/>
            <w:tcMar>
              <w:top w:w="0" w:type="dxa"/>
              <w:left w:w="0" w:type="dxa"/>
              <w:bottom w:w="0" w:type="dxa"/>
              <w:right w:w="45" w:type="dxa"/>
            </w:tcMar>
          </w:tcPr>
          <w:p w14:paraId="4B101891" w14:textId="5F96DD97" w:rsidR="00304979" w:rsidRPr="00D152DA" w:rsidRDefault="00304979" w:rsidP="007725D5">
            <w:pPr>
              <w:pStyle w:val="Financialbodyleft"/>
              <w:spacing w:after="0"/>
              <w:rPr>
                <w:szCs w:val="18"/>
                <w:lang w:val="en-AU"/>
              </w:rPr>
            </w:pPr>
          </w:p>
        </w:tc>
        <w:tc>
          <w:tcPr>
            <w:tcW w:w="942" w:type="dxa"/>
            <w:tcBorders>
              <w:right w:val="single" w:sz="24" w:space="0" w:color="FFFFFF" w:themeColor="background2"/>
            </w:tcBorders>
            <w:tcMar>
              <w:top w:w="0" w:type="dxa"/>
              <w:left w:w="45" w:type="dxa"/>
              <w:bottom w:w="0" w:type="dxa"/>
              <w:right w:w="45" w:type="dxa"/>
            </w:tcMar>
          </w:tcPr>
          <w:p w14:paraId="438B59DA" w14:textId="404E9A1D" w:rsidR="00304979" w:rsidRPr="00D152DA" w:rsidRDefault="00304979" w:rsidP="007725D5">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5402DE9B" w14:textId="1413F8BE" w:rsidR="00304979" w:rsidRPr="00D152DA" w:rsidRDefault="00304979" w:rsidP="007725D5">
            <w:pPr>
              <w:pStyle w:val="Financialbodyright"/>
              <w:rPr>
                <w:rFonts w:ascii="Arial" w:hAnsi="Arial" w:cs="Arial"/>
                <w:b/>
                <w:bCs/>
                <w:lang w:val="en-AU"/>
              </w:rPr>
            </w:pPr>
            <w:r w:rsidRPr="00D152DA">
              <w:rPr>
                <w:rFonts w:ascii="Arial" w:hAnsi="Arial" w:cs="Arial"/>
                <w:b/>
                <w:bCs/>
                <w:lang w:val="en-AU"/>
              </w:rPr>
              <w:t xml:space="preserve">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0D22B50E" w14:textId="7B374A05" w:rsidR="00304979" w:rsidRPr="00D152DA" w:rsidRDefault="00304979" w:rsidP="007725D5">
            <w:pPr>
              <w:pStyle w:val="Financialbodyright"/>
              <w:rPr>
                <w:rFonts w:ascii="Arial" w:hAnsi="Arial" w:cs="Arial"/>
                <w:lang w:val="en-AU"/>
              </w:rPr>
            </w:pPr>
            <w:r w:rsidRPr="00D152DA">
              <w:rPr>
                <w:rFonts w:ascii="Arial" w:hAnsi="Arial" w:cs="Arial"/>
                <w:lang w:val="en-AU"/>
              </w:rPr>
              <w:t xml:space="preserve"> </w:t>
            </w:r>
          </w:p>
        </w:tc>
        <w:tc>
          <w:tcPr>
            <w:tcW w:w="943" w:type="dxa"/>
            <w:tcBorders>
              <w:left w:val="single" w:sz="24" w:space="0" w:color="FFFFFF" w:themeColor="background2"/>
            </w:tcBorders>
            <w:tcMar>
              <w:top w:w="0" w:type="dxa"/>
              <w:left w:w="45" w:type="dxa"/>
              <w:bottom w:w="0" w:type="dxa"/>
              <w:right w:w="45" w:type="dxa"/>
            </w:tcMar>
          </w:tcPr>
          <w:p w14:paraId="07889E46" w14:textId="29726E49" w:rsidR="00304979" w:rsidRPr="00D152DA" w:rsidRDefault="00304979" w:rsidP="007725D5">
            <w:pPr>
              <w:pStyle w:val="Financialbodyright"/>
              <w:rPr>
                <w:rFonts w:ascii="Arial" w:hAnsi="Arial" w:cs="Arial"/>
                <w:lang w:val="en-AU"/>
              </w:rPr>
            </w:pPr>
            <w:r w:rsidRPr="00D152DA">
              <w:rPr>
                <w:rFonts w:ascii="Arial" w:hAnsi="Arial" w:cs="Arial"/>
                <w:lang w:val="en-AU"/>
              </w:rPr>
              <w:t xml:space="preserve"> </w:t>
            </w:r>
          </w:p>
        </w:tc>
      </w:tr>
      <w:tr w:rsidR="00746D7A" w:rsidRPr="00D152DA" w14:paraId="567DBC04" w14:textId="77777777" w:rsidTr="003F328A">
        <w:trPr>
          <w:trHeight w:val="60"/>
        </w:trPr>
        <w:tc>
          <w:tcPr>
            <w:tcW w:w="4224" w:type="dxa"/>
            <w:tcMar>
              <w:top w:w="0" w:type="dxa"/>
              <w:left w:w="0" w:type="dxa"/>
              <w:bottom w:w="0" w:type="dxa"/>
              <w:right w:w="45" w:type="dxa"/>
            </w:tcMar>
          </w:tcPr>
          <w:p w14:paraId="0E55408F" w14:textId="7D676880" w:rsidR="00746D7A" w:rsidRPr="00D152DA" w:rsidRDefault="00746D7A" w:rsidP="00746D7A">
            <w:pPr>
              <w:pStyle w:val="Financialbodyleft"/>
              <w:spacing w:after="0"/>
              <w:rPr>
                <w:szCs w:val="18"/>
                <w:lang w:val="en-AU"/>
              </w:rPr>
            </w:pPr>
            <w:r w:rsidRPr="00D152DA">
              <w:rPr>
                <w:rStyle w:val="Bold"/>
                <w:lang w:val="en-AU"/>
              </w:rPr>
              <w:t>Comprehensive income</w:t>
            </w:r>
          </w:p>
        </w:tc>
        <w:tc>
          <w:tcPr>
            <w:tcW w:w="942" w:type="dxa"/>
            <w:tcBorders>
              <w:right w:val="single" w:sz="24" w:space="0" w:color="FFFFFF" w:themeColor="background2"/>
            </w:tcBorders>
            <w:tcMar>
              <w:top w:w="0" w:type="dxa"/>
              <w:left w:w="45" w:type="dxa"/>
              <w:bottom w:w="0" w:type="dxa"/>
              <w:right w:w="45" w:type="dxa"/>
            </w:tcMar>
          </w:tcPr>
          <w:p w14:paraId="779A5CA0" w14:textId="77777777" w:rsidR="00746D7A" w:rsidRPr="00D152DA" w:rsidRDefault="00746D7A" w:rsidP="00746D7A">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7E06C8B" w14:textId="15FB76C0" w:rsidR="00746D7A" w:rsidRPr="00D152DA" w:rsidRDefault="00746D7A" w:rsidP="00746D7A">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7B10B73" w14:textId="6B076563" w:rsidR="00746D7A" w:rsidRPr="00D152DA" w:rsidRDefault="00746D7A" w:rsidP="00746D7A">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5E113DD3" w14:textId="15C9654D" w:rsidR="00746D7A" w:rsidRPr="00D152DA" w:rsidRDefault="00746D7A" w:rsidP="00746D7A">
            <w:pPr>
              <w:pStyle w:val="Financialbodyright"/>
              <w:rPr>
                <w:rFonts w:ascii="Arial" w:hAnsi="Arial" w:cs="Arial"/>
                <w:lang w:val="en-AU"/>
              </w:rPr>
            </w:pPr>
          </w:p>
        </w:tc>
      </w:tr>
      <w:tr w:rsidR="00746D7A" w:rsidRPr="00D152DA" w14:paraId="62E11926" w14:textId="77777777" w:rsidTr="003F328A">
        <w:trPr>
          <w:trHeight w:val="60"/>
        </w:trPr>
        <w:tc>
          <w:tcPr>
            <w:tcW w:w="4224" w:type="dxa"/>
            <w:tcMar>
              <w:top w:w="0" w:type="dxa"/>
              <w:left w:w="0" w:type="dxa"/>
              <w:bottom w:w="0" w:type="dxa"/>
              <w:right w:w="45" w:type="dxa"/>
            </w:tcMar>
          </w:tcPr>
          <w:p w14:paraId="428323AB" w14:textId="03210133" w:rsidR="00746D7A" w:rsidRPr="00D152DA" w:rsidRDefault="00746D7A" w:rsidP="00746D7A">
            <w:pPr>
              <w:pStyle w:val="Financialbodyleft"/>
              <w:spacing w:after="0"/>
              <w:rPr>
                <w:szCs w:val="18"/>
                <w:lang w:val="en-AU"/>
              </w:rPr>
            </w:pPr>
            <w:r w:rsidRPr="00D152DA">
              <w:rPr>
                <w:lang w:val="en-AU"/>
              </w:rPr>
              <w:t>Surplus / (deficit) for the period</w:t>
            </w:r>
          </w:p>
        </w:tc>
        <w:tc>
          <w:tcPr>
            <w:tcW w:w="942" w:type="dxa"/>
            <w:tcBorders>
              <w:right w:val="single" w:sz="24" w:space="0" w:color="FFFFFF" w:themeColor="background2"/>
            </w:tcBorders>
            <w:tcMar>
              <w:top w:w="0" w:type="dxa"/>
              <w:left w:w="45" w:type="dxa"/>
              <w:bottom w:w="0" w:type="dxa"/>
              <w:right w:w="45" w:type="dxa"/>
            </w:tcMar>
          </w:tcPr>
          <w:p w14:paraId="3BFC35C2" w14:textId="77777777" w:rsidR="00746D7A" w:rsidRPr="00D152DA" w:rsidRDefault="00746D7A" w:rsidP="00746D7A">
            <w:pPr>
              <w:pStyle w:val="Financialbodyright"/>
              <w:rPr>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5A716C3" w14:textId="6A4008D2" w:rsidR="00746D7A" w:rsidRPr="00D152DA" w:rsidRDefault="00746D7A" w:rsidP="00746D7A">
            <w:pPr>
              <w:pStyle w:val="Financialbodyright"/>
              <w:rPr>
                <w:rFonts w:ascii="Arial" w:hAnsi="Arial" w:cs="Arial"/>
                <w:b/>
                <w:bCs/>
                <w:lang w:val="en-AU"/>
              </w:rPr>
            </w:pPr>
            <w:r w:rsidRPr="00D152DA">
              <w:rPr>
                <w:rStyle w:val="Bold"/>
                <w:lang w:val="en-AU"/>
              </w:rPr>
              <w:t xml:space="preserve">14,233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6211507" w14:textId="359F55ED" w:rsidR="00746D7A" w:rsidRPr="00D152DA" w:rsidRDefault="00746D7A" w:rsidP="00746D7A">
            <w:pPr>
              <w:pStyle w:val="Financialbodyright"/>
              <w:rPr>
                <w:rFonts w:ascii="Arial" w:hAnsi="Arial" w:cs="Arial"/>
                <w:lang w:val="en-AU"/>
              </w:rPr>
            </w:pPr>
            <w:r w:rsidRPr="00D152DA">
              <w:rPr>
                <w:lang w:val="en-AU"/>
              </w:rPr>
              <w:t xml:space="preserve">524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3E306D62" w14:textId="3CB045AE" w:rsidR="00746D7A" w:rsidRPr="00D152DA" w:rsidRDefault="00746D7A" w:rsidP="00746D7A">
            <w:pPr>
              <w:pStyle w:val="Financialbodyright"/>
              <w:rPr>
                <w:rFonts w:ascii="Arial" w:hAnsi="Arial" w:cs="Arial"/>
                <w:lang w:val="en-AU"/>
              </w:rPr>
            </w:pPr>
            <w:r w:rsidRPr="00D152DA">
              <w:rPr>
                <w:lang w:val="en-AU"/>
              </w:rPr>
              <w:t>(446)</w:t>
            </w:r>
          </w:p>
        </w:tc>
      </w:tr>
      <w:tr w:rsidR="00746D7A" w:rsidRPr="00D152DA" w14:paraId="3275E43B" w14:textId="77777777" w:rsidTr="003F328A">
        <w:trPr>
          <w:trHeight w:val="60"/>
        </w:trPr>
        <w:tc>
          <w:tcPr>
            <w:tcW w:w="4224" w:type="dxa"/>
            <w:tcMar>
              <w:top w:w="0" w:type="dxa"/>
              <w:left w:w="0" w:type="dxa"/>
              <w:bottom w:w="0" w:type="dxa"/>
              <w:right w:w="45" w:type="dxa"/>
            </w:tcMar>
          </w:tcPr>
          <w:p w14:paraId="30A2C2AA" w14:textId="07198533" w:rsidR="00746D7A" w:rsidRPr="00D152DA" w:rsidRDefault="00746D7A" w:rsidP="00746D7A">
            <w:pPr>
              <w:pStyle w:val="Financialbodyleft"/>
              <w:spacing w:after="0"/>
              <w:rPr>
                <w:szCs w:val="18"/>
                <w:lang w:val="en-AU"/>
              </w:rPr>
            </w:pPr>
            <w:r w:rsidRPr="00D152DA">
              <w:rPr>
                <w:rStyle w:val="Bold"/>
                <w:lang w:val="en-AU"/>
              </w:rPr>
              <w:t>Closing balance as at 30 June</w:t>
            </w:r>
          </w:p>
        </w:tc>
        <w:tc>
          <w:tcPr>
            <w:tcW w:w="942" w:type="dxa"/>
            <w:tcBorders>
              <w:right w:val="single" w:sz="24" w:space="0" w:color="FFFFFF" w:themeColor="background2"/>
            </w:tcBorders>
            <w:tcMar>
              <w:top w:w="0" w:type="dxa"/>
              <w:left w:w="45" w:type="dxa"/>
              <w:bottom w:w="0" w:type="dxa"/>
              <w:right w:w="45" w:type="dxa"/>
            </w:tcMar>
          </w:tcPr>
          <w:p w14:paraId="6F12CC19" w14:textId="77777777" w:rsidR="00746D7A" w:rsidRPr="00D152DA" w:rsidRDefault="00746D7A" w:rsidP="00746D7A">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F2CBAD7" w14:textId="047E617A" w:rsidR="00746D7A" w:rsidRPr="00D152DA" w:rsidRDefault="00746D7A" w:rsidP="00746D7A">
            <w:pPr>
              <w:pStyle w:val="Financialbodyright"/>
              <w:rPr>
                <w:rFonts w:ascii="Arial" w:hAnsi="Arial" w:cs="Arial"/>
                <w:b/>
                <w:bCs/>
                <w:lang w:val="en-AU"/>
              </w:rPr>
            </w:pPr>
            <w:r w:rsidRPr="00D152DA">
              <w:rPr>
                <w:rStyle w:val="Bold"/>
                <w:lang w:val="en-AU"/>
              </w:rPr>
              <w:t xml:space="preserve">30,193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208A931" w14:textId="4015F7D8" w:rsidR="00746D7A" w:rsidRPr="00D152DA" w:rsidRDefault="00746D7A" w:rsidP="00746D7A">
            <w:pPr>
              <w:pStyle w:val="Financialbodyright"/>
              <w:rPr>
                <w:rFonts w:ascii="Arial" w:hAnsi="Arial" w:cs="Arial"/>
                <w:lang w:val="en-AU"/>
              </w:rPr>
            </w:pPr>
            <w:r w:rsidRPr="00D152DA">
              <w:rPr>
                <w:lang w:val="en-AU"/>
              </w:rPr>
              <w:t xml:space="preserve">15,960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114F8389" w14:textId="042A9B75" w:rsidR="00746D7A" w:rsidRPr="00D152DA" w:rsidRDefault="00746D7A" w:rsidP="00746D7A">
            <w:pPr>
              <w:pStyle w:val="Financialbodyright"/>
              <w:rPr>
                <w:rFonts w:ascii="Arial" w:hAnsi="Arial" w:cs="Arial"/>
                <w:lang w:val="en-AU"/>
              </w:rPr>
            </w:pPr>
            <w:r w:rsidRPr="00D152DA">
              <w:rPr>
                <w:lang w:val="en-AU"/>
              </w:rPr>
              <w:t xml:space="preserve">12,553 </w:t>
            </w:r>
          </w:p>
        </w:tc>
      </w:tr>
      <w:tr w:rsidR="00304979" w:rsidRPr="00D152DA" w14:paraId="29A335AC" w14:textId="77777777" w:rsidTr="00746D7A">
        <w:trPr>
          <w:trHeight w:val="60"/>
        </w:trPr>
        <w:tc>
          <w:tcPr>
            <w:tcW w:w="4224" w:type="dxa"/>
            <w:tcMar>
              <w:top w:w="0" w:type="dxa"/>
              <w:left w:w="0" w:type="dxa"/>
              <w:bottom w:w="0" w:type="dxa"/>
              <w:right w:w="45" w:type="dxa"/>
            </w:tcMar>
          </w:tcPr>
          <w:p w14:paraId="6FC16D85" w14:textId="77777777" w:rsidR="00304979" w:rsidRPr="00D152DA" w:rsidRDefault="00304979"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6A936918" w14:textId="77777777" w:rsidR="00304979" w:rsidRPr="00D152DA" w:rsidRDefault="00304979" w:rsidP="007725D5">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433BF92" w14:textId="77777777" w:rsidR="00304979" w:rsidRPr="00D152DA" w:rsidRDefault="00304979" w:rsidP="007725D5">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0491590" w14:textId="77777777" w:rsidR="00304979" w:rsidRPr="00D152DA" w:rsidRDefault="00304979" w:rsidP="007725D5">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4ECD00C4" w14:textId="77777777" w:rsidR="00304979" w:rsidRPr="00D152DA" w:rsidRDefault="00304979" w:rsidP="007725D5">
            <w:pPr>
              <w:pStyle w:val="Financialbodyright"/>
              <w:rPr>
                <w:sz w:val="6"/>
                <w:szCs w:val="6"/>
                <w:lang w:val="en-AU"/>
              </w:rPr>
            </w:pPr>
          </w:p>
        </w:tc>
      </w:tr>
      <w:tr w:rsidR="00746D7A" w:rsidRPr="00D152DA" w14:paraId="0D742D43" w14:textId="77777777" w:rsidTr="004A4A2F">
        <w:trPr>
          <w:trHeight w:val="60"/>
        </w:trPr>
        <w:tc>
          <w:tcPr>
            <w:tcW w:w="4224" w:type="dxa"/>
            <w:tcMar>
              <w:top w:w="0" w:type="dxa"/>
              <w:left w:w="0" w:type="dxa"/>
              <w:bottom w:w="0" w:type="dxa"/>
              <w:right w:w="45" w:type="dxa"/>
            </w:tcMar>
          </w:tcPr>
          <w:p w14:paraId="754ED27C" w14:textId="430AE144" w:rsidR="00746D7A" w:rsidRPr="00D152DA" w:rsidRDefault="00746D7A" w:rsidP="00746D7A">
            <w:pPr>
              <w:pStyle w:val="Financialbodyleft"/>
              <w:spacing w:after="0"/>
              <w:rPr>
                <w:szCs w:val="18"/>
                <w:lang w:val="en-AU"/>
              </w:rPr>
            </w:pPr>
            <w:r w:rsidRPr="00D152DA">
              <w:rPr>
                <w:rStyle w:val="Bold"/>
                <w:lang w:val="en-AU"/>
              </w:rPr>
              <w:t xml:space="preserve">TOTAL EQUITY </w:t>
            </w:r>
          </w:p>
        </w:tc>
        <w:tc>
          <w:tcPr>
            <w:tcW w:w="942" w:type="dxa"/>
            <w:tcBorders>
              <w:right w:val="single" w:sz="24" w:space="0" w:color="FFFFFF" w:themeColor="background2"/>
            </w:tcBorders>
            <w:tcMar>
              <w:top w:w="0" w:type="dxa"/>
              <w:left w:w="45" w:type="dxa"/>
              <w:bottom w:w="0" w:type="dxa"/>
              <w:right w:w="45" w:type="dxa"/>
            </w:tcMar>
          </w:tcPr>
          <w:p w14:paraId="6BEDD86E" w14:textId="1530FE4B" w:rsidR="00746D7A" w:rsidRPr="00D152DA" w:rsidRDefault="00746D7A" w:rsidP="00746D7A">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E94D7B1" w14:textId="3D0AA985" w:rsidR="00746D7A" w:rsidRPr="00D152DA" w:rsidRDefault="00746D7A" w:rsidP="00746D7A">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F237226" w14:textId="5D162330" w:rsidR="00746D7A" w:rsidRPr="00D152DA" w:rsidRDefault="00746D7A" w:rsidP="00746D7A">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1DDEF545" w14:textId="3550DA68" w:rsidR="00746D7A" w:rsidRPr="00D152DA" w:rsidRDefault="00746D7A" w:rsidP="00746D7A">
            <w:pPr>
              <w:pStyle w:val="Financialbodyright"/>
              <w:rPr>
                <w:rFonts w:ascii="Arial" w:hAnsi="Arial" w:cs="Arial"/>
                <w:lang w:val="en-AU"/>
              </w:rPr>
            </w:pPr>
          </w:p>
        </w:tc>
      </w:tr>
      <w:tr w:rsidR="00746D7A" w:rsidRPr="00D152DA" w14:paraId="6339DE53" w14:textId="77777777" w:rsidTr="004A4A2F">
        <w:trPr>
          <w:trHeight w:val="60"/>
        </w:trPr>
        <w:tc>
          <w:tcPr>
            <w:tcW w:w="4224" w:type="dxa"/>
            <w:tcMar>
              <w:top w:w="0" w:type="dxa"/>
              <w:left w:w="0" w:type="dxa"/>
              <w:bottom w:w="0" w:type="dxa"/>
              <w:right w:w="45" w:type="dxa"/>
            </w:tcMar>
          </w:tcPr>
          <w:p w14:paraId="3CF92AF9" w14:textId="661A4E65" w:rsidR="00746D7A" w:rsidRPr="00D152DA" w:rsidRDefault="00746D7A" w:rsidP="00746D7A">
            <w:pPr>
              <w:pStyle w:val="Financialbodyleft"/>
              <w:spacing w:after="0"/>
              <w:rPr>
                <w:szCs w:val="18"/>
                <w:lang w:val="en-AU"/>
              </w:rPr>
            </w:pPr>
            <w:r w:rsidRPr="00D152DA">
              <w:rPr>
                <w:rStyle w:val="Bold"/>
                <w:lang w:val="en-AU"/>
              </w:rPr>
              <w:t>Opening balance</w:t>
            </w:r>
          </w:p>
        </w:tc>
        <w:tc>
          <w:tcPr>
            <w:tcW w:w="942" w:type="dxa"/>
            <w:tcBorders>
              <w:right w:val="single" w:sz="24" w:space="0" w:color="FFFFFF" w:themeColor="background2"/>
            </w:tcBorders>
            <w:tcMar>
              <w:top w:w="0" w:type="dxa"/>
              <w:left w:w="45" w:type="dxa"/>
              <w:bottom w:w="0" w:type="dxa"/>
              <w:right w:w="45" w:type="dxa"/>
            </w:tcMar>
          </w:tcPr>
          <w:p w14:paraId="3DF25ECF" w14:textId="77777777" w:rsidR="00746D7A" w:rsidRPr="00D152DA" w:rsidRDefault="00746D7A" w:rsidP="00746D7A">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62C0890" w14:textId="79D785D2" w:rsidR="00746D7A" w:rsidRPr="00D152DA" w:rsidRDefault="00746D7A" w:rsidP="00746D7A">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2513C3A" w14:textId="5C35B269" w:rsidR="00746D7A" w:rsidRPr="00D152DA" w:rsidRDefault="00746D7A" w:rsidP="00746D7A">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71805495" w14:textId="130A605B" w:rsidR="00746D7A" w:rsidRPr="00D152DA" w:rsidRDefault="00746D7A" w:rsidP="00746D7A">
            <w:pPr>
              <w:pStyle w:val="Financialbodyright"/>
              <w:rPr>
                <w:rFonts w:ascii="Arial" w:hAnsi="Arial" w:cs="Arial"/>
                <w:lang w:val="en-AU"/>
              </w:rPr>
            </w:pPr>
          </w:p>
        </w:tc>
      </w:tr>
      <w:tr w:rsidR="00746D7A" w:rsidRPr="00D152DA" w14:paraId="2257BDCD" w14:textId="77777777" w:rsidTr="004A4A2F">
        <w:trPr>
          <w:trHeight w:val="60"/>
        </w:trPr>
        <w:tc>
          <w:tcPr>
            <w:tcW w:w="4224" w:type="dxa"/>
            <w:tcMar>
              <w:top w:w="0" w:type="dxa"/>
              <w:left w:w="0" w:type="dxa"/>
              <w:bottom w:w="0" w:type="dxa"/>
              <w:right w:w="45" w:type="dxa"/>
            </w:tcMar>
          </w:tcPr>
          <w:p w14:paraId="123841A9" w14:textId="6577EB7D" w:rsidR="00746D7A" w:rsidRPr="00D152DA" w:rsidRDefault="00746D7A" w:rsidP="00746D7A">
            <w:pPr>
              <w:pStyle w:val="Financialbodyleft"/>
              <w:spacing w:after="0"/>
              <w:rPr>
                <w:szCs w:val="18"/>
                <w:lang w:val="en-AU"/>
              </w:rPr>
            </w:pPr>
            <w:r w:rsidRPr="00D152DA">
              <w:rPr>
                <w:lang w:val="en-AU"/>
              </w:rPr>
              <w:t>Balance carried forward from previous period</w:t>
            </w:r>
          </w:p>
        </w:tc>
        <w:tc>
          <w:tcPr>
            <w:tcW w:w="942" w:type="dxa"/>
            <w:tcBorders>
              <w:right w:val="single" w:sz="24" w:space="0" w:color="FFFFFF" w:themeColor="background2"/>
            </w:tcBorders>
            <w:tcMar>
              <w:top w:w="0" w:type="dxa"/>
              <w:left w:w="45" w:type="dxa"/>
              <w:bottom w:w="0" w:type="dxa"/>
              <w:right w:w="45" w:type="dxa"/>
            </w:tcMar>
          </w:tcPr>
          <w:p w14:paraId="133BBDE0" w14:textId="77777777" w:rsidR="00746D7A" w:rsidRPr="00D152DA" w:rsidRDefault="00746D7A" w:rsidP="00746D7A">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5EFE6CE" w14:textId="19F48681" w:rsidR="00746D7A" w:rsidRPr="00D152DA" w:rsidRDefault="00746D7A" w:rsidP="00746D7A">
            <w:pPr>
              <w:pStyle w:val="Financialbodyright"/>
              <w:rPr>
                <w:rFonts w:ascii="Arial" w:hAnsi="Arial" w:cs="Arial"/>
                <w:b/>
                <w:bCs/>
                <w:lang w:val="en-AU"/>
              </w:rPr>
            </w:pPr>
            <w:r w:rsidRPr="00D152DA">
              <w:rPr>
                <w:rStyle w:val="Bold"/>
                <w:lang w:val="en-AU"/>
              </w:rPr>
              <w:t xml:space="preserve">16,360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F766207" w14:textId="185C5ED7" w:rsidR="00746D7A" w:rsidRPr="00D152DA" w:rsidRDefault="00746D7A" w:rsidP="00746D7A">
            <w:pPr>
              <w:pStyle w:val="Financialbodyright"/>
              <w:rPr>
                <w:rFonts w:ascii="Arial" w:hAnsi="Arial" w:cs="Arial"/>
                <w:lang w:val="en-AU"/>
              </w:rPr>
            </w:pPr>
            <w:r w:rsidRPr="00D152DA">
              <w:rPr>
                <w:lang w:val="en-AU"/>
              </w:rPr>
              <w:t xml:space="preserve">15,836 </w:t>
            </w:r>
          </w:p>
        </w:tc>
        <w:tc>
          <w:tcPr>
            <w:tcW w:w="943" w:type="dxa"/>
            <w:tcBorders>
              <w:left w:val="single" w:sz="24" w:space="0" w:color="FFFFFF" w:themeColor="background2"/>
            </w:tcBorders>
            <w:tcMar>
              <w:top w:w="0" w:type="dxa"/>
              <w:left w:w="45" w:type="dxa"/>
              <w:bottom w:w="0" w:type="dxa"/>
              <w:right w:w="45" w:type="dxa"/>
            </w:tcMar>
            <w:vAlign w:val="bottom"/>
          </w:tcPr>
          <w:p w14:paraId="4B9B5D51" w14:textId="1CC04A95" w:rsidR="00746D7A" w:rsidRPr="00D152DA" w:rsidRDefault="00746D7A" w:rsidP="00746D7A">
            <w:pPr>
              <w:pStyle w:val="Financialbodyright"/>
              <w:rPr>
                <w:rFonts w:ascii="Arial" w:hAnsi="Arial" w:cs="Arial"/>
                <w:lang w:val="en-AU"/>
              </w:rPr>
            </w:pPr>
            <w:r w:rsidRPr="00D152DA">
              <w:rPr>
                <w:lang w:val="en-AU"/>
              </w:rPr>
              <w:t xml:space="preserve">13,399 </w:t>
            </w:r>
          </w:p>
        </w:tc>
      </w:tr>
      <w:tr w:rsidR="00304979" w:rsidRPr="00D152DA" w14:paraId="34A7D36F" w14:textId="77777777" w:rsidTr="00746D7A">
        <w:trPr>
          <w:trHeight w:val="60"/>
        </w:trPr>
        <w:tc>
          <w:tcPr>
            <w:tcW w:w="4224" w:type="dxa"/>
            <w:tcMar>
              <w:top w:w="0" w:type="dxa"/>
              <w:left w:w="0" w:type="dxa"/>
              <w:bottom w:w="0" w:type="dxa"/>
              <w:right w:w="45" w:type="dxa"/>
            </w:tcMar>
          </w:tcPr>
          <w:p w14:paraId="1B191EFE" w14:textId="77777777" w:rsidR="00304979" w:rsidRPr="00D152DA" w:rsidRDefault="00304979"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2DC6AE9F" w14:textId="77777777" w:rsidR="00304979" w:rsidRPr="00D152DA" w:rsidRDefault="00304979" w:rsidP="007725D5">
            <w:pPr>
              <w:pStyle w:val="Financialbodyright"/>
              <w:rPr>
                <w:sz w:val="6"/>
                <w:szCs w:val="6"/>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tcPr>
          <w:p w14:paraId="3A25D404" w14:textId="77777777" w:rsidR="00304979" w:rsidRPr="00D152DA" w:rsidRDefault="00304979" w:rsidP="007725D5">
            <w:pPr>
              <w:pStyle w:val="Financialbodyright"/>
              <w:rPr>
                <w:b/>
                <w:bCs/>
                <w:sz w:val="6"/>
                <w:szCs w:val="6"/>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tcPr>
          <w:p w14:paraId="58437784" w14:textId="77777777" w:rsidR="00304979" w:rsidRPr="00D152DA" w:rsidRDefault="00304979" w:rsidP="007725D5">
            <w:pPr>
              <w:pStyle w:val="Financialbodyright"/>
              <w:rPr>
                <w:sz w:val="6"/>
                <w:szCs w:val="6"/>
                <w:lang w:val="en-AU"/>
              </w:rPr>
            </w:pPr>
          </w:p>
        </w:tc>
        <w:tc>
          <w:tcPr>
            <w:tcW w:w="943" w:type="dxa"/>
            <w:tcBorders>
              <w:left w:val="single" w:sz="24" w:space="0" w:color="FFFFFF" w:themeColor="background2"/>
            </w:tcBorders>
            <w:tcMar>
              <w:top w:w="0" w:type="dxa"/>
              <w:left w:w="45" w:type="dxa"/>
              <w:bottom w:w="0" w:type="dxa"/>
              <w:right w:w="45" w:type="dxa"/>
            </w:tcMar>
          </w:tcPr>
          <w:p w14:paraId="2F4CE988" w14:textId="77777777" w:rsidR="00304979" w:rsidRPr="00D152DA" w:rsidRDefault="00304979" w:rsidP="007725D5">
            <w:pPr>
              <w:pStyle w:val="Financialbodyright"/>
              <w:rPr>
                <w:sz w:val="6"/>
                <w:szCs w:val="6"/>
                <w:lang w:val="en-AU"/>
              </w:rPr>
            </w:pPr>
          </w:p>
        </w:tc>
      </w:tr>
      <w:tr w:rsidR="00746D7A" w:rsidRPr="00D152DA" w14:paraId="22902DE1" w14:textId="77777777" w:rsidTr="00B3129E">
        <w:trPr>
          <w:trHeight w:val="60"/>
        </w:trPr>
        <w:tc>
          <w:tcPr>
            <w:tcW w:w="4224" w:type="dxa"/>
            <w:tcMar>
              <w:top w:w="0" w:type="dxa"/>
              <w:left w:w="0" w:type="dxa"/>
              <w:bottom w:w="0" w:type="dxa"/>
              <w:right w:w="45" w:type="dxa"/>
            </w:tcMar>
          </w:tcPr>
          <w:p w14:paraId="256718AD" w14:textId="72A64663" w:rsidR="00746D7A" w:rsidRPr="00D152DA" w:rsidRDefault="00746D7A" w:rsidP="00746D7A">
            <w:pPr>
              <w:pStyle w:val="Financialbodyleft"/>
              <w:spacing w:after="0"/>
              <w:rPr>
                <w:szCs w:val="18"/>
                <w:lang w:val="en-AU"/>
              </w:rPr>
            </w:pPr>
            <w:r w:rsidRPr="00D152DA">
              <w:rPr>
                <w:rStyle w:val="Bold"/>
                <w:lang w:val="en-AU"/>
              </w:rPr>
              <w:t>Equity movements during the period</w:t>
            </w:r>
          </w:p>
        </w:tc>
        <w:tc>
          <w:tcPr>
            <w:tcW w:w="942" w:type="dxa"/>
            <w:tcBorders>
              <w:right w:val="single" w:sz="24" w:space="0" w:color="FFFFFF" w:themeColor="background2"/>
            </w:tcBorders>
            <w:tcMar>
              <w:top w:w="0" w:type="dxa"/>
              <w:left w:w="45" w:type="dxa"/>
              <w:bottom w:w="0" w:type="dxa"/>
              <w:right w:w="45" w:type="dxa"/>
            </w:tcMar>
          </w:tcPr>
          <w:p w14:paraId="7F2A6608" w14:textId="63DE6BF5" w:rsidR="00746D7A" w:rsidRPr="00D152DA" w:rsidRDefault="00746D7A" w:rsidP="00746D7A">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8994229" w14:textId="716C4BB7" w:rsidR="00746D7A" w:rsidRPr="00D152DA" w:rsidRDefault="00746D7A" w:rsidP="00746D7A">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A8BDF1C" w14:textId="62A1AF81" w:rsidR="00746D7A" w:rsidRPr="00D152DA" w:rsidRDefault="00746D7A" w:rsidP="00746D7A">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72FB0232" w14:textId="6FD6C3A6" w:rsidR="00746D7A" w:rsidRPr="00D152DA" w:rsidRDefault="00746D7A" w:rsidP="00746D7A">
            <w:pPr>
              <w:pStyle w:val="Financialbodyright"/>
              <w:rPr>
                <w:rFonts w:ascii="Arial" w:hAnsi="Arial" w:cs="Arial"/>
                <w:lang w:val="en-AU"/>
              </w:rPr>
            </w:pPr>
          </w:p>
        </w:tc>
      </w:tr>
      <w:tr w:rsidR="00746D7A" w:rsidRPr="00D152DA" w14:paraId="639816B5" w14:textId="77777777" w:rsidTr="00B3129E">
        <w:trPr>
          <w:trHeight w:val="60"/>
        </w:trPr>
        <w:tc>
          <w:tcPr>
            <w:tcW w:w="4224" w:type="dxa"/>
            <w:tcMar>
              <w:top w:w="0" w:type="dxa"/>
              <w:left w:w="0" w:type="dxa"/>
              <w:bottom w:w="0" w:type="dxa"/>
              <w:right w:w="45" w:type="dxa"/>
            </w:tcMar>
          </w:tcPr>
          <w:p w14:paraId="103CD201" w14:textId="163D56A6" w:rsidR="00746D7A" w:rsidRPr="00D152DA" w:rsidRDefault="00746D7A" w:rsidP="00746D7A">
            <w:pPr>
              <w:pStyle w:val="Financialbodyleft"/>
              <w:spacing w:after="0"/>
              <w:rPr>
                <w:szCs w:val="18"/>
                <w:lang w:val="en-AU"/>
              </w:rPr>
            </w:pPr>
            <w:r w:rsidRPr="00D152DA">
              <w:rPr>
                <w:lang w:val="en-AU"/>
              </w:rPr>
              <w:t>Surplus for the period</w:t>
            </w:r>
          </w:p>
        </w:tc>
        <w:tc>
          <w:tcPr>
            <w:tcW w:w="942" w:type="dxa"/>
            <w:tcBorders>
              <w:right w:val="single" w:sz="24" w:space="0" w:color="FFFFFF" w:themeColor="background2"/>
            </w:tcBorders>
            <w:tcMar>
              <w:top w:w="0" w:type="dxa"/>
              <w:left w:w="45" w:type="dxa"/>
              <w:bottom w:w="0" w:type="dxa"/>
              <w:right w:w="45" w:type="dxa"/>
            </w:tcMar>
          </w:tcPr>
          <w:p w14:paraId="08512BDC" w14:textId="77777777" w:rsidR="00746D7A" w:rsidRPr="00D152DA" w:rsidRDefault="00746D7A" w:rsidP="00746D7A">
            <w:pPr>
              <w:pStyle w:val="Financialbodyright"/>
              <w:rPr>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D0C52F1" w14:textId="6EE7485B" w:rsidR="00746D7A" w:rsidRPr="00D152DA" w:rsidRDefault="00746D7A" w:rsidP="00746D7A">
            <w:pPr>
              <w:pStyle w:val="Financialbodyright"/>
              <w:rPr>
                <w:rFonts w:ascii="Arial" w:hAnsi="Arial" w:cs="Arial"/>
                <w:b/>
                <w:bCs/>
                <w:lang w:val="en-AU"/>
              </w:rPr>
            </w:pPr>
            <w:r w:rsidRPr="00D152DA">
              <w:rPr>
                <w:rStyle w:val="Bold"/>
                <w:lang w:val="en-AU"/>
              </w:rPr>
              <w:t xml:space="preserve">14,233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CD6ADFC" w14:textId="736DBE3E" w:rsidR="00746D7A" w:rsidRPr="00D152DA" w:rsidRDefault="00746D7A" w:rsidP="00746D7A">
            <w:pPr>
              <w:pStyle w:val="Financialbodyright"/>
              <w:rPr>
                <w:rFonts w:ascii="Arial" w:hAnsi="Arial" w:cs="Arial"/>
                <w:lang w:val="en-AU"/>
              </w:rPr>
            </w:pPr>
            <w:r w:rsidRPr="00D152DA">
              <w:rPr>
                <w:lang w:val="en-AU"/>
              </w:rPr>
              <w:t xml:space="preserve">524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62DD6C7E" w14:textId="27CDB6D7" w:rsidR="00746D7A" w:rsidRPr="00D152DA" w:rsidRDefault="00746D7A" w:rsidP="00746D7A">
            <w:pPr>
              <w:pStyle w:val="Financialbodyright"/>
              <w:rPr>
                <w:rFonts w:ascii="Arial" w:hAnsi="Arial" w:cs="Arial"/>
                <w:lang w:val="en-AU"/>
              </w:rPr>
            </w:pPr>
            <w:r w:rsidRPr="00D152DA">
              <w:rPr>
                <w:lang w:val="en-AU"/>
              </w:rPr>
              <w:t>(54)</w:t>
            </w:r>
          </w:p>
        </w:tc>
      </w:tr>
      <w:tr w:rsidR="00746D7A" w:rsidRPr="00D152DA" w14:paraId="260E46AE" w14:textId="77777777" w:rsidTr="00B3129E">
        <w:trPr>
          <w:trHeight w:val="60"/>
        </w:trPr>
        <w:tc>
          <w:tcPr>
            <w:tcW w:w="4224" w:type="dxa"/>
            <w:tcMar>
              <w:top w:w="0" w:type="dxa"/>
              <w:left w:w="0" w:type="dxa"/>
              <w:bottom w:w="0" w:type="dxa"/>
              <w:right w:w="45" w:type="dxa"/>
            </w:tcMar>
          </w:tcPr>
          <w:p w14:paraId="5CABFE09" w14:textId="76E49952" w:rsidR="00746D7A" w:rsidRPr="00D152DA" w:rsidRDefault="00746D7A" w:rsidP="00746D7A">
            <w:pPr>
              <w:pStyle w:val="Financialbodyleft"/>
              <w:spacing w:after="0"/>
              <w:rPr>
                <w:szCs w:val="18"/>
                <w:lang w:val="en-AU"/>
              </w:rPr>
            </w:pPr>
            <w:r w:rsidRPr="00D152DA">
              <w:rPr>
                <w:rStyle w:val="Bold"/>
                <w:lang w:val="en-AU"/>
              </w:rPr>
              <w:t>Closing balance as at 30 June</w:t>
            </w:r>
          </w:p>
        </w:tc>
        <w:tc>
          <w:tcPr>
            <w:tcW w:w="942" w:type="dxa"/>
            <w:tcBorders>
              <w:right w:val="single" w:sz="24" w:space="0" w:color="FFFFFF" w:themeColor="background2"/>
            </w:tcBorders>
            <w:tcMar>
              <w:top w:w="0" w:type="dxa"/>
              <w:left w:w="45" w:type="dxa"/>
              <w:bottom w:w="0" w:type="dxa"/>
              <w:right w:w="45" w:type="dxa"/>
            </w:tcMar>
          </w:tcPr>
          <w:p w14:paraId="4D3D88C5" w14:textId="77777777" w:rsidR="00746D7A" w:rsidRPr="00D152DA" w:rsidRDefault="00746D7A" w:rsidP="00746D7A">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CB4BDD0" w14:textId="148DCD60" w:rsidR="00746D7A" w:rsidRPr="00D152DA" w:rsidRDefault="00746D7A" w:rsidP="00746D7A">
            <w:pPr>
              <w:pStyle w:val="Financialbodyright"/>
              <w:rPr>
                <w:rFonts w:ascii="Arial" w:hAnsi="Arial" w:cs="Arial"/>
                <w:b/>
                <w:bCs/>
                <w:lang w:val="en-AU"/>
              </w:rPr>
            </w:pPr>
            <w:r w:rsidRPr="00D152DA">
              <w:rPr>
                <w:rStyle w:val="Bold"/>
                <w:lang w:val="en-AU"/>
              </w:rPr>
              <w:t xml:space="preserve">30,593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CE2C302" w14:textId="3FADA3D3" w:rsidR="00746D7A" w:rsidRPr="00D152DA" w:rsidRDefault="00746D7A" w:rsidP="00746D7A">
            <w:pPr>
              <w:pStyle w:val="Financialbodyright"/>
              <w:rPr>
                <w:rFonts w:ascii="Arial" w:hAnsi="Arial" w:cs="Arial"/>
                <w:lang w:val="en-AU"/>
              </w:rPr>
            </w:pPr>
            <w:r w:rsidRPr="00D152DA">
              <w:rPr>
                <w:lang w:val="en-AU"/>
              </w:rPr>
              <w:t xml:space="preserve">16,360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325FF387" w14:textId="61EE6481" w:rsidR="00746D7A" w:rsidRPr="00D152DA" w:rsidRDefault="00746D7A" w:rsidP="00746D7A">
            <w:pPr>
              <w:pStyle w:val="Financialbodyright"/>
              <w:rPr>
                <w:rFonts w:ascii="Arial" w:hAnsi="Arial" w:cs="Arial"/>
                <w:lang w:val="en-AU"/>
              </w:rPr>
            </w:pPr>
            <w:r w:rsidRPr="00D152DA">
              <w:rPr>
                <w:lang w:val="en-AU"/>
              </w:rPr>
              <w:t xml:space="preserve">13,345 </w:t>
            </w:r>
          </w:p>
        </w:tc>
      </w:tr>
      <w:tr w:rsidR="00304979" w:rsidRPr="00D152DA" w14:paraId="525B359B" w14:textId="77777777" w:rsidTr="007725D5">
        <w:trPr>
          <w:trHeight w:val="60"/>
        </w:trPr>
        <w:tc>
          <w:tcPr>
            <w:tcW w:w="4224" w:type="dxa"/>
            <w:tcMar>
              <w:top w:w="0" w:type="dxa"/>
              <w:left w:w="0" w:type="dxa"/>
              <w:bottom w:w="0" w:type="dxa"/>
              <w:right w:w="45" w:type="dxa"/>
            </w:tcMar>
          </w:tcPr>
          <w:p w14:paraId="0CBA4360" w14:textId="77777777" w:rsidR="00304979" w:rsidRPr="00D152DA" w:rsidRDefault="00304979"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60B77C43" w14:textId="77777777" w:rsidR="00304979" w:rsidRPr="00D152DA" w:rsidRDefault="00304979" w:rsidP="007725D5">
            <w:pPr>
              <w:pStyle w:val="Financialbodyright"/>
              <w:rPr>
                <w:color w:val="auto"/>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7A26EDA1" w14:textId="77777777" w:rsidR="00304979" w:rsidRPr="00D152DA" w:rsidRDefault="00304979" w:rsidP="007725D5">
            <w:pPr>
              <w:pStyle w:val="Financialbodyright"/>
              <w:rPr>
                <w:color w:val="auto"/>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2772AC8" w14:textId="77777777" w:rsidR="00304979" w:rsidRPr="00D152DA" w:rsidRDefault="00304979" w:rsidP="007725D5">
            <w:pPr>
              <w:pStyle w:val="Financialbodyright"/>
              <w:rPr>
                <w:color w:val="auto"/>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70B106B5" w14:textId="77777777" w:rsidR="00304979" w:rsidRPr="00D152DA" w:rsidRDefault="00304979" w:rsidP="007725D5">
            <w:pPr>
              <w:pStyle w:val="Financialbodyright"/>
              <w:rPr>
                <w:color w:val="auto"/>
                <w:sz w:val="6"/>
                <w:szCs w:val="6"/>
                <w:lang w:val="en-AU"/>
              </w:rPr>
            </w:pPr>
          </w:p>
        </w:tc>
      </w:tr>
    </w:tbl>
    <w:p w14:paraId="648BA640" w14:textId="77777777" w:rsidR="00746D7A" w:rsidRPr="00D152DA" w:rsidRDefault="00746D7A" w:rsidP="00746D7A">
      <w:pPr>
        <w:spacing w:after="120"/>
      </w:pPr>
      <w:r w:rsidRPr="00D152DA">
        <w:t>The above statement should be read in conjunction with the accompanying notes.</w:t>
      </w:r>
    </w:p>
    <w:tbl>
      <w:tblPr>
        <w:tblStyle w:val="TableGrid"/>
        <w:tblW w:w="8642" w:type="dxa"/>
        <w:tblLook w:val="04A0" w:firstRow="1" w:lastRow="0" w:firstColumn="1" w:lastColumn="0" w:noHBand="0" w:noVBand="1"/>
      </w:tblPr>
      <w:tblGrid>
        <w:gridCol w:w="8642"/>
      </w:tblGrid>
      <w:tr w:rsidR="00746D7A" w:rsidRPr="00D152DA" w14:paraId="4A3C0006" w14:textId="77777777" w:rsidTr="007725D5">
        <w:tc>
          <w:tcPr>
            <w:tcW w:w="8642" w:type="dxa"/>
          </w:tcPr>
          <w:p w14:paraId="516A7390" w14:textId="77777777" w:rsidR="00746D7A" w:rsidRPr="00D152DA" w:rsidRDefault="00746D7A" w:rsidP="007725D5">
            <w:pPr>
              <w:pStyle w:val="Heading3"/>
              <w:spacing w:before="60" w:after="60"/>
            </w:pPr>
            <w:r w:rsidRPr="00D152DA">
              <w:t>Budget Variances Commentary</w:t>
            </w:r>
          </w:p>
          <w:p w14:paraId="7BE0451C" w14:textId="50E41155" w:rsidR="00746D7A" w:rsidRPr="00D152DA" w:rsidRDefault="00746D7A" w:rsidP="00E91EB9">
            <w:pPr>
              <w:pStyle w:val="Heading4"/>
              <w:spacing w:after="120"/>
            </w:pPr>
            <w:r w:rsidRPr="00D152DA">
              <w:t>Statement of Changes in Equity</w:t>
            </w:r>
          </w:p>
          <w:p w14:paraId="4CBB586C" w14:textId="3209CA6D" w:rsidR="00746D7A" w:rsidRPr="00D152DA" w:rsidRDefault="00746D7A" w:rsidP="00746D7A">
            <w:pPr>
              <w:pStyle w:val="FinancialsbodyFinancials"/>
              <w:spacing w:after="120"/>
              <w:rPr>
                <w:spacing w:val="-2"/>
              </w:rPr>
            </w:pPr>
            <w:r w:rsidRPr="00D152DA">
              <w:rPr>
                <w:spacing w:val="-2"/>
              </w:rPr>
              <w:t xml:space="preserve">Total equity of </w:t>
            </w:r>
            <w:r w:rsidRPr="00D152DA">
              <w:rPr>
                <w:rStyle w:val="Arialbody"/>
                <w:spacing w:val="-2"/>
              </w:rPr>
              <w:t>$30.593m</w:t>
            </w:r>
            <w:r w:rsidRPr="00D152DA">
              <w:rPr>
                <w:spacing w:val="-2"/>
              </w:rPr>
              <w:t xml:space="preserve"> was </w:t>
            </w:r>
            <w:r w:rsidRPr="00D152DA">
              <w:rPr>
                <w:rStyle w:val="Arialbody"/>
                <w:spacing w:val="-2"/>
              </w:rPr>
              <w:t>$17.248m</w:t>
            </w:r>
            <w:r w:rsidRPr="00D152DA">
              <w:rPr>
                <w:spacing w:val="-2"/>
              </w:rPr>
              <w:t xml:space="preserve"> higher than the budget amount primarily due to retained surpluses. </w:t>
            </w:r>
          </w:p>
        </w:tc>
      </w:tr>
    </w:tbl>
    <w:p w14:paraId="79736316" w14:textId="4CE6BD7F" w:rsidR="000C0E5A" w:rsidRPr="00D152DA" w:rsidRDefault="000C0E5A" w:rsidP="00862446"/>
    <w:p w14:paraId="4B007FE3" w14:textId="77777777" w:rsidR="000C0E5A" w:rsidRPr="00D152DA" w:rsidRDefault="000C0E5A">
      <w:pPr>
        <w:suppressAutoHyphens w:val="0"/>
        <w:autoSpaceDE/>
        <w:autoSpaceDN/>
        <w:adjustRightInd/>
        <w:spacing w:before="0" w:after="160" w:line="259" w:lineRule="auto"/>
        <w:textAlignment w:val="auto"/>
      </w:pPr>
      <w:r w:rsidRPr="00D152DA">
        <w:br w:type="page"/>
      </w:r>
    </w:p>
    <w:p w14:paraId="476E86E2" w14:textId="77777777" w:rsidR="000C0E5A" w:rsidRPr="00D152DA" w:rsidRDefault="000C0E5A" w:rsidP="000C0E5A">
      <w:pPr>
        <w:pStyle w:val="FinancialHeading2"/>
        <w:spacing w:after="0"/>
        <w:rPr>
          <w:lang w:val="en-AU"/>
        </w:rPr>
      </w:pPr>
      <w:bookmarkStart w:id="142" w:name="_Toc148025394"/>
      <w:r w:rsidRPr="00D152DA">
        <w:rPr>
          <w:lang w:val="en-AU"/>
        </w:rPr>
        <w:lastRenderedPageBreak/>
        <w:t>Cash flow statement</w:t>
      </w:r>
      <w:bookmarkEnd w:id="142"/>
    </w:p>
    <w:p w14:paraId="763955F1" w14:textId="77777777" w:rsidR="000C0E5A" w:rsidRPr="00D152DA" w:rsidRDefault="000C0E5A" w:rsidP="00183A87">
      <w:pPr>
        <w:spacing w:before="0" w:after="0"/>
        <w:rPr>
          <w:i/>
          <w:iCs/>
        </w:rPr>
      </w:pPr>
      <w:r w:rsidRPr="00D152DA">
        <w:rPr>
          <w:i/>
          <w:iCs/>
        </w:rPr>
        <w:t>for the period ended 30 June 2023</w:t>
      </w:r>
    </w:p>
    <w:tbl>
      <w:tblPr>
        <w:tblW w:w="0" w:type="auto"/>
        <w:tblInd w:w="-8" w:type="dxa"/>
        <w:tblLayout w:type="fixed"/>
        <w:tblCellMar>
          <w:left w:w="0" w:type="dxa"/>
          <w:right w:w="0" w:type="dxa"/>
        </w:tblCellMar>
        <w:tblLook w:val="0000" w:firstRow="0" w:lastRow="0" w:firstColumn="0" w:lastColumn="0" w:noHBand="0" w:noVBand="0"/>
      </w:tblPr>
      <w:tblGrid>
        <w:gridCol w:w="4224"/>
        <w:gridCol w:w="942"/>
        <w:gridCol w:w="943"/>
        <w:gridCol w:w="942"/>
        <w:gridCol w:w="943"/>
      </w:tblGrid>
      <w:tr w:rsidR="000C0E5A" w:rsidRPr="00D152DA" w14:paraId="54240B95" w14:textId="77777777" w:rsidTr="007725D5">
        <w:trPr>
          <w:trHeight w:val="60"/>
          <w:tblHeader/>
        </w:trPr>
        <w:tc>
          <w:tcPr>
            <w:tcW w:w="4224" w:type="dxa"/>
            <w:tcMar>
              <w:top w:w="0" w:type="dxa"/>
              <w:left w:w="0" w:type="dxa"/>
              <w:bottom w:w="0" w:type="dxa"/>
              <w:right w:w="45" w:type="dxa"/>
            </w:tcMar>
            <w:vAlign w:val="bottom"/>
          </w:tcPr>
          <w:p w14:paraId="6AF2B3B9" w14:textId="77777777" w:rsidR="000C0E5A" w:rsidRPr="00D152DA" w:rsidRDefault="000C0E5A" w:rsidP="007725D5">
            <w:pPr>
              <w:pStyle w:val="Financialbodyleft"/>
              <w:spacing w:after="0"/>
              <w:rPr>
                <w:lang w:val="en-AU"/>
              </w:rPr>
            </w:pPr>
          </w:p>
        </w:tc>
        <w:tc>
          <w:tcPr>
            <w:tcW w:w="942" w:type="dxa"/>
            <w:tcBorders>
              <w:bottom w:val="single" w:sz="18" w:space="0" w:color="15272F" w:themeColor="text1"/>
              <w:right w:val="single" w:sz="24" w:space="0" w:color="FFFFFF" w:themeColor="background2"/>
            </w:tcBorders>
            <w:tcMar>
              <w:top w:w="0" w:type="dxa"/>
              <w:left w:w="45" w:type="dxa"/>
              <w:bottom w:w="0" w:type="dxa"/>
              <w:right w:w="45" w:type="dxa"/>
            </w:tcMar>
            <w:vAlign w:val="bottom"/>
          </w:tcPr>
          <w:p w14:paraId="7BE59F5D" w14:textId="77777777" w:rsidR="000C0E5A" w:rsidRPr="00D152DA" w:rsidRDefault="000C0E5A" w:rsidP="007725D5">
            <w:pPr>
              <w:pStyle w:val="Financialbodyright"/>
              <w:rPr>
                <w:b/>
                <w:bCs/>
                <w:lang w:val="en-AU"/>
              </w:rPr>
            </w:pPr>
            <w:r w:rsidRPr="00D152DA">
              <w:rPr>
                <w:b/>
                <w:bCs/>
                <w:lang w:val="en-AU"/>
              </w:rPr>
              <w:t>Notes</w:t>
            </w: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31FA6DA" w14:textId="77777777" w:rsidR="000C0E5A" w:rsidRPr="00D152DA" w:rsidRDefault="000C0E5A" w:rsidP="007725D5">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6050BA9B" w14:textId="77777777" w:rsidR="000C0E5A" w:rsidRPr="00D152DA" w:rsidRDefault="000C0E5A" w:rsidP="007725D5">
            <w:pPr>
              <w:pStyle w:val="Financialbodyright"/>
              <w:rPr>
                <w:b/>
                <w:bCs/>
                <w:lang w:val="en-AU"/>
              </w:rPr>
            </w:pPr>
            <w:r w:rsidRPr="00D152DA">
              <w:rPr>
                <w:b/>
                <w:bCs/>
                <w:lang w:val="en-AU"/>
              </w:rPr>
              <w:t>2022</w:t>
            </w:r>
            <w:r w:rsidRPr="00D152DA">
              <w:rPr>
                <w:b/>
                <w:bCs/>
                <w:lang w:val="en-AU"/>
              </w:rPr>
              <w:br/>
              <w:t>$’000</w:t>
            </w:r>
          </w:p>
        </w:tc>
        <w:tc>
          <w:tcPr>
            <w:tcW w:w="943" w:type="dxa"/>
            <w:tcBorders>
              <w:left w:val="single" w:sz="24" w:space="0" w:color="FFFFFF" w:themeColor="background2"/>
              <w:bottom w:val="single" w:sz="18" w:space="0" w:color="15272F" w:themeColor="text1"/>
            </w:tcBorders>
            <w:tcMar>
              <w:top w:w="0" w:type="dxa"/>
              <w:left w:w="45" w:type="dxa"/>
              <w:bottom w:w="0" w:type="dxa"/>
              <w:right w:w="45" w:type="dxa"/>
            </w:tcMar>
            <w:vAlign w:val="bottom"/>
          </w:tcPr>
          <w:p w14:paraId="1413BC1B" w14:textId="77777777" w:rsidR="000C0E5A" w:rsidRPr="00D152DA" w:rsidRDefault="000C0E5A" w:rsidP="007725D5">
            <w:pPr>
              <w:pStyle w:val="Financialbodyright"/>
              <w:rPr>
                <w:b/>
                <w:bCs/>
                <w:lang w:val="en-AU"/>
              </w:rPr>
            </w:pPr>
            <w:r w:rsidRPr="00D152DA">
              <w:rPr>
                <w:b/>
                <w:bCs/>
                <w:lang w:val="en-AU"/>
              </w:rPr>
              <w:t>Original Budget $’000</w:t>
            </w:r>
          </w:p>
        </w:tc>
      </w:tr>
      <w:tr w:rsidR="000C0E5A" w:rsidRPr="00D152DA" w14:paraId="21C372FF" w14:textId="77777777" w:rsidTr="00AD30A7">
        <w:trPr>
          <w:trHeight w:val="20"/>
        </w:trPr>
        <w:tc>
          <w:tcPr>
            <w:tcW w:w="4224" w:type="dxa"/>
            <w:tcMar>
              <w:top w:w="0" w:type="dxa"/>
              <w:left w:w="0" w:type="dxa"/>
              <w:bottom w:w="0" w:type="dxa"/>
              <w:right w:w="45" w:type="dxa"/>
            </w:tcMar>
          </w:tcPr>
          <w:p w14:paraId="05DD40AE" w14:textId="7898E37D" w:rsidR="000C0E5A" w:rsidRPr="00D152DA" w:rsidRDefault="000C0E5A" w:rsidP="000C0E5A">
            <w:pPr>
              <w:pStyle w:val="Financialbodyleft"/>
              <w:spacing w:after="0"/>
              <w:rPr>
                <w:szCs w:val="18"/>
                <w:lang w:val="en-AU"/>
              </w:rPr>
            </w:pPr>
            <w:r w:rsidRPr="00D152DA">
              <w:rPr>
                <w:rStyle w:val="Bold"/>
                <w:lang w:val="en-AU"/>
              </w:rPr>
              <w:t>OPERATING ACTIVITIES</w:t>
            </w:r>
          </w:p>
        </w:tc>
        <w:tc>
          <w:tcPr>
            <w:tcW w:w="942" w:type="dxa"/>
            <w:tcBorders>
              <w:top w:val="single" w:sz="18" w:space="0" w:color="15272F" w:themeColor="text1"/>
              <w:right w:val="single" w:sz="24" w:space="0" w:color="FFFFFF" w:themeColor="background2"/>
            </w:tcBorders>
            <w:tcMar>
              <w:top w:w="0" w:type="dxa"/>
              <w:left w:w="45" w:type="dxa"/>
              <w:bottom w:w="0" w:type="dxa"/>
              <w:right w:w="45" w:type="dxa"/>
            </w:tcMar>
          </w:tcPr>
          <w:p w14:paraId="1406F5C2" w14:textId="77777777" w:rsidR="000C0E5A" w:rsidRPr="00D152DA" w:rsidRDefault="000C0E5A" w:rsidP="000C0E5A">
            <w:pPr>
              <w:pStyle w:val="Financialbodyright"/>
              <w:rPr>
                <w:lang w:val="en-AU"/>
              </w:rPr>
            </w:pP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6A0EBCD6" w14:textId="77777777" w:rsidR="000C0E5A" w:rsidRPr="00D152DA" w:rsidRDefault="000C0E5A" w:rsidP="000C0E5A">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526F41C5" w14:textId="77777777" w:rsidR="000C0E5A" w:rsidRPr="00D152DA" w:rsidRDefault="000C0E5A" w:rsidP="000C0E5A">
            <w:pPr>
              <w:pStyle w:val="Financialbodyright"/>
              <w:rPr>
                <w:lang w:val="en-AU"/>
              </w:rPr>
            </w:pPr>
          </w:p>
        </w:tc>
        <w:tc>
          <w:tcPr>
            <w:tcW w:w="943" w:type="dxa"/>
            <w:tcBorders>
              <w:top w:val="single" w:sz="18" w:space="0" w:color="15272F" w:themeColor="text1"/>
              <w:left w:val="single" w:sz="24" w:space="0" w:color="FFFFFF" w:themeColor="background2"/>
            </w:tcBorders>
            <w:tcMar>
              <w:top w:w="0" w:type="dxa"/>
              <w:left w:w="45" w:type="dxa"/>
              <w:bottom w:w="0" w:type="dxa"/>
              <w:right w:w="45" w:type="dxa"/>
            </w:tcMar>
            <w:vAlign w:val="bottom"/>
          </w:tcPr>
          <w:p w14:paraId="113B0F37" w14:textId="77777777" w:rsidR="000C0E5A" w:rsidRPr="00D152DA" w:rsidRDefault="000C0E5A" w:rsidP="000C0E5A">
            <w:pPr>
              <w:pStyle w:val="Financialbodyright"/>
              <w:rPr>
                <w:lang w:val="en-AU"/>
              </w:rPr>
            </w:pPr>
          </w:p>
        </w:tc>
      </w:tr>
      <w:tr w:rsidR="000C0E5A" w:rsidRPr="00D152DA" w14:paraId="6C0C6581" w14:textId="77777777" w:rsidTr="00AD30A7">
        <w:trPr>
          <w:trHeight w:val="20"/>
        </w:trPr>
        <w:tc>
          <w:tcPr>
            <w:tcW w:w="4224" w:type="dxa"/>
            <w:tcMar>
              <w:top w:w="0" w:type="dxa"/>
              <w:left w:w="0" w:type="dxa"/>
              <w:bottom w:w="0" w:type="dxa"/>
              <w:right w:w="45" w:type="dxa"/>
            </w:tcMar>
          </w:tcPr>
          <w:p w14:paraId="621F5516" w14:textId="15EC5B5B" w:rsidR="000C0E5A" w:rsidRPr="00D152DA" w:rsidRDefault="000C0E5A" w:rsidP="000C0E5A">
            <w:pPr>
              <w:pStyle w:val="Financialbodyleft"/>
              <w:spacing w:after="0"/>
              <w:rPr>
                <w:szCs w:val="18"/>
                <w:lang w:val="en-AU"/>
              </w:rPr>
            </w:pPr>
            <w:r w:rsidRPr="00D152DA">
              <w:rPr>
                <w:rStyle w:val="Bold"/>
                <w:lang w:val="en-AU"/>
              </w:rPr>
              <w:t>Cash received</w:t>
            </w:r>
          </w:p>
        </w:tc>
        <w:tc>
          <w:tcPr>
            <w:tcW w:w="942" w:type="dxa"/>
            <w:tcBorders>
              <w:right w:val="single" w:sz="24" w:space="0" w:color="FFFFFF" w:themeColor="background2"/>
            </w:tcBorders>
            <w:tcMar>
              <w:top w:w="0" w:type="dxa"/>
              <w:left w:w="45" w:type="dxa"/>
              <w:bottom w:w="0" w:type="dxa"/>
              <w:right w:w="45" w:type="dxa"/>
            </w:tcMar>
          </w:tcPr>
          <w:p w14:paraId="67100C86" w14:textId="77777777" w:rsidR="000C0E5A" w:rsidRPr="00D152DA" w:rsidRDefault="000C0E5A" w:rsidP="000C0E5A">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DBD6138" w14:textId="77777777" w:rsidR="000C0E5A" w:rsidRPr="00D152DA" w:rsidRDefault="000C0E5A" w:rsidP="000C0E5A">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5479ACE" w14:textId="77777777" w:rsidR="000C0E5A" w:rsidRPr="00D152DA" w:rsidRDefault="000C0E5A" w:rsidP="000C0E5A">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770A953E" w14:textId="77777777" w:rsidR="000C0E5A" w:rsidRPr="00D152DA" w:rsidRDefault="000C0E5A" w:rsidP="000C0E5A">
            <w:pPr>
              <w:pStyle w:val="Financialbodyright"/>
              <w:rPr>
                <w:lang w:val="en-AU"/>
              </w:rPr>
            </w:pPr>
          </w:p>
        </w:tc>
      </w:tr>
      <w:tr w:rsidR="000C0E5A" w:rsidRPr="00D152DA" w14:paraId="1F1937F6" w14:textId="77777777" w:rsidTr="00AD30A7">
        <w:trPr>
          <w:trHeight w:val="20"/>
        </w:trPr>
        <w:tc>
          <w:tcPr>
            <w:tcW w:w="4224" w:type="dxa"/>
            <w:tcMar>
              <w:top w:w="0" w:type="dxa"/>
              <w:left w:w="0" w:type="dxa"/>
              <w:bottom w:w="0" w:type="dxa"/>
              <w:right w:w="45" w:type="dxa"/>
            </w:tcMar>
          </w:tcPr>
          <w:p w14:paraId="329EFAFA" w14:textId="7A8EC407" w:rsidR="000C0E5A" w:rsidRPr="00D152DA" w:rsidRDefault="000C0E5A" w:rsidP="000C0E5A">
            <w:pPr>
              <w:pStyle w:val="Financialbodyleft"/>
              <w:spacing w:after="0"/>
              <w:rPr>
                <w:szCs w:val="18"/>
                <w:lang w:val="en-AU"/>
              </w:rPr>
            </w:pPr>
            <w:r w:rsidRPr="00D152DA">
              <w:rPr>
                <w:lang w:val="en-AU"/>
              </w:rPr>
              <w:t xml:space="preserve">Receipts from government </w:t>
            </w:r>
          </w:p>
        </w:tc>
        <w:tc>
          <w:tcPr>
            <w:tcW w:w="942" w:type="dxa"/>
            <w:tcBorders>
              <w:right w:val="single" w:sz="24" w:space="0" w:color="FFFFFF" w:themeColor="background2"/>
            </w:tcBorders>
            <w:tcMar>
              <w:top w:w="0" w:type="dxa"/>
              <w:left w:w="45" w:type="dxa"/>
              <w:bottom w:w="0" w:type="dxa"/>
              <w:right w:w="45" w:type="dxa"/>
            </w:tcMar>
          </w:tcPr>
          <w:p w14:paraId="180F1F11" w14:textId="289F5FD3" w:rsidR="000C0E5A" w:rsidRPr="00D152DA" w:rsidRDefault="000C0E5A" w:rsidP="000C0E5A">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7278547" w14:textId="025C0DF6" w:rsidR="000C0E5A" w:rsidRPr="00D152DA" w:rsidRDefault="000C0E5A" w:rsidP="000C0E5A">
            <w:pPr>
              <w:pStyle w:val="Financialbodyright"/>
              <w:rPr>
                <w:rFonts w:ascii="Arial" w:hAnsi="Arial" w:cs="Arial"/>
                <w:b/>
                <w:bCs/>
                <w:lang w:val="en-AU"/>
              </w:rPr>
            </w:pPr>
            <w:r w:rsidRPr="00D152DA">
              <w:rPr>
                <w:rStyle w:val="Bold"/>
                <w:lang w:val="en-AU"/>
              </w:rPr>
              <w:t xml:space="preserve">36,516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230ADD0" w14:textId="57D5B304" w:rsidR="000C0E5A" w:rsidRPr="00D152DA" w:rsidRDefault="000C0E5A" w:rsidP="000C0E5A">
            <w:pPr>
              <w:pStyle w:val="Financialbodyright"/>
              <w:rPr>
                <w:rFonts w:ascii="Arial" w:hAnsi="Arial" w:cs="Arial"/>
                <w:lang w:val="en-AU"/>
              </w:rPr>
            </w:pPr>
            <w:r w:rsidRPr="00D152DA">
              <w:rPr>
                <w:lang w:val="en-AU"/>
              </w:rPr>
              <w:t xml:space="preserve">18,359 </w:t>
            </w:r>
          </w:p>
        </w:tc>
        <w:tc>
          <w:tcPr>
            <w:tcW w:w="943" w:type="dxa"/>
            <w:tcBorders>
              <w:left w:val="single" w:sz="24" w:space="0" w:color="FFFFFF" w:themeColor="background2"/>
            </w:tcBorders>
            <w:tcMar>
              <w:top w:w="0" w:type="dxa"/>
              <w:left w:w="45" w:type="dxa"/>
              <w:bottom w:w="0" w:type="dxa"/>
              <w:right w:w="45" w:type="dxa"/>
            </w:tcMar>
            <w:vAlign w:val="bottom"/>
          </w:tcPr>
          <w:p w14:paraId="0088E72C" w14:textId="394D8647" w:rsidR="000C0E5A" w:rsidRPr="00D152DA" w:rsidRDefault="000C0E5A" w:rsidP="000C0E5A">
            <w:pPr>
              <w:pStyle w:val="Financialbodyright"/>
              <w:rPr>
                <w:rFonts w:ascii="Arial" w:hAnsi="Arial" w:cs="Arial"/>
                <w:lang w:val="en-AU"/>
              </w:rPr>
            </w:pPr>
            <w:r w:rsidRPr="00D152DA">
              <w:rPr>
                <w:lang w:val="en-AU"/>
              </w:rPr>
              <w:t xml:space="preserve">35,802 </w:t>
            </w:r>
          </w:p>
        </w:tc>
      </w:tr>
      <w:tr w:rsidR="000C0E5A" w:rsidRPr="00D152DA" w14:paraId="6D2BFDBF" w14:textId="77777777" w:rsidTr="00AD30A7">
        <w:trPr>
          <w:trHeight w:val="20"/>
        </w:trPr>
        <w:tc>
          <w:tcPr>
            <w:tcW w:w="4224" w:type="dxa"/>
            <w:tcMar>
              <w:top w:w="0" w:type="dxa"/>
              <w:left w:w="0" w:type="dxa"/>
              <w:bottom w:w="0" w:type="dxa"/>
              <w:right w:w="45" w:type="dxa"/>
            </w:tcMar>
          </w:tcPr>
          <w:p w14:paraId="25ED95A6" w14:textId="520343F7" w:rsidR="000C0E5A" w:rsidRPr="00D152DA" w:rsidRDefault="000C0E5A" w:rsidP="000C0E5A">
            <w:pPr>
              <w:pStyle w:val="Financialbodyleft"/>
              <w:spacing w:after="0"/>
              <w:rPr>
                <w:lang w:val="en-AU"/>
              </w:rPr>
            </w:pPr>
            <w:r w:rsidRPr="00D152DA">
              <w:rPr>
                <w:lang w:val="en-AU"/>
              </w:rPr>
              <w:t>Sale of goods and rendering of services</w:t>
            </w:r>
          </w:p>
        </w:tc>
        <w:tc>
          <w:tcPr>
            <w:tcW w:w="942" w:type="dxa"/>
            <w:tcBorders>
              <w:right w:val="single" w:sz="24" w:space="0" w:color="FFFFFF" w:themeColor="background2"/>
            </w:tcBorders>
            <w:tcMar>
              <w:top w:w="0" w:type="dxa"/>
              <w:left w:w="45" w:type="dxa"/>
              <w:bottom w:w="0" w:type="dxa"/>
              <w:right w:w="45" w:type="dxa"/>
            </w:tcMar>
          </w:tcPr>
          <w:p w14:paraId="2692CD82" w14:textId="77777777" w:rsidR="000C0E5A" w:rsidRPr="00D152DA" w:rsidRDefault="000C0E5A" w:rsidP="000C0E5A">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8E2C3A6" w14:textId="6E25263C" w:rsidR="000C0E5A" w:rsidRPr="00D152DA" w:rsidRDefault="000C0E5A" w:rsidP="000C0E5A">
            <w:pPr>
              <w:pStyle w:val="Financialbodyright"/>
              <w:rPr>
                <w:rStyle w:val="Bold"/>
                <w:lang w:val="en-AU"/>
              </w:rPr>
            </w:pPr>
            <w:r w:rsidRPr="00D152DA">
              <w:rPr>
                <w:rStyle w:val="Bold"/>
                <w:lang w:val="en-AU"/>
              </w:rPr>
              <w:t xml:space="preserve">1,802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E78A5D3" w14:textId="2238C0D6" w:rsidR="000C0E5A" w:rsidRPr="00D152DA" w:rsidRDefault="000C0E5A" w:rsidP="000C0E5A">
            <w:pPr>
              <w:pStyle w:val="Financialbodyright"/>
              <w:rPr>
                <w:lang w:val="en-AU"/>
              </w:rPr>
            </w:pPr>
            <w:r w:rsidRPr="00D152DA">
              <w:rPr>
                <w:lang w:val="en-AU"/>
              </w:rPr>
              <w:t xml:space="preserve">954 </w:t>
            </w:r>
          </w:p>
        </w:tc>
        <w:tc>
          <w:tcPr>
            <w:tcW w:w="943" w:type="dxa"/>
            <w:tcBorders>
              <w:left w:val="single" w:sz="24" w:space="0" w:color="FFFFFF" w:themeColor="background2"/>
            </w:tcBorders>
            <w:tcMar>
              <w:top w:w="0" w:type="dxa"/>
              <w:left w:w="45" w:type="dxa"/>
              <w:bottom w:w="0" w:type="dxa"/>
              <w:right w:w="45" w:type="dxa"/>
            </w:tcMar>
            <w:vAlign w:val="bottom"/>
          </w:tcPr>
          <w:p w14:paraId="557E666B" w14:textId="764AA0F0" w:rsidR="000C0E5A" w:rsidRPr="00D152DA" w:rsidRDefault="000C0E5A" w:rsidP="000C0E5A">
            <w:pPr>
              <w:pStyle w:val="Financialbodyright"/>
              <w:rPr>
                <w:lang w:val="en-AU"/>
              </w:rPr>
            </w:pPr>
            <w:r w:rsidRPr="00D152DA">
              <w:rPr>
                <w:lang w:val="en-AU"/>
              </w:rPr>
              <w:t xml:space="preserve">860 </w:t>
            </w:r>
          </w:p>
        </w:tc>
      </w:tr>
      <w:tr w:rsidR="000C0E5A" w:rsidRPr="00D152DA" w14:paraId="0F4687ED" w14:textId="77777777" w:rsidTr="00AD30A7">
        <w:trPr>
          <w:trHeight w:val="20"/>
        </w:trPr>
        <w:tc>
          <w:tcPr>
            <w:tcW w:w="4224" w:type="dxa"/>
            <w:tcMar>
              <w:top w:w="0" w:type="dxa"/>
              <w:left w:w="0" w:type="dxa"/>
              <w:bottom w:w="0" w:type="dxa"/>
              <w:right w:w="45" w:type="dxa"/>
            </w:tcMar>
          </w:tcPr>
          <w:p w14:paraId="475CE4D7" w14:textId="62534B7F" w:rsidR="000C0E5A" w:rsidRPr="00D152DA" w:rsidRDefault="000C0E5A" w:rsidP="000C0E5A">
            <w:pPr>
              <w:pStyle w:val="Financialbodyleft"/>
              <w:spacing w:after="0"/>
              <w:rPr>
                <w:lang w:val="en-AU"/>
              </w:rPr>
            </w:pPr>
            <w:r w:rsidRPr="00D152DA">
              <w:rPr>
                <w:lang w:val="en-AU"/>
              </w:rPr>
              <w:t>Interest</w:t>
            </w:r>
          </w:p>
        </w:tc>
        <w:tc>
          <w:tcPr>
            <w:tcW w:w="942" w:type="dxa"/>
            <w:tcBorders>
              <w:right w:val="single" w:sz="24" w:space="0" w:color="FFFFFF" w:themeColor="background2"/>
            </w:tcBorders>
            <w:tcMar>
              <w:top w:w="0" w:type="dxa"/>
              <w:left w:w="45" w:type="dxa"/>
              <w:bottom w:w="0" w:type="dxa"/>
              <w:right w:w="45" w:type="dxa"/>
            </w:tcMar>
          </w:tcPr>
          <w:p w14:paraId="51C3E8B7" w14:textId="77777777" w:rsidR="000C0E5A" w:rsidRPr="00D152DA" w:rsidRDefault="000C0E5A" w:rsidP="000C0E5A">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3C3A1CD" w14:textId="280D172B" w:rsidR="000C0E5A" w:rsidRPr="00D152DA" w:rsidRDefault="000C0E5A" w:rsidP="000C0E5A">
            <w:pPr>
              <w:pStyle w:val="Financialbodyright"/>
              <w:rPr>
                <w:rStyle w:val="Bold"/>
                <w:lang w:val="en-AU"/>
              </w:rPr>
            </w:pPr>
            <w:r w:rsidRPr="00D152DA">
              <w:rPr>
                <w:rStyle w:val="Bold"/>
                <w:lang w:val="en-AU"/>
              </w:rPr>
              <w:t xml:space="preserve">554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3230FD6" w14:textId="193E8964" w:rsidR="000C0E5A" w:rsidRPr="00D152DA" w:rsidRDefault="000C0E5A" w:rsidP="000C0E5A">
            <w:pPr>
              <w:pStyle w:val="Financialbodyright"/>
              <w:rPr>
                <w:lang w:val="en-AU"/>
              </w:rPr>
            </w:pPr>
            <w:r w:rsidRPr="00D152DA">
              <w:rPr>
                <w:lang w:val="en-AU"/>
              </w:rPr>
              <w:t xml:space="preserve"> - </w:t>
            </w:r>
          </w:p>
        </w:tc>
        <w:tc>
          <w:tcPr>
            <w:tcW w:w="943" w:type="dxa"/>
            <w:tcBorders>
              <w:left w:val="single" w:sz="24" w:space="0" w:color="FFFFFF" w:themeColor="background2"/>
            </w:tcBorders>
            <w:tcMar>
              <w:top w:w="0" w:type="dxa"/>
              <w:left w:w="45" w:type="dxa"/>
              <w:bottom w:w="0" w:type="dxa"/>
              <w:right w:w="45" w:type="dxa"/>
            </w:tcMar>
            <w:vAlign w:val="bottom"/>
          </w:tcPr>
          <w:p w14:paraId="532360D4" w14:textId="0F2980B9" w:rsidR="000C0E5A" w:rsidRPr="00D152DA" w:rsidRDefault="000C0E5A" w:rsidP="000C0E5A">
            <w:pPr>
              <w:pStyle w:val="Financialbodyright"/>
              <w:rPr>
                <w:lang w:val="en-AU"/>
              </w:rPr>
            </w:pPr>
            <w:r w:rsidRPr="00D152DA">
              <w:rPr>
                <w:lang w:val="en-AU"/>
              </w:rPr>
              <w:t xml:space="preserve">150 </w:t>
            </w:r>
          </w:p>
        </w:tc>
      </w:tr>
      <w:tr w:rsidR="000C0E5A" w:rsidRPr="00D152DA" w14:paraId="530A94F2" w14:textId="77777777" w:rsidTr="00AD30A7">
        <w:trPr>
          <w:trHeight w:val="20"/>
        </w:trPr>
        <w:tc>
          <w:tcPr>
            <w:tcW w:w="4224" w:type="dxa"/>
            <w:tcMar>
              <w:top w:w="0" w:type="dxa"/>
              <w:left w:w="0" w:type="dxa"/>
              <w:bottom w:w="0" w:type="dxa"/>
              <w:right w:w="45" w:type="dxa"/>
            </w:tcMar>
          </w:tcPr>
          <w:p w14:paraId="25849BF5" w14:textId="5A11300C" w:rsidR="000C0E5A" w:rsidRPr="00D152DA" w:rsidRDefault="000C0E5A" w:rsidP="000C0E5A">
            <w:pPr>
              <w:pStyle w:val="Financialbodyleft"/>
              <w:spacing w:after="0"/>
              <w:rPr>
                <w:szCs w:val="18"/>
                <w:lang w:val="en-AU"/>
              </w:rPr>
            </w:pPr>
            <w:r w:rsidRPr="00D152DA">
              <w:rPr>
                <w:lang w:val="en-AU"/>
              </w:rPr>
              <w:t>Net GST received</w:t>
            </w:r>
          </w:p>
        </w:tc>
        <w:tc>
          <w:tcPr>
            <w:tcW w:w="942" w:type="dxa"/>
            <w:tcBorders>
              <w:right w:val="single" w:sz="24" w:space="0" w:color="FFFFFF" w:themeColor="background2"/>
            </w:tcBorders>
            <w:tcMar>
              <w:top w:w="0" w:type="dxa"/>
              <w:left w:w="45" w:type="dxa"/>
              <w:bottom w:w="0" w:type="dxa"/>
              <w:right w:w="45" w:type="dxa"/>
            </w:tcMar>
          </w:tcPr>
          <w:p w14:paraId="6B5FBED6" w14:textId="463BDFF2" w:rsidR="000C0E5A" w:rsidRPr="00D152DA" w:rsidRDefault="000C0E5A" w:rsidP="000C0E5A">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328FC1C" w14:textId="7F6D43DC" w:rsidR="000C0E5A" w:rsidRPr="00D152DA" w:rsidRDefault="000C0E5A" w:rsidP="000C0E5A">
            <w:pPr>
              <w:pStyle w:val="Financialbodyright"/>
              <w:rPr>
                <w:rFonts w:ascii="Arial" w:hAnsi="Arial" w:cs="Arial"/>
                <w:b/>
                <w:bCs/>
                <w:lang w:val="en-AU"/>
              </w:rPr>
            </w:pPr>
            <w:r w:rsidRPr="00D152DA">
              <w:rPr>
                <w:rStyle w:val="Bold"/>
                <w:lang w:val="en-AU"/>
              </w:rPr>
              <w:t xml:space="preserve">1,690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65C90AA" w14:textId="020C04C6" w:rsidR="000C0E5A" w:rsidRPr="00D152DA" w:rsidRDefault="000C0E5A" w:rsidP="000C0E5A">
            <w:pPr>
              <w:pStyle w:val="Financialbodyright"/>
              <w:rPr>
                <w:rFonts w:ascii="Arial" w:hAnsi="Arial" w:cs="Arial"/>
                <w:lang w:val="en-AU"/>
              </w:rPr>
            </w:pPr>
            <w:r w:rsidRPr="00D152DA">
              <w:rPr>
                <w:lang w:val="en-AU"/>
              </w:rPr>
              <w:t xml:space="preserve">1,689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0826C970" w14:textId="37494DA0" w:rsidR="000C0E5A" w:rsidRPr="00D152DA" w:rsidRDefault="000C0E5A" w:rsidP="000C0E5A">
            <w:pPr>
              <w:pStyle w:val="Financialbodyright"/>
              <w:rPr>
                <w:rFonts w:ascii="Arial" w:hAnsi="Arial" w:cs="Arial"/>
                <w:lang w:val="en-AU"/>
              </w:rPr>
            </w:pPr>
            <w:r w:rsidRPr="00D152DA">
              <w:rPr>
                <w:lang w:val="en-AU"/>
              </w:rPr>
              <w:t xml:space="preserve">1,960 </w:t>
            </w:r>
          </w:p>
        </w:tc>
      </w:tr>
      <w:tr w:rsidR="000C0E5A" w:rsidRPr="00D152DA" w14:paraId="5106CDFE" w14:textId="77777777" w:rsidTr="00AD30A7">
        <w:trPr>
          <w:trHeight w:val="20"/>
        </w:trPr>
        <w:tc>
          <w:tcPr>
            <w:tcW w:w="4224" w:type="dxa"/>
            <w:tcMar>
              <w:top w:w="0" w:type="dxa"/>
              <w:left w:w="0" w:type="dxa"/>
              <w:bottom w:w="0" w:type="dxa"/>
              <w:right w:w="45" w:type="dxa"/>
            </w:tcMar>
          </w:tcPr>
          <w:p w14:paraId="5800D7C9" w14:textId="57EA66CE" w:rsidR="000C0E5A" w:rsidRPr="00D152DA" w:rsidRDefault="000C0E5A" w:rsidP="000C0E5A">
            <w:pPr>
              <w:pStyle w:val="Financialbodyleft"/>
              <w:spacing w:after="0"/>
              <w:rPr>
                <w:szCs w:val="18"/>
                <w:lang w:val="en-AU"/>
              </w:rPr>
            </w:pPr>
            <w:r w:rsidRPr="00D152DA">
              <w:rPr>
                <w:rStyle w:val="Bold"/>
                <w:lang w:val="en-AU"/>
              </w:rPr>
              <w:t>Total cash received</w:t>
            </w:r>
          </w:p>
        </w:tc>
        <w:tc>
          <w:tcPr>
            <w:tcW w:w="942" w:type="dxa"/>
            <w:tcBorders>
              <w:right w:val="single" w:sz="24" w:space="0" w:color="FFFFFF" w:themeColor="background2"/>
            </w:tcBorders>
            <w:tcMar>
              <w:top w:w="0" w:type="dxa"/>
              <w:left w:w="45" w:type="dxa"/>
              <w:bottom w:w="0" w:type="dxa"/>
              <w:right w:w="45" w:type="dxa"/>
            </w:tcMar>
          </w:tcPr>
          <w:p w14:paraId="33632BFD" w14:textId="77777777" w:rsidR="000C0E5A" w:rsidRPr="00D152DA" w:rsidRDefault="000C0E5A" w:rsidP="000C0E5A">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E9B46F3" w14:textId="6548940F" w:rsidR="000C0E5A" w:rsidRPr="00D152DA" w:rsidRDefault="000C0E5A" w:rsidP="000C0E5A">
            <w:pPr>
              <w:pStyle w:val="Financialbodyright"/>
              <w:rPr>
                <w:rFonts w:ascii="Arial" w:hAnsi="Arial" w:cs="Arial"/>
                <w:b/>
                <w:bCs/>
                <w:lang w:val="en-AU"/>
              </w:rPr>
            </w:pPr>
            <w:r w:rsidRPr="00D152DA">
              <w:rPr>
                <w:rStyle w:val="Bold"/>
                <w:lang w:val="en-AU"/>
              </w:rPr>
              <w:t xml:space="preserve">40,562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5FDC167" w14:textId="39023E15" w:rsidR="000C0E5A" w:rsidRPr="00D152DA" w:rsidRDefault="000C0E5A" w:rsidP="000C0E5A">
            <w:pPr>
              <w:pStyle w:val="Financialbodyright"/>
              <w:rPr>
                <w:rFonts w:ascii="Arial" w:hAnsi="Arial" w:cs="Arial"/>
                <w:lang w:val="en-AU"/>
              </w:rPr>
            </w:pPr>
            <w:r w:rsidRPr="00D152DA">
              <w:rPr>
                <w:lang w:val="en-AU"/>
              </w:rPr>
              <w:t xml:space="preserve">21,002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12F16044" w14:textId="7DAA0EBE" w:rsidR="000C0E5A" w:rsidRPr="00D152DA" w:rsidRDefault="000C0E5A" w:rsidP="000C0E5A">
            <w:pPr>
              <w:pStyle w:val="Financialbodyright"/>
              <w:rPr>
                <w:rFonts w:ascii="Arial" w:hAnsi="Arial" w:cs="Arial"/>
                <w:lang w:val="en-AU"/>
              </w:rPr>
            </w:pPr>
            <w:r w:rsidRPr="00D152DA">
              <w:rPr>
                <w:lang w:val="en-AU"/>
              </w:rPr>
              <w:t xml:space="preserve">38,772 </w:t>
            </w:r>
          </w:p>
        </w:tc>
      </w:tr>
      <w:tr w:rsidR="000C0E5A" w:rsidRPr="00D152DA" w14:paraId="2465E4F9" w14:textId="77777777" w:rsidTr="007725D5">
        <w:trPr>
          <w:trHeight w:val="57"/>
        </w:trPr>
        <w:tc>
          <w:tcPr>
            <w:tcW w:w="4224" w:type="dxa"/>
            <w:tcMar>
              <w:top w:w="0" w:type="dxa"/>
              <w:left w:w="0" w:type="dxa"/>
              <w:bottom w:w="0" w:type="dxa"/>
              <w:right w:w="45" w:type="dxa"/>
            </w:tcMar>
          </w:tcPr>
          <w:p w14:paraId="0D197972" w14:textId="77777777" w:rsidR="000C0E5A" w:rsidRPr="00D152DA" w:rsidRDefault="000C0E5A"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2554BAAB" w14:textId="77777777" w:rsidR="000C0E5A" w:rsidRPr="00D152DA" w:rsidRDefault="000C0E5A" w:rsidP="007725D5">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E8A0B10" w14:textId="77777777" w:rsidR="000C0E5A" w:rsidRPr="00D152DA" w:rsidRDefault="000C0E5A" w:rsidP="007725D5">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50D72F97" w14:textId="77777777" w:rsidR="000C0E5A" w:rsidRPr="00D152DA" w:rsidRDefault="000C0E5A" w:rsidP="007725D5">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6A499855" w14:textId="77777777" w:rsidR="000C0E5A" w:rsidRPr="00D152DA" w:rsidRDefault="000C0E5A" w:rsidP="007725D5">
            <w:pPr>
              <w:pStyle w:val="Financialbodyright"/>
              <w:rPr>
                <w:sz w:val="6"/>
                <w:szCs w:val="6"/>
                <w:lang w:val="en-AU"/>
              </w:rPr>
            </w:pPr>
          </w:p>
        </w:tc>
      </w:tr>
      <w:tr w:rsidR="00983D49" w:rsidRPr="00D152DA" w14:paraId="4264A62A" w14:textId="77777777" w:rsidTr="0073197E">
        <w:trPr>
          <w:trHeight w:val="60"/>
        </w:trPr>
        <w:tc>
          <w:tcPr>
            <w:tcW w:w="4224" w:type="dxa"/>
            <w:tcMar>
              <w:top w:w="0" w:type="dxa"/>
              <w:left w:w="0" w:type="dxa"/>
              <w:bottom w:w="0" w:type="dxa"/>
              <w:right w:w="45" w:type="dxa"/>
            </w:tcMar>
          </w:tcPr>
          <w:p w14:paraId="740DF41A" w14:textId="21DFABD4" w:rsidR="00983D49" w:rsidRPr="00D152DA" w:rsidRDefault="00983D49" w:rsidP="00983D49">
            <w:pPr>
              <w:pStyle w:val="Financialbodyleft"/>
              <w:spacing w:after="0"/>
              <w:rPr>
                <w:szCs w:val="18"/>
                <w:lang w:val="en-AU"/>
              </w:rPr>
            </w:pPr>
            <w:r w:rsidRPr="00D152DA">
              <w:rPr>
                <w:rStyle w:val="Bold"/>
                <w:lang w:val="en-AU"/>
              </w:rPr>
              <w:t>Cash used</w:t>
            </w:r>
          </w:p>
        </w:tc>
        <w:tc>
          <w:tcPr>
            <w:tcW w:w="942" w:type="dxa"/>
            <w:tcBorders>
              <w:right w:val="single" w:sz="24" w:space="0" w:color="FFFFFF" w:themeColor="background2"/>
            </w:tcBorders>
            <w:tcMar>
              <w:top w:w="0" w:type="dxa"/>
              <w:left w:w="45" w:type="dxa"/>
              <w:bottom w:w="0" w:type="dxa"/>
              <w:right w:w="45" w:type="dxa"/>
            </w:tcMar>
          </w:tcPr>
          <w:p w14:paraId="565A8CDE" w14:textId="77777777" w:rsidR="00983D49" w:rsidRPr="00D152DA" w:rsidRDefault="00983D49" w:rsidP="00983D49">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ADB116A" w14:textId="77777777" w:rsidR="00983D49" w:rsidRPr="00D152DA" w:rsidRDefault="00983D49" w:rsidP="00983D49">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137F781" w14:textId="77777777" w:rsidR="00983D49" w:rsidRPr="00D152DA" w:rsidRDefault="00983D49" w:rsidP="00983D49">
            <w:pPr>
              <w:pStyle w:val="Financialbodyright"/>
              <w:rPr>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0B1F1491" w14:textId="77777777" w:rsidR="00983D49" w:rsidRPr="00D152DA" w:rsidRDefault="00983D49" w:rsidP="00983D49">
            <w:pPr>
              <w:pStyle w:val="Financialbodyright"/>
              <w:rPr>
                <w:lang w:val="en-AU"/>
              </w:rPr>
            </w:pPr>
          </w:p>
        </w:tc>
      </w:tr>
      <w:tr w:rsidR="00983D49" w:rsidRPr="00D152DA" w14:paraId="2DB30558" w14:textId="77777777" w:rsidTr="007725D5">
        <w:trPr>
          <w:trHeight w:val="60"/>
        </w:trPr>
        <w:tc>
          <w:tcPr>
            <w:tcW w:w="4224" w:type="dxa"/>
            <w:tcMar>
              <w:top w:w="0" w:type="dxa"/>
              <w:left w:w="0" w:type="dxa"/>
              <w:bottom w:w="0" w:type="dxa"/>
              <w:right w:w="45" w:type="dxa"/>
            </w:tcMar>
          </w:tcPr>
          <w:p w14:paraId="2A476889" w14:textId="651B759D" w:rsidR="00983D49" w:rsidRPr="00D152DA" w:rsidRDefault="00983D49" w:rsidP="00983D49">
            <w:pPr>
              <w:pStyle w:val="Financialbodyleft"/>
              <w:spacing w:after="0"/>
              <w:rPr>
                <w:szCs w:val="18"/>
                <w:lang w:val="en-AU"/>
              </w:rPr>
            </w:pPr>
            <w:r w:rsidRPr="00D152DA">
              <w:rPr>
                <w:lang w:val="en-AU"/>
              </w:rPr>
              <w:t>Employees</w:t>
            </w:r>
          </w:p>
        </w:tc>
        <w:tc>
          <w:tcPr>
            <w:tcW w:w="942" w:type="dxa"/>
            <w:tcBorders>
              <w:right w:val="single" w:sz="24" w:space="0" w:color="FFFFFF" w:themeColor="background2"/>
            </w:tcBorders>
            <w:tcMar>
              <w:top w:w="0" w:type="dxa"/>
              <w:left w:w="45" w:type="dxa"/>
              <w:bottom w:w="0" w:type="dxa"/>
              <w:right w:w="45" w:type="dxa"/>
            </w:tcMar>
            <w:vAlign w:val="bottom"/>
          </w:tcPr>
          <w:p w14:paraId="108209FE" w14:textId="03B079D8" w:rsidR="00983D49" w:rsidRPr="00D152DA" w:rsidRDefault="00983D49" w:rsidP="00983D49">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7C60DEB" w14:textId="4CBDA82E" w:rsidR="00983D49" w:rsidRPr="00D152DA" w:rsidRDefault="00983D49" w:rsidP="00983D49">
            <w:pPr>
              <w:pStyle w:val="Financialbodyright"/>
              <w:rPr>
                <w:b/>
                <w:bCs/>
                <w:lang w:val="en-AU"/>
              </w:rPr>
            </w:pPr>
            <w:r w:rsidRPr="00D152DA">
              <w:rPr>
                <w:rStyle w:val="Bold"/>
                <w:lang w:val="en-AU"/>
              </w:rPr>
              <w:t>(1,136)</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410D680" w14:textId="7B7BD786" w:rsidR="00983D49" w:rsidRPr="00D152DA" w:rsidRDefault="00983D49" w:rsidP="00983D49">
            <w:pPr>
              <w:pStyle w:val="Financialbodyright"/>
              <w:rPr>
                <w:lang w:val="en-AU"/>
              </w:rPr>
            </w:pPr>
            <w:r w:rsidRPr="00D152DA">
              <w:rPr>
                <w:lang w:val="en-AU"/>
              </w:rPr>
              <w:t>(833)</w:t>
            </w:r>
          </w:p>
        </w:tc>
        <w:tc>
          <w:tcPr>
            <w:tcW w:w="943" w:type="dxa"/>
            <w:tcBorders>
              <w:left w:val="single" w:sz="24" w:space="0" w:color="FFFFFF" w:themeColor="background2"/>
            </w:tcBorders>
            <w:tcMar>
              <w:top w:w="0" w:type="dxa"/>
              <w:left w:w="45" w:type="dxa"/>
              <w:bottom w:w="0" w:type="dxa"/>
              <w:right w:w="45" w:type="dxa"/>
            </w:tcMar>
            <w:vAlign w:val="bottom"/>
          </w:tcPr>
          <w:p w14:paraId="0501B615" w14:textId="28E870DF" w:rsidR="00983D49" w:rsidRPr="00D152DA" w:rsidRDefault="00983D49" w:rsidP="00983D49">
            <w:pPr>
              <w:pStyle w:val="Financialbodyright"/>
              <w:rPr>
                <w:lang w:val="en-AU"/>
              </w:rPr>
            </w:pPr>
            <w:r w:rsidRPr="00D152DA">
              <w:rPr>
                <w:lang w:val="en-AU"/>
              </w:rPr>
              <w:t>(3,104)</w:t>
            </w:r>
          </w:p>
        </w:tc>
      </w:tr>
      <w:tr w:rsidR="00983D49" w:rsidRPr="00D152DA" w14:paraId="22182E2F" w14:textId="77777777" w:rsidTr="007725D5">
        <w:trPr>
          <w:trHeight w:val="60"/>
        </w:trPr>
        <w:tc>
          <w:tcPr>
            <w:tcW w:w="4224" w:type="dxa"/>
            <w:tcMar>
              <w:top w:w="0" w:type="dxa"/>
              <w:left w:w="0" w:type="dxa"/>
              <w:bottom w:w="0" w:type="dxa"/>
              <w:right w:w="45" w:type="dxa"/>
            </w:tcMar>
          </w:tcPr>
          <w:p w14:paraId="584888E6" w14:textId="52ABC7FE" w:rsidR="00983D49" w:rsidRPr="00D152DA" w:rsidRDefault="00983D49" w:rsidP="00983D49">
            <w:pPr>
              <w:pStyle w:val="Financialbodyleft"/>
              <w:spacing w:after="0"/>
              <w:rPr>
                <w:szCs w:val="18"/>
                <w:lang w:val="en-AU"/>
              </w:rPr>
            </w:pPr>
            <w:r w:rsidRPr="00D152DA">
              <w:rPr>
                <w:lang w:val="en-AU"/>
              </w:rPr>
              <w:t>Suppliers</w:t>
            </w:r>
          </w:p>
        </w:tc>
        <w:tc>
          <w:tcPr>
            <w:tcW w:w="942" w:type="dxa"/>
            <w:tcBorders>
              <w:right w:val="single" w:sz="24" w:space="0" w:color="FFFFFF" w:themeColor="background2"/>
            </w:tcBorders>
            <w:tcMar>
              <w:top w:w="0" w:type="dxa"/>
              <w:left w:w="45" w:type="dxa"/>
              <w:bottom w:w="0" w:type="dxa"/>
              <w:right w:w="45" w:type="dxa"/>
            </w:tcMar>
            <w:vAlign w:val="bottom"/>
          </w:tcPr>
          <w:p w14:paraId="71B8D231" w14:textId="37E4A3D2"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A649E8E" w14:textId="208694EA" w:rsidR="00983D49" w:rsidRPr="00D152DA" w:rsidRDefault="00983D49" w:rsidP="00983D49">
            <w:pPr>
              <w:pStyle w:val="Financialbodyright"/>
              <w:rPr>
                <w:rFonts w:ascii="Arial" w:hAnsi="Arial" w:cs="Arial"/>
                <w:b/>
                <w:bCs/>
                <w:lang w:val="en-AU"/>
              </w:rPr>
            </w:pPr>
            <w:r w:rsidRPr="00D152DA">
              <w:rPr>
                <w:rStyle w:val="Bold"/>
                <w:lang w:val="en-AU"/>
              </w:rPr>
              <w:t>(23,340)</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123980F" w14:textId="672EA44C" w:rsidR="00983D49" w:rsidRPr="00D152DA" w:rsidRDefault="00983D49" w:rsidP="00983D49">
            <w:pPr>
              <w:pStyle w:val="Financialbodyright"/>
              <w:rPr>
                <w:rFonts w:ascii="Arial" w:hAnsi="Arial" w:cs="Arial"/>
                <w:lang w:val="en-AU"/>
              </w:rPr>
            </w:pPr>
            <w:r w:rsidRPr="00D152DA">
              <w:rPr>
                <w:lang w:val="en-AU"/>
              </w:rPr>
              <w:t>(17,014)</w:t>
            </w:r>
          </w:p>
        </w:tc>
        <w:tc>
          <w:tcPr>
            <w:tcW w:w="943" w:type="dxa"/>
            <w:tcBorders>
              <w:left w:val="single" w:sz="24" w:space="0" w:color="FFFFFF" w:themeColor="background2"/>
            </w:tcBorders>
            <w:tcMar>
              <w:top w:w="0" w:type="dxa"/>
              <w:left w:w="45" w:type="dxa"/>
              <w:bottom w:w="0" w:type="dxa"/>
              <w:right w:w="45" w:type="dxa"/>
            </w:tcMar>
            <w:vAlign w:val="bottom"/>
          </w:tcPr>
          <w:p w14:paraId="2D8D5590" w14:textId="5F028887" w:rsidR="00983D49" w:rsidRPr="00D152DA" w:rsidRDefault="00983D49" w:rsidP="00983D49">
            <w:pPr>
              <w:pStyle w:val="Financialbodyright"/>
              <w:rPr>
                <w:rFonts w:ascii="Arial" w:hAnsi="Arial" w:cs="Arial"/>
                <w:lang w:val="en-AU"/>
              </w:rPr>
            </w:pPr>
            <w:r w:rsidRPr="00D152DA">
              <w:rPr>
                <w:lang w:val="en-AU"/>
              </w:rPr>
              <w:t>(34,593)</w:t>
            </w:r>
          </w:p>
        </w:tc>
      </w:tr>
      <w:tr w:rsidR="00983D49" w:rsidRPr="00D152DA" w14:paraId="681B2F17" w14:textId="77777777" w:rsidTr="007725D5">
        <w:trPr>
          <w:trHeight w:val="60"/>
        </w:trPr>
        <w:tc>
          <w:tcPr>
            <w:tcW w:w="4224" w:type="dxa"/>
            <w:tcMar>
              <w:top w:w="0" w:type="dxa"/>
              <w:left w:w="0" w:type="dxa"/>
              <w:bottom w:w="0" w:type="dxa"/>
              <w:right w:w="45" w:type="dxa"/>
            </w:tcMar>
          </w:tcPr>
          <w:p w14:paraId="14B095BF" w14:textId="3F21EAB1" w:rsidR="00983D49" w:rsidRPr="00D152DA" w:rsidRDefault="00983D49" w:rsidP="00983D49">
            <w:pPr>
              <w:pStyle w:val="Financialbodyleft"/>
              <w:spacing w:after="0"/>
              <w:rPr>
                <w:szCs w:val="18"/>
                <w:lang w:val="en-AU"/>
              </w:rPr>
            </w:pPr>
            <w:r w:rsidRPr="00D152DA">
              <w:rPr>
                <w:lang w:val="en-AU"/>
              </w:rPr>
              <w:t>Interest payments on lease liabilities</w:t>
            </w:r>
          </w:p>
        </w:tc>
        <w:tc>
          <w:tcPr>
            <w:tcW w:w="942" w:type="dxa"/>
            <w:tcBorders>
              <w:right w:val="single" w:sz="24" w:space="0" w:color="FFFFFF" w:themeColor="background2"/>
            </w:tcBorders>
            <w:tcMar>
              <w:top w:w="0" w:type="dxa"/>
              <w:left w:w="45" w:type="dxa"/>
              <w:bottom w:w="0" w:type="dxa"/>
              <w:right w:w="45" w:type="dxa"/>
            </w:tcMar>
            <w:vAlign w:val="bottom"/>
          </w:tcPr>
          <w:p w14:paraId="556D7D9A"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4786625" w14:textId="5192191D" w:rsidR="00983D49" w:rsidRPr="00D152DA" w:rsidRDefault="00983D49" w:rsidP="00983D49">
            <w:pPr>
              <w:pStyle w:val="Financialbodyright"/>
              <w:rPr>
                <w:rFonts w:ascii="Arial" w:hAnsi="Arial" w:cs="Arial"/>
                <w:b/>
                <w:bCs/>
                <w:lang w:val="en-AU"/>
              </w:rPr>
            </w:pPr>
            <w:r w:rsidRPr="00D152DA">
              <w:rPr>
                <w:rStyle w:val="Bold"/>
                <w:lang w:val="en-AU"/>
              </w:rPr>
              <w:t>(175)</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9F3742D" w14:textId="0E16325C" w:rsidR="00983D49" w:rsidRPr="00D152DA" w:rsidRDefault="00983D49" w:rsidP="00983D49">
            <w:pPr>
              <w:pStyle w:val="Financialbodyright"/>
              <w:rPr>
                <w:rFonts w:ascii="Arial" w:hAnsi="Arial" w:cs="Arial"/>
                <w:lang w:val="en-AU"/>
              </w:rPr>
            </w:pPr>
            <w:r w:rsidRPr="00D152DA">
              <w:rPr>
                <w:lang w:val="en-AU"/>
              </w:rPr>
              <w:t>(61)</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0BBCE148" w14:textId="22BB9529" w:rsidR="00983D49" w:rsidRPr="00D152DA" w:rsidRDefault="00983D49" w:rsidP="00983D49">
            <w:pPr>
              <w:pStyle w:val="Financialbodyright"/>
              <w:rPr>
                <w:rFonts w:ascii="Arial" w:hAnsi="Arial" w:cs="Arial"/>
                <w:lang w:val="en-AU"/>
              </w:rPr>
            </w:pPr>
            <w:r w:rsidRPr="00D152DA">
              <w:rPr>
                <w:lang w:val="en-AU"/>
              </w:rPr>
              <w:t>(175)</w:t>
            </w:r>
          </w:p>
        </w:tc>
      </w:tr>
      <w:tr w:rsidR="00983D49" w:rsidRPr="00D152DA" w14:paraId="7D1A1A8E" w14:textId="77777777" w:rsidTr="007725D5">
        <w:trPr>
          <w:trHeight w:val="60"/>
        </w:trPr>
        <w:tc>
          <w:tcPr>
            <w:tcW w:w="4224" w:type="dxa"/>
            <w:tcMar>
              <w:top w:w="0" w:type="dxa"/>
              <w:left w:w="0" w:type="dxa"/>
              <w:bottom w:w="0" w:type="dxa"/>
              <w:right w:w="45" w:type="dxa"/>
            </w:tcMar>
          </w:tcPr>
          <w:p w14:paraId="75EA7E70" w14:textId="7F792DF9" w:rsidR="00983D49" w:rsidRPr="00D152DA" w:rsidRDefault="00983D49" w:rsidP="00983D49">
            <w:pPr>
              <w:pStyle w:val="Financialbodyleft"/>
              <w:spacing w:after="0"/>
              <w:rPr>
                <w:b/>
                <w:bCs/>
                <w:szCs w:val="18"/>
                <w:lang w:val="en-AU"/>
              </w:rPr>
            </w:pPr>
            <w:r w:rsidRPr="00D152DA">
              <w:rPr>
                <w:rStyle w:val="Bold"/>
                <w:lang w:val="en-AU"/>
              </w:rPr>
              <w:t>Total cash used</w:t>
            </w:r>
          </w:p>
        </w:tc>
        <w:tc>
          <w:tcPr>
            <w:tcW w:w="942" w:type="dxa"/>
            <w:tcBorders>
              <w:right w:val="single" w:sz="24" w:space="0" w:color="FFFFFF" w:themeColor="background2"/>
            </w:tcBorders>
            <w:tcMar>
              <w:top w:w="0" w:type="dxa"/>
              <w:left w:w="45" w:type="dxa"/>
              <w:bottom w:w="0" w:type="dxa"/>
              <w:right w:w="45" w:type="dxa"/>
            </w:tcMar>
            <w:vAlign w:val="bottom"/>
          </w:tcPr>
          <w:p w14:paraId="40017CE8" w14:textId="77777777" w:rsidR="00983D49" w:rsidRPr="00D152DA" w:rsidRDefault="00983D49" w:rsidP="00983D49">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421B19E" w14:textId="2BD93157" w:rsidR="00983D49" w:rsidRPr="00D152DA" w:rsidRDefault="00983D49" w:rsidP="00983D49">
            <w:pPr>
              <w:pStyle w:val="Financialbodyright"/>
              <w:rPr>
                <w:rFonts w:ascii="Arial" w:hAnsi="Arial" w:cs="Arial"/>
                <w:b/>
                <w:bCs/>
                <w:lang w:val="en-AU"/>
              </w:rPr>
            </w:pPr>
            <w:r w:rsidRPr="00D152DA">
              <w:rPr>
                <w:rStyle w:val="Bold"/>
                <w:lang w:val="en-AU"/>
              </w:rPr>
              <w:t>(24,651)</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BA7AC00" w14:textId="1C1D8E71" w:rsidR="00983D49" w:rsidRPr="00D152DA" w:rsidRDefault="00983D49" w:rsidP="00983D49">
            <w:pPr>
              <w:pStyle w:val="Financialbodyright"/>
              <w:rPr>
                <w:rFonts w:ascii="Arial" w:hAnsi="Arial" w:cs="Arial"/>
                <w:lang w:val="en-AU"/>
              </w:rPr>
            </w:pPr>
            <w:r w:rsidRPr="00D152DA">
              <w:rPr>
                <w:lang w:val="en-AU"/>
              </w:rPr>
              <w:t>(17,908)</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1A7E5F48" w14:textId="31C7A70B" w:rsidR="00983D49" w:rsidRPr="00D152DA" w:rsidRDefault="00983D49" w:rsidP="00983D49">
            <w:pPr>
              <w:pStyle w:val="Financialbodyright"/>
              <w:rPr>
                <w:rFonts w:ascii="Arial" w:hAnsi="Arial" w:cs="Arial"/>
                <w:lang w:val="en-AU"/>
              </w:rPr>
            </w:pPr>
            <w:r w:rsidRPr="00D152DA">
              <w:rPr>
                <w:lang w:val="en-AU"/>
              </w:rPr>
              <w:t>(37,872)</w:t>
            </w:r>
          </w:p>
        </w:tc>
      </w:tr>
      <w:tr w:rsidR="00983D49" w:rsidRPr="00D152DA" w14:paraId="3BA9279A" w14:textId="77777777" w:rsidTr="007725D5">
        <w:trPr>
          <w:trHeight w:val="60"/>
        </w:trPr>
        <w:tc>
          <w:tcPr>
            <w:tcW w:w="4224" w:type="dxa"/>
            <w:tcMar>
              <w:top w:w="0" w:type="dxa"/>
              <w:left w:w="0" w:type="dxa"/>
              <w:bottom w:w="0" w:type="dxa"/>
              <w:right w:w="45" w:type="dxa"/>
            </w:tcMar>
          </w:tcPr>
          <w:p w14:paraId="6D79ABC6" w14:textId="1531788E" w:rsidR="00983D49" w:rsidRPr="00D152DA" w:rsidRDefault="00983D49" w:rsidP="00983D49">
            <w:pPr>
              <w:pStyle w:val="Financialbodyleft"/>
              <w:spacing w:after="0"/>
              <w:rPr>
                <w:szCs w:val="18"/>
                <w:lang w:val="en-AU"/>
              </w:rPr>
            </w:pPr>
            <w:r w:rsidRPr="00D152DA">
              <w:rPr>
                <w:rStyle w:val="Bold"/>
                <w:lang w:val="en-AU"/>
              </w:rPr>
              <w:t>Net cash from /(used by) operating activities</w:t>
            </w:r>
          </w:p>
        </w:tc>
        <w:tc>
          <w:tcPr>
            <w:tcW w:w="942" w:type="dxa"/>
            <w:tcBorders>
              <w:right w:val="single" w:sz="24" w:space="0" w:color="FFFFFF" w:themeColor="background2"/>
            </w:tcBorders>
            <w:tcMar>
              <w:top w:w="0" w:type="dxa"/>
              <w:left w:w="45" w:type="dxa"/>
              <w:bottom w:w="0" w:type="dxa"/>
              <w:right w:w="45" w:type="dxa"/>
            </w:tcMar>
            <w:vAlign w:val="bottom"/>
          </w:tcPr>
          <w:p w14:paraId="6FBFC43C" w14:textId="77777777" w:rsidR="00983D49" w:rsidRPr="00D152DA" w:rsidRDefault="00983D49" w:rsidP="00983D49">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AD834FF" w14:textId="2AE52A97" w:rsidR="00983D49" w:rsidRPr="00D152DA" w:rsidRDefault="00983D49" w:rsidP="00983D49">
            <w:pPr>
              <w:pStyle w:val="Financialbodyright"/>
              <w:rPr>
                <w:rFonts w:ascii="Arial" w:hAnsi="Arial" w:cs="Arial"/>
                <w:b/>
                <w:bCs/>
                <w:lang w:val="en-AU"/>
              </w:rPr>
            </w:pPr>
            <w:r w:rsidRPr="00D152DA">
              <w:rPr>
                <w:rStyle w:val="Bold"/>
                <w:lang w:val="en-AU"/>
              </w:rPr>
              <w:t xml:space="preserve">15,911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375F693" w14:textId="6AFAB9AB" w:rsidR="00983D49" w:rsidRPr="00D152DA" w:rsidRDefault="00983D49" w:rsidP="00983D49">
            <w:pPr>
              <w:pStyle w:val="Financialbodyright"/>
              <w:rPr>
                <w:rFonts w:ascii="Arial" w:hAnsi="Arial" w:cs="Arial"/>
                <w:lang w:val="en-AU"/>
              </w:rPr>
            </w:pPr>
            <w:r w:rsidRPr="00D152DA">
              <w:rPr>
                <w:lang w:val="en-AU"/>
              </w:rPr>
              <w:t xml:space="preserve">3,094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1F813A60" w14:textId="505250F0" w:rsidR="00983D49" w:rsidRPr="00D152DA" w:rsidRDefault="00983D49" w:rsidP="00983D49">
            <w:pPr>
              <w:pStyle w:val="Financialbodyright"/>
              <w:rPr>
                <w:rFonts w:ascii="Arial" w:hAnsi="Arial" w:cs="Arial"/>
                <w:lang w:val="en-AU"/>
              </w:rPr>
            </w:pPr>
            <w:r w:rsidRPr="00D152DA">
              <w:rPr>
                <w:lang w:val="en-AU"/>
              </w:rPr>
              <w:t xml:space="preserve">900 </w:t>
            </w:r>
          </w:p>
        </w:tc>
      </w:tr>
      <w:tr w:rsidR="000C0E5A" w:rsidRPr="00D152DA" w14:paraId="5013A2F4" w14:textId="77777777" w:rsidTr="007725D5">
        <w:trPr>
          <w:trHeight w:val="60"/>
        </w:trPr>
        <w:tc>
          <w:tcPr>
            <w:tcW w:w="4224" w:type="dxa"/>
            <w:tcMar>
              <w:top w:w="0" w:type="dxa"/>
              <w:left w:w="0" w:type="dxa"/>
              <w:bottom w:w="0" w:type="dxa"/>
              <w:right w:w="45" w:type="dxa"/>
            </w:tcMar>
          </w:tcPr>
          <w:p w14:paraId="636117A9" w14:textId="77777777" w:rsidR="000C0E5A" w:rsidRPr="00D152DA" w:rsidRDefault="000C0E5A"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1ED58AA2" w14:textId="77777777" w:rsidR="000C0E5A" w:rsidRPr="00D152DA" w:rsidRDefault="000C0E5A" w:rsidP="007725D5">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1343356" w14:textId="77777777" w:rsidR="000C0E5A" w:rsidRPr="00D152DA" w:rsidRDefault="000C0E5A" w:rsidP="007725D5">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AA20C7C" w14:textId="77777777" w:rsidR="000C0E5A" w:rsidRPr="00D152DA" w:rsidRDefault="000C0E5A" w:rsidP="007725D5">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45C5CB43" w14:textId="77777777" w:rsidR="000C0E5A" w:rsidRPr="00D152DA" w:rsidRDefault="000C0E5A" w:rsidP="007725D5">
            <w:pPr>
              <w:pStyle w:val="Financialbodyright"/>
              <w:rPr>
                <w:sz w:val="6"/>
                <w:szCs w:val="6"/>
                <w:lang w:val="en-AU"/>
              </w:rPr>
            </w:pPr>
          </w:p>
        </w:tc>
      </w:tr>
      <w:tr w:rsidR="00983D49" w:rsidRPr="00D152DA" w14:paraId="6FFB1746" w14:textId="77777777" w:rsidTr="007725D5">
        <w:trPr>
          <w:trHeight w:val="60"/>
        </w:trPr>
        <w:tc>
          <w:tcPr>
            <w:tcW w:w="4224" w:type="dxa"/>
            <w:tcMar>
              <w:top w:w="0" w:type="dxa"/>
              <w:left w:w="0" w:type="dxa"/>
              <w:bottom w:w="0" w:type="dxa"/>
              <w:right w:w="45" w:type="dxa"/>
            </w:tcMar>
          </w:tcPr>
          <w:p w14:paraId="1C5F4DC6" w14:textId="189606F7" w:rsidR="00983D49" w:rsidRPr="00D152DA" w:rsidRDefault="00983D49" w:rsidP="00983D49">
            <w:pPr>
              <w:pStyle w:val="Financialbodyleft"/>
              <w:spacing w:after="0"/>
              <w:rPr>
                <w:szCs w:val="18"/>
                <w:lang w:val="en-AU"/>
              </w:rPr>
            </w:pPr>
            <w:r w:rsidRPr="00D152DA">
              <w:rPr>
                <w:rStyle w:val="Bold"/>
                <w:lang w:val="en-AU"/>
              </w:rPr>
              <w:t>INVESTING ACTIVITIES</w:t>
            </w:r>
          </w:p>
        </w:tc>
        <w:tc>
          <w:tcPr>
            <w:tcW w:w="942" w:type="dxa"/>
            <w:tcBorders>
              <w:right w:val="single" w:sz="24" w:space="0" w:color="FFFFFF" w:themeColor="background2"/>
            </w:tcBorders>
            <w:tcMar>
              <w:top w:w="0" w:type="dxa"/>
              <w:left w:w="45" w:type="dxa"/>
              <w:bottom w:w="0" w:type="dxa"/>
              <w:right w:w="45" w:type="dxa"/>
            </w:tcMar>
            <w:vAlign w:val="bottom"/>
          </w:tcPr>
          <w:p w14:paraId="0F376453"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B106AE4" w14:textId="77777777" w:rsidR="00983D49" w:rsidRPr="00D152DA" w:rsidRDefault="00983D49" w:rsidP="00983D4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FE18326"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297105DF" w14:textId="77777777" w:rsidR="00983D49" w:rsidRPr="00D152DA" w:rsidRDefault="00983D49" w:rsidP="00983D49">
            <w:pPr>
              <w:pStyle w:val="Financialbodyright"/>
              <w:rPr>
                <w:rFonts w:ascii="Arial" w:hAnsi="Arial" w:cs="Arial"/>
                <w:lang w:val="en-AU"/>
              </w:rPr>
            </w:pPr>
          </w:p>
        </w:tc>
      </w:tr>
      <w:tr w:rsidR="00983D49" w:rsidRPr="00D152DA" w14:paraId="588664D6" w14:textId="77777777" w:rsidTr="007725D5">
        <w:trPr>
          <w:trHeight w:val="60"/>
        </w:trPr>
        <w:tc>
          <w:tcPr>
            <w:tcW w:w="4224" w:type="dxa"/>
            <w:tcMar>
              <w:top w:w="0" w:type="dxa"/>
              <w:left w:w="0" w:type="dxa"/>
              <w:bottom w:w="0" w:type="dxa"/>
              <w:right w:w="45" w:type="dxa"/>
            </w:tcMar>
          </w:tcPr>
          <w:p w14:paraId="0EB8BB6A" w14:textId="68308C4B" w:rsidR="00983D49" w:rsidRPr="00D152DA" w:rsidRDefault="00983D49" w:rsidP="00983D49">
            <w:pPr>
              <w:pStyle w:val="Financialbodyleft"/>
              <w:spacing w:after="0"/>
              <w:rPr>
                <w:b/>
                <w:bCs/>
                <w:szCs w:val="18"/>
                <w:lang w:val="en-AU"/>
              </w:rPr>
            </w:pPr>
            <w:r w:rsidRPr="00D152DA">
              <w:rPr>
                <w:rStyle w:val="Bold"/>
                <w:lang w:val="en-AU"/>
              </w:rPr>
              <w:t>Cash used</w:t>
            </w:r>
          </w:p>
        </w:tc>
        <w:tc>
          <w:tcPr>
            <w:tcW w:w="942" w:type="dxa"/>
            <w:tcBorders>
              <w:right w:val="single" w:sz="24" w:space="0" w:color="FFFFFF" w:themeColor="background2"/>
            </w:tcBorders>
            <w:tcMar>
              <w:top w:w="0" w:type="dxa"/>
              <w:left w:w="45" w:type="dxa"/>
              <w:bottom w:w="0" w:type="dxa"/>
              <w:right w:w="45" w:type="dxa"/>
            </w:tcMar>
            <w:vAlign w:val="bottom"/>
          </w:tcPr>
          <w:p w14:paraId="5FFA8309"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881CC95" w14:textId="77777777" w:rsidR="00983D49" w:rsidRPr="00D152DA" w:rsidRDefault="00983D49" w:rsidP="00983D4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6924194"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03EA8F41" w14:textId="77777777" w:rsidR="00983D49" w:rsidRPr="00D152DA" w:rsidRDefault="00983D49" w:rsidP="00983D49">
            <w:pPr>
              <w:pStyle w:val="Financialbodyright"/>
              <w:rPr>
                <w:rFonts w:ascii="Arial" w:hAnsi="Arial" w:cs="Arial"/>
                <w:lang w:val="en-AU"/>
              </w:rPr>
            </w:pPr>
          </w:p>
        </w:tc>
      </w:tr>
      <w:tr w:rsidR="00983D49" w:rsidRPr="00D152DA" w14:paraId="2508000A" w14:textId="77777777" w:rsidTr="007725D5">
        <w:trPr>
          <w:trHeight w:val="60"/>
        </w:trPr>
        <w:tc>
          <w:tcPr>
            <w:tcW w:w="4224" w:type="dxa"/>
            <w:tcMar>
              <w:top w:w="0" w:type="dxa"/>
              <w:left w:w="0" w:type="dxa"/>
              <w:bottom w:w="0" w:type="dxa"/>
              <w:right w:w="45" w:type="dxa"/>
            </w:tcMar>
          </w:tcPr>
          <w:p w14:paraId="36D756BC" w14:textId="2371999A" w:rsidR="00983D49" w:rsidRPr="00D152DA" w:rsidRDefault="00983D49" w:rsidP="00983D49">
            <w:pPr>
              <w:pStyle w:val="Financialbodyleft"/>
              <w:spacing w:after="0"/>
              <w:rPr>
                <w:szCs w:val="18"/>
                <w:lang w:val="en-AU"/>
              </w:rPr>
            </w:pPr>
            <w:r w:rsidRPr="00D152DA">
              <w:rPr>
                <w:lang w:val="en-AU"/>
              </w:rPr>
              <w:t>Purchase of computer software</w:t>
            </w:r>
          </w:p>
        </w:tc>
        <w:tc>
          <w:tcPr>
            <w:tcW w:w="942" w:type="dxa"/>
            <w:tcBorders>
              <w:right w:val="single" w:sz="24" w:space="0" w:color="FFFFFF" w:themeColor="background2"/>
            </w:tcBorders>
            <w:tcMar>
              <w:top w:w="0" w:type="dxa"/>
              <w:left w:w="45" w:type="dxa"/>
              <w:bottom w:w="0" w:type="dxa"/>
              <w:right w:w="45" w:type="dxa"/>
            </w:tcMar>
            <w:vAlign w:val="bottom"/>
          </w:tcPr>
          <w:p w14:paraId="7E2740D6" w14:textId="5CB43BF5" w:rsidR="00983D49" w:rsidRPr="00D152DA" w:rsidRDefault="00983D49" w:rsidP="00983D49">
            <w:pPr>
              <w:pStyle w:val="Financialbodyright"/>
              <w:rPr>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2EF4A14" w14:textId="4178FA30" w:rsidR="00983D49" w:rsidRPr="00D152DA" w:rsidRDefault="00983D49" w:rsidP="00983D49">
            <w:pPr>
              <w:pStyle w:val="Financialbodyright"/>
              <w:rPr>
                <w:rFonts w:ascii="Arial" w:hAnsi="Arial" w:cs="Arial"/>
                <w:b/>
                <w:bCs/>
                <w:lang w:val="en-AU"/>
              </w:rPr>
            </w:pPr>
            <w:r w:rsidRPr="00D152DA">
              <w:rPr>
                <w:rStyle w:val="Bold"/>
                <w:lang w:val="en-AU"/>
              </w:rPr>
              <w:t>(386)</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0F9B02A" w14:textId="281A0F47" w:rsidR="00983D49" w:rsidRPr="00D152DA" w:rsidRDefault="00983D49" w:rsidP="00983D49">
            <w:pPr>
              <w:pStyle w:val="Financialbodyright"/>
              <w:rPr>
                <w:rFonts w:ascii="Arial" w:hAnsi="Arial" w:cs="Arial"/>
                <w:lang w:val="en-AU"/>
              </w:rPr>
            </w:pPr>
            <w:r w:rsidRPr="00D152DA">
              <w:rPr>
                <w:lang w:val="en-AU"/>
              </w:rPr>
              <w:t xml:space="preserve"> - </w:t>
            </w:r>
          </w:p>
        </w:tc>
        <w:tc>
          <w:tcPr>
            <w:tcW w:w="943" w:type="dxa"/>
            <w:tcBorders>
              <w:left w:val="single" w:sz="24" w:space="0" w:color="FFFFFF" w:themeColor="background2"/>
            </w:tcBorders>
            <w:tcMar>
              <w:top w:w="0" w:type="dxa"/>
              <w:left w:w="45" w:type="dxa"/>
              <w:bottom w:w="0" w:type="dxa"/>
              <w:right w:w="45" w:type="dxa"/>
            </w:tcMar>
            <w:vAlign w:val="bottom"/>
          </w:tcPr>
          <w:p w14:paraId="35E81F5D" w14:textId="597F4BA0" w:rsidR="00983D49" w:rsidRPr="00D152DA" w:rsidRDefault="00983D49" w:rsidP="00983D49">
            <w:pPr>
              <w:pStyle w:val="Financialbodyright"/>
              <w:rPr>
                <w:rFonts w:ascii="Arial" w:hAnsi="Arial" w:cs="Arial"/>
                <w:lang w:val="en-AU"/>
              </w:rPr>
            </w:pPr>
            <w:r w:rsidRPr="00D152DA">
              <w:rPr>
                <w:lang w:val="en-AU"/>
              </w:rPr>
              <w:t>(1,000)</w:t>
            </w:r>
          </w:p>
        </w:tc>
      </w:tr>
      <w:tr w:rsidR="00983D49" w:rsidRPr="00D152DA" w14:paraId="1D6029ED" w14:textId="77777777" w:rsidTr="007725D5">
        <w:trPr>
          <w:trHeight w:val="60"/>
        </w:trPr>
        <w:tc>
          <w:tcPr>
            <w:tcW w:w="4224" w:type="dxa"/>
            <w:tcMar>
              <w:top w:w="0" w:type="dxa"/>
              <w:left w:w="0" w:type="dxa"/>
              <w:bottom w:w="0" w:type="dxa"/>
              <w:right w:w="45" w:type="dxa"/>
            </w:tcMar>
          </w:tcPr>
          <w:p w14:paraId="3EF63D86" w14:textId="210B7E8E" w:rsidR="00983D49" w:rsidRPr="00D152DA" w:rsidRDefault="00983D49" w:rsidP="00983D49">
            <w:pPr>
              <w:pStyle w:val="Financialbodyleft"/>
              <w:spacing w:after="0"/>
              <w:rPr>
                <w:szCs w:val="18"/>
                <w:lang w:val="en-AU"/>
              </w:rPr>
            </w:pPr>
            <w:r w:rsidRPr="00D152DA">
              <w:rPr>
                <w:lang w:val="en-AU"/>
              </w:rPr>
              <w:t>Purchase of leasehold improvements</w:t>
            </w:r>
          </w:p>
        </w:tc>
        <w:tc>
          <w:tcPr>
            <w:tcW w:w="942" w:type="dxa"/>
            <w:tcBorders>
              <w:right w:val="single" w:sz="24" w:space="0" w:color="FFFFFF" w:themeColor="background2"/>
            </w:tcBorders>
            <w:tcMar>
              <w:top w:w="0" w:type="dxa"/>
              <w:left w:w="45" w:type="dxa"/>
              <w:bottom w:w="0" w:type="dxa"/>
              <w:right w:w="45" w:type="dxa"/>
            </w:tcMar>
            <w:vAlign w:val="bottom"/>
          </w:tcPr>
          <w:p w14:paraId="07A318DF" w14:textId="44626364" w:rsidR="00983D49" w:rsidRPr="00D152DA" w:rsidRDefault="00983D49" w:rsidP="00983D49">
            <w:pPr>
              <w:pStyle w:val="Financialbodyright"/>
              <w:rPr>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6FDD8AA" w14:textId="2676F9E6" w:rsidR="00983D49" w:rsidRPr="00D152DA" w:rsidRDefault="00983D49" w:rsidP="00983D49">
            <w:pPr>
              <w:pStyle w:val="Financialbodyright"/>
              <w:rPr>
                <w:rFonts w:ascii="Arial" w:hAnsi="Arial" w:cs="Arial"/>
                <w:b/>
                <w:bCs/>
                <w:lang w:val="en-AU"/>
              </w:rPr>
            </w:pPr>
            <w:r w:rsidRPr="00D152DA">
              <w:rPr>
                <w:rStyle w:val="Bold"/>
                <w:lang w:val="en-AU"/>
              </w:rPr>
              <w:t>(27)</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36DA755" w14:textId="509F6D3A" w:rsidR="00983D49" w:rsidRPr="00D152DA" w:rsidRDefault="00983D49" w:rsidP="00983D49">
            <w:pPr>
              <w:pStyle w:val="Financialbodyright"/>
              <w:rPr>
                <w:rFonts w:ascii="Arial" w:hAnsi="Arial" w:cs="Arial"/>
                <w:lang w:val="en-AU"/>
              </w:rPr>
            </w:pPr>
            <w:r w:rsidRPr="00D152DA">
              <w:rPr>
                <w:lang w:val="en-AU"/>
              </w:rPr>
              <w:t>(2,481)</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40B93CD9" w14:textId="7835B28A" w:rsidR="00983D49" w:rsidRPr="00D152DA" w:rsidRDefault="00983D49" w:rsidP="00983D49">
            <w:pPr>
              <w:pStyle w:val="Financialbodyright"/>
              <w:rPr>
                <w:rFonts w:ascii="Arial" w:hAnsi="Arial" w:cs="Arial"/>
                <w:lang w:val="en-AU"/>
              </w:rPr>
            </w:pPr>
            <w:r w:rsidRPr="00D152DA">
              <w:rPr>
                <w:lang w:val="en-AU"/>
              </w:rPr>
              <w:t xml:space="preserve"> - </w:t>
            </w:r>
          </w:p>
        </w:tc>
      </w:tr>
      <w:tr w:rsidR="00983D49" w:rsidRPr="00D152DA" w14:paraId="196F7180" w14:textId="77777777" w:rsidTr="007725D5">
        <w:trPr>
          <w:trHeight w:val="60"/>
        </w:trPr>
        <w:tc>
          <w:tcPr>
            <w:tcW w:w="4224" w:type="dxa"/>
            <w:tcMar>
              <w:top w:w="0" w:type="dxa"/>
              <w:left w:w="0" w:type="dxa"/>
              <w:bottom w:w="0" w:type="dxa"/>
              <w:right w:w="45" w:type="dxa"/>
            </w:tcMar>
          </w:tcPr>
          <w:p w14:paraId="0D351B74" w14:textId="72143037" w:rsidR="00983D49" w:rsidRPr="00D152DA" w:rsidRDefault="00983D49" w:rsidP="00983D49">
            <w:pPr>
              <w:pStyle w:val="Financialbodyleft"/>
              <w:spacing w:after="0"/>
              <w:rPr>
                <w:szCs w:val="18"/>
                <w:lang w:val="en-AU"/>
              </w:rPr>
            </w:pPr>
            <w:r w:rsidRPr="00D152DA">
              <w:rPr>
                <w:rStyle w:val="Bold"/>
                <w:lang w:val="en-AU"/>
              </w:rPr>
              <w:t>Total cash used</w:t>
            </w:r>
          </w:p>
        </w:tc>
        <w:tc>
          <w:tcPr>
            <w:tcW w:w="942" w:type="dxa"/>
            <w:tcBorders>
              <w:right w:val="single" w:sz="24" w:space="0" w:color="FFFFFF" w:themeColor="background2"/>
            </w:tcBorders>
            <w:tcMar>
              <w:top w:w="0" w:type="dxa"/>
              <w:left w:w="45" w:type="dxa"/>
              <w:bottom w:w="0" w:type="dxa"/>
              <w:right w:w="45" w:type="dxa"/>
            </w:tcMar>
            <w:vAlign w:val="bottom"/>
          </w:tcPr>
          <w:p w14:paraId="496AE704" w14:textId="77777777" w:rsidR="00983D49" w:rsidRPr="00D152DA" w:rsidRDefault="00983D49" w:rsidP="00983D49">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52D4EEF" w14:textId="46F6D871" w:rsidR="00983D49" w:rsidRPr="00D152DA" w:rsidRDefault="00983D49" w:rsidP="00983D49">
            <w:pPr>
              <w:pStyle w:val="Financialbodyright"/>
              <w:rPr>
                <w:rFonts w:ascii="Arial" w:hAnsi="Arial" w:cs="Arial"/>
                <w:b/>
                <w:bCs/>
                <w:lang w:val="en-AU"/>
              </w:rPr>
            </w:pPr>
            <w:r w:rsidRPr="00D152DA">
              <w:rPr>
                <w:rStyle w:val="Bold"/>
                <w:lang w:val="en-AU"/>
              </w:rPr>
              <w:t>(413)</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639EF6E" w14:textId="7F7C4B0A" w:rsidR="00983D49" w:rsidRPr="00D152DA" w:rsidRDefault="00983D49" w:rsidP="00983D49">
            <w:pPr>
              <w:pStyle w:val="Financialbodyright"/>
              <w:rPr>
                <w:rFonts w:ascii="Arial" w:hAnsi="Arial" w:cs="Arial"/>
                <w:lang w:val="en-AU"/>
              </w:rPr>
            </w:pPr>
            <w:r w:rsidRPr="00D152DA">
              <w:rPr>
                <w:lang w:val="en-AU"/>
              </w:rPr>
              <w:t>(2,481)</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07A3292E" w14:textId="644CEB6D" w:rsidR="00983D49" w:rsidRPr="00D152DA" w:rsidRDefault="00983D49" w:rsidP="00983D49">
            <w:pPr>
              <w:pStyle w:val="Financialbodyright"/>
              <w:rPr>
                <w:rFonts w:ascii="Arial" w:hAnsi="Arial" w:cs="Arial"/>
                <w:lang w:val="en-AU"/>
              </w:rPr>
            </w:pPr>
            <w:r w:rsidRPr="00D152DA">
              <w:rPr>
                <w:lang w:val="en-AU"/>
              </w:rPr>
              <w:t>(1,000)</w:t>
            </w:r>
          </w:p>
        </w:tc>
      </w:tr>
      <w:tr w:rsidR="00983D49" w:rsidRPr="00D152DA" w14:paraId="59A33D57" w14:textId="77777777" w:rsidTr="007725D5">
        <w:trPr>
          <w:trHeight w:val="60"/>
        </w:trPr>
        <w:tc>
          <w:tcPr>
            <w:tcW w:w="4224" w:type="dxa"/>
            <w:tcMar>
              <w:top w:w="0" w:type="dxa"/>
              <w:left w:w="0" w:type="dxa"/>
              <w:bottom w:w="0" w:type="dxa"/>
              <w:right w:w="45" w:type="dxa"/>
            </w:tcMar>
          </w:tcPr>
          <w:p w14:paraId="636A54C5" w14:textId="0B8A98D5" w:rsidR="00983D49" w:rsidRPr="00D152DA" w:rsidRDefault="00983D49" w:rsidP="00983D49">
            <w:pPr>
              <w:pStyle w:val="Financialbodyleft"/>
              <w:spacing w:after="0"/>
              <w:rPr>
                <w:rStyle w:val="Bold"/>
                <w:lang w:val="en-AU"/>
              </w:rPr>
            </w:pPr>
            <w:r w:rsidRPr="00D152DA">
              <w:rPr>
                <w:rStyle w:val="Bold"/>
                <w:lang w:val="en-AU"/>
              </w:rPr>
              <w:t>Net cash from /(used by) investing activities</w:t>
            </w:r>
          </w:p>
        </w:tc>
        <w:tc>
          <w:tcPr>
            <w:tcW w:w="942" w:type="dxa"/>
            <w:tcBorders>
              <w:right w:val="single" w:sz="24" w:space="0" w:color="FFFFFF" w:themeColor="background2"/>
            </w:tcBorders>
            <w:tcMar>
              <w:top w:w="0" w:type="dxa"/>
              <w:left w:w="45" w:type="dxa"/>
              <w:bottom w:w="0" w:type="dxa"/>
              <w:right w:w="45" w:type="dxa"/>
            </w:tcMar>
            <w:vAlign w:val="bottom"/>
          </w:tcPr>
          <w:p w14:paraId="0142E31C" w14:textId="77777777" w:rsidR="00983D49" w:rsidRPr="00D152DA" w:rsidRDefault="00983D49" w:rsidP="00983D49">
            <w:pPr>
              <w:pStyle w:val="Financialbodyright"/>
              <w:rPr>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E0F5EF8" w14:textId="75F097A6" w:rsidR="00983D49" w:rsidRPr="00D152DA" w:rsidRDefault="00983D49" w:rsidP="00983D49">
            <w:pPr>
              <w:pStyle w:val="Financialbodyright"/>
              <w:rPr>
                <w:rStyle w:val="Bold"/>
                <w:lang w:val="en-AU"/>
              </w:rPr>
            </w:pPr>
            <w:r w:rsidRPr="00D152DA">
              <w:rPr>
                <w:rStyle w:val="Bold"/>
                <w:lang w:val="en-AU"/>
              </w:rPr>
              <w:t>(413)</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EBB39F8" w14:textId="29F6C074" w:rsidR="00983D49" w:rsidRPr="00D152DA" w:rsidRDefault="00983D49" w:rsidP="00983D49">
            <w:pPr>
              <w:pStyle w:val="Financialbodyright"/>
              <w:rPr>
                <w:lang w:val="en-AU"/>
              </w:rPr>
            </w:pPr>
            <w:r w:rsidRPr="00D152DA">
              <w:rPr>
                <w:lang w:val="en-AU"/>
              </w:rPr>
              <w:t>(2,481)</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5FABB748" w14:textId="7A41F36F" w:rsidR="00983D49" w:rsidRPr="00D152DA" w:rsidRDefault="00983D49" w:rsidP="00983D49">
            <w:pPr>
              <w:pStyle w:val="Financialbodyright"/>
              <w:rPr>
                <w:lang w:val="en-AU"/>
              </w:rPr>
            </w:pPr>
            <w:r w:rsidRPr="00D152DA">
              <w:rPr>
                <w:lang w:val="en-AU"/>
              </w:rPr>
              <w:t>(1,000)</w:t>
            </w:r>
          </w:p>
        </w:tc>
      </w:tr>
      <w:tr w:rsidR="000C0E5A" w:rsidRPr="00D152DA" w14:paraId="06B829D7" w14:textId="77777777" w:rsidTr="007725D5">
        <w:trPr>
          <w:trHeight w:val="60"/>
        </w:trPr>
        <w:tc>
          <w:tcPr>
            <w:tcW w:w="4224" w:type="dxa"/>
            <w:tcMar>
              <w:top w:w="0" w:type="dxa"/>
              <w:left w:w="0" w:type="dxa"/>
              <w:bottom w:w="0" w:type="dxa"/>
              <w:right w:w="45" w:type="dxa"/>
            </w:tcMar>
          </w:tcPr>
          <w:p w14:paraId="63620048" w14:textId="77777777" w:rsidR="000C0E5A" w:rsidRPr="00D152DA" w:rsidRDefault="000C0E5A"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41B1C09E" w14:textId="77777777" w:rsidR="000C0E5A" w:rsidRPr="00D152DA" w:rsidRDefault="000C0E5A" w:rsidP="007725D5">
            <w:pPr>
              <w:pStyle w:val="Financialbodyright"/>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5B374DE8" w14:textId="77777777" w:rsidR="000C0E5A" w:rsidRPr="00D152DA" w:rsidRDefault="000C0E5A" w:rsidP="007725D5">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73B49552" w14:textId="77777777" w:rsidR="000C0E5A" w:rsidRPr="00D152DA" w:rsidRDefault="000C0E5A" w:rsidP="007725D5">
            <w:pPr>
              <w:pStyle w:val="Financialbodyright"/>
              <w:rPr>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71D15509" w14:textId="77777777" w:rsidR="000C0E5A" w:rsidRPr="00D152DA" w:rsidRDefault="000C0E5A" w:rsidP="007725D5">
            <w:pPr>
              <w:pStyle w:val="Financialbodyright"/>
              <w:rPr>
                <w:sz w:val="6"/>
                <w:szCs w:val="6"/>
                <w:lang w:val="en-AU"/>
              </w:rPr>
            </w:pPr>
          </w:p>
        </w:tc>
      </w:tr>
      <w:tr w:rsidR="00983D49" w:rsidRPr="00D152DA" w14:paraId="4ADE1892" w14:textId="77777777" w:rsidTr="00983D49">
        <w:trPr>
          <w:trHeight w:val="60"/>
        </w:trPr>
        <w:tc>
          <w:tcPr>
            <w:tcW w:w="4224" w:type="dxa"/>
            <w:tcMar>
              <w:top w:w="0" w:type="dxa"/>
              <w:left w:w="0" w:type="dxa"/>
              <w:bottom w:w="0" w:type="dxa"/>
              <w:right w:w="45" w:type="dxa"/>
            </w:tcMar>
          </w:tcPr>
          <w:p w14:paraId="6229E26A" w14:textId="3B70096D" w:rsidR="00983D49" w:rsidRPr="00D152DA" w:rsidRDefault="00983D49" w:rsidP="00983D49">
            <w:pPr>
              <w:pStyle w:val="Financialbodyleft"/>
              <w:spacing w:after="0"/>
              <w:rPr>
                <w:szCs w:val="18"/>
                <w:lang w:val="en-AU"/>
              </w:rPr>
            </w:pPr>
            <w:r w:rsidRPr="00D152DA">
              <w:rPr>
                <w:rStyle w:val="Bold"/>
                <w:lang w:val="en-AU"/>
              </w:rPr>
              <w:t>FINANCING ACTIVITIES</w:t>
            </w:r>
          </w:p>
        </w:tc>
        <w:tc>
          <w:tcPr>
            <w:tcW w:w="942" w:type="dxa"/>
            <w:tcBorders>
              <w:right w:val="single" w:sz="24" w:space="0" w:color="FFFFFF" w:themeColor="background2"/>
            </w:tcBorders>
            <w:tcMar>
              <w:top w:w="0" w:type="dxa"/>
              <w:left w:w="45" w:type="dxa"/>
              <w:bottom w:w="0" w:type="dxa"/>
              <w:right w:w="45" w:type="dxa"/>
            </w:tcMar>
            <w:vAlign w:val="bottom"/>
          </w:tcPr>
          <w:p w14:paraId="7BDFD705"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548C4D7" w14:textId="77777777" w:rsidR="00983D49" w:rsidRPr="00D152DA" w:rsidRDefault="00983D49" w:rsidP="00983D4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3B446D7"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160EA509" w14:textId="77777777" w:rsidR="00983D49" w:rsidRPr="00D152DA" w:rsidRDefault="00983D49" w:rsidP="00983D49">
            <w:pPr>
              <w:pStyle w:val="Financialbodyright"/>
              <w:rPr>
                <w:rFonts w:ascii="Arial" w:hAnsi="Arial" w:cs="Arial"/>
                <w:lang w:val="en-AU"/>
              </w:rPr>
            </w:pPr>
          </w:p>
        </w:tc>
      </w:tr>
      <w:tr w:rsidR="00983D49" w:rsidRPr="00D152DA" w14:paraId="00EE9712" w14:textId="77777777" w:rsidTr="00983D49">
        <w:trPr>
          <w:trHeight w:val="60"/>
        </w:trPr>
        <w:tc>
          <w:tcPr>
            <w:tcW w:w="4224" w:type="dxa"/>
            <w:tcMar>
              <w:top w:w="0" w:type="dxa"/>
              <w:left w:w="0" w:type="dxa"/>
              <w:bottom w:w="0" w:type="dxa"/>
              <w:right w:w="45" w:type="dxa"/>
            </w:tcMar>
          </w:tcPr>
          <w:p w14:paraId="45616BC3" w14:textId="62AF79F6" w:rsidR="00983D49" w:rsidRPr="00D152DA" w:rsidRDefault="00983D49" w:rsidP="00983D49">
            <w:pPr>
              <w:pStyle w:val="Financialbodyleft"/>
              <w:spacing w:after="0"/>
              <w:rPr>
                <w:szCs w:val="18"/>
                <w:lang w:val="en-AU"/>
              </w:rPr>
            </w:pPr>
            <w:r w:rsidRPr="00D152DA">
              <w:rPr>
                <w:rStyle w:val="Bold"/>
                <w:lang w:val="en-AU"/>
              </w:rPr>
              <w:t>Cash used</w:t>
            </w:r>
          </w:p>
        </w:tc>
        <w:tc>
          <w:tcPr>
            <w:tcW w:w="942" w:type="dxa"/>
            <w:tcBorders>
              <w:right w:val="single" w:sz="24" w:space="0" w:color="FFFFFF" w:themeColor="background2"/>
            </w:tcBorders>
            <w:tcMar>
              <w:top w:w="0" w:type="dxa"/>
              <w:left w:w="45" w:type="dxa"/>
              <w:bottom w:w="0" w:type="dxa"/>
              <w:right w:w="45" w:type="dxa"/>
            </w:tcMar>
            <w:vAlign w:val="bottom"/>
          </w:tcPr>
          <w:p w14:paraId="456FDFB2" w14:textId="0E292CFD"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FE590EB" w14:textId="2C0E4870" w:rsidR="00983D49" w:rsidRPr="00D152DA" w:rsidRDefault="00983D49" w:rsidP="00983D4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4F57EBB" w14:textId="3AFDC309"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tcBorders>
            <w:tcMar>
              <w:top w:w="0" w:type="dxa"/>
              <w:left w:w="45" w:type="dxa"/>
              <w:bottom w:w="0" w:type="dxa"/>
              <w:right w:w="45" w:type="dxa"/>
            </w:tcMar>
            <w:vAlign w:val="bottom"/>
          </w:tcPr>
          <w:p w14:paraId="690BB368" w14:textId="342FFBA6" w:rsidR="00983D49" w:rsidRPr="00D152DA" w:rsidRDefault="00983D49" w:rsidP="00983D49">
            <w:pPr>
              <w:pStyle w:val="Financialbodyright"/>
              <w:rPr>
                <w:rFonts w:ascii="Arial" w:hAnsi="Arial" w:cs="Arial"/>
                <w:lang w:val="en-AU"/>
              </w:rPr>
            </w:pPr>
          </w:p>
        </w:tc>
      </w:tr>
      <w:tr w:rsidR="00983D49" w:rsidRPr="00D152DA" w14:paraId="4870CA13" w14:textId="77777777" w:rsidTr="00983D49">
        <w:trPr>
          <w:trHeight w:val="60"/>
        </w:trPr>
        <w:tc>
          <w:tcPr>
            <w:tcW w:w="4224" w:type="dxa"/>
            <w:tcMar>
              <w:top w:w="0" w:type="dxa"/>
              <w:left w:w="0" w:type="dxa"/>
              <w:bottom w:w="0" w:type="dxa"/>
              <w:right w:w="45" w:type="dxa"/>
            </w:tcMar>
          </w:tcPr>
          <w:p w14:paraId="417FF30D" w14:textId="2E57A8AF" w:rsidR="00983D49" w:rsidRPr="00D152DA" w:rsidRDefault="00983D49" w:rsidP="00983D49">
            <w:pPr>
              <w:pStyle w:val="Financialbodyleft"/>
              <w:spacing w:after="0"/>
              <w:rPr>
                <w:szCs w:val="18"/>
                <w:lang w:val="en-AU"/>
              </w:rPr>
            </w:pPr>
            <w:r w:rsidRPr="00D152DA">
              <w:rPr>
                <w:lang w:val="en-AU"/>
              </w:rPr>
              <w:t>Principal payments of lease liabilities</w:t>
            </w:r>
          </w:p>
        </w:tc>
        <w:tc>
          <w:tcPr>
            <w:tcW w:w="942" w:type="dxa"/>
            <w:tcBorders>
              <w:right w:val="single" w:sz="24" w:space="0" w:color="FFFFFF" w:themeColor="background2"/>
            </w:tcBorders>
            <w:tcMar>
              <w:top w:w="0" w:type="dxa"/>
              <w:left w:w="45" w:type="dxa"/>
              <w:bottom w:w="0" w:type="dxa"/>
              <w:right w:w="45" w:type="dxa"/>
            </w:tcMar>
          </w:tcPr>
          <w:p w14:paraId="649C1DAD"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42B5B86" w14:textId="2FD5DECE" w:rsidR="00983D49" w:rsidRPr="00D152DA" w:rsidRDefault="00983D49" w:rsidP="00983D49">
            <w:pPr>
              <w:pStyle w:val="Financialbodyright"/>
              <w:rPr>
                <w:rFonts w:ascii="Arial" w:hAnsi="Arial" w:cs="Arial"/>
                <w:b/>
                <w:bCs/>
                <w:lang w:val="en-AU"/>
              </w:rPr>
            </w:pPr>
            <w:r w:rsidRPr="00D152DA">
              <w:rPr>
                <w:rStyle w:val="Bold"/>
                <w:lang w:val="en-AU"/>
              </w:rPr>
              <w:t>(835)</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E63102E" w14:textId="3AD153F6" w:rsidR="00983D49" w:rsidRPr="00D152DA" w:rsidRDefault="00983D49" w:rsidP="00983D49">
            <w:pPr>
              <w:pStyle w:val="Financialbodyright"/>
              <w:rPr>
                <w:rFonts w:ascii="Arial" w:hAnsi="Arial" w:cs="Arial"/>
                <w:lang w:val="en-AU"/>
              </w:rPr>
            </w:pPr>
            <w:r w:rsidRPr="00D152DA">
              <w:rPr>
                <w:lang w:val="en-AU"/>
              </w:rPr>
              <w:t>(785)</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597068C9" w14:textId="0B8ED704" w:rsidR="00983D49" w:rsidRPr="00D152DA" w:rsidRDefault="00983D49" w:rsidP="00983D49">
            <w:pPr>
              <w:pStyle w:val="Financialbodyright"/>
              <w:rPr>
                <w:rFonts w:ascii="Arial" w:hAnsi="Arial" w:cs="Arial"/>
                <w:lang w:val="en-AU"/>
              </w:rPr>
            </w:pPr>
            <w:r w:rsidRPr="00D152DA">
              <w:rPr>
                <w:lang w:val="en-AU"/>
              </w:rPr>
              <w:t>(834)</w:t>
            </w:r>
          </w:p>
        </w:tc>
      </w:tr>
      <w:tr w:rsidR="00983D49" w:rsidRPr="00D152DA" w14:paraId="00CCF0CF" w14:textId="77777777" w:rsidTr="00983D49">
        <w:trPr>
          <w:trHeight w:val="60"/>
        </w:trPr>
        <w:tc>
          <w:tcPr>
            <w:tcW w:w="4224" w:type="dxa"/>
            <w:tcMar>
              <w:top w:w="0" w:type="dxa"/>
              <w:left w:w="0" w:type="dxa"/>
              <w:bottom w:w="0" w:type="dxa"/>
              <w:right w:w="45" w:type="dxa"/>
            </w:tcMar>
          </w:tcPr>
          <w:p w14:paraId="2A0519B0" w14:textId="342CEF03" w:rsidR="00983D49" w:rsidRPr="00D152DA" w:rsidRDefault="00983D49" w:rsidP="00983D49">
            <w:pPr>
              <w:pStyle w:val="Financialbodyleft"/>
              <w:spacing w:after="0"/>
              <w:rPr>
                <w:szCs w:val="18"/>
                <w:lang w:val="en-AU"/>
              </w:rPr>
            </w:pPr>
            <w:r w:rsidRPr="00D152DA">
              <w:rPr>
                <w:rStyle w:val="Bold"/>
                <w:lang w:val="en-AU"/>
              </w:rPr>
              <w:t>Total cash used</w:t>
            </w:r>
          </w:p>
        </w:tc>
        <w:tc>
          <w:tcPr>
            <w:tcW w:w="942" w:type="dxa"/>
            <w:tcBorders>
              <w:right w:val="single" w:sz="24" w:space="0" w:color="FFFFFF" w:themeColor="background2"/>
            </w:tcBorders>
            <w:tcMar>
              <w:top w:w="0" w:type="dxa"/>
              <w:left w:w="45" w:type="dxa"/>
              <w:bottom w:w="0" w:type="dxa"/>
              <w:right w:w="45" w:type="dxa"/>
            </w:tcMar>
            <w:vAlign w:val="bottom"/>
          </w:tcPr>
          <w:p w14:paraId="20B74629" w14:textId="32B037C5" w:rsidR="00983D49" w:rsidRPr="00D152DA" w:rsidRDefault="00983D49" w:rsidP="00983D49">
            <w:pPr>
              <w:pStyle w:val="Financialbodyright"/>
              <w:rPr>
                <w:rFonts w:ascii="Arial" w:hAnsi="Arial" w:cs="Arial"/>
                <w:lang w:val="en-AU"/>
              </w:rPr>
            </w:pP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20B68D7" w14:textId="5B316FFB" w:rsidR="00983D49" w:rsidRPr="00D152DA" w:rsidRDefault="00983D49" w:rsidP="00983D49">
            <w:pPr>
              <w:pStyle w:val="Financialbodyright"/>
              <w:rPr>
                <w:rFonts w:ascii="Arial" w:hAnsi="Arial" w:cs="Arial"/>
                <w:b/>
                <w:bCs/>
                <w:lang w:val="en-AU"/>
              </w:rPr>
            </w:pPr>
            <w:r w:rsidRPr="00D152DA">
              <w:rPr>
                <w:rStyle w:val="Bold"/>
                <w:lang w:val="en-AU"/>
              </w:rPr>
              <w:t>(835)</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AC1C0B1" w14:textId="682E5E8B" w:rsidR="00983D49" w:rsidRPr="00D152DA" w:rsidRDefault="00983D49" w:rsidP="00983D49">
            <w:pPr>
              <w:pStyle w:val="Financialbodyright"/>
              <w:rPr>
                <w:rFonts w:ascii="Arial" w:hAnsi="Arial" w:cs="Arial"/>
                <w:lang w:val="en-AU"/>
              </w:rPr>
            </w:pPr>
            <w:r w:rsidRPr="00D152DA">
              <w:rPr>
                <w:lang w:val="en-AU"/>
              </w:rPr>
              <w:t>(785)</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760A362A" w14:textId="2583B907" w:rsidR="00983D49" w:rsidRPr="00D152DA" w:rsidRDefault="00983D49" w:rsidP="00983D49">
            <w:pPr>
              <w:pStyle w:val="Financialbodyright"/>
              <w:rPr>
                <w:rFonts w:ascii="Arial" w:hAnsi="Arial" w:cs="Arial"/>
                <w:lang w:val="en-AU"/>
              </w:rPr>
            </w:pPr>
            <w:r w:rsidRPr="00D152DA">
              <w:rPr>
                <w:lang w:val="en-AU"/>
              </w:rPr>
              <w:t>(834)</w:t>
            </w:r>
          </w:p>
        </w:tc>
      </w:tr>
      <w:tr w:rsidR="00983D49" w:rsidRPr="00D152DA" w14:paraId="6EC775D5" w14:textId="77777777" w:rsidTr="007725D5">
        <w:trPr>
          <w:trHeight w:val="60"/>
        </w:trPr>
        <w:tc>
          <w:tcPr>
            <w:tcW w:w="4224" w:type="dxa"/>
            <w:tcMar>
              <w:top w:w="0" w:type="dxa"/>
              <w:left w:w="0" w:type="dxa"/>
              <w:bottom w:w="0" w:type="dxa"/>
              <w:right w:w="45" w:type="dxa"/>
            </w:tcMar>
          </w:tcPr>
          <w:p w14:paraId="513ED8F0" w14:textId="5E553021" w:rsidR="00983D49" w:rsidRPr="00D152DA" w:rsidRDefault="00983D49" w:rsidP="00983D49">
            <w:pPr>
              <w:pStyle w:val="Financialbodyleft"/>
              <w:spacing w:after="0"/>
              <w:rPr>
                <w:szCs w:val="18"/>
                <w:lang w:val="en-AU"/>
              </w:rPr>
            </w:pPr>
            <w:r w:rsidRPr="00D152DA">
              <w:rPr>
                <w:rStyle w:val="Bold"/>
                <w:lang w:val="en-AU"/>
              </w:rPr>
              <w:t>Net cash from/(used by) financing activities</w:t>
            </w:r>
          </w:p>
        </w:tc>
        <w:tc>
          <w:tcPr>
            <w:tcW w:w="942" w:type="dxa"/>
            <w:tcBorders>
              <w:right w:val="single" w:sz="24" w:space="0" w:color="FFFFFF" w:themeColor="background2"/>
            </w:tcBorders>
            <w:tcMar>
              <w:top w:w="0" w:type="dxa"/>
              <w:left w:w="45" w:type="dxa"/>
              <w:bottom w:w="0" w:type="dxa"/>
              <w:right w:w="45" w:type="dxa"/>
            </w:tcMar>
            <w:vAlign w:val="bottom"/>
          </w:tcPr>
          <w:p w14:paraId="731561AD"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6512422" w14:textId="39DA5572" w:rsidR="00983D49" w:rsidRPr="00D152DA" w:rsidRDefault="00983D49" w:rsidP="00983D49">
            <w:pPr>
              <w:pStyle w:val="Financialbodyright"/>
              <w:rPr>
                <w:rFonts w:ascii="Arial" w:hAnsi="Arial" w:cs="Arial"/>
                <w:b/>
                <w:bCs/>
                <w:lang w:val="en-AU"/>
              </w:rPr>
            </w:pPr>
            <w:r w:rsidRPr="00D152DA">
              <w:rPr>
                <w:rStyle w:val="Bold"/>
                <w:lang w:val="en-AU"/>
              </w:rPr>
              <w:t>(835)</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1E3F09D" w14:textId="7041CC67" w:rsidR="00983D49" w:rsidRPr="00D152DA" w:rsidRDefault="00983D49" w:rsidP="00983D49">
            <w:pPr>
              <w:pStyle w:val="Financialbodyright"/>
              <w:rPr>
                <w:rFonts w:ascii="Arial" w:hAnsi="Arial" w:cs="Arial"/>
                <w:lang w:val="en-AU"/>
              </w:rPr>
            </w:pPr>
            <w:r w:rsidRPr="00D152DA">
              <w:rPr>
                <w:lang w:val="en-AU"/>
              </w:rPr>
              <w:t>(785)</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60927CB8" w14:textId="1438D28D" w:rsidR="00983D49" w:rsidRPr="00D152DA" w:rsidRDefault="00983D49" w:rsidP="00983D49">
            <w:pPr>
              <w:pStyle w:val="Financialbodyright"/>
              <w:rPr>
                <w:rFonts w:ascii="Arial" w:hAnsi="Arial" w:cs="Arial"/>
                <w:lang w:val="en-AU"/>
              </w:rPr>
            </w:pPr>
            <w:r w:rsidRPr="00D152DA">
              <w:rPr>
                <w:lang w:val="en-AU"/>
              </w:rPr>
              <w:t>(834)</w:t>
            </w:r>
          </w:p>
        </w:tc>
      </w:tr>
      <w:tr w:rsidR="000C0E5A" w:rsidRPr="00D152DA" w14:paraId="747ECBAA" w14:textId="77777777" w:rsidTr="007725D5">
        <w:trPr>
          <w:trHeight w:val="60"/>
        </w:trPr>
        <w:tc>
          <w:tcPr>
            <w:tcW w:w="4224" w:type="dxa"/>
            <w:tcMar>
              <w:top w:w="0" w:type="dxa"/>
              <w:left w:w="0" w:type="dxa"/>
              <w:bottom w:w="0" w:type="dxa"/>
              <w:right w:w="45" w:type="dxa"/>
            </w:tcMar>
          </w:tcPr>
          <w:p w14:paraId="75006828" w14:textId="77777777" w:rsidR="000C0E5A" w:rsidRPr="00D152DA" w:rsidRDefault="000C0E5A"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2BA8C96F" w14:textId="77777777" w:rsidR="000C0E5A" w:rsidRPr="00D152DA" w:rsidRDefault="000C0E5A" w:rsidP="007725D5">
            <w:pPr>
              <w:pStyle w:val="Financialbodyright"/>
              <w:rPr>
                <w:rFonts w:ascii="Arial" w:hAnsi="Arial" w:cs="Arial"/>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5446764" w14:textId="77777777" w:rsidR="000C0E5A" w:rsidRPr="00D152DA" w:rsidRDefault="000C0E5A" w:rsidP="007725D5">
            <w:pPr>
              <w:pStyle w:val="Financialbodyright"/>
              <w:rPr>
                <w:rFonts w:ascii="Arial" w:hAnsi="Arial" w:cs="Arial"/>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2C3F266B" w14:textId="77777777" w:rsidR="000C0E5A" w:rsidRPr="00D152DA" w:rsidRDefault="000C0E5A" w:rsidP="007725D5">
            <w:pPr>
              <w:pStyle w:val="Financialbodyright"/>
              <w:rPr>
                <w:rFonts w:ascii="Arial" w:hAnsi="Arial" w:cs="Arial"/>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0DB1AE77" w14:textId="77777777" w:rsidR="000C0E5A" w:rsidRPr="00D152DA" w:rsidRDefault="000C0E5A" w:rsidP="007725D5">
            <w:pPr>
              <w:pStyle w:val="Financialbodyright"/>
              <w:rPr>
                <w:rFonts w:ascii="Arial" w:hAnsi="Arial" w:cs="Arial"/>
                <w:sz w:val="6"/>
                <w:szCs w:val="6"/>
                <w:lang w:val="en-AU"/>
              </w:rPr>
            </w:pPr>
          </w:p>
        </w:tc>
      </w:tr>
      <w:tr w:rsidR="00983D49" w:rsidRPr="00D152DA" w14:paraId="0AD66A04" w14:textId="77777777" w:rsidTr="008316EB">
        <w:trPr>
          <w:trHeight w:val="60"/>
        </w:trPr>
        <w:tc>
          <w:tcPr>
            <w:tcW w:w="4224" w:type="dxa"/>
            <w:tcMar>
              <w:top w:w="0" w:type="dxa"/>
              <w:left w:w="0" w:type="dxa"/>
              <w:bottom w:w="0" w:type="dxa"/>
              <w:right w:w="45" w:type="dxa"/>
            </w:tcMar>
          </w:tcPr>
          <w:p w14:paraId="3F58410E" w14:textId="44BF322F" w:rsidR="00983D49" w:rsidRPr="00D152DA" w:rsidRDefault="00983D49" w:rsidP="00983D49">
            <w:pPr>
              <w:pStyle w:val="Financialbodyleft"/>
              <w:spacing w:after="0"/>
              <w:rPr>
                <w:szCs w:val="18"/>
                <w:lang w:val="en-AU"/>
              </w:rPr>
            </w:pPr>
            <w:r w:rsidRPr="00D152DA">
              <w:rPr>
                <w:rStyle w:val="Bold"/>
                <w:lang w:val="en-AU"/>
              </w:rPr>
              <w:t>Net increase / (decrease) in cash held</w:t>
            </w:r>
          </w:p>
        </w:tc>
        <w:tc>
          <w:tcPr>
            <w:tcW w:w="942" w:type="dxa"/>
            <w:tcBorders>
              <w:right w:val="single" w:sz="24" w:space="0" w:color="FFFFFF" w:themeColor="background2"/>
            </w:tcBorders>
            <w:tcMar>
              <w:top w:w="0" w:type="dxa"/>
              <w:left w:w="45" w:type="dxa"/>
              <w:bottom w:w="0" w:type="dxa"/>
              <w:right w:w="45" w:type="dxa"/>
            </w:tcMar>
          </w:tcPr>
          <w:p w14:paraId="37C47926" w14:textId="77777777" w:rsidR="00983D49" w:rsidRPr="00D152DA" w:rsidRDefault="00983D49" w:rsidP="00983D49">
            <w:pPr>
              <w:pStyle w:val="Financialbodyright"/>
              <w:rPr>
                <w:rFonts w:ascii="Arial" w:hAnsi="Arial" w:cs="Arial"/>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7687017" w14:textId="4A2CC876" w:rsidR="00983D49" w:rsidRPr="00D152DA" w:rsidRDefault="00983D49" w:rsidP="00983D49">
            <w:pPr>
              <w:pStyle w:val="Financialbodyright"/>
              <w:rPr>
                <w:rFonts w:ascii="Arial" w:hAnsi="Arial" w:cs="Arial"/>
                <w:b/>
                <w:bCs/>
                <w:lang w:val="en-AU"/>
              </w:rPr>
            </w:pPr>
            <w:r w:rsidRPr="00D152DA">
              <w:rPr>
                <w:rStyle w:val="Bold"/>
                <w:lang w:val="en-AU"/>
              </w:rPr>
              <w:t xml:space="preserve">14,663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CA0C832" w14:textId="044B89E4" w:rsidR="00983D49" w:rsidRPr="00D152DA" w:rsidRDefault="00983D49" w:rsidP="00983D49">
            <w:pPr>
              <w:pStyle w:val="Financialbodyright"/>
              <w:rPr>
                <w:rFonts w:ascii="Arial" w:hAnsi="Arial" w:cs="Arial"/>
                <w:lang w:val="en-AU"/>
              </w:rPr>
            </w:pPr>
            <w:r w:rsidRPr="00D152DA">
              <w:rPr>
                <w:lang w:val="en-AU"/>
              </w:rPr>
              <w:t>(172)</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4F2CF596" w14:textId="4D0A9C0A" w:rsidR="00983D49" w:rsidRPr="00D152DA" w:rsidRDefault="00983D49" w:rsidP="00983D49">
            <w:pPr>
              <w:pStyle w:val="Financialbodyright"/>
              <w:rPr>
                <w:rFonts w:ascii="Arial" w:hAnsi="Arial" w:cs="Arial"/>
                <w:lang w:val="en-AU"/>
              </w:rPr>
            </w:pPr>
            <w:r w:rsidRPr="00D152DA">
              <w:rPr>
                <w:lang w:val="en-AU"/>
              </w:rPr>
              <w:t>(934)</w:t>
            </w:r>
          </w:p>
        </w:tc>
      </w:tr>
      <w:tr w:rsidR="00983D49" w:rsidRPr="00D152DA" w14:paraId="709A2A7B" w14:textId="77777777" w:rsidTr="00983D49">
        <w:trPr>
          <w:trHeight w:val="60"/>
        </w:trPr>
        <w:tc>
          <w:tcPr>
            <w:tcW w:w="4224" w:type="dxa"/>
            <w:tcMar>
              <w:top w:w="0" w:type="dxa"/>
              <w:left w:w="0" w:type="dxa"/>
              <w:bottom w:w="0" w:type="dxa"/>
              <w:right w:w="45" w:type="dxa"/>
            </w:tcMar>
          </w:tcPr>
          <w:p w14:paraId="0F8FA766" w14:textId="54BD1F04" w:rsidR="00983D49" w:rsidRPr="00D152DA" w:rsidRDefault="00983D49" w:rsidP="00983D49">
            <w:pPr>
              <w:pStyle w:val="Financialbodyleft"/>
              <w:spacing w:after="0"/>
              <w:rPr>
                <w:szCs w:val="18"/>
                <w:lang w:val="en-AU"/>
              </w:rPr>
            </w:pPr>
            <w:r w:rsidRPr="00D152DA">
              <w:rPr>
                <w:lang w:val="en-AU"/>
              </w:rPr>
              <w:t>Cash and cash equivalents at the beginning of the reporting period</w:t>
            </w:r>
          </w:p>
        </w:tc>
        <w:tc>
          <w:tcPr>
            <w:tcW w:w="942" w:type="dxa"/>
            <w:tcBorders>
              <w:right w:val="single" w:sz="24" w:space="0" w:color="FFFFFF" w:themeColor="background2"/>
            </w:tcBorders>
            <w:tcMar>
              <w:top w:w="0" w:type="dxa"/>
              <w:left w:w="45" w:type="dxa"/>
              <w:bottom w:w="0" w:type="dxa"/>
              <w:right w:w="45" w:type="dxa"/>
            </w:tcMar>
            <w:vAlign w:val="bottom"/>
          </w:tcPr>
          <w:p w14:paraId="1515A5E3" w14:textId="77777777" w:rsidR="00983D49" w:rsidRPr="00D152DA" w:rsidRDefault="00983D49" w:rsidP="00983D49">
            <w:pPr>
              <w:pStyle w:val="Financialbodyright"/>
              <w:rPr>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A89A0EC" w14:textId="469E898B" w:rsidR="00983D49" w:rsidRPr="00D152DA" w:rsidRDefault="00983D49" w:rsidP="00983D49">
            <w:pPr>
              <w:pStyle w:val="Financialbodyright"/>
              <w:rPr>
                <w:rFonts w:ascii="Arial" w:hAnsi="Arial" w:cs="Arial"/>
                <w:b/>
                <w:bCs/>
                <w:lang w:val="en-AU"/>
              </w:rPr>
            </w:pPr>
            <w:r w:rsidRPr="00D152DA">
              <w:rPr>
                <w:rStyle w:val="Bold"/>
                <w:lang w:val="en-AU"/>
              </w:rPr>
              <w:t xml:space="preserve">16,079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CEF6510" w14:textId="2B2FF743" w:rsidR="00983D49" w:rsidRPr="00D152DA" w:rsidRDefault="00983D49" w:rsidP="00983D49">
            <w:pPr>
              <w:pStyle w:val="Financialbodyright"/>
              <w:rPr>
                <w:rFonts w:ascii="Arial" w:hAnsi="Arial" w:cs="Arial"/>
                <w:lang w:val="en-AU"/>
              </w:rPr>
            </w:pPr>
            <w:r w:rsidRPr="00D152DA">
              <w:rPr>
                <w:lang w:val="en-AU"/>
              </w:rPr>
              <w:t xml:space="preserve">16,251 </w:t>
            </w:r>
          </w:p>
        </w:tc>
        <w:tc>
          <w:tcPr>
            <w:tcW w:w="943"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5704DCDF" w14:textId="6E32F394" w:rsidR="00983D49" w:rsidRPr="00D152DA" w:rsidRDefault="00983D49" w:rsidP="00983D49">
            <w:pPr>
              <w:pStyle w:val="Financialbodyright"/>
              <w:rPr>
                <w:rFonts w:ascii="Arial" w:hAnsi="Arial" w:cs="Arial"/>
                <w:lang w:val="en-AU"/>
              </w:rPr>
            </w:pPr>
            <w:r w:rsidRPr="00D152DA">
              <w:rPr>
                <w:lang w:val="en-AU"/>
              </w:rPr>
              <w:t xml:space="preserve">16,079 </w:t>
            </w:r>
          </w:p>
        </w:tc>
      </w:tr>
      <w:tr w:rsidR="00983D49" w:rsidRPr="00D152DA" w14:paraId="3491F7C7" w14:textId="77777777" w:rsidTr="00983D49">
        <w:trPr>
          <w:trHeight w:val="60"/>
        </w:trPr>
        <w:tc>
          <w:tcPr>
            <w:tcW w:w="4224" w:type="dxa"/>
            <w:tcMar>
              <w:top w:w="0" w:type="dxa"/>
              <w:left w:w="0" w:type="dxa"/>
              <w:bottom w:w="0" w:type="dxa"/>
              <w:right w:w="45" w:type="dxa"/>
            </w:tcMar>
          </w:tcPr>
          <w:p w14:paraId="655C97DC" w14:textId="38E2DC1B" w:rsidR="00983D49" w:rsidRPr="00D152DA" w:rsidRDefault="00983D49" w:rsidP="00983D49">
            <w:pPr>
              <w:pStyle w:val="Financialbodyleft"/>
              <w:spacing w:after="0"/>
              <w:rPr>
                <w:szCs w:val="18"/>
                <w:lang w:val="en-AU"/>
              </w:rPr>
            </w:pPr>
            <w:r w:rsidRPr="00D152DA">
              <w:rPr>
                <w:rStyle w:val="Bold"/>
                <w:lang w:val="en-AU"/>
              </w:rPr>
              <w:t>Cash and cash equivalents at the end of the reporting period</w:t>
            </w:r>
          </w:p>
        </w:tc>
        <w:tc>
          <w:tcPr>
            <w:tcW w:w="942" w:type="dxa"/>
            <w:tcBorders>
              <w:right w:val="single" w:sz="24" w:space="0" w:color="FFFFFF" w:themeColor="background2"/>
            </w:tcBorders>
            <w:tcMar>
              <w:top w:w="0" w:type="dxa"/>
              <w:left w:w="45" w:type="dxa"/>
              <w:bottom w:w="0" w:type="dxa"/>
              <w:right w:w="45" w:type="dxa"/>
            </w:tcMar>
            <w:vAlign w:val="bottom"/>
          </w:tcPr>
          <w:p w14:paraId="2C3AB168" w14:textId="33B75B32" w:rsidR="00983D49" w:rsidRPr="00D152DA" w:rsidRDefault="00983D49" w:rsidP="00983D49">
            <w:pPr>
              <w:pStyle w:val="Financialbodyright"/>
              <w:rPr>
                <w:lang w:val="en-AU"/>
              </w:rPr>
            </w:pPr>
            <w:r w:rsidRPr="00D152DA">
              <w:rPr>
                <w:lang w:val="en-AU"/>
              </w:rPr>
              <w:t>2.1A</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2B4BE7E" w14:textId="50A71113" w:rsidR="00983D49" w:rsidRPr="00D152DA" w:rsidRDefault="00983D49" w:rsidP="00983D49">
            <w:pPr>
              <w:pStyle w:val="Financialbodyright"/>
              <w:rPr>
                <w:rFonts w:ascii="Arial" w:hAnsi="Arial" w:cs="Arial"/>
                <w:b/>
                <w:bCs/>
                <w:lang w:val="en-AU"/>
              </w:rPr>
            </w:pPr>
            <w:r w:rsidRPr="00D152DA">
              <w:rPr>
                <w:rStyle w:val="Bold"/>
                <w:lang w:val="en-AU"/>
              </w:rPr>
              <w:t xml:space="preserve">30,742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AFCCE33" w14:textId="1F557E70" w:rsidR="00983D49" w:rsidRPr="00D152DA" w:rsidRDefault="00983D49" w:rsidP="00983D49">
            <w:pPr>
              <w:pStyle w:val="Financialbodyright"/>
              <w:rPr>
                <w:rFonts w:ascii="Arial" w:hAnsi="Arial" w:cs="Arial"/>
                <w:lang w:val="en-AU"/>
              </w:rPr>
            </w:pPr>
            <w:r w:rsidRPr="00D152DA">
              <w:rPr>
                <w:lang w:val="en-AU"/>
              </w:rPr>
              <w:t xml:space="preserve">16,079 </w:t>
            </w:r>
          </w:p>
        </w:tc>
        <w:tc>
          <w:tcPr>
            <w:tcW w:w="943"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5F7F5FFB" w14:textId="1123023E" w:rsidR="00983D49" w:rsidRPr="00D152DA" w:rsidRDefault="00983D49" w:rsidP="00983D49">
            <w:pPr>
              <w:pStyle w:val="Financialbodyright"/>
              <w:rPr>
                <w:rFonts w:ascii="Arial" w:hAnsi="Arial" w:cs="Arial"/>
                <w:lang w:val="en-AU"/>
              </w:rPr>
            </w:pPr>
            <w:r w:rsidRPr="00D152DA">
              <w:rPr>
                <w:lang w:val="en-AU"/>
              </w:rPr>
              <w:t xml:space="preserve">15,145 </w:t>
            </w:r>
          </w:p>
        </w:tc>
      </w:tr>
      <w:tr w:rsidR="000C0E5A" w:rsidRPr="00D152DA" w14:paraId="29E8CE33" w14:textId="77777777" w:rsidTr="007725D5">
        <w:trPr>
          <w:trHeight w:val="60"/>
        </w:trPr>
        <w:tc>
          <w:tcPr>
            <w:tcW w:w="4224" w:type="dxa"/>
            <w:tcMar>
              <w:top w:w="0" w:type="dxa"/>
              <w:left w:w="0" w:type="dxa"/>
              <w:bottom w:w="0" w:type="dxa"/>
              <w:right w:w="45" w:type="dxa"/>
            </w:tcMar>
          </w:tcPr>
          <w:p w14:paraId="5EDB4DBB" w14:textId="77777777" w:rsidR="000C0E5A" w:rsidRPr="00D152DA" w:rsidRDefault="000C0E5A" w:rsidP="007725D5">
            <w:pPr>
              <w:pStyle w:val="Financialbodyleft"/>
              <w:spacing w:after="0"/>
              <w:rPr>
                <w:sz w:val="6"/>
                <w:szCs w:val="6"/>
                <w:lang w:val="en-AU"/>
              </w:rPr>
            </w:pPr>
          </w:p>
        </w:tc>
        <w:tc>
          <w:tcPr>
            <w:tcW w:w="942" w:type="dxa"/>
            <w:tcBorders>
              <w:right w:val="single" w:sz="24" w:space="0" w:color="FFFFFF" w:themeColor="background2"/>
            </w:tcBorders>
            <w:tcMar>
              <w:top w:w="0" w:type="dxa"/>
              <w:left w:w="45" w:type="dxa"/>
              <w:bottom w:w="0" w:type="dxa"/>
              <w:right w:w="45" w:type="dxa"/>
            </w:tcMar>
          </w:tcPr>
          <w:p w14:paraId="1E41E0DE" w14:textId="77777777" w:rsidR="000C0E5A" w:rsidRPr="00D152DA" w:rsidRDefault="000C0E5A" w:rsidP="007725D5">
            <w:pPr>
              <w:pStyle w:val="Financialbodyright"/>
              <w:rPr>
                <w:color w:val="auto"/>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05C67A2" w14:textId="77777777" w:rsidR="000C0E5A" w:rsidRPr="00D152DA" w:rsidRDefault="000C0E5A" w:rsidP="007725D5">
            <w:pPr>
              <w:pStyle w:val="Financialbodyright"/>
              <w:rPr>
                <w:color w:val="auto"/>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54009A87" w14:textId="77777777" w:rsidR="000C0E5A" w:rsidRPr="00D152DA" w:rsidRDefault="000C0E5A" w:rsidP="007725D5">
            <w:pPr>
              <w:pStyle w:val="Financialbodyright"/>
              <w:rPr>
                <w:color w:val="auto"/>
                <w:sz w:val="6"/>
                <w:szCs w:val="6"/>
                <w:lang w:val="en-AU"/>
              </w:rPr>
            </w:pPr>
          </w:p>
        </w:tc>
        <w:tc>
          <w:tcPr>
            <w:tcW w:w="943" w:type="dxa"/>
            <w:tcBorders>
              <w:top w:val="single" w:sz="8" w:space="0" w:color="15272F" w:themeColor="text1"/>
              <w:left w:val="single" w:sz="24" w:space="0" w:color="FFFFFF" w:themeColor="background2"/>
            </w:tcBorders>
            <w:tcMar>
              <w:top w:w="0" w:type="dxa"/>
              <w:left w:w="45" w:type="dxa"/>
              <w:bottom w:w="0" w:type="dxa"/>
              <w:right w:w="45" w:type="dxa"/>
            </w:tcMar>
          </w:tcPr>
          <w:p w14:paraId="3634FD5E" w14:textId="77777777" w:rsidR="000C0E5A" w:rsidRPr="00D152DA" w:rsidRDefault="000C0E5A" w:rsidP="007725D5">
            <w:pPr>
              <w:pStyle w:val="Financialbodyright"/>
              <w:rPr>
                <w:color w:val="auto"/>
                <w:sz w:val="6"/>
                <w:szCs w:val="6"/>
                <w:lang w:val="en-AU"/>
              </w:rPr>
            </w:pPr>
          </w:p>
        </w:tc>
      </w:tr>
    </w:tbl>
    <w:p w14:paraId="29B0A356" w14:textId="77777777" w:rsidR="00983D49" w:rsidRPr="00D152DA" w:rsidRDefault="00983D49" w:rsidP="00983D49">
      <w:pPr>
        <w:spacing w:before="0"/>
      </w:pPr>
      <w:r w:rsidRPr="00D152DA">
        <w:t>The above statement should be read in conjunction with the accompanying notes.</w:t>
      </w:r>
    </w:p>
    <w:tbl>
      <w:tblPr>
        <w:tblStyle w:val="TableGrid"/>
        <w:tblW w:w="8642" w:type="dxa"/>
        <w:tblLook w:val="04A0" w:firstRow="1" w:lastRow="0" w:firstColumn="1" w:lastColumn="0" w:noHBand="0" w:noVBand="1"/>
      </w:tblPr>
      <w:tblGrid>
        <w:gridCol w:w="8642"/>
      </w:tblGrid>
      <w:tr w:rsidR="00983D49" w:rsidRPr="00D152DA" w14:paraId="3CDA1B87" w14:textId="77777777" w:rsidTr="007725D5">
        <w:tc>
          <w:tcPr>
            <w:tcW w:w="8642" w:type="dxa"/>
          </w:tcPr>
          <w:p w14:paraId="7AB76D67" w14:textId="77777777" w:rsidR="00983D49" w:rsidRPr="00D152DA" w:rsidRDefault="00983D49" w:rsidP="00183A87">
            <w:pPr>
              <w:pStyle w:val="Heading3"/>
              <w:spacing w:before="60" w:after="0"/>
            </w:pPr>
            <w:r w:rsidRPr="00D152DA">
              <w:t>Budget Variances Commentary</w:t>
            </w:r>
          </w:p>
          <w:p w14:paraId="69ED144F" w14:textId="7CD42168" w:rsidR="00983D49" w:rsidRPr="00D152DA" w:rsidRDefault="00983D49" w:rsidP="00183A87">
            <w:pPr>
              <w:pStyle w:val="Heading4"/>
              <w:spacing w:before="0" w:after="120"/>
            </w:pPr>
            <w:r w:rsidRPr="00D152DA">
              <w:t>Statement of Changes in Cash Flow</w:t>
            </w:r>
          </w:p>
          <w:p w14:paraId="4730F955" w14:textId="7D5EA5D9" w:rsidR="00983D49" w:rsidRPr="00D152DA" w:rsidRDefault="00983D49" w:rsidP="007725D5">
            <w:pPr>
              <w:pStyle w:val="FinancialsbodyFinancials"/>
              <w:spacing w:after="120"/>
              <w:rPr>
                <w:spacing w:val="-2"/>
              </w:rPr>
            </w:pPr>
            <w:r w:rsidRPr="00D152DA">
              <w:rPr>
                <w:spacing w:val="-2"/>
              </w:rPr>
              <w:t>The closing cash balance of $30.742m was $15.597m higher than the budget primarily due to retained surpluses noting that the budget is derived on a break-even assumption.</w:t>
            </w:r>
          </w:p>
        </w:tc>
      </w:tr>
    </w:tbl>
    <w:p w14:paraId="25088EA5" w14:textId="77777777" w:rsidR="00983D49" w:rsidRPr="00D152DA" w:rsidRDefault="00983D49" w:rsidP="00862446"/>
    <w:p w14:paraId="330D779C" w14:textId="77777777" w:rsidR="00983D49" w:rsidRPr="00D152DA" w:rsidRDefault="00983D49" w:rsidP="00862446">
      <w:pPr>
        <w:sectPr w:rsidR="00983D49" w:rsidRPr="00D152DA" w:rsidSect="00B26862">
          <w:pgSz w:w="9980" w:h="14180"/>
          <w:pgMar w:top="720" w:right="720" w:bottom="720" w:left="720" w:header="720" w:footer="459" w:gutter="0"/>
          <w:cols w:space="720"/>
          <w:noEndnote/>
          <w:docGrid w:linePitch="272"/>
        </w:sectPr>
      </w:pPr>
    </w:p>
    <w:p w14:paraId="02533361" w14:textId="25E1CB51" w:rsidR="00862446" w:rsidRPr="00D152DA" w:rsidRDefault="00977C19" w:rsidP="00977C19">
      <w:pPr>
        <w:pStyle w:val="FinancialHeading1"/>
        <w:spacing w:before="120"/>
        <w:rPr>
          <w:lang w:val="en-AU"/>
        </w:rPr>
      </w:pPr>
      <w:bookmarkStart w:id="143" w:name="_Toc148025395"/>
      <w:r w:rsidRPr="00D152DA">
        <w:rPr>
          <w:lang w:val="en-AU"/>
        </w:rPr>
        <w:lastRenderedPageBreak/>
        <w:t>Overview</w:t>
      </w:r>
      <w:bookmarkEnd w:id="143"/>
    </w:p>
    <w:p w14:paraId="716BDDD5" w14:textId="77777777" w:rsidR="00977C19" w:rsidRPr="00D152DA" w:rsidRDefault="00977C19" w:rsidP="00977C19"/>
    <w:p w14:paraId="45E9C366" w14:textId="77777777" w:rsidR="00977C19" w:rsidRPr="00D152DA" w:rsidRDefault="00977C19" w:rsidP="00977C19">
      <w:pPr>
        <w:sectPr w:rsidR="00977C19" w:rsidRPr="00D152DA" w:rsidSect="00B26862">
          <w:pgSz w:w="9980" w:h="14180"/>
          <w:pgMar w:top="720" w:right="720" w:bottom="720" w:left="720" w:header="720" w:footer="459" w:gutter="0"/>
          <w:cols w:space="720"/>
          <w:noEndnote/>
          <w:docGrid w:linePitch="272"/>
        </w:sectPr>
      </w:pPr>
    </w:p>
    <w:p w14:paraId="61D9058D" w14:textId="1171D50B" w:rsidR="0089320D" w:rsidRPr="00D152DA" w:rsidRDefault="0089320D" w:rsidP="0089320D">
      <w:pPr>
        <w:pStyle w:val="FinancialHeading2"/>
        <w:rPr>
          <w:lang w:val="en-AU"/>
        </w:rPr>
      </w:pPr>
      <w:bookmarkStart w:id="144" w:name="_Toc148025396"/>
      <w:r w:rsidRPr="00D152DA">
        <w:rPr>
          <w:lang w:val="en-AU"/>
        </w:rPr>
        <w:t>Objectives of the Independent Health and Aged Care Pricing Authority</w:t>
      </w:r>
      <w:bookmarkEnd w:id="144"/>
    </w:p>
    <w:p w14:paraId="5DB6D2F4" w14:textId="5D5C3ADA" w:rsidR="0089320D" w:rsidRPr="00D152DA" w:rsidRDefault="0089320D" w:rsidP="0089320D">
      <w:r w:rsidRPr="00D152DA">
        <w:t xml:space="preserve">The Independent Health and Aged Care Pricing Authority (IHACPA) is a corporate Commonwealth entity under the </w:t>
      </w:r>
      <w:r w:rsidRPr="00D152DA">
        <w:rPr>
          <w:i/>
          <w:iCs/>
        </w:rPr>
        <w:t>Public Governance, Performance and Accountability Act 2013</w:t>
      </w:r>
      <w:r w:rsidRPr="00D152DA">
        <w:t xml:space="preserve"> (PGPA Act) with its principal place of business located at Level 12, 1 Oxford Street, Sydney NSW.</w:t>
      </w:r>
    </w:p>
    <w:p w14:paraId="49C7C796" w14:textId="77777777" w:rsidR="0089320D" w:rsidRPr="00D152DA" w:rsidRDefault="0089320D" w:rsidP="0089320D">
      <w:r w:rsidRPr="00D152DA">
        <w:t xml:space="preserve">IHACPA’s role and functions are set out in the </w:t>
      </w:r>
      <w:r w:rsidRPr="00D152DA">
        <w:rPr>
          <w:i/>
          <w:iCs/>
        </w:rPr>
        <w:t>National Health Reform Act 2011, the Aged Care Act 1997</w:t>
      </w:r>
      <w:r w:rsidRPr="00D152DA">
        <w:t xml:space="preserve"> and the </w:t>
      </w:r>
      <w:r w:rsidRPr="00D152DA">
        <w:rPr>
          <w:i/>
          <w:iCs/>
        </w:rPr>
        <w:t>Aged Care Quality and Safety Commission Act 2018</w:t>
      </w:r>
      <w:r w:rsidRPr="00D152DA">
        <w:t>. IHACPA’s role and functions include the:</w:t>
      </w:r>
    </w:p>
    <w:p w14:paraId="1040A361" w14:textId="77777777" w:rsidR="0089320D" w:rsidRPr="00D152DA" w:rsidRDefault="0089320D" w:rsidP="0089320D">
      <w:pPr>
        <w:pStyle w:val="ListLevel1"/>
      </w:pPr>
      <w:r w:rsidRPr="00D152DA">
        <w:t>determination of the National Efficient Price and National Efficient Cost for public hospital services</w:t>
      </w:r>
    </w:p>
    <w:p w14:paraId="1AC88A92" w14:textId="77777777" w:rsidR="0089320D" w:rsidRPr="00D152DA" w:rsidRDefault="0089320D" w:rsidP="0089320D">
      <w:pPr>
        <w:pStyle w:val="ListLevel1"/>
        <w:ind w:right="-201"/>
      </w:pPr>
      <w:r w:rsidRPr="00D152DA">
        <w:t>development of national classifications for activity based funding</w:t>
      </w:r>
    </w:p>
    <w:p w14:paraId="1A78BDB6" w14:textId="77777777" w:rsidR="0089320D" w:rsidRPr="00D152DA" w:rsidRDefault="0089320D" w:rsidP="0089320D">
      <w:pPr>
        <w:pStyle w:val="ListLevel1"/>
      </w:pPr>
      <w:r w:rsidRPr="00D152DA">
        <w:t>resolution of disputes on cost-shifting and cross-border issues</w:t>
      </w:r>
    </w:p>
    <w:p w14:paraId="2512AB36" w14:textId="77777777" w:rsidR="0089320D" w:rsidRPr="00D152DA" w:rsidRDefault="0089320D" w:rsidP="0089320D">
      <w:pPr>
        <w:pStyle w:val="ListLevel1"/>
      </w:pPr>
      <w:r w:rsidRPr="00D152DA">
        <w:t>provision of advice on healthcare pricing and costing matters</w:t>
      </w:r>
    </w:p>
    <w:p w14:paraId="583F0404" w14:textId="77777777" w:rsidR="0089320D" w:rsidRPr="00D152DA" w:rsidRDefault="0089320D" w:rsidP="0089320D">
      <w:pPr>
        <w:pStyle w:val="ListLevel1"/>
      </w:pPr>
      <w:r w:rsidRPr="00D152DA">
        <w:t>provision of advice on aged care pricing and costing matters</w:t>
      </w:r>
    </w:p>
    <w:p w14:paraId="0489FFA6" w14:textId="77777777" w:rsidR="0089320D" w:rsidRPr="00D152DA" w:rsidRDefault="0089320D" w:rsidP="0089320D">
      <w:pPr>
        <w:pStyle w:val="ListLevel1"/>
      </w:pPr>
      <w:r w:rsidRPr="00D152DA">
        <w:t>performance of certain functions conferred by the Aged Care Act 1997.</w:t>
      </w:r>
    </w:p>
    <w:p w14:paraId="129DAC5A" w14:textId="3D212FE3" w:rsidR="00977C19" w:rsidRPr="00D152DA" w:rsidRDefault="0089320D" w:rsidP="0089320D">
      <w:pPr>
        <w:ind w:right="-201"/>
      </w:pPr>
      <w:r w:rsidRPr="00D152DA">
        <w:t>The continued existence of the entity in its present form, and with its present programs, is dependent on government policy and on continuing funding by parliament for the entity’s administration and programs.</w:t>
      </w:r>
    </w:p>
    <w:p w14:paraId="27324F76" w14:textId="77777777" w:rsidR="0089320D" w:rsidRPr="00D152DA" w:rsidRDefault="0089320D" w:rsidP="0089320D">
      <w:pPr>
        <w:pStyle w:val="FinancialHeading2"/>
        <w:rPr>
          <w:lang w:val="en-AU"/>
        </w:rPr>
      </w:pPr>
      <w:r w:rsidRPr="00D152DA">
        <w:rPr>
          <w:lang w:val="en-AU"/>
        </w:rPr>
        <w:br w:type="column"/>
      </w:r>
      <w:bookmarkStart w:id="145" w:name="_Toc148025397"/>
      <w:r w:rsidRPr="00D152DA">
        <w:rPr>
          <w:lang w:val="en-AU"/>
        </w:rPr>
        <w:t>The basis of preparation</w:t>
      </w:r>
      <w:bookmarkEnd w:id="145"/>
    </w:p>
    <w:p w14:paraId="501F1CC3" w14:textId="77777777" w:rsidR="0089320D" w:rsidRPr="00D152DA" w:rsidRDefault="0089320D" w:rsidP="0089320D">
      <w:r w:rsidRPr="00D152DA">
        <w:t>The financial statements are general purpose financial statements and are required by section 42 of the PGPA Act.</w:t>
      </w:r>
    </w:p>
    <w:p w14:paraId="549F35D6" w14:textId="77777777" w:rsidR="0089320D" w:rsidRPr="00D152DA" w:rsidRDefault="0089320D" w:rsidP="0089320D">
      <w:r w:rsidRPr="00D152DA">
        <w:t>The financial statements have been prepared in accordance with the:</w:t>
      </w:r>
    </w:p>
    <w:p w14:paraId="7AE13A24" w14:textId="77777777" w:rsidR="0089320D" w:rsidRPr="00D152DA" w:rsidRDefault="0089320D" w:rsidP="0089320D">
      <w:r w:rsidRPr="00D152DA">
        <w:rPr>
          <w:i/>
          <w:iCs/>
        </w:rPr>
        <w:t>Public Governance, Performance and Accountability (Financial Reporting) Rule 2015 (FRR)</w:t>
      </w:r>
    </w:p>
    <w:p w14:paraId="2D806A65" w14:textId="77777777" w:rsidR="0089320D" w:rsidRPr="00D152DA" w:rsidRDefault="0089320D" w:rsidP="0089320D">
      <w:r w:rsidRPr="00D152DA">
        <w:t>Australian Accounting Standards and Interpretations — including simplified disclosures for Tier 2 Entities under AASB 1060 issued by the Australian Accounting Standards Board (AASB) that apply for the reporting period.</w:t>
      </w:r>
    </w:p>
    <w:p w14:paraId="327E6D26" w14:textId="5980F9E6" w:rsidR="0089320D" w:rsidRPr="00D152DA" w:rsidRDefault="0089320D" w:rsidP="0089320D">
      <w:pPr>
        <w:ind w:right="-201"/>
      </w:pPr>
      <w:r w:rsidRPr="00D152DA">
        <w:t>The financial statements have been prepared on an accrual basis and in accordance with the historical cost convention, except for certain assets and liabilities at fair value. Except where stated, no allowance is made for the effect of changing prices on the results or the financial position. The financial statements are presented in Australian dollars and values are rounded to the nearest thousand dollars, unless otherwise specified.</w:t>
      </w:r>
    </w:p>
    <w:p w14:paraId="4D339F82" w14:textId="682CD8E6" w:rsidR="00F909E3" w:rsidRPr="00D152DA" w:rsidRDefault="00F909E3">
      <w:pPr>
        <w:suppressAutoHyphens w:val="0"/>
        <w:autoSpaceDE/>
        <w:autoSpaceDN/>
        <w:adjustRightInd/>
        <w:spacing w:before="0" w:after="160" w:line="259" w:lineRule="auto"/>
        <w:textAlignment w:val="auto"/>
      </w:pPr>
      <w:r w:rsidRPr="00D152DA">
        <w:br w:type="page"/>
      </w:r>
    </w:p>
    <w:p w14:paraId="2EF049F9" w14:textId="77777777" w:rsidR="006724F3" w:rsidRPr="00D152DA" w:rsidRDefault="006724F3" w:rsidP="006724F3">
      <w:pPr>
        <w:pStyle w:val="FinancialHeading2"/>
        <w:rPr>
          <w:lang w:val="en-AU"/>
        </w:rPr>
      </w:pPr>
      <w:bookmarkStart w:id="146" w:name="_Toc148025398"/>
      <w:r w:rsidRPr="00D152DA">
        <w:rPr>
          <w:lang w:val="en-AU"/>
        </w:rPr>
        <w:lastRenderedPageBreak/>
        <w:t>Significant changes affecting IHACPA during 2022–23</w:t>
      </w:r>
      <w:bookmarkEnd w:id="146"/>
    </w:p>
    <w:p w14:paraId="5352906D" w14:textId="77777777" w:rsidR="006724F3" w:rsidRPr="00D152DA" w:rsidRDefault="006724F3" w:rsidP="006724F3">
      <w:r w:rsidRPr="00D152DA">
        <w:t xml:space="preserve">Commencing 12 August 2022, schedule 8 of the </w:t>
      </w:r>
      <w:r w:rsidRPr="00D152DA">
        <w:rPr>
          <w:i/>
          <w:iCs/>
        </w:rPr>
        <w:t>Aged Care and Other Legislation Amendment (Royal Commission Response) Act 2022</w:t>
      </w:r>
      <w:r w:rsidRPr="00D152DA">
        <w:t xml:space="preserve"> </w:t>
      </w:r>
      <w:r w:rsidRPr="00D152DA">
        <w:rPr>
          <w:i/>
          <w:iCs/>
        </w:rPr>
        <w:t>(Cwlth)</w:t>
      </w:r>
      <w:r w:rsidRPr="00D152DA">
        <w:t xml:space="preserve"> amended the </w:t>
      </w:r>
      <w:r w:rsidRPr="00D152DA">
        <w:rPr>
          <w:i/>
          <w:iCs/>
        </w:rPr>
        <w:t>National Health Reform Act 2011</w:t>
      </w:r>
      <w:r w:rsidRPr="00D152DA">
        <w:t xml:space="preserve">, the </w:t>
      </w:r>
      <w:r w:rsidRPr="00D152DA">
        <w:rPr>
          <w:i/>
          <w:iCs/>
        </w:rPr>
        <w:t>Aged Care Act 1997</w:t>
      </w:r>
      <w:r w:rsidRPr="00D152DA">
        <w:t xml:space="preserve"> and the </w:t>
      </w:r>
      <w:r w:rsidRPr="00D152DA">
        <w:rPr>
          <w:i/>
          <w:iCs/>
        </w:rPr>
        <w:t>Aged Care Quality and Safety Commission Act 2018</w:t>
      </w:r>
      <w:r w:rsidRPr="00D152DA">
        <w:t xml:space="preserve"> to expand the functions of a renamed IHACPA to include the:</w:t>
      </w:r>
    </w:p>
    <w:p w14:paraId="217B7D91" w14:textId="77777777" w:rsidR="006724F3" w:rsidRPr="00D152DA" w:rsidRDefault="006724F3" w:rsidP="006724F3">
      <w:r w:rsidRPr="00D152DA">
        <w:t>provision of advice on healthcare pricing and costing matters</w:t>
      </w:r>
    </w:p>
    <w:p w14:paraId="198CE098" w14:textId="77777777" w:rsidR="006724F3" w:rsidRPr="00D152DA" w:rsidRDefault="006724F3" w:rsidP="006724F3">
      <w:r w:rsidRPr="00D152DA">
        <w:t>provision of advice on aged care pricing and costing matters</w:t>
      </w:r>
    </w:p>
    <w:p w14:paraId="4C90F48B" w14:textId="77777777" w:rsidR="006724F3" w:rsidRPr="00D152DA" w:rsidRDefault="006724F3" w:rsidP="006724F3">
      <w:r w:rsidRPr="00D152DA">
        <w:t xml:space="preserve">performance of certain functions conferred by the </w:t>
      </w:r>
      <w:r w:rsidRPr="00D152DA">
        <w:rPr>
          <w:i/>
          <w:iCs/>
        </w:rPr>
        <w:t>Aged Care Act 1997.</w:t>
      </w:r>
    </w:p>
    <w:p w14:paraId="700263B7" w14:textId="77777777" w:rsidR="006724F3" w:rsidRPr="00D152DA" w:rsidRDefault="006724F3" w:rsidP="006724F3">
      <w:r w:rsidRPr="00D152DA">
        <w:t>IHACPA commenced providing advice to inform Commonwealth Government decisions on the costing and pricing of aged care services from 1 July 2023.</w:t>
      </w:r>
    </w:p>
    <w:p w14:paraId="1B89DE73" w14:textId="26B860EA" w:rsidR="0089320D" w:rsidRPr="00D152DA" w:rsidRDefault="006724F3" w:rsidP="006724F3">
      <w:r w:rsidRPr="00D152DA">
        <w:t>No other significant changes affecting IHACPA have occurred in this reporting period.</w:t>
      </w:r>
    </w:p>
    <w:p w14:paraId="730AEF46" w14:textId="77777777" w:rsidR="006724F3" w:rsidRPr="00D152DA" w:rsidRDefault="006724F3" w:rsidP="006724F3">
      <w:pPr>
        <w:pStyle w:val="FinancialHeading2"/>
        <w:rPr>
          <w:lang w:val="en-AU"/>
        </w:rPr>
      </w:pPr>
      <w:r w:rsidRPr="00D152DA">
        <w:rPr>
          <w:lang w:val="en-AU"/>
        </w:rPr>
        <w:br w:type="column"/>
      </w:r>
      <w:bookmarkStart w:id="147" w:name="_Toc148025399"/>
      <w:r w:rsidRPr="00D152DA">
        <w:rPr>
          <w:lang w:val="en-AU"/>
        </w:rPr>
        <w:t>New Accounting Standards</w:t>
      </w:r>
      <w:bookmarkEnd w:id="147"/>
    </w:p>
    <w:p w14:paraId="058A45B2" w14:textId="77777777" w:rsidR="006724F3" w:rsidRPr="00D152DA" w:rsidRDefault="006724F3" w:rsidP="006724F3">
      <w:r w:rsidRPr="00D152DA">
        <w:t xml:space="preserve">IHACPA has adopted all new, revised and amending standards and interpretations that were issued by the Australian Accounting Standards Board (AASB) prior to the sign-off date and which are applicable to the current reporting period.    </w:t>
      </w:r>
    </w:p>
    <w:p w14:paraId="15329151" w14:textId="24A07B7B" w:rsidR="006724F3" w:rsidRPr="00D152DA" w:rsidRDefault="006724F3" w:rsidP="006724F3">
      <w:r w:rsidRPr="00D152DA">
        <w:t>The following new, revised and amending standards and interpretations were issued by the AASB prior to the signing of the statement by the Chief Executive Officer and Chief Financial Officer: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24" w:space="0" w:color="FFFFFF" w:themeColor="background2"/>
        </w:tblBorders>
        <w:tblCellMar>
          <w:left w:w="57" w:type="dxa"/>
          <w:right w:w="57" w:type="dxa"/>
        </w:tblCellMar>
        <w:tblLook w:val="04A0" w:firstRow="1" w:lastRow="0" w:firstColumn="1" w:lastColumn="0" w:noHBand="0" w:noVBand="1"/>
      </w:tblPr>
      <w:tblGrid>
        <w:gridCol w:w="2127"/>
        <w:gridCol w:w="1783"/>
      </w:tblGrid>
      <w:tr w:rsidR="003F3CD7" w:rsidRPr="00D152DA" w14:paraId="137B2EE1" w14:textId="77777777" w:rsidTr="003F3CD7">
        <w:tc>
          <w:tcPr>
            <w:tcW w:w="2127" w:type="dxa"/>
            <w:tcBorders>
              <w:bottom w:val="single" w:sz="18" w:space="0" w:color="15272F" w:themeColor="text1"/>
            </w:tcBorders>
            <w:vAlign w:val="bottom"/>
          </w:tcPr>
          <w:p w14:paraId="05FD8212" w14:textId="43DBA99B" w:rsidR="003F3CD7" w:rsidRPr="00D152DA" w:rsidRDefault="003F3CD7" w:rsidP="003F3CD7">
            <w:pPr>
              <w:pStyle w:val="Financialbodyleft"/>
              <w:spacing w:before="120"/>
              <w:rPr>
                <w:b/>
                <w:bCs/>
                <w:lang w:val="en-AU"/>
              </w:rPr>
            </w:pPr>
            <w:r w:rsidRPr="00D152DA">
              <w:rPr>
                <w:b/>
                <w:bCs/>
                <w:lang w:val="en-AU"/>
              </w:rPr>
              <w:t>Standard/</w:t>
            </w:r>
            <w:r w:rsidRPr="00D152DA">
              <w:rPr>
                <w:b/>
                <w:bCs/>
                <w:lang w:val="en-AU"/>
              </w:rPr>
              <w:br/>
              <w:t>Interpretation</w:t>
            </w:r>
          </w:p>
        </w:tc>
        <w:tc>
          <w:tcPr>
            <w:tcW w:w="1783" w:type="dxa"/>
            <w:tcBorders>
              <w:bottom w:val="single" w:sz="18" w:space="0" w:color="15272F" w:themeColor="text1"/>
            </w:tcBorders>
            <w:vAlign w:val="bottom"/>
          </w:tcPr>
          <w:p w14:paraId="69739DD7" w14:textId="64E74F6C" w:rsidR="003F3CD7" w:rsidRPr="00D152DA" w:rsidRDefault="003F3CD7" w:rsidP="003F3CD7">
            <w:pPr>
              <w:pStyle w:val="Financialbodyleft"/>
              <w:spacing w:before="120"/>
              <w:rPr>
                <w:b/>
                <w:bCs/>
                <w:lang w:val="en-AU"/>
              </w:rPr>
            </w:pPr>
            <w:r w:rsidRPr="00D152DA">
              <w:rPr>
                <w:b/>
                <w:bCs/>
                <w:lang w:val="en-AU"/>
              </w:rPr>
              <w:t>Expected impact</w:t>
            </w:r>
          </w:p>
        </w:tc>
      </w:tr>
      <w:tr w:rsidR="003F3CD7" w:rsidRPr="00D152DA" w14:paraId="5F632856" w14:textId="77777777" w:rsidTr="003F3CD7">
        <w:tc>
          <w:tcPr>
            <w:tcW w:w="2127" w:type="dxa"/>
            <w:tcBorders>
              <w:top w:val="single" w:sz="18" w:space="0" w:color="15272F" w:themeColor="text1"/>
              <w:bottom w:val="single" w:sz="8" w:space="0" w:color="15272F" w:themeColor="text1"/>
            </w:tcBorders>
          </w:tcPr>
          <w:p w14:paraId="77C2252F" w14:textId="6645D592" w:rsidR="003F3CD7" w:rsidRPr="00D152DA" w:rsidRDefault="003F3CD7" w:rsidP="003F3CD7">
            <w:pPr>
              <w:pStyle w:val="Financialbodyleft"/>
              <w:spacing w:before="120"/>
              <w:rPr>
                <w:lang w:val="en-AU"/>
              </w:rPr>
            </w:pPr>
            <w:r w:rsidRPr="00D152DA">
              <w:rPr>
                <w:lang w:val="en-AU"/>
              </w:rPr>
              <w:t>AASB 2021-2 Amendments to Australian Accounting Standards ­— Disclosure of Accounting Policies and Definition of Accounting Estimates (AASB 2021-2)</w:t>
            </w:r>
          </w:p>
        </w:tc>
        <w:tc>
          <w:tcPr>
            <w:tcW w:w="1783" w:type="dxa"/>
            <w:tcBorders>
              <w:top w:val="single" w:sz="18" w:space="0" w:color="15272F" w:themeColor="text1"/>
              <w:bottom w:val="single" w:sz="8" w:space="0" w:color="15272F" w:themeColor="text1"/>
            </w:tcBorders>
          </w:tcPr>
          <w:p w14:paraId="6E1965CC" w14:textId="201F22D9" w:rsidR="003F3CD7" w:rsidRPr="00D152DA" w:rsidRDefault="003F3CD7" w:rsidP="003F3CD7">
            <w:pPr>
              <w:pStyle w:val="Financialbodyleft"/>
              <w:spacing w:before="120"/>
              <w:rPr>
                <w:lang w:val="en-AU"/>
              </w:rPr>
            </w:pPr>
            <w:r w:rsidRPr="00D152DA">
              <w:rPr>
                <w:lang w:val="en-AU"/>
              </w:rPr>
              <w:t>This amending standard is not expected to have a material impact on the financial statements for the current reporting period or future reporting periods.</w:t>
            </w:r>
          </w:p>
        </w:tc>
      </w:tr>
      <w:tr w:rsidR="003F3CD7" w:rsidRPr="00D152DA" w14:paraId="4599AD0F" w14:textId="77777777" w:rsidTr="003F3CD7">
        <w:tc>
          <w:tcPr>
            <w:tcW w:w="2127" w:type="dxa"/>
            <w:tcBorders>
              <w:top w:val="single" w:sz="8" w:space="0" w:color="15272F" w:themeColor="text1"/>
            </w:tcBorders>
          </w:tcPr>
          <w:p w14:paraId="7A0F545D" w14:textId="6588AC61" w:rsidR="003F3CD7" w:rsidRPr="00D152DA" w:rsidRDefault="003F3CD7" w:rsidP="003F3CD7">
            <w:pPr>
              <w:pStyle w:val="Financialbodyleft"/>
              <w:spacing w:before="120"/>
              <w:rPr>
                <w:lang w:val="en-AU"/>
              </w:rPr>
            </w:pPr>
            <w:r w:rsidRPr="00D152DA">
              <w:rPr>
                <w:lang w:val="en-AU"/>
              </w:rPr>
              <w:t>AASB 2021-6 Amendments to Australian Accounting Standards ­— Disclosure of Accounting Policies: Tier 2 and Other Australian Accounting Standards (AASB 2021‑6)</w:t>
            </w:r>
          </w:p>
        </w:tc>
        <w:tc>
          <w:tcPr>
            <w:tcW w:w="1783" w:type="dxa"/>
            <w:tcBorders>
              <w:top w:val="single" w:sz="8" w:space="0" w:color="15272F" w:themeColor="text1"/>
            </w:tcBorders>
          </w:tcPr>
          <w:p w14:paraId="39246DEB" w14:textId="474A055E" w:rsidR="003F3CD7" w:rsidRPr="00D152DA" w:rsidRDefault="003F3CD7" w:rsidP="003F3CD7">
            <w:pPr>
              <w:pStyle w:val="Financialbodyleft"/>
              <w:spacing w:before="120"/>
              <w:rPr>
                <w:lang w:val="en-AU"/>
              </w:rPr>
            </w:pPr>
            <w:r w:rsidRPr="00D152DA">
              <w:rPr>
                <w:lang w:val="en-AU"/>
              </w:rPr>
              <w:t>This amending standard is not expected to have a material impact on the financial statements for the current reporting period or future reporting periods.</w:t>
            </w:r>
          </w:p>
        </w:tc>
      </w:tr>
    </w:tbl>
    <w:p w14:paraId="3E02C993" w14:textId="77777777" w:rsidR="006724F3" w:rsidRPr="00D152DA" w:rsidRDefault="006724F3" w:rsidP="006724F3"/>
    <w:p w14:paraId="3E349F0B" w14:textId="03C62B50" w:rsidR="008905B1" w:rsidRPr="00D152DA" w:rsidRDefault="008905B1">
      <w:pPr>
        <w:suppressAutoHyphens w:val="0"/>
        <w:autoSpaceDE/>
        <w:autoSpaceDN/>
        <w:adjustRightInd/>
        <w:spacing w:before="0" w:after="160" w:line="259" w:lineRule="auto"/>
        <w:textAlignment w:val="auto"/>
      </w:pPr>
      <w:r w:rsidRPr="00D152DA">
        <w:br w:type="page"/>
      </w:r>
    </w:p>
    <w:p w14:paraId="31401DDA" w14:textId="77777777" w:rsidR="00514E91" w:rsidRPr="00D152DA" w:rsidRDefault="00514E91" w:rsidP="00514E91">
      <w:pPr>
        <w:pStyle w:val="Heading2"/>
        <w:rPr>
          <w:lang w:val="en-AU"/>
        </w:rPr>
      </w:pPr>
      <w:r w:rsidRPr="00D152DA">
        <w:rPr>
          <w:lang w:val="en-AU"/>
        </w:rPr>
        <w:lastRenderedPageBreak/>
        <w:t>Significant accounting judgements and estimates</w:t>
      </w:r>
    </w:p>
    <w:p w14:paraId="03C605DF" w14:textId="77777777" w:rsidR="00514E91" w:rsidRPr="00D152DA" w:rsidRDefault="00514E91" w:rsidP="00514E91">
      <w:r w:rsidRPr="00D152DA">
        <w:t>Except where specifically identified and disclosed, IHACPA has determined that no accounting assumptions and estimates have a significant risk of causing a material adjustment to carrying amounts of assets and liabilities within the next accounting period.</w:t>
      </w:r>
    </w:p>
    <w:p w14:paraId="5EDBEF09" w14:textId="77777777" w:rsidR="00514E91" w:rsidRPr="00D152DA" w:rsidRDefault="00514E91" w:rsidP="00514E91">
      <w:pPr>
        <w:pStyle w:val="Heading2"/>
        <w:rPr>
          <w:lang w:val="en-AU"/>
        </w:rPr>
      </w:pPr>
      <w:r w:rsidRPr="00D152DA">
        <w:rPr>
          <w:lang w:val="en-AU"/>
        </w:rPr>
        <w:t>Comparative figures</w:t>
      </w:r>
    </w:p>
    <w:p w14:paraId="366E20DC" w14:textId="77777777" w:rsidR="00514E91" w:rsidRPr="00D152DA" w:rsidRDefault="00514E91" w:rsidP="00514E91">
      <w:r w:rsidRPr="00D152DA">
        <w:t>Note that the comparative figures relating to the maturity analysis of leases in note 2.4A have been adjusted as a result of correcting a prior period error. No other notes are impacted by this change. Refer to note 2.4A for details.</w:t>
      </w:r>
    </w:p>
    <w:p w14:paraId="4A9AA2D2" w14:textId="6C167A34" w:rsidR="00514E91" w:rsidRPr="00D152DA" w:rsidRDefault="00A8685A" w:rsidP="00183A87">
      <w:r w:rsidRPr="00D152DA">
        <w:rPr>
          <w:noProof/>
        </w:rPr>
        <w:drawing>
          <wp:anchor distT="0" distB="0" distL="114300" distR="114300" simplePos="0" relativeHeight="251823104" behindDoc="1" locked="0" layoutInCell="1" allowOverlap="1" wp14:anchorId="3D7C56E7" wp14:editId="266721CA">
            <wp:simplePos x="0" y="0"/>
            <wp:positionH relativeFrom="column">
              <wp:posOffset>-7606868</wp:posOffset>
            </wp:positionH>
            <wp:positionV relativeFrom="paragraph">
              <wp:posOffset>282575</wp:posOffset>
            </wp:positionV>
            <wp:extent cx="13509756" cy="3161490"/>
            <wp:effectExtent l="0" t="0" r="3175" b="1270"/>
            <wp:wrapNone/>
            <wp:docPr id="13886591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59100" name="Picture 1">
                      <a:extLst>
                        <a:ext uri="{C183D7F6-B498-43B3-948B-1728B52AA6E4}">
                          <adec:decorative xmlns:adec="http://schemas.microsoft.com/office/drawing/2017/decorative" val="1"/>
                        </a:ext>
                      </a:extLst>
                    </pic:cNvPr>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3509756" cy="3161490"/>
                    </a:xfrm>
                    <a:prstGeom prst="rect">
                      <a:avLst/>
                    </a:prstGeom>
                  </pic:spPr>
                </pic:pic>
              </a:graphicData>
            </a:graphic>
            <wp14:sizeRelH relativeFrom="page">
              <wp14:pctWidth>0</wp14:pctWidth>
            </wp14:sizeRelH>
            <wp14:sizeRelV relativeFrom="page">
              <wp14:pctHeight>0</wp14:pctHeight>
            </wp14:sizeRelV>
          </wp:anchor>
        </w:drawing>
      </w:r>
      <w:r w:rsidR="00514E91" w:rsidRPr="00D152DA">
        <w:br w:type="column"/>
      </w:r>
      <w:r w:rsidR="00514E91" w:rsidRPr="00D152DA">
        <w:t>Taxation</w:t>
      </w:r>
    </w:p>
    <w:p w14:paraId="2965301A" w14:textId="77777777" w:rsidR="00514E91" w:rsidRPr="00D152DA" w:rsidRDefault="00514E91" w:rsidP="00514E91">
      <w:r w:rsidRPr="00D152DA">
        <w:t xml:space="preserve">IHACPA is exempt from all forms of taxation, except Fringe Benefits Tax (FBT) and the Goods and Services Tax (GST). </w:t>
      </w:r>
    </w:p>
    <w:p w14:paraId="29F318CF" w14:textId="77777777" w:rsidR="00514E91" w:rsidRPr="00D152DA" w:rsidRDefault="00514E91" w:rsidP="00514E91">
      <w:pPr>
        <w:pStyle w:val="Heading2"/>
        <w:rPr>
          <w:lang w:val="en-AU"/>
        </w:rPr>
      </w:pPr>
      <w:r w:rsidRPr="00D152DA">
        <w:rPr>
          <w:lang w:val="en-AU"/>
        </w:rPr>
        <w:t>Events after the reporting period</w:t>
      </w:r>
    </w:p>
    <w:p w14:paraId="6E0B7BFD" w14:textId="77777777" w:rsidR="00514E91" w:rsidRPr="00D152DA" w:rsidRDefault="00514E91" w:rsidP="00514E91">
      <w:r w:rsidRPr="00D152DA">
        <w:t>No events have occurred since the reporting date which have had a material impact on the financial statements.</w:t>
      </w:r>
    </w:p>
    <w:p w14:paraId="73067ACC" w14:textId="49A07AFE" w:rsidR="00514E91" w:rsidRPr="00D152DA" w:rsidRDefault="00514E91" w:rsidP="006724F3"/>
    <w:p w14:paraId="5F22CDC9" w14:textId="77777777" w:rsidR="00DF1128" w:rsidRPr="00D152DA" w:rsidRDefault="00DF1128" w:rsidP="006724F3">
      <w:pPr>
        <w:sectPr w:rsidR="00DF1128" w:rsidRPr="00D152DA" w:rsidSect="00B26862">
          <w:type w:val="continuous"/>
          <w:pgSz w:w="9980" w:h="14180"/>
          <w:pgMar w:top="720" w:right="720" w:bottom="720" w:left="720" w:header="720" w:footer="459" w:gutter="0"/>
          <w:cols w:num="2" w:space="720"/>
          <w:noEndnote/>
          <w:docGrid w:linePitch="272"/>
        </w:sectPr>
      </w:pPr>
    </w:p>
    <w:p w14:paraId="02833146" w14:textId="77777777" w:rsidR="00F33214" w:rsidRPr="00D152DA" w:rsidRDefault="00F33214" w:rsidP="00F33214">
      <w:pPr>
        <w:pStyle w:val="FinancialHeading1"/>
        <w:rPr>
          <w:lang w:val="en-AU"/>
        </w:rPr>
      </w:pPr>
      <w:bookmarkStart w:id="148" w:name="_Toc148025400"/>
      <w:r w:rsidRPr="00D152DA">
        <w:rPr>
          <w:lang w:val="en-AU"/>
        </w:rPr>
        <w:lastRenderedPageBreak/>
        <w:t>Notes to the financial statements</w:t>
      </w:r>
      <w:bookmarkEnd w:id="148"/>
    </w:p>
    <w:p w14:paraId="7E06004D" w14:textId="77777777" w:rsidR="00F33214" w:rsidRPr="00D152DA" w:rsidRDefault="00F33214" w:rsidP="00F33214">
      <w:pPr>
        <w:pStyle w:val="FinancialHeading2"/>
        <w:rPr>
          <w:lang w:val="en-AU"/>
        </w:rPr>
      </w:pPr>
      <w:bookmarkStart w:id="149" w:name="_Toc148025401"/>
      <w:r w:rsidRPr="00D152DA">
        <w:rPr>
          <w:lang w:val="en-AU"/>
        </w:rPr>
        <w:t>Financial performance</w:t>
      </w:r>
      <w:bookmarkEnd w:id="149"/>
    </w:p>
    <w:p w14:paraId="47467AD1" w14:textId="77777777" w:rsidR="00F33214" w:rsidRPr="00D152DA" w:rsidRDefault="00F33214" w:rsidP="00F33214">
      <w:r w:rsidRPr="00D152DA">
        <w:t>This section analyses the financial performance of IHACPA for the year ended 30 June 2023.</w:t>
      </w:r>
    </w:p>
    <w:p w14:paraId="75E28375" w14:textId="77777777" w:rsidR="00F33214" w:rsidRPr="00D152DA" w:rsidRDefault="00F33214" w:rsidP="00F33214">
      <w:pPr>
        <w:pStyle w:val="NoteHeading1"/>
        <w:rPr>
          <w:lang w:val="en-AU"/>
        </w:rPr>
      </w:pPr>
      <w:bookmarkStart w:id="150" w:name="_Toc148025402"/>
      <w:r w:rsidRPr="00D152DA">
        <w:rPr>
          <w:lang w:val="en-AU"/>
        </w:rPr>
        <w:t>Note 1.1 Expenses</w:t>
      </w:r>
      <w:bookmarkEnd w:id="150"/>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767B8A" w:rsidRPr="00D152DA" w14:paraId="516DD16F" w14:textId="77777777" w:rsidTr="00767B8A">
        <w:trPr>
          <w:trHeight w:val="60"/>
          <w:tblHeader/>
        </w:trPr>
        <w:tc>
          <w:tcPr>
            <w:tcW w:w="6406" w:type="dxa"/>
            <w:tcMar>
              <w:top w:w="0" w:type="dxa"/>
              <w:left w:w="0" w:type="dxa"/>
              <w:bottom w:w="0" w:type="dxa"/>
              <w:right w:w="45" w:type="dxa"/>
            </w:tcMar>
            <w:vAlign w:val="bottom"/>
          </w:tcPr>
          <w:p w14:paraId="7E098794" w14:textId="77777777" w:rsidR="00767B8A" w:rsidRPr="00D152DA" w:rsidRDefault="00767B8A" w:rsidP="00A81E14">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68150518" w14:textId="77777777" w:rsidR="00767B8A" w:rsidRPr="00D152DA" w:rsidRDefault="00767B8A" w:rsidP="00A81E14">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09716701" w14:textId="77777777" w:rsidR="00767B8A" w:rsidRPr="00D152DA" w:rsidRDefault="00767B8A" w:rsidP="00A81E14">
            <w:pPr>
              <w:pStyle w:val="Financialbodyright"/>
              <w:rPr>
                <w:b/>
                <w:bCs/>
                <w:lang w:val="en-AU"/>
              </w:rPr>
            </w:pPr>
            <w:r w:rsidRPr="00D152DA">
              <w:rPr>
                <w:b/>
                <w:bCs/>
                <w:lang w:val="en-AU"/>
              </w:rPr>
              <w:t>2022</w:t>
            </w:r>
            <w:r w:rsidRPr="00D152DA">
              <w:rPr>
                <w:b/>
                <w:bCs/>
                <w:lang w:val="en-AU"/>
              </w:rPr>
              <w:br/>
              <w:t>$’000</w:t>
            </w:r>
          </w:p>
        </w:tc>
      </w:tr>
      <w:tr w:rsidR="00767B8A" w:rsidRPr="00D152DA" w14:paraId="40A27FBB" w14:textId="77777777" w:rsidTr="00767B8A">
        <w:trPr>
          <w:trHeight w:val="20"/>
        </w:trPr>
        <w:tc>
          <w:tcPr>
            <w:tcW w:w="6406" w:type="dxa"/>
            <w:tcMar>
              <w:top w:w="0" w:type="dxa"/>
              <w:left w:w="0" w:type="dxa"/>
              <w:bottom w:w="0" w:type="dxa"/>
              <w:right w:w="45" w:type="dxa"/>
            </w:tcMar>
          </w:tcPr>
          <w:p w14:paraId="7D08754C" w14:textId="1808A02F" w:rsidR="00767B8A" w:rsidRPr="00D152DA" w:rsidRDefault="00767B8A" w:rsidP="00767B8A">
            <w:pPr>
              <w:pStyle w:val="Financialbodyleft"/>
              <w:spacing w:after="0"/>
              <w:rPr>
                <w:b/>
                <w:bCs/>
                <w:szCs w:val="18"/>
                <w:lang w:val="en-AU"/>
              </w:rPr>
            </w:pPr>
            <w:r w:rsidRPr="00D152DA">
              <w:rPr>
                <w:b/>
                <w:bCs/>
                <w:lang w:val="en-AU"/>
              </w:rPr>
              <w:t>Note 1.1A: Employee Benefits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47F82323" w14:textId="77777777" w:rsidR="00767B8A" w:rsidRPr="00D152DA" w:rsidRDefault="00767B8A" w:rsidP="00767B8A">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1568DA46" w14:textId="77777777" w:rsidR="00767B8A" w:rsidRPr="00D152DA" w:rsidRDefault="00767B8A" w:rsidP="00767B8A">
            <w:pPr>
              <w:pStyle w:val="Financialbodyright"/>
              <w:rPr>
                <w:lang w:val="en-AU"/>
              </w:rPr>
            </w:pPr>
          </w:p>
        </w:tc>
      </w:tr>
      <w:tr w:rsidR="00767B8A" w:rsidRPr="00D152DA" w14:paraId="0A1E2A98" w14:textId="77777777" w:rsidTr="00767B8A">
        <w:trPr>
          <w:trHeight w:val="20"/>
        </w:trPr>
        <w:tc>
          <w:tcPr>
            <w:tcW w:w="6406" w:type="dxa"/>
            <w:tcMar>
              <w:top w:w="0" w:type="dxa"/>
              <w:left w:w="0" w:type="dxa"/>
              <w:bottom w:w="0" w:type="dxa"/>
              <w:right w:w="45" w:type="dxa"/>
            </w:tcMar>
          </w:tcPr>
          <w:p w14:paraId="575A316E" w14:textId="7C2E1B7A" w:rsidR="00767B8A" w:rsidRPr="00D152DA" w:rsidRDefault="00767B8A" w:rsidP="00767B8A">
            <w:pPr>
              <w:pStyle w:val="Financialbodyleft"/>
              <w:spacing w:after="0"/>
              <w:rPr>
                <w:szCs w:val="18"/>
                <w:lang w:val="en-AU"/>
              </w:rPr>
            </w:pPr>
            <w:r w:rsidRPr="00D152DA">
              <w:rPr>
                <w:rStyle w:val="Bold"/>
                <w:b w:val="0"/>
                <w:bCs w:val="0"/>
                <w:lang w:val="en-AU"/>
              </w:rPr>
              <w:t>Wages and salaries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971EF87" w14:textId="0C55EE4D" w:rsidR="00767B8A" w:rsidRPr="00D152DA" w:rsidRDefault="00767B8A" w:rsidP="00767B8A">
            <w:pPr>
              <w:pStyle w:val="Financialbodyright"/>
              <w:rPr>
                <w:rFonts w:ascii="Arial" w:hAnsi="Arial" w:cs="Arial"/>
                <w:b/>
                <w:bCs/>
                <w:lang w:val="en-AU"/>
              </w:rPr>
            </w:pPr>
            <w:r w:rsidRPr="00D152DA">
              <w:rPr>
                <w:rStyle w:val="Bold"/>
                <w:lang w:val="en-AU"/>
              </w:rPr>
              <w:t xml:space="preserve">529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2FED273" w14:textId="3C36CAD3" w:rsidR="00767B8A" w:rsidRPr="00D152DA" w:rsidRDefault="00767B8A" w:rsidP="00767B8A">
            <w:pPr>
              <w:pStyle w:val="Financialbodyright"/>
              <w:rPr>
                <w:rFonts w:ascii="Arial" w:hAnsi="Arial" w:cs="Arial"/>
                <w:lang w:val="en-AU"/>
              </w:rPr>
            </w:pPr>
            <w:r w:rsidRPr="00D152DA">
              <w:rPr>
                <w:lang w:val="en-AU"/>
              </w:rPr>
              <w:t xml:space="preserve">528 </w:t>
            </w:r>
          </w:p>
        </w:tc>
      </w:tr>
      <w:tr w:rsidR="00767B8A" w:rsidRPr="00D152DA" w14:paraId="17CA8F62" w14:textId="77777777" w:rsidTr="00767B8A">
        <w:trPr>
          <w:trHeight w:val="20"/>
        </w:trPr>
        <w:tc>
          <w:tcPr>
            <w:tcW w:w="6406" w:type="dxa"/>
            <w:tcMar>
              <w:top w:w="0" w:type="dxa"/>
              <w:left w:w="0" w:type="dxa"/>
              <w:bottom w:w="0" w:type="dxa"/>
              <w:right w:w="45" w:type="dxa"/>
            </w:tcMar>
          </w:tcPr>
          <w:p w14:paraId="4254B906" w14:textId="4A197860" w:rsidR="00767B8A" w:rsidRPr="00D152DA" w:rsidRDefault="00767B8A" w:rsidP="00767B8A">
            <w:pPr>
              <w:pStyle w:val="Financialbodyleft"/>
              <w:spacing w:after="0"/>
              <w:rPr>
                <w:lang w:val="en-AU"/>
              </w:rPr>
            </w:pPr>
            <w:r w:rsidRPr="00D152DA">
              <w:rPr>
                <w:lang w:val="en-AU"/>
              </w:rPr>
              <w:t>Superannuation — Defined contribution plans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0FFD9FE" w14:textId="01C861C6" w:rsidR="00767B8A" w:rsidRPr="00D152DA" w:rsidRDefault="00767B8A" w:rsidP="00767B8A">
            <w:pPr>
              <w:pStyle w:val="Financialbodyright"/>
              <w:rPr>
                <w:rStyle w:val="Bold"/>
                <w:lang w:val="en-AU"/>
              </w:rPr>
            </w:pPr>
            <w:r w:rsidRPr="00D152DA">
              <w:rPr>
                <w:rStyle w:val="Bold"/>
                <w:lang w:val="en-AU"/>
              </w:rPr>
              <w:t xml:space="preserve">87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25AA125" w14:textId="75C053A8" w:rsidR="00767B8A" w:rsidRPr="00D152DA" w:rsidRDefault="00767B8A" w:rsidP="00767B8A">
            <w:pPr>
              <w:pStyle w:val="Financialbodyright"/>
              <w:rPr>
                <w:lang w:val="en-AU"/>
              </w:rPr>
            </w:pPr>
            <w:r w:rsidRPr="00D152DA">
              <w:rPr>
                <w:lang w:val="en-AU"/>
              </w:rPr>
              <w:t xml:space="preserve">63 </w:t>
            </w:r>
          </w:p>
        </w:tc>
      </w:tr>
      <w:tr w:rsidR="00767B8A" w:rsidRPr="00D152DA" w14:paraId="6D4B5E87" w14:textId="77777777" w:rsidTr="00767B8A">
        <w:trPr>
          <w:trHeight w:val="20"/>
        </w:trPr>
        <w:tc>
          <w:tcPr>
            <w:tcW w:w="6406" w:type="dxa"/>
            <w:tcMar>
              <w:top w:w="0" w:type="dxa"/>
              <w:left w:w="0" w:type="dxa"/>
              <w:bottom w:w="0" w:type="dxa"/>
              <w:right w:w="45" w:type="dxa"/>
            </w:tcMar>
          </w:tcPr>
          <w:p w14:paraId="50EB4E0F" w14:textId="0089B94E" w:rsidR="00767B8A" w:rsidRPr="00D152DA" w:rsidRDefault="00767B8A" w:rsidP="00767B8A">
            <w:pPr>
              <w:pStyle w:val="Financialbodyleft"/>
              <w:spacing w:after="0"/>
              <w:rPr>
                <w:lang w:val="en-AU"/>
              </w:rPr>
            </w:pPr>
            <w:r w:rsidRPr="00D152DA">
              <w:rPr>
                <w:lang w:val="en-AU"/>
              </w:rPr>
              <w:t>Leave and other entitlements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2A5A447" w14:textId="7D18FF83" w:rsidR="00767B8A" w:rsidRPr="00D152DA" w:rsidRDefault="00767B8A" w:rsidP="00767B8A">
            <w:pPr>
              <w:pStyle w:val="Financialbodyright"/>
              <w:rPr>
                <w:rStyle w:val="Bold"/>
                <w:lang w:val="en-AU"/>
              </w:rPr>
            </w:pPr>
            <w:r w:rsidRPr="00D152DA">
              <w:rPr>
                <w:rStyle w:val="Bold"/>
                <w:lang w:val="en-AU"/>
              </w:rPr>
              <w:t xml:space="preserve">323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79C044B" w14:textId="3A0E85AB" w:rsidR="00767B8A" w:rsidRPr="00D152DA" w:rsidRDefault="00767B8A" w:rsidP="00767B8A">
            <w:pPr>
              <w:pStyle w:val="Financialbodyright"/>
              <w:rPr>
                <w:lang w:val="en-AU"/>
              </w:rPr>
            </w:pPr>
            <w:r w:rsidRPr="00D152DA">
              <w:rPr>
                <w:lang w:val="en-AU"/>
              </w:rPr>
              <w:t xml:space="preserve">353 </w:t>
            </w:r>
          </w:p>
        </w:tc>
      </w:tr>
      <w:tr w:rsidR="00767B8A" w:rsidRPr="00D152DA" w14:paraId="665F7D63" w14:textId="77777777" w:rsidTr="00767B8A">
        <w:trPr>
          <w:trHeight w:val="20"/>
        </w:trPr>
        <w:tc>
          <w:tcPr>
            <w:tcW w:w="6406" w:type="dxa"/>
            <w:tcMar>
              <w:top w:w="0" w:type="dxa"/>
              <w:left w:w="0" w:type="dxa"/>
              <w:bottom w:w="0" w:type="dxa"/>
              <w:right w:w="45" w:type="dxa"/>
            </w:tcMar>
          </w:tcPr>
          <w:p w14:paraId="7F765FAB" w14:textId="33B046E2" w:rsidR="00767B8A" w:rsidRPr="00D152DA" w:rsidRDefault="00767B8A" w:rsidP="00767B8A">
            <w:pPr>
              <w:pStyle w:val="Financialbodyleft"/>
              <w:spacing w:after="0"/>
              <w:rPr>
                <w:szCs w:val="18"/>
                <w:lang w:val="en-AU"/>
              </w:rPr>
            </w:pPr>
            <w:r w:rsidRPr="00D152DA">
              <w:rPr>
                <w:rStyle w:val="Bold"/>
                <w:b w:val="0"/>
                <w:bCs w:val="0"/>
                <w:lang w:val="en-AU"/>
              </w:rPr>
              <w:t>Wages and salaries for staff provided by Department of Health and Aged Care</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CCCBAB7" w14:textId="364EB5D3" w:rsidR="00767B8A" w:rsidRPr="00D152DA" w:rsidRDefault="00767B8A" w:rsidP="00767B8A">
            <w:pPr>
              <w:pStyle w:val="Financialbodyright"/>
              <w:rPr>
                <w:rFonts w:ascii="Arial" w:hAnsi="Arial" w:cs="Arial"/>
                <w:b/>
                <w:bCs/>
                <w:lang w:val="en-AU"/>
              </w:rPr>
            </w:pPr>
            <w:r w:rsidRPr="00D152DA">
              <w:rPr>
                <w:rStyle w:val="Bold"/>
                <w:lang w:val="en-AU"/>
              </w:rPr>
              <w:t xml:space="preserve">11,290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523A585" w14:textId="5E4DCAE7" w:rsidR="00767B8A" w:rsidRPr="00D152DA" w:rsidRDefault="00767B8A" w:rsidP="00767B8A">
            <w:pPr>
              <w:pStyle w:val="Financialbodyright"/>
              <w:rPr>
                <w:rFonts w:ascii="Arial" w:hAnsi="Arial" w:cs="Arial"/>
                <w:lang w:val="en-AU"/>
              </w:rPr>
            </w:pPr>
            <w:r w:rsidRPr="00D152DA">
              <w:rPr>
                <w:lang w:val="en-AU"/>
              </w:rPr>
              <w:t xml:space="preserve">7,920 </w:t>
            </w:r>
          </w:p>
        </w:tc>
      </w:tr>
      <w:tr w:rsidR="00767B8A" w:rsidRPr="00D152DA" w14:paraId="27E0B545" w14:textId="77777777" w:rsidTr="00767B8A">
        <w:trPr>
          <w:trHeight w:val="20"/>
        </w:trPr>
        <w:tc>
          <w:tcPr>
            <w:tcW w:w="6406" w:type="dxa"/>
            <w:tcMar>
              <w:top w:w="0" w:type="dxa"/>
              <w:left w:w="0" w:type="dxa"/>
              <w:bottom w:w="0" w:type="dxa"/>
              <w:right w:w="45" w:type="dxa"/>
            </w:tcMar>
          </w:tcPr>
          <w:p w14:paraId="785A1BB9" w14:textId="59BF4A62" w:rsidR="00767B8A" w:rsidRPr="00D152DA" w:rsidRDefault="00767B8A" w:rsidP="00767B8A">
            <w:pPr>
              <w:pStyle w:val="Financialbodyleft"/>
              <w:spacing w:after="0"/>
              <w:rPr>
                <w:szCs w:val="18"/>
                <w:lang w:val="en-AU"/>
              </w:rPr>
            </w:pPr>
            <w:r w:rsidRPr="00D152DA">
              <w:rPr>
                <w:rStyle w:val="Bold"/>
                <w:lang w:val="en-AU"/>
              </w:rPr>
              <w:t>Total employee benefits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D4E3E6E" w14:textId="3672D736" w:rsidR="00767B8A" w:rsidRPr="00D152DA" w:rsidRDefault="00767B8A" w:rsidP="00767B8A">
            <w:pPr>
              <w:pStyle w:val="Financialbodyright"/>
              <w:rPr>
                <w:rFonts w:ascii="Arial" w:hAnsi="Arial" w:cs="Arial"/>
                <w:b/>
                <w:bCs/>
                <w:lang w:val="en-AU"/>
              </w:rPr>
            </w:pPr>
            <w:r w:rsidRPr="00D152DA">
              <w:rPr>
                <w:rStyle w:val="Bold"/>
                <w:lang w:val="en-AU"/>
              </w:rPr>
              <w:t xml:space="preserve">12,229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DBDBF67" w14:textId="7BD0BF6D" w:rsidR="00767B8A" w:rsidRPr="00D152DA" w:rsidRDefault="00767B8A" w:rsidP="00767B8A">
            <w:pPr>
              <w:pStyle w:val="Financialbodyright"/>
              <w:rPr>
                <w:rFonts w:ascii="Arial" w:hAnsi="Arial" w:cs="Arial"/>
                <w:lang w:val="en-AU"/>
              </w:rPr>
            </w:pPr>
            <w:r w:rsidRPr="00D152DA">
              <w:rPr>
                <w:lang w:val="en-AU"/>
              </w:rPr>
              <w:t xml:space="preserve">8,864 </w:t>
            </w:r>
          </w:p>
        </w:tc>
      </w:tr>
      <w:tr w:rsidR="00767B8A" w:rsidRPr="00D152DA" w14:paraId="0FA3C2FA" w14:textId="77777777" w:rsidTr="00767B8A">
        <w:trPr>
          <w:trHeight w:val="57"/>
        </w:trPr>
        <w:tc>
          <w:tcPr>
            <w:tcW w:w="6406" w:type="dxa"/>
            <w:tcMar>
              <w:top w:w="0" w:type="dxa"/>
              <w:left w:w="0" w:type="dxa"/>
              <w:bottom w:w="0" w:type="dxa"/>
              <w:right w:w="45" w:type="dxa"/>
            </w:tcMar>
          </w:tcPr>
          <w:p w14:paraId="7296F1C1" w14:textId="77777777" w:rsidR="00767B8A" w:rsidRPr="00D152DA" w:rsidRDefault="00767B8A" w:rsidP="00A81E14">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67BF03F" w14:textId="77777777" w:rsidR="00767B8A" w:rsidRPr="00D152DA" w:rsidRDefault="00767B8A" w:rsidP="00A81E14">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BBC94BA" w14:textId="77777777" w:rsidR="00767B8A" w:rsidRPr="00D152DA" w:rsidRDefault="00767B8A" w:rsidP="00A81E14">
            <w:pPr>
              <w:pStyle w:val="Financialbodyright"/>
              <w:rPr>
                <w:sz w:val="6"/>
                <w:szCs w:val="6"/>
                <w:lang w:val="en-AU"/>
              </w:rPr>
            </w:pPr>
          </w:p>
        </w:tc>
      </w:tr>
    </w:tbl>
    <w:p w14:paraId="4CEA9A00" w14:textId="77777777" w:rsidR="00DF1128" w:rsidRPr="00D152DA" w:rsidRDefault="00DF1128" w:rsidP="006724F3"/>
    <w:tbl>
      <w:tblPr>
        <w:tblStyle w:val="TableGrid"/>
        <w:tblW w:w="8642" w:type="dxa"/>
        <w:tblLook w:val="04A0" w:firstRow="1" w:lastRow="0" w:firstColumn="1" w:lastColumn="0" w:noHBand="0" w:noVBand="1"/>
      </w:tblPr>
      <w:tblGrid>
        <w:gridCol w:w="8642"/>
      </w:tblGrid>
      <w:tr w:rsidR="00767B8A" w:rsidRPr="00D152DA" w14:paraId="65F466D1" w14:textId="77777777" w:rsidTr="00A81E14">
        <w:tc>
          <w:tcPr>
            <w:tcW w:w="8642" w:type="dxa"/>
          </w:tcPr>
          <w:p w14:paraId="48B89915" w14:textId="77777777" w:rsidR="00767B8A" w:rsidRPr="00D152DA" w:rsidRDefault="00767B8A" w:rsidP="00A81E14">
            <w:pPr>
              <w:pStyle w:val="Heading3"/>
              <w:spacing w:before="60" w:after="60"/>
            </w:pPr>
            <w:r w:rsidRPr="00D152DA">
              <w:t>Accounting Policy</w:t>
            </w:r>
          </w:p>
          <w:p w14:paraId="6CD5A686" w14:textId="77777777" w:rsidR="00767B8A" w:rsidRPr="00D152DA" w:rsidRDefault="00767B8A" w:rsidP="00E91EB9">
            <w:pPr>
              <w:pStyle w:val="Heading4"/>
              <w:spacing w:after="120"/>
            </w:pPr>
            <w:r w:rsidRPr="00D152DA">
              <w:t>Employee Benefits</w:t>
            </w:r>
          </w:p>
          <w:p w14:paraId="5B625219" w14:textId="541D7641" w:rsidR="00767B8A" w:rsidRPr="00D152DA" w:rsidRDefault="001A5B28" w:rsidP="00A81E14">
            <w:pPr>
              <w:pStyle w:val="FinancialsbodyFinancials"/>
              <w:spacing w:after="120"/>
              <w:rPr>
                <w:spacing w:val="-2"/>
              </w:rPr>
            </w:pPr>
            <w:r w:rsidRPr="00D152DA">
              <w:rPr>
                <w:spacing w:val="-2"/>
              </w:rPr>
              <w:t xml:space="preserve">Accounting policies for </w:t>
            </w:r>
            <w:r w:rsidR="00767B8A" w:rsidRPr="00D152DA">
              <w:rPr>
                <w:spacing w:val="-2"/>
              </w:rPr>
              <w:t>employee benefits is contained in the People and Relationships section.</w:t>
            </w:r>
          </w:p>
        </w:tc>
      </w:tr>
    </w:tbl>
    <w:p w14:paraId="3C1DB936" w14:textId="77777777" w:rsidR="00767B8A" w:rsidRPr="00D152DA" w:rsidRDefault="00767B8A">
      <w:pPr>
        <w:suppressAutoHyphens w:val="0"/>
        <w:autoSpaceDE/>
        <w:autoSpaceDN/>
        <w:adjustRightInd/>
        <w:spacing w:before="0" w:after="160" w:line="259" w:lineRule="auto"/>
        <w:textAlignment w:val="auto"/>
      </w:pPr>
      <w:r w:rsidRPr="00D152DA">
        <w:br w:type="page"/>
      </w:r>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9B1D6D" w:rsidRPr="00D152DA" w14:paraId="45AD4A4B" w14:textId="77777777" w:rsidTr="00292976">
        <w:trPr>
          <w:trHeight w:val="60"/>
          <w:tblHeader/>
        </w:trPr>
        <w:tc>
          <w:tcPr>
            <w:tcW w:w="6406" w:type="dxa"/>
            <w:tcMar>
              <w:top w:w="0" w:type="dxa"/>
              <w:left w:w="0" w:type="dxa"/>
              <w:bottom w:w="0" w:type="dxa"/>
              <w:right w:w="45" w:type="dxa"/>
            </w:tcMar>
            <w:vAlign w:val="bottom"/>
          </w:tcPr>
          <w:p w14:paraId="7028E94F" w14:textId="77777777" w:rsidR="009B1D6D" w:rsidRPr="00D152DA" w:rsidRDefault="009B1D6D" w:rsidP="00292976">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6C8B633F" w14:textId="77777777" w:rsidR="009B1D6D" w:rsidRPr="00D152DA" w:rsidRDefault="009B1D6D" w:rsidP="00292976">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A6B6924" w14:textId="77777777" w:rsidR="009B1D6D" w:rsidRPr="00D152DA" w:rsidRDefault="009B1D6D" w:rsidP="00292976">
            <w:pPr>
              <w:pStyle w:val="Financialbodyright"/>
              <w:rPr>
                <w:b/>
                <w:bCs/>
                <w:lang w:val="en-AU"/>
              </w:rPr>
            </w:pPr>
            <w:r w:rsidRPr="00D152DA">
              <w:rPr>
                <w:b/>
                <w:bCs/>
                <w:lang w:val="en-AU"/>
              </w:rPr>
              <w:t>2022</w:t>
            </w:r>
            <w:r w:rsidRPr="00D152DA">
              <w:rPr>
                <w:b/>
                <w:bCs/>
                <w:lang w:val="en-AU"/>
              </w:rPr>
              <w:br/>
              <w:t>$’000</w:t>
            </w:r>
          </w:p>
        </w:tc>
      </w:tr>
      <w:tr w:rsidR="00257355" w:rsidRPr="00D152DA" w14:paraId="6616B65B" w14:textId="77777777" w:rsidTr="00292976">
        <w:trPr>
          <w:trHeight w:val="20"/>
        </w:trPr>
        <w:tc>
          <w:tcPr>
            <w:tcW w:w="6406" w:type="dxa"/>
            <w:tcMar>
              <w:top w:w="0" w:type="dxa"/>
              <w:left w:w="0" w:type="dxa"/>
              <w:bottom w:w="0" w:type="dxa"/>
              <w:right w:w="45" w:type="dxa"/>
            </w:tcMar>
          </w:tcPr>
          <w:p w14:paraId="2407EC46" w14:textId="6AD671C5" w:rsidR="00257355" w:rsidRPr="00D152DA" w:rsidRDefault="00257355" w:rsidP="00257355">
            <w:pPr>
              <w:pStyle w:val="Financialbodyleft"/>
              <w:spacing w:after="0"/>
              <w:rPr>
                <w:b/>
                <w:bCs/>
                <w:szCs w:val="18"/>
                <w:lang w:val="en-AU"/>
              </w:rPr>
            </w:pPr>
            <w:r w:rsidRPr="00D152DA">
              <w:rPr>
                <w:b/>
                <w:bCs/>
                <w:lang w:val="en-AU"/>
              </w:rPr>
              <w:t>Note 1.1B: Suppliers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5F0008C7" w14:textId="77777777" w:rsidR="00257355" w:rsidRPr="00D152DA" w:rsidRDefault="00257355" w:rsidP="00257355">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1F5DA1D9" w14:textId="77777777" w:rsidR="00257355" w:rsidRPr="00D152DA" w:rsidRDefault="00257355" w:rsidP="00257355">
            <w:pPr>
              <w:pStyle w:val="Financialbodyright"/>
              <w:rPr>
                <w:lang w:val="en-AU"/>
              </w:rPr>
            </w:pPr>
          </w:p>
        </w:tc>
      </w:tr>
      <w:tr w:rsidR="00084CDA" w:rsidRPr="00D152DA" w14:paraId="31FCE45C" w14:textId="77777777" w:rsidTr="00292976">
        <w:trPr>
          <w:trHeight w:val="20"/>
        </w:trPr>
        <w:tc>
          <w:tcPr>
            <w:tcW w:w="6406" w:type="dxa"/>
            <w:tcMar>
              <w:top w:w="0" w:type="dxa"/>
              <w:left w:w="0" w:type="dxa"/>
              <w:bottom w:w="0" w:type="dxa"/>
              <w:right w:w="45" w:type="dxa"/>
            </w:tcMar>
          </w:tcPr>
          <w:p w14:paraId="105EA790" w14:textId="4B998793" w:rsidR="00084CDA" w:rsidRPr="00D152DA" w:rsidRDefault="00084CDA" w:rsidP="00084CDA">
            <w:pPr>
              <w:pStyle w:val="Financialbodyleft"/>
              <w:spacing w:after="0"/>
              <w:rPr>
                <w:szCs w:val="18"/>
                <w:lang w:val="en-AU"/>
              </w:rPr>
            </w:pPr>
            <w:r w:rsidRPr="00D152DA">
              <w:rPr>
                <w:rStyle w:val="Bold"/>
                <w:lang w:val="en-AU"/>
              </w:rPr>
              <w:t>Goods and services supplied or rendered</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A4F0560" w14:textId="36F08E95" w:rsidR="00084CDA" w:rsidRPr="00D152DA" w:rsidRDefault="00084CDA" w:rsidP="00084CDA">
            <w:pPr>
              <w:pStyle w:val="Financialbodyright"/>
              <w:rPr>
                <w:rFonts w:ascii="Arial" w:hAnsi="Arial" w:cs="Arial"/>
                <w:b/>
                <w:bCs/>
                <w:lang w:val="en-AU"/>
              </w:rPr>
            </w:pPr>
            <w:r w:rsidRPr="00D152DA">
              <w:rPr>
                <w:rStyle w:val="Bold"/>
                <w:lang w:val="en-AU"/>
              </w:rPr>
              <w:t xml:space="preserve">8,984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48DE0FB" w14:textId="5C2380DC" w:rsidR="00084CDA" w:rsidRPr="00D152DA" w:rsidRDefault="00084CDA" w:rsidP="00084CDA">
            <w:pPr>
              <w:pStyle w:val="Financialbodyright"/>
              <w:rPr>
                <w:rFonts w:ascii="Arial" w:hAnsi="Arial" w:cs="Arial"/>
                <w:lang w:val="en-AU"/>
              </w:rPr>
            </w:pPr>
            <w:r w:rsidRPr="00D152DA">
              <w:rPr>
                <w:lang w:val="en-AU"/>
              </w:rPr>
              <w:t xml:space="preserve">3,842 </w:t>
            </w:r>
          </w:p>
        </w:tc>
      </w:tr>
      <w:tr w:rsidR="00084CDA" w:rsidRPr="00D152DA" w14:paraId="39D90447" w14:textId="77777777" w:rsidTr="00292976">
        <w:trPr>
          <w:trHeight w:val="20"/>
        </w:trPr>
        <w:tc>
          <w:tcPr>
            <w:tcW w:w="6406" w:type="dxa"/>
            <w:tcMar>
              <w:top w:w="0" w:type="dxa"/>
              <w:left w:w="0" w:type="dxa"/>
              <w:bottom w:w="0" w:type="dxa"/>
              <w:right w:w="45" w:type="dxa"/>
            </w:tcMar>
          </w:tcPr>
          <w:p w14:paraId="4DD17BD5" w14:textId="12D0A784" w:rsidR="00084CDA" w:rsidRPr="00D152DA" w:rsidRDefault="00084CDA" w:rsidP="00084CDA">
            <w:pPr>
              <w:pStyle w:val="Financialbodyleft"/>
              <w:spacing w:after="0"/>
              <w:rPr>
                <w:lang w:val="en-AU"/>
              </w:rPr>
            </w:pPr>
            <w:r w:rsidRPr="00D152DA">
              <w:rPr>
                <w:lang w:val="en-AU"/>
              </w:rPr>
              <w:t>Consultants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8886F1F" w14:textId="5936A957" w:rsidR="00084CDA" w:rsidRPr="00D152DA" w:rsidRDefault="00084CDA" w:rsidP="00084CDA">
            <w:pPr>
              <w:pStyle w:val="Financialbodyright"/>
              <w:rPr>
                <w:rStyle w:val="Bold"/>
                <w:lang w:val="en-AU"/>
              </w:rPr>
            </w:pPr>
            <w:r w:rsidRPr="00D152DA">
              <w:rPr>
                <w:rStyle w:val="Bold"/>
                <w:lang w:val="en-AU"/>
              </w:rPr>
              <w:t xml:space="preserve">6,198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51BE2D0" w14:textId="4C9304CC" w:rsidR="00084CDA" w:rsidRPr="00D152DA" w:rsidRDefault="00084CDA" w:rsidP="00084CDA">
            <w:pPr>
              <w:pStyle w:val="Financialbodyright"/>
              <w:rPr>
                <w:lang w:val="en-AU"/>
              </w:rPr>
            </w:pPr>
            <w:r w:rsidRPr="00D152DA">
              <w:rPr>
                <w:lang w:val="en-AU"/>
              </w:rPr>
              <w:t xml:space="preserve">5,986 </w:t>
            </w:r>
          </w:p>
        </w:tc>
      </w:tr>
      <w:tr w:rsidR="00084CDA" w:rsidRPr="00D152DA" w14:paraId="1F28D737" w14:textId="77777777" w:rsidTr="00292976">
        <w:trPr>
          <w:trHeight w:val="20"/>
        </w:trPr>
        <w:tc>
          <w:tcPr>
            <w:tcW w:w="6406" w:type="dxa"/>
            <w:tcMar>
              <w:top w:w="0" w:type="dxa"/>
              <w:left w:w="0" w:type="dxa"/>
              <w:bottom w:w="0" w:type="dxa"/>
              <w:right w:w="45" w:type="dxa"/>
            </w:tcMar>
          </w:tcPr>
          <w:p w14:paraId="5585F2E8" w14:textId="330AB2F8" w:rsidR="00084CDA" w:rsidRPr="00D152DA" w:rsidRDefault="00084CDA" w:rsidP="00084CDA">
            <w:pPr>
              <w:pStyle w:val="Financialbodyleft"/>
              <w:spacing w:after="0"/>
              <w:rPr>
                <w:lang w:val="en-AU"/>
              </w:rPr>
            </w:pPr>
            <w:r w:rsidRPr="00D152DA">
              <w:rPr>
                <w:lang w:val="en-AU"/>
              </w:rPr>
              <w:t>Contractors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EC48354" w14:textId="106F2822" w:rsidR="00084CDA" w:rsidRPr="00D152DA" w:rsidRDefault="00084CDA" w:rsidP="00084CDA">
            <w:pPr>
              <w:pStyle w:val="Financialbodyright"/>
              <w:rPr>
                <w:rStyle w:val="Bold"/>
                <w:lang w:val="en-AU"/>
              </w:rPr>
            </w:pPr>
            <w:r w:rsidRPr="00D152DA">
              <w:rPr>
                <w:rStyle w:val="Bold"/>
                <w:lang w:val="en-AU"/>
              </w:rPr>
              <w:t xml:space="preserve">5,881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3EEE736" w14:textId="681D34F3" w:rsidR="00084CDA" w:rsidRPr="00D152DA" w:rsidRDefault="00084CDA" w:rsidP="00084CDA">
            <w:pPr>
              <w:pStyle w:val="Financialbodyright"/>
              <w:rPr>
                <w:lang w:val="en-AU"/>
              </w:rPr>
            </w:pPr>
            <w:r w:rsidRPr="00D152DA">
              <w:rPr>
                <w:lang w:val="en-AU"/>
              </w:rPr>
              <w:t xml:space="preserve">5,081 </w:t>
            </w:r>
          </w:p>
        </w:tc>
      </w:tr>
      <w:tr w:rsidR="00084CDA" w:rsidRPr="00D152DA" w14:paraId="15F4DE22" w14:textId="77777777" w:rsidTr="00292976">
        <w:trPr>
          <w:trHeight w:val="20"/>
        </w:trPr>
        <w:tc>
          <w:tcPr>
            <w:tcW w:w="6406" w:type="dxa"/>
            <w:tcMar>
              <w:top w:w="0" w:type="dxa"/>
              <w:left w:w="0" w:type="dxa"/>
              <w:bottom w:w="0" w:type="dxa"/>
              <w:right w:w="45" w:type="dxa"/>
            </w:tcMar>
          </w:tcPr>
          <w:p w14:paraId="62867B6D" w14:textId="3C80A5EA" w:rsidR="00084CDA" w:rsidRPr="00D152DA" w:rsidRDefault="00084CDA" w:rsidP="00084CDA">
            <w:pPr>
              <w:pStyle w:val="Financialbodyleft"/>
              <w:spacing w:after="0"/>
              <w:rPr>
                <w:lang w:val="en-AU"/>
              </w:rPr>
            </w:pPr>
            <w:r w:rsidRPr="00D152DA">
              <w:rPr>
                <w:lang w:val="en-AU"/>
              </w:rPr>
              <w:t>IT services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C39E721" w14:textId="43852DE3" w:rsidR="00084CDA" w:rsidRPr="00D152DA" w:rsidRDefault="00084CDA" w:rsidP="00084CDA">
            <w:pPr>
              <w:pStyle w:val="Financialbodyright"/>
              <w:rPr>
                <w:rStyle w:val="Bold"/>
                <w:lang w:val="en-AU"/>
              </w:rPr>
            </w:pPr>
            <w:r w:rsidRPr="00D152DA">
              <w:rPr>
                <w:rStyle w:val="Bold"/>
                <w:lang w:val="en-AU"/>
              </w:rPr>
              <w:t xml:space="preserve">231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464B15C" w14:textId="673E2E9C" w:rsidR="00084CDA" w:rsidRPr="00D152DA" w:rsidRDefault="00084CDA" w:rsidP="00084CDA">
            <w:pPr>
              <w:pStyle w:val="Financialbodyright"/>
              <w:rPr>
                <w:lang w:val="en-AU"/>
              </w:rPr>
            </w:pPr>
            <w:r w:rsidRPr="00D152DA">
              <w:rPr>
                <w:lang w:val="en-AU"/>
              </w:rPr>
              <w:t xml:space="preserve">100 </w:t>
            </w:r>
          </w:p>
        </w:tc>
      </w:tr>
      <w:tr w:rsidR="00084CDA" w:rsidRPr="00D152DA" w14:paraId="2B7BEFE2" w14:textId="77777777" w:rsidTr="00292976">
        <w:trPr>
          <w:trHeight w:val="20"/>
        </w:trPr>
        <w:tc>
          <w:tcPr>
            <w:tcW w:w="6406" w:type="dxa"/>
            <w:tcMar>
              <w:top w:w="0" w:type="dxa"/>
              <w:left w:w="0" w:type="dxa"/>
              <w:bottom w:w="0" w:type="dxa"/>
              <w:right w:w="45" w:type="dxa"/>
            </w:tcMar>
          </w:tcPr>
          <w:p w14:paraId="47CEB2F8" w14:textId="2E69E956" w:rsidR="00084CDA" w:rsidRPr="00D152DA" w:rsidRDefault="00084CDA" w:rsidP="00084CDA">
            <w:pPr>
              <w:pStyle w:val="Financialbodyleft"/>
              <w:spacing w:after="0"/>
              <w:rPr>
                <w:lang w:val="en-AU"/>
              </w:rPr>
            </w:pPr>
            <w:r w:rsidRPr="00D152DA">
              <w:rPr>
                <w:lang w:val="en-AU"/>
              </w:rPr>
              <w:t>Travel</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FB4C190" w14:textId="578F0C02" w:rsidR="00084CDA" w:rsidRPr="00D152DA" w:rsidRDefault="00084CDA" w:rsidP="00084CDA">
            <w:pPr>
              <w:pStyle w:val="Financialbodyright"/>
              <w:rPr>
                <w:rStyle w:val="Bold"/>
                <w:lang w:val="en-AU"/>
              </w:rPr>
            </w:pPr>
            <w:r w:rsidRPr="00D152DA">
              <w:rPr>
                <w:rStyle w:val="Bold"/>
                <w:lang w:val="en-AU"/>
              </w:rPr>
              <w:t xml:space="preserve">122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472999D" w14:textId="25CC93CD" w:rsidR="00084CDA" w:rsidRPr="00D152DA" w:rsidRDefault="00084CDA" w:rsidP="00084CDA">
            <w:pPr>
              <w:pStyle w:val="Financialbodyright"/>
              <w:rPr>
                <w:lang w:val="en-AU"/>
              </w:rPr>
            </w:pPr>
            <w:r w:rsidRPr="00D152DA">
              <w:rPr>
                <w:lang w:val="en-AU"/>
              </w:rPr>
              <w:t xml:space="preserve">89 </w:t>
            </w:r>
          </w:p>
        </w:tc>
      </w:tr>
      <w:tr w:rsidR="00084CDA" w:rsidRPr="00D152DA" w14:paraId="07156EF0" w14:textId="77777777" w:rsidTr="00292976">
        <w:trPr>
          <w:trHeight w:val="20"/>
        </w:trPr>
        <w:tc>
          <w:tcPr>
            <w:tcW w:w="6406" w:type="dxa"/>
            <w:tcMar>
              <w:top w:w="0" w:type="dxa"/>
              <w:left w:w="0" w:type="dxa"/>
              <w:bottom w:w="0" w:type="dxa"/>
              <w:right w:w="45" w:type="dxa"/>
            </w:tcMar>
          </w:tcPr>
          <w:p w14:paraId="1A31DD0E" w14:textId="30294E3A" w:rsidR="00084CDA" w:rsidRPr="00D152DA" w:rsidRDefault="00084CDA" w:rsidP="00084CDA">
            <w:pPr>
              <w:pStyle w:val="Financialbodyleft"/>
              <w:spacing w:after="0"/>
              <w:rPr>
                <w:lang w:val="en-AU"/>
              </w:rPr>
            </w:pPr>
            <w:r w:rsidRPr="00D152DA">
              <w:rPr>
                <w:lang w:val="en-AU"/>
              </w:rPr>
              <w:t>Training</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5FA2CDE" w14:textId="344EE89B" w:rsidR="00084CDA" w:rsidRPr="00D152DA" w:rsidRDefault="00084CDA" w:rsidP="00084CDA">
            <w:pPr>
              <w:pStyle w:val="Financialbodyright"/>
              <w:rPr>
                <w:rStyle w:val="Bold"/>
                <w:lang w:val="en-AU"/>
              </w:rPr>
            </w:pPr>
            <w:r w:rsidRPr="00D152DA">
              <w:rPr>
                <w:rStyle w:val="Bold"/>
                <w:lang w:val="en-AU"/>
              </w:rPr>
              <w:t xml:space="preserve">263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997FEC3" w14:textId="523E4093" w:rsidR="00084CDA" w:rsidRPr="00D152DA" w:rsidRDefault="00084CDA" w:rsidP="00084CDA">
            <w:pPr>
              <w:pStyle w:val="Financialbodyright"/>
              <w:rPr>
                <w:lang w:val="en-AU"/>
              </w:rPr>
            </w:pPr>
            <w:r w:rsidRPr="00D152DA">
              <w:rPr>
                <w:lang w:val="en-AU"/>
              </w:rPr>
              <w:t xml:space="preserve">464 </w:t>
            </w:r>
          </w:p>
        </w:tc>
      </w:tr>
      <w:tr w:rsidR="00084CDA" w:rsidRPr="00D152DA" w14:paraId="4F40A3B6" w14:textId="77777777" w:rsidTr="00292976">
        <w:trPr>
          <w:trHeight w:val="20"/>
        </w:trPr>
        <w:tc>
          <w:tcPr>
            <w:tcW w:w="6406" w:type="dxa"/>
            <w:tcMar>
              <w:top w:w="0" w:type="dxa"/>
              <w:left w:w="0" w:type="dxa"/>
              <w:bottom w:w="0" w:type="dxa"/>
              <w:right w:w="45" w:type="dxa"/>
            </w:tcMar>
          </w:tcPr>
          <w:p w14:paraId="6CC99358" w14:textId="3BAAD393" w:rsidR="00084CDA" w:rsidRPr="00D152DA" w:rsidRDefault="00084CDA" w:rsidP="00084CDA">
            <w:pPr>
              <w:pStyle w:val="Financialbodyleft"/>
              <w:spacing w:after="0"/>
              <w:rPr>
                <w:lang w:val="en-AU"/>
              </w:rPr>
            </w:pPr>
            <w:r w:rsidRPr="00D152DA">
              <w:rPr>
                <w:lang w:val="en-AU"/>
              </w:rPr>
              <w:t>Publishing materials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C26754F" w14:textId="39401F12" w:rsidR="00084CDA" w:rsidRPr="00D152DA" w:rsidRDefault="00084CDA" w:rsidP="00084CDA">
            <w:pPr>
              <w:pStyle w:val="Financialbodyright"/>
              <w:rPr>
                <w:rStyle w:val="Bold"/>
                <w:lang w:val="en-AU"/>
              </w:rPr>
            </w:pPr>
            <w:r w:rsidRPr="00D152DA">
              <w:rPr>
                <w:rStyle w:val="Bold"/>
                <w:lang w:val="en-AU"/>
              </w:rPr>
              <w:t xml:space="preserve">157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A6EFF30" w14:textId="6BF4BCF2" w:rsidR="00084CDA" w:rsidRPr="00D152DA" w:rsidRDefault="00084CDA" w:rsidP="00084CDA">
            <w:pPr>
              <w:pStyle w:val="Financialbodyright"/>
              <w:rPr>
                <w:lang w:val="en-AU"/>
              </w:rPr>
            </w:pPr>
            <w:r w:rsidRPr="00D152DA">
              <w:rPr>
                <w:lang w:val="en-AU"/>
              </w:rPr>
              <w:t xml:space="preserve">279 </w:t>
            </w:r>
          </w:p>
        </w:tc>
      </w:tr>
      <w:tr w:rsidR="00084CDA" w:rsidRPr="00D152DA" w14:paraId="7E307446" w14:textId="77777777" w:rsidTr="00292976">
        <w:trPr>
          <w:trHeight w:val="20"/>
        </w:trPr>
        <w:tc>
          <w:tcPr>
            <w:tcW w:w="6406" w:type="dxa"/>
            <w:tcMar>
              <w:top w:w="0" w:type="dxa"/>
              <w:left w:w="0" w:type="dxa"/>
              <w:bottom w:w="0" w:type="dxa"/>
              <w:right w:w="45" w:type="dxa"/>
            </w:tcMar>
          </w:tcPr>
          <w:p w14:paraId="480A88B6" w14:textId="23837357" w:rsidR="00084CDA" w:rsidRPr="00D152DA" w:rsidRDefault="00084CDA" w:rsidP="00084CDA">
            <w:pPr>
              <w:pStyle w:val="Financialbodyleft"/>
              <w:spacing w:after="0"/>
              <w:rPr>
                <w:lang w:val="en-AU"/>
              </w:rPr>
            </w:pPr>
            <w:r w:rsidRPr="00D152DA">
              <w:rPr>
                <w:lang w:val="en-AU"/>
              </w:rPr>
              <w:t>Legal and audit expenses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72B76CC" w14:textId="27016DBA" w:rsidR="00084CDA" w:rsidRPr="00D152DA" w:rsidRDefault="00084CDA" w:rsidP="00084CDA">
            <w:pPr>
              <w:pStyle w:val="Financialbodyright"/>
              <w:rPr>
                <w:rStyle w:val="Bold"/>
                <w:lang w:val="en-AU"/>
              </w:rPr>
            </w:pPr>
            <w:r w:rsidRPr="00D152DA">
              <w:rPr>
                <w:rStyle w:val="Bold"/>
                <w:lang w:val="en-AU"/>
              </w:rPr>
              <w:t xml:space="preserve">534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979514B" w14:textId="7CDB3BED" w:rsidR="00084CDA" w:rsidRPr="00D152DA" w:rsidRDefault="00084CDA" w:rsidP="00084CDA">
            <w:pPr>
              <w:pStyle w:val="Financialbodyright"/>
              <w:rPr>
                <w:lang w:val="en-AU"/>
              </w:rPr>
            </w:pPr>
            <w:r w:rsidRPr="00D152DA">
              <w:rPr>
                <w:lang w:val="en-AU"/>
              </w:rPr>
              <w:t xml:space="preserve">234 </w:t>
            </w:r>
          </w:p>
        </w:tc>
      </w:tr>
      <w:tr w:rsidR="00084CDA" w:rsidRPr="00D152DA" w14:paraId="28288958" w14:textId="77777777" w:rsidTr="00292976">
        <w:trPr>
          <w:trHeight w:val="20"/>
        </w:trPr>
        <w:tc>
          <w:tcPr>
            <w:tcW w:w="6406" w:type="dxa"/>
            <w:tcMar>
              <w:top w:w="0" w:type="dxa"/>
              <w:left w:w="0" w:type="dxa"/>
              <w:bottom w:w="0" w:type="dxa"/>
              <w:right w:w="45" w:type="dxa"/>
            </w:tcMar>
          </w:tcPr>
          <w:p w14:paraId="4089E5B1" w14:textId="04EC8848" w:rsidR="00084CDA" w:rsidRPr="00D152DA" w:rsidRDefault="00084CDA" w:rsidP="00084CDA">
            <w:pPr>
              <w:pStyle w:val="Financialbodyleft"/>
              <w:spacing w:after="0"/>
              <w:rPr>
                <w:lang w:val="en-AU"/>
              </w:rPr>
            </w:pPr>
            <w:r w:rsidRPr="00D152DA">
              <w:rPr>
                <w:lang w:val="en-AU"/>
              </w:rPr>
              <w:t>Conferences and seminars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53D9052" w14:textId="0196FE9E" w:rsidR="00084CDA" w:rsidRPr="00D152DA" w:rsidRDefault="00084CDA" w:rsidP="00084CDA">
            <w:pPr>
              <w:pStyle w:val="Financialbodyright"/>
              <w:rPr>
                <w:rStyle w:val="Bold"/>
                <w:lang w:val="en-AU"/>
              </w:rPr>
            </w:pPr>
            <w:r w:rsidRPr="00D152DA">
              <w:rPr>
                <w:rStyle w:val="Bold"/>
                <w:lang w:val="en-AU"/>
              </w:rPr>
              <w:t xml:space="preserve">556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5D6452D" w14:textId="18B2AF1E" w:rsidR="00084CDA" w:rsidRPr="00D152DA" w:rsidRDefault="00084CDA" w:rsidP="00084CDA">
            <w:pPr>
              <w:pStyle w:val="Financialbodyright"/>
              <w:rPr>
                <w:lang w:val="en-AU"/>
              </w:rPr>
            </w:pPr>
            <w:r w:rsidRPr="00D152DA">
              <w:rPr>
                <w:lang w:val="en-AU"/>
              </w:rPr>
              <w:t xml:space="preserve">618 </w:t>
            </w:r>
          </w:p>
        </w:tc>
      </w:tr>
      <w:tr w:rsidR="00084CDA" w:rsidRPr="00D152DA" w14:paraId="5FC2313B" w14:textId="77777777" w:rsidTr="00257355">
        <w:trPr>
          <w:trHeight w:val="20"/>
        </w:trPr>
        <w:tc>
          <w:tcPr>
            <w:tcW w:w="6406" w:type="dxa"/>
            <w:tcMar>
              <w:top w:w="0" w:type="dxa"/>
              <w:left w:w="0" w:type="dxa"/>
              <w:bottom w:w="0" w:type="dxa"/>
              <w:right w:w="45" w:type="dxa"/>
            </w:tcMar>
          </w:tcPr>
          <w:p w14:paraId="02933324" w14:textId="0134E410" w:rsidR="00084CDA" w:rsidRPr="00D152DA" w:rsidRDefault="00084CDA" w:rsidP="00084CDA">
            <w:pPr>
              <w:pStyle w:val="Financialbodyleft"/>
              <w:spacing w:after="0"/>
              <w:rPr>
                <w:lang w:val="en-AU"/>
              </w:rPr>
            </w:pPr>
            <w:r w:rsidRPr="00D152DA">
              <w:rPr>
                <w:lang w:val="en-AU"/>
              </w:rPr>
              <w:t>Other</w:t>
            </w:r>
          </w:p>
        </w:tc>
        <w:tc>
          <w:tcPr>
            <w:tcW w:w="943"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641DA313" w14:textId="19F4E2D3" w:rsidR="00084CDA" w:rsidRPr="00D152DA" w:rsidRDefault="00084CDA" w:rsidP="00084CDA">
            <w:pPr>
              <w:pStyle w:val="Financialbodyright"/>
              <w:rPr>
                <w:rStyle w:val="Bold"/>
                <w:lang w:val="en-AU"/>
              </w:rPr>
            </w:pPr>
            <w:r w:rsidRPr="00D152DA">
              <w:rPr>
                <w:rStyle w:val="Bold"/>
                <w:lang w:val="en-AU"/>
              </w:rPr>
              <w:t xml:space="preserve">22,926 </w:t>
            </w:r>
          </w:p>
        </w:tc>
        <w:tc>
          <w:tcPr>
            <w:tcW w:w="942"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6005F62E" w14:textId="62AE7E39" w:rsidR="00084CDA" w:rsidRPr="00D152DA" w:rsidRDefault="00084CDA" w:rsidP="00084CDA">
            <w:pPr>
              <w:pStyle w:val="Financialbodyright"/>
              <w:rPr>
                <w:lang w:val="en-AU"/>
              </w:rPr>
            </w:pPr>
            <w:r w:rsidRPr="00D152DA">
              <w:rPr>
                <w:lang w:val="en-AU"/>
              </w:rPr>
              <w:t xml:space="preserve">16,693 </w:t>
            </w:r>
          </w:p>
        </w:tc>
      </w:tr>
      <w:tr w:rsidR="00084CDA" w:rsidRPr="00D152DA" w14:paraId="641276BF" w14:textId="77777777" w:rsidTr="00257355">
        <w:trPr>
          <w:trHeight w:val="20"/>
        </w:trPr>
        <w:tc>
          <w:tcPr>
            <w:tcW w:w="6406" w:type="dxa"/>
            <w:tcMar>
              <w:top w:w="0" w:type="dxa"/>
              <w:left w:w="0" w:type="dxa"/>
              <w:bottom w:w="0" w:type="dxa"/>
              <w:right w:w="45" w:type="dxa"/>
            </w:tcMar>
          </w:tcPr>
          <w:p w14:paraId="1CD28AA8" w14:textId="651DEC3D" w:rsidR="00084CDA" w:rsidRPr="00D152DA" w:rsidRDefault="00084CDA" w:rsidP="00084CDA">
            <w:pPr>
              <w:pStyle w:val="Financialbodyleft"/>
              <w:spacing w:after="0"/>
              <w:rPr>
                <w:lang w:val="en-AU"/>
              </w:rPr>
            </w:pPr>
            <w:r w:rsidRPr="00D152DA">
              <w:rPr>
                <w:rStyle w:val="Bold"/>
                <w:lang w:val="en-AU"/>
              </w:rPr>
              <w:t>Total goods and services supplied or rendered</w:t>
            </w:r>
          </w:p>
        </w:tc>
        <w:tc>
          <w:tcPr>
            <w:tcW w:w="943"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541E11B7" w14:textId="5B2D306D" w:rsidR="00084CDA" w:rsidRPr="00D152DA" w:rsidRDefault="00084CDA" w:rsidP="00084CDA">
            <w:pPr>
              <w:pStyle w:val="Financialbodyright"/>
              <w:rPr>
                <w:rStyle w:val="Bold"/>
                <w:lang w:val="en-AU"/>
              </w:rPr>
            </w:pPr>
            <w:r w:rsidRPr="00D152DA">
              <w:rPr>
                <w:rStyle w:val="Bold"/>
                <w:lang w:val="en-AU"/>
              </w:rPr>
              <w:t xml:space="preserve">8,984 </w:t>
            </w:r>
          </w:p>
        </w:tc>
        <w:tc>
          <w:tcPr>
            <w:tcW w:w="942"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209A8CA6" w14:textId="6FA7B46A" w:rsidR="00084CDA" w:rsidRPr="00D152DA" w:rsidRDefault="00084CDA" w:rsidP="00084CDA">
            <w:pPr>
              <w:pStyle w:val="Financialbodyright"/>
              <w:rPr>
                <w:lang w:val="en-AU"/>
              </w:rPr>
            </w:pPr>
            <w:r w:rsidRPr="00D152DA">
              <w:rPr>
                <w:lang w:val="en-AU"/>
              </w:rPr>
              <w:t xml:space="preserve">3,842 </w:t>
            </w:r>
          </w:p>
        </w:tc>
      </w:tr>
      <w:tr w:rsidR="00257355" w:rsidRPr="00D152DA" w14:paraId="70A3E2A8" w14:textId="77777777" w:rsidTr="00257355">
        <w:trPr>
          <w:trHeight w:val="20"/>
        </w:trPr>
        <w:tc>
          <w:tcPr>
            <w:tcW w:w="6406" w:type="dxa"/>
            <w:tcMar>
              <w:top w:w="0" w:type="dxa"/>
              <w:left w:w="0" w:type="dxa"/>
              <w:bottom w:w="0" w:type="dxa"/>
              <w:right w:w="45" w:type="dxa"/>
            </w:tcMar>
          </w:tcPr>
          <w:p w14:paraId="43C9464C" w14:textId="6C917D88" w:rsidR="00257355" w:rsidRPr="00D152DA" w:rsidRDefault="00257355" w:rsidP="00257355">
            <w:pPr>
              <w:pStyle w:val="Financialbodyleft"/>
              <w:spacing w:after="0"/>
              <w:rPr>
                <w:lang w:val="en-AU"/>
              </w:rPr>
            </w:pPr>
          </w:p>
        </w:tc>
        <w:tc>
          <w:tcPr>
            <w:tcW w:w="943" w:type="dxa"/>
            <w:tcBorders>
              <w:top w:val="single" w:sz="4" w:space="0" w:color="auto"/>
              <w:left w:val="single" w:sz="24" w:space="0" w:color="FFFFFF" w:themeColor="background2"/>
              <w:right w:val="single" w:sz="24" w:space="0" w:color="FFFFFF" w:themeColor="background2"/>
            </w:tcBorders>
            <w:tcMar>
              <w:top w:w="0" w:type="dxa"/>
              <w:left w:w="45" w:type="dxa"/>
              <w:bottom w:w="0" w:type="dxa"/>
              <w:right w:w="45" w:type="dxa"/>
            </w:tcMar>
            <w:vAlign w:val="bottom"/>
          </w:tcPr>
          <w:p w14:paraId="1B9A9F76" w14:textId="77777777" w:rsidR="00257355" w:rsidRPr="00D152DA" w:rsidRDefault="00257355" w:rsidP="00257355">
            <w:pPr>
              <w:pStyle w:val="Financialbodyright"/>
              <w:rPr>
                <w:rStyle w:val="Bold"/>
                <w:lang w:val="en-AU"/>
              </w:rPr>
            </w:pPr>
          </w:p>
        </w:tc>
        <w:tc>
          <w:tcPr>
            <w:tcW w:w="942" w:type="dxa"/>
            <w:tcBorders>
              <w:top w:val="single" w:sz="4" w:space="0" w:color="auto"/>
              <w:left w:val="single" w:sz="24" w:space="0" w:color="FFFFFF" w:themeColor="background2"/>
              <w:right w:val="single" w:sz="24" w:space="0" w:color="FFFFFF" w:themeColor="background2"/>
            </w:tcBorders>
            <w:tcMar>
              <w:top w:w="0" w:type="dxa"/>
              <w:left w:w="45" w:type="dxa"/>
              <w:bottom w:w="0" w:type="dxa"/>
              <w:right w:w="45" w:type="dxa"/>
            </w:tcMar>
            <w:vAlign w:val="bottom"/>
          </w:tcPr>
          <w:p w14:paraId="15E44125" w14:textId="77777777" w:rsidR="00257355" w:rsidRPr="00D152DA" w:rsidRDefault="00257355" w:rsidP="00257355">
            <w:pPr>
              <w:pStyle w:val="Financialbodyright"/>
              <w:rPr>
                <w:lang w:val="en-AU"/>
              </w:rPr>
            </w:pPr>
          </w:p>
        </w:tc>
      </w:tr>
      <w:tr w:rsidR="00084CDA" w:rsidRPr="00D152DA" w14:paraId="1287F1A8" w14:textId="77777777" w:rsidTr="00292976">
        <w:trPr>
          <w:trHeight w:val="20"/>
        </w:trPr>
        <w:tc>
          <w:tcPr>
            <w:tcW w:w="6406" w:type="dxa"/>
            <w:tcMar>
              <w:top w:w="0" w:type="dxa"/>
              <w:left w:w="0" w:type="dxa"/>
              <w:bottom w:w="0" w:type="dxa"/>
              <w:right w:w="45" w:type="dxa"/>
            </w:tcMar>
          </w:tcPr>
          <w:p w14:paraId="53021DC3" w14:textId="7FBC968A" w:rsidR="00084CDA" w:rsidRPr="00D152DA" w:rsidRDefault="00084CDA" w:rsidP="00084CDA">
            <w:pPr>
              <w:pStyle w:val="Financialbodyleft"/>
              <w:spacing w:after="0"/>
              <w:rPr>
                <w:lang w:val="en-AU"/>
              </w:rPr>
            </w:pPr>
            <w:r w:rsidRPr="00D152DA">
              <w:rPr>
                <w:lang w:val="en-AU"/>
              </w:rPr>
              <w:t>Goods supplied</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33CA739" w14:textId="602C5827" w:rsidR="00084CDA" w:rsidRPr="00D152DA" w:rsidRDefault="00084CDA" w:rsidP="00084CDA">
            <w:pPr>
              <w:pStyle w:val="Financialbodyright"/>
              <w:rPr>
                <w:rStyle w:val="Bold"/>
                <w:lang w:val="en-AU"/>
              </w:rPr>
            </w:pPr>
            <w:r w:rsidRPr="00D152DA">
              <w:rPr>
                <w:rStyle w:val="Bold"/>
                <w:lang w:val="en-AU"/>
              </w:rPr>
              <w:t xml:space="preserve">316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8E7DFF8" w14:textId="203EB2DA" w:rsidR="00084CDA" w:rsidRPr="00D152DA" w:rsidRDefault="00084CDA" w:rsidP="00084CDA">
            <w:pPr>
              <w:pStyle w:val="Financialbodyright"/>
              <w:rPr>
                <w:lang w:val="en-AU"/>
              </w:rPr>
            </w:pPr>
            <w:r w:rsidRPr="00D152DA">
              <w:rPr>
                <w:lang w:val="en-AU"/>
              </w:rPr>
              <w:t xml:space="preserve">649 </w:t>
            </w:r>
          </w:p>
        </w:tc>
      </w:tr>
      <w:tr w:rsidR="00084CDA" w:rsidRPr="00D152DA" w14:paraId="5258A9ED" w14:textId="77777777" w:rsidTr="00257355">
        <w:trPr>
          <w:trHeight w:val="20"/>
        </w:trPr>
        <w:tc>
          <w:tcPr>
            <w:tcW w:w="6406" w:type="dxa"/>
            <w:tcMar>
              <w:top w:w="0" w:type="dxa"/>
              <w:left w:w="0" w:type="dxa"/>
              <w:bottom w:w="0" w:type="dxa"/>
              <w:right w:w="45" w:type="dxa"/>
            </w:tcMar>
          </w:tcPr>
          <w:p w14:paraId="5F1D3406" w14:textId="00E82765" w:rsidR="00084CDA" w:rsidRPr="00D152DA" w:rsidRDefault="00084CDA" w:rsidP="00084CDA">
            <w:pPr>
              <w:pStyle w:val="Financialbodyleft"/>
              <w:spacing w:after="0"/>
              <w:rPr>
                <w:lang w:val="en-AU"/>
              </w:rPr>
            </w:pPr>
            <w:r w:rsidRPr="00D152DA">
              <w:rPr>
                <w:lang w:val="en-AU"/>
              </w:rPr>
              <w:t>Services rendered</w:t>
            </w:r>
          </w:p>
        </w:tc>
        <w:tc>
          <w:tcPr>
            <w:tcW w:w="943"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7E61AAD5" w14:textId="20601124" w:rsidR="00084CDA" w:rsidRPr="00D152DA" w:rsidRDefault="00084CDA" w:rsidP="00084CDA">
            <w:pPr>
              <w:pStyle w:val="Financialbodyright"/>
              <w:rPr>
                <w:rStyle w:val="Bold"/>
                <w:lang w:val="en-AU"/>
              </w:rPr>
            </w:pPr>
            <w:r w:rsidRPr="00D152DA">
              <w:rPr>
                <w:rStyle w:val="Bold"/>
                <w:lang w:val="en-AU"/>
              </w:rPr>
              <w:t xml:space="preserve">22,610 </w:t>
            </w:r>
          </w:p>
        </w:tc>
        <w:tc>
          <w:tcPr>
            <w:tcW w:w="942"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03E3B9B9" w14:textId="207E518B" w:rsidR="00084CDA" w:rsidRPr="00D152DA" w:rsidRDefault="00084CDA" w:rsidP="00084CDA">
            <w:pPr>
              <w:pStyle w:val="Financialbodyright"/>
              <w:rPr>
                <w:lang w:val="en-AU"/>
              </w:rPr>
            </w:pPr>
            <w:r w:rsidRPr="00D152DA">
              <w:rPr>
                <w:lang w:val="en-AU"/>
              </w:rPr>
              <w:t xml:space="preserve">16,044 </w:t>
            </w:r>
          </w:p>
        </w:tc>
      </w:tr>
      <w:tr w:rsidR="00084CDA" w:rsidRPr="00D152DA" w14:paraId="1456BF4E" w14:textId="77777777" w:rsidTr="00257355">
        <w:trPr>
          <w:trHeight w:val="20"/>
        </w:trPr>
        <w:tc>
          <w:tcPr>
            <w:tcW w:w="6406" w:type="dxa"/>
            <w:tcMar>
              <w:top w:w="0" w:type="dxa"/>
              <w:left w:w="0" w:type="dxa"/>
              <w:bottom w:w="0" w:type="dxa"/>
              <w:right w:w="45" w:type="dxa"/>
            </w:tcMar>
          </w:tcPr>
          <w:p w14:paraId="523A4228" w14:textId="653BF986" w:rsidR="00084CDA" w:rsidRPr="00D152DA" w:rsidRDefault="00084CDA" w:rsidP="00084CDA">
            <w:pPr>
              <w:pStyle w:val="Financialbodyleft"/>
              <w:spacing w:after="0"/>
              <w:rPr>
                <w:lang w:val="en-AU"/>
              </w:rPr>
            </w:pPr>
            <w:r w:rsidRPr="00D152DA">
              <w:rPr>
                <w:rStyle w:val="Bold"/>
                <w:lang w:val="en-AU"/>
              </w:rPr>
              <w:t>Total goods and services supplied or rendered</w:t>
            </w:r>
          </w:p>
        </w:tc>
        <w:tc>
          <w:tcPr>
            <w:tcW w:w="943"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2008E7BA" w14:textId="290B1591" w:rsidR="00084CDA" w:rsidRPr="00D152DA" w:rsidRDefault="00084CDA" w:rsidP="00084CDA">
            <w:pPr>
              <w:pStyle w:val="Financialbodyright"/>
              <w:rPr>
                <w:rStyle w:val="Bold"/>
                <w:lang w:val="en-AU"/>
              </w:rPr>
            </w:pPr>
            <w:r w:rsidRPr="00D152DA">
              <w:rPr>
                <w:rStyle w:val="Bold"/>
                <w:lang w:val="en-AU"/>
              </w:rPr>
              <w:t xml:space="preserve">22,926 </w:t>
            </w:r>
          </w:p>
        </w:tc>
        <w:tc>
          <w:tcPr>
            <w:tcW w:w="942"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10AE9354" w14:textId="29472DE0" w:rsidR="00084CDA" w:rsidRPr="00D152DA" w:rsidRDefault="00084CDA" w:rsidP="00084CDA">
            <w:pPr>
              <w:pStyle w:val="Financialbodyright"/>
              <w:rPr>
                <w:lang w:val="en-AU"/>
              </w:rPr>
            </w:pPr>
            <w:r w:rsidRPr="00D152DA">
              <w:rPr>
                <w:lang w:val="en-AU"/>
              </w:rPr>
              <w:t xml:space="preserve">16,693 </w:t>
            </w:r>
          </w:p>
        </w:tc>
      </w:tr>
      <w:tr w:rsidR="00257355" w:rsidRPr="00D152DA" w14:paraId="735FF86C" w14:textId="77777777" w:rsidTr="00257355">
        <w:trPr>
          <w:trHeight w:val="20"/>
        </w:trPr>
        <w:tc>
          <w:tcPr>
            <w:tcW w:w="6406" w:type="dxa"/>
            <w:tcMar>
              <w:top w:w="0" w:type="dxa"/>
              <w:left w:w="0" w:type="dxa"/>
              <w:bottom w:w="0" w:type="dxa"/>
              <w:right w:w="45" w:type="dxa"/>
            </w:tcMar>
          </w:tcPr>
          <w:p w14:paraId="7D11AF8A" w14:textId="58212F8D" w:rsidR="00257355" w:rsidRPr="00D152DA" w:rsidRDefault="00257355" w:rsidP="00257355">
            <w:pPr>
              <w:pStyle w:val="Financialbodyleft"/>
              <w:spacing w:after="0"/>
              <w:rPr>
                <w:lang w:val="en-AU"/>
              </w:rPr>
            </w:pPr>
          </w:p>
        </w:tc>
        <w:tc>
          <w:tcPr>
            <w:tcW w:w="943" w:type="dxa"/>
            <w:tcBorders>
              <w:top w:val="single" w:sz="4" w:space="0" w:color="auto"/>
              <w:left w:val="single" w:sz="24" w:space="0" w:color="FFFFFF" w:themeColor="background2"/>
              <w:right w:val="single" w:sz="24" w:space="0" w:color="FFFFFF" w:themeColor="background2"/>
            </w:tcBorders>
            <w:tcMar>
              <w:top w:w="0" w:type="dxa"/>
              <w:left w:w="45" w:type="dxa"/>
              <w:bottom w:w="0" w:type="dxa"/>
              <w:right w:w="45" w:type="dxa"/>
            </w:tcMar>
            <w:vAlign w:val="bottom"/>
          </w:tcPr>
          <w:p w14:paraId="2A884349" w14:textId="77777777" w:rsidR="00257355" w:rsidRPr="00D152DA" w:rsidRDefault="00257355" w:rsidP="00257355">
            <w:pPr>
              <w:pStyle w:val="Financialbodyright"/>
              <w:rPr>
                <w:rStyle w:val="Bold"/>
                <w:lang w:val="en-AU"/>
              </w:rPr>
            </w:pPr>
          </w:p>
        </w:tc>
        <w:tc>
          <w:tcPr>
            <w:tcW w:w="942" w:type="dxa"/>
            <w:tcBorders>
              <w:top w:val="single" w:sz="4" w:space="0" w:color="auto"/>
              <w:left w:val="single" w:sz="24" w:space="0" w:color="FFFFFF" w:themeColor="background2"/>
              <w:right w:val="single" w:sz="24" w:space="0" w:color="FFFFFF" w:themeColor="background2"/>
            </w:tcBorders>
            <w:tcMar>
              <w:top w:w="0" w:type="dxa"/>
              <w:left w:w="45" w:type="dxa"/>
              <w:bottom w:w="0" w:type="dxa"/>
              <w:right w:w="45" w:type="dxa"/>
            </w:tcMar>
            <w:vAlign w:val="bottom"/>
          </w:tcPr>
          <w:p w14:paraId="488A0EA0" w14:textId="77777777" w:rsidR="00257355" w:rsidRPr="00D152DA" w:rsidRDefault="00257355" w:rsidP="00257355">
            <w:pPr>
              <w:pStyle w:val="Financialbodyright"/>
              <w:rPr>
                <w:lang w:val="en-AU"/>
              </w:rPr>
            </w:pPr>
          </w:p>
        </w:tc>
      </w:tr>
      <w:tr w:rsidR="00257355" w:rsidRPr="00D152DA" w14:paraId="41FFA2A0" w14:textId="77777777" w:rsidTr="00292976">
        <w:trPr>
          <w:trHeight w:val="20"/>
        </w:trPr>
        <w:tc>
          <w:tcPr>
            <w:tcW w:w="6406" w:type="dxa"/>
            <w:tcMar>
              <w:top w:w="0" w:type="dxa"/>
              <w:left w:w="0" w:type="dxa"/>
              <w:bottom w:w="0" w:type="dxa"/>
              <w:right w:w="45" w:type="dxa"/>
            </w:tcMar>
          </w:tcPr>
          <w:p w14:paraId="38AD7A75" w14:textId="66B8FCA0" w:rsidR="00257355" w:rsidRPr="00D152DA" w:rsidRDefault="00257355" w:rsidP="00257355">
            <w:pPr>
              <w:pStyle w:val="Financialbodyleft"/>
              <w:spacing w:after="0"/>
              <w:rPr>
                <w:lang w:val="en-AU"/>
              </w:rPr>
            </w:pPr>
            <w:r w:rsidRPr="00D152DA">
              <w:rPr>
                <w:lang w:val="en-AU"/>
              </w:rPr>
              <w:t>Other suppliers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23FB3E4" w14:textId="77777777" w:rsidR="00257355" w:rsidRPr="00D152DA" w:rsidRDefault="00257355" w:rsidP="00257355">
            <w:pPr>
              <w:pStyle w:val="Financialbodyright"/>
              <w:rPr>
                <w:rStyle w:val="Bold"/>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0E5266B" w14:textId="77777777" w:rsidR="00257355" w:rsidRPr="00D152DA" w:rsidRDefault="00257355" w:rsidP="00257355">
            <w:pPr>
              <w:pStyle w:val="Financialbodyright"/>
              <w:rPr>
                <w:lang w:val="en-AU"/>
              </w:rPr>
            </w:pPr>
          </w:p>
        </w:tc>
      </w:tr>
      <w:tr w:rsidR="00084CDA" w:rsidRPr="00D152DA" w14:paraId="0CEED8CC" w14:textId="77777777" w:rsidTr="00257355">
        <w:trPr>
          <w:trHeight w:val="20"/>
        </w:trPr>
        <w:tc>
          <w:tcPr>
            <w:tcW w:w="6406" w:type="dxa"/>
            <w:tcMar>
              <w:top w:w="0" w:type="dxa"/>
              <w:left w:w="0" w:type="dxa"/>
              <w:bottom w:w="0" w:type="dxa"/>
              <w:right w:w="45" w:type="dxa"/>
            </w:tcMar>
          </w:tcPr>
          <w:p w14:paraId="05CEA3EB" w14:textId="61C072FE" w:rsidR="00084CDA" w:rsidRPr="00D152DA" w:rsidRDefault="00084CDA" w:rsidP="00084CDA">
            <w:pPr>
              <w:pStyle w:val="Financialbodyleft"/>
              <w:spacing w:after="0"/>
              <w:rPr>
                <w:lang w:val="en-AU"/>
              </w:rPr>
            </w:pPr>
            <w:r w:rsidRPr="00D152DA">
              <w:rPr>
                <w:lang w:val="en-AU"/>
              </w:rPr>
              <w:t>Workers’ compensation expenses</w:t>
            </w:r>
          </w:p>
        </w:tc>
        <w:tc>
          <w:tcPr>
            <w:tcW w:w="943"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63731316" w14:textId="3FF7C907" w:rsidR="00084CDA" w:rsidRPr="00D152DA" w:rsidRDefault="00084CDA" w:rsidP="00084CDA">
            <w:pPr>
              <w:pStyle w:val="Financialbodyright"/>
              <w:rPr>
                <w:rStyle w:val="Bold"/>
                <w:lang w:val="en-AU"/>
              </w:rPr>
            </w:pPr>
            <w:r w:rsidRPr="00D152DA">
              <w:rPr>
                <w:rStyle w:val="Bold"/>
                <w:lang w:val="en-AU"/>
              </w:rPr>
              <w:t xml:space="preserve">2 </w:t>
            </w:r>
          </w:p>
        </w:tc>
        <w:tc>
          <w:tcPr>
            <w:tcW w:w="942"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50B00CFB" w14:textId="1FE7D91A" w:rsidR="00084CDA" w:rsidRPr="00D152DA" w:rsidRDefault="00084CDA" w:rsidP="00084CDA">
            <w:pPr>
              <w:pStyle w:val="Financialbodyright"/>
              <w:rPr>
                <w:lang w:val="en-AU"/>
              </w:rPr>
            </w:pPr>
            <w:r w:rsidRPr="00D152DA">
              <w:rPr>
                <w:lang w:val="en-AU"/>
              </w:rPr>
              <w:t xml:space="preserve">2 </w:t>
            </w:r>
          </w:p>
        </w:tc>
      </w:tr>
      <w:tr w:rsidR="00084CDA" w:rsidRPr="00D152DA" w14:paraId="295D59FB" w14:textId="77777777" w:rsidTr="00257355">
        <w:trPr>
          <w:trHeight w:val="20"/>
        </w:trPr>
        <w:tc>
          <w:tcPr>
            <w:tcW w:w="6406" w:type="dxa"/>
            <w:tcMar>
              <w:top w:w="0" w:type="dxa"/>
              <w:left w:w="0" w:type="dxa"/>
              <w:bottom w:w="0" w:type="dxa"/>
              <w:right w:w="45" w:type="dxa"/>
            </w:tcMar>
          </w:tcPr>
          <w:p w14:paraId="3856C802" w14:textId="2F08778E" w:rsidR="00084CDA" w:rsidRPr="00D152DA" w:rsidRDefault="00084CDA" w:rsidP="00084CDA">
            <w:pPr>
              <w:pStyle w:val="Financialbodyleft"/>
              <w:spacing w:after="0"/>
              <w:rPr>
                <w:lang w:val="en-AU"/>
              </w:rPr>
            </w:pPr>
            <w:r w:rsidRPr="00D152DA">
              <w:rPr>
                <w:rStyle w:val="Bold"/>
                <w:lang w:val="en-AU"/>
              </w:rPr>
              <w:t>Total other suppliers</w:t>
            </w:r>
          </w:p>
        </w:tc>
        <w:tc>
          <w:tcPr>
            <w:tcW w:w="943"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7443D95A" w14:textId="1C807FD5" w:rsidR="00084CDA" w:rsidRPr="00D152DA" w:rsidRDefault="00084CDA" w:rsidP="00084CDA">
            <w:pPr>
              <w:pStyle w:val="Financialbodyright"/>
              <w:rPr>
                <w:rStyle w:val="Bold"/>
                <w:lang w:val="en-AU"/>
              </w:rPr>
            </w:pPr>
            <w:r w:rsidRPr="00D152DA">
              <w:rPr>
                <w:rStyle w:val="Bold"/>
                <w:lang w:val="en-AU"/>
              </w:rPr>
              <w:t xml:space="preserve">2 </w:t>
            </w:r>
          </w:p>
        </w:tc>
        <w:tc>
          <w:tcPr>
            <w:tcW w:w="942"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69F64FB9" w14:textId="08B4C980" w:rsidR="00084CDA" w:rsidRPr="00D152DA" w:rsidRDefault="00084CDA" w:rsidP="00084CDA">
            <w:pPr>
              <w:pStyle w:val="Financialbodyright"/>
              <w:rPr>
                <w:lang w:val="en-AU"/>
              </w:rPr>
            </w:pPr>
            <w:r w:rsidRPr="00D152DA">
              <w:rPr>
                <w:lang w:val="en-AU"/>
              </w:rPr>
              <w:t xml:space="preserve">2 </w:t>
            </w:r>
          </w:p>
        </w:tc>
      </w:tr>
      <w:tr w:rsidR="00084CDA" w:rsidRPr="00D152DA" w14:paraId="7E1F254D" w14:textId="77777777" w:rsidTr="00257355">
        <w:trPr>
          <w:trHeight w:val="20"/>
        </w:trPr>
        <w:tc>
          <w:tcPr>
            <w:tcW w:w="6406" w:type="dxa"/>
            <w:tcMar>
              <w:top w:w="0" w:type="dxa"/>
              <w:left w:w="0" w:type="dxa"/>
              <w:bottom w:w="0" w:type="dxa"/>
              <w:right w:w="45" w:type="dxa"/>
            </w:tcMar>
          </w:tcPr>
          <w:p w14:paraId="374BFA85" w14:textId="72DF5108" w:rsidR="00084CDA" w:rsidRPr="00D152DA" w:rsidRDefault="00084CDA" w:rsidP="00084CDA">
            <w:pPr>
              <w:pStyle w:val="Financialbodyleft"/>
              <w:spacing w:after="0"/>
              <w:rPr>
                <w:lang w:val="en-AU"/>
              </w:rPr>
            </w:pPr>
            <w:r w:rsidRPr="00D152DA">
              <w:rPr>
                <w:rStyle w:val="Bold"/>
                <w:lang w:val="en-AU"/>
              </w:rPr>
              <w:t>Total suppliers</w:t>
            </w:r>
          </w:p>
        </w:tc>
        <w:tc>
          <w:tcPr>
            <w:tcW w:w="943" w:type="dxa"/>
            <w:tcBorders>
              <w:top w:val="single" w:sz="4" w:space="0" w:color="auto"/>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8D68D1D" w14:textId="1AA2F30B" w:rsidR="00084CDA" w:rsidRPr="00D152DA" w:rsidRDefault="00084CDA" w:rsidP="00084CDA">
            <w:pPr>
              <w:pStyle w:val="Financialbodyright"/>
              <w:rPr>
                <w:rStyle w:val="Bold"/>
                <w:lang w:val="en-AU"/>
              </w:rPr>
            </w:pPr>
            <w:r w:rsidRPr="00D152DA">
              <w:rPr>
                <w:rStyle w:val="Bold"/>
                <w:lang w:val="en-AU"/>
              </w:rPr>
              <w:t xml:space="preserve">22,928 </w:t>
            </w:r>
          </w:p>
        </w:tc>
        <w:tc>
          <w:tcPr>
            <w:tcW w:w="942" w:type="dxa"/>
            <w:tcBorders>
              <w:top w:val="single" w:sz="4" w:space="0" w:color="auto"/>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9F098B4" w14:textId="7852A1AB" w:rsidR="00084CDA" w:rsidRPr="00D152DA" w:rsidRDefault="00084CDA" w:rsidP="00084CDA">
            <w:pPr>
              <w:pStyle w:val="Financialbodyright"/>
              <w:rPr>
                <w:lang w:val="en-AU"/>
              </w:rPr>
            </w:pPr>
            <w:r w:rsidRPr="00D152DA">
              <w:rPr>
                <w:lang w:val="en-AU"/>
              </w:rPr>
              <w:t xml:space="preserve">16,695 </w:t>
            </w:r>
          </w:p>
        </w:tc>
      </w:tr>
      <w:tr w:rsidR="009B1D6D" w:rsidRPr="00D152DA" w14:paraId="5F07DCD5" w14:textId="77777777" w:rsidTr="00257355">
        <w:trPr>
          <w:trHeight w:val="57"/>
        </w:trPr>
        <w:tc>
          <w:tcPr>
            <w:tcW w:w="6406" w:type="dxa"/>
            <w:tcMar>
              <w:top w:w="0" w:type="dxa"/>
              <w:left w:w="0" w:type="dxa"/>
              <w:bottom w:w="0" w:type="dxa"/>
              <w:right w:w="45" w:type="dxa"/>
            </w:tcMar>
          </w:tcPr>
          <w:p w14:paraId="360598F6" w14:textId="77777777" w:rsidR="009B1D6D" w:rsidRPr="00D152DA" w:rsidRDefault="009B1D6D" w:rsidP="00292976">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FC9D390" w14:textId="77777777" w:rsidR="009B1D6D" w:rsidRPr="00D152DA" w:rsidRDefault="009B1D6D" w:rsidP="00292976">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CC5E5A6" w14:textId="77777777" w:rsidR="009B1D6D" w:rsidRPr="00D152DA" w:rsidRDefault="009B1D6D" w:rsidP="00292976">
            <w:pPr>
              <w:pStyle w:val="Financialbodyright"/>
              <w:rPr>
                <w:sz w:val="6"/>
                <w:szCs w:val="6"/>
                <w:lang w:val="en-AU"/>
              </w:rPr>
            </w:pPr>
          </w:p>
        </w:tc>
      </w:tr>
    </w:tbl>
    <w:p w14:paraId="347850BB" w14:textId="77777777" w:rsidR="00767B8A" w:rsidRPr="00D152DA" w:rsidRDefault="00767B8A" w:rsidP="006724F3"/>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084CDA" w:rsidRPr="00D152DA" w14:paraId="3CEB04FA" w14:textId="77777777" w:rsidTr="00084CDA">
        <w:trPr>
          <w:trHeight w:val="20"/>
        </w:trPr>
        <w:tc>
          <w:tcPr>
            <w:tcW w:w="6406" w:type="dxa"/>
            <w:tcMar>
              <w:top w:w="0" w:type="dxa"/>
              <w:left w:w="0" w:type="dxa"/>
              <w:bottom w:w="0" w:type="dxa"/>
              <w:right w:w="45" w:type="dxa"/>
            </w:tcMar>
          </w:tcPr>
          <w:p w14:paraId="4D13493D" w14:textId="3718F4F3" w:rsidR="00084CDA" w:rsidRPr="00D152DA" w:rsidRDefault="00084CDA" w:rsidP="00084CDA">
            <w:pPr>
              <w:pStyle w:val="Financialbodyleft"/>
              <w:spacing w:after="0"/>
              <w:rPr>
                <w:b/>
                <w:bCs/>
                <w:szCs w:val="18"/>
                <w:lang w:val="en-AU"/>
              </w:rPr>
            </w:pPr>
            <w:r w:rsidRPr="00D152DA">
              <w:rPr>
                <w:b/>
                <w:bCs/>
                <w:lang w:val="en-AU"/>
              </w:rPr>
              <w:t>Note 1.1C: Finance Costs: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7ED96DA" w14:textId="77777777" w:rsidR="00084CDA" w:rsidRPr="00D152DA" w:rsidRDefault="00084CDA" w:rsidP="00084CDA">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0C12666" w14:textId="77777777" w:rsidR="00084CDA" w:rsidRPr="00D152DA" w:rsidRDefault="00084CDA" w:rsidP="00084CDA">
            <w:pPr>
              <w:pStyle w:val="Financialbodyright"/>
              <w:rPr>
                <w:lang w:val="en-AU"/>
              </w:rPr>
            </w:pPr>
          </w:p>
        </w:tc>
      </w:tr>
      <w:tr w:rsidR="00084CDA" w:rsidRPr="00D152DA" w14:paraId="65F20F73" w14:textId="77777777" w:rsidTr="00292976">
        <w:trPr>
          <w:trHeight w:val="20"/>
        </w:trPr>
        <w:tc>
          <w:tcPr>
            <w:tcW w:w="6406" w:type="dxa"/>
            <w:tcMar>
              <w:top w:w="0" w:type="dxa"/>
              <w:left w:w="0" w:type="dxa"/>
              <w:bottom w:w="0" w:type="dxa"/>
              <w:right w:w="45" w:type="dxa"/>
            </w:tcMar>
          </w:tcPr>
          <w:p w14:paraId="78FA42A1" w14:textId="07BC0DB6" w:rsidR="00084CDA" w:rsidRPr="00D152DA" w:rsidRDefault="00084CDA" w:rsidP="00084CDA">
            <w:pPr>
              <w:pStyle w:val="Financialbodyleft"/>
              <w:spacing w:after="0"/>
              <w:rPr>
                <w:szCs w:val="18"/>
                <w:lang w:val="en-AU"/>
              </w:rPr>
            </w:pPr>
            <w:r w:rsidRPr="00D152DA">
              <w:rPr>
                <w:lang w:val="en-AU"/>
              </w:rPr>
              <w:t>Interest on lease liabilities (office space lease)</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3DB136C" w14:textId="13860EFE" w:rsidR="00084CDA" w:rsidRPr="00D152DA" w:rsidRDefault="00084CDA" w:rsidP="00084CDA">
            <w:pPr>
              <w:pStyle w:val="Financialbodyright"/>
              <w:rPr>
                <w:rFonts w:ascii="Arial" w:hAnsi="Arial" w:cs="Arial"/>
                <w:b/>
                <w:bCs/>
                <w:lang w:val="en-AU"/>
              </w:rPr>
            </w:pPr>
            <w:r w:rsidRPr="00D152DA">
              <w:rPr>
                <w:rStyle w:val="Bold"/>
                <w:lang w:val="en-AU"/>
              </w:rPr>
              <w:t>175</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684F684" w14:textId="4795E4B8" w:rsidR="00084CDA" w:rsidRPr="00D152DA" w:rsidRDefault="00084CDA" w:rsidP="00084CDA">
            <w:pPr>
              <w:pStyle w:val="Financialbodyright"/>
              <w:rPr>
                <w:rFonts w:ascii="Arial" w:hAnsi="Arial" w:cs="Arial"/>
                <w:lang w:val="en-AU"/>
              </w:rPr>
            </w:pPr>
            <w:r w:rsidRPr="00D152DA">
              <w:rPr>
                <w:lang w:val="en-AU"/>
              </w:rPr>
              <w:t>61</w:t>
            </w:r>
          </w:p>
        </w:tc>
      </w:tr>
      <w:tr w:rsidR="00084CDA" w:rsidRPr="00D152DA" w14:paraId="0900A48D" w14:textId="77777777" w:rsidTr="00292976">
        <w:trPr>
          <w:trHeight w:val="20"/>
        </w:trPr>
        <w:tc>
          <w:tcPr>
            <w:tcW w:w="6406" w:type="dxa"/>
            <w:tcMar>
              <w:top w:w="0" w:type="dxa"/>
              <w:left w:w="0" w:type="dxa"/>
              <w:bottom w:w="0" w:type="dxa"/>
              <w:right w:w="45" w:type="dxa"/>
            </w:tcMar>
          </w:tcPr>
          <w:p w14:paraId="1247A564" w14:textId="02AA8539" w:rsidR="00084CDA" w:rsidRPr="00D152DA" w:rsidRDefault="00084CDA" w:rsidP="00084CDA">
            <w:pPr>
              <w:pStyle w:val="Financialbodyleft"/>
              <w:spacing w:after="0"/>
              <w:rPr>
                <w:szCs w:val="18"/>
                <w:lang w:val="en-AU"/>
              </w:rPr>
            </w:pPr>
            <w:r w:rsidRPr="00D152DA">
              <w:rPr>
                <w:rStyle w:val="Bold"/>
                <w:lang w:val="en-AU"/>
              </w:rPr>
              <w:t>Total finance costs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1A0B568" w14:textId="72F0AA99" w:rsidR="00084CDA" w:rsidRPr="00D152DA" w:rsidRDefault="00084CDA" w:rsidP="00084CDA">
            <w:pPr>
              <w:pStyle w:val="Financialbodyright"/>
              <w:rPr>
                <w:rFonts w:ascii="Arial" w:hAnsi="Arial" w:cs="Arial"/>
                <w:b/>
                <w:bCs/>
                <w:lang w:val="en-AU"/>
              </w:rPr>
            </w:pPr>
            <w:r w:rsidRPr="00D152DA">
              <w:rPr>
                <w:rStyle w:val="Bold"/>
                <w:lang w:val="en-AU"/>
              </w:rPr>
              <w:t>175</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D5C4CF1" w14:textId="0BB5C809" w:rsidR="00084CDA" w:rsidRPr="00D152DA" w:rsidRDefault="00084CDA" w:rsidP="00084CDA">
            <w:pPr>
              <w:pStyle w:val="Financialbodyright"/>
              <w:rPr>
                <w:rFonts w:ascii="Arial" w:hAnsi="Arial" w:cs="Arial"/>
                <w:lang w:val="en-AU"/>
              </w:rPr>
            </w:pPr>
            <w:r w:rsidRPr="00D152DA">
              <w:rPr>
                <w:lang w:val="en-AU"/>
              </w:rPr>
              <w:t>61</w:t>
            </w:r>
          </w:p>
        </w:tc>
      </w:tr>
      <w:tr w:rsidR="00084CDA" w:rsidRPr="00D152DA" w14:paraId="217A86D7" w14:textId="77777777" w:rsidTr="00292976">
        <w:trPr>
          <w:trHeight w:val="57"/>
        </w:trPr>
        <w:tc>
          <w:tcPr>
            <w:tcW w:w="6406" w:type="dxa"/>
            <w:tcMar>
              <w:top w:w="0" w:type="dxa"/>
              <w:left w:w="0" w:type="dxa"/>
              <w:bottom w:w="0" w:type="dxa"/>
              <w:right w:w="45" w:type="dxa"/>
            </w:tcMar>
          </w:tcPr>
          <w:p w14:paraId="78B57762" w14:textId="77777777" w:rsidR="00084CDA" w:rsidRPr="00D152DA" w:rsidRDefault="00084CDA" w:rsidP="00292976">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4B1D359" w14:textId="77777777" w:rsidR="00084CDA" w:rsidRPr="00D152DA" w:rsidRDefault="00084CDA" w:rsidP="00292976">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505FAFD" w14:textId="77777777" w:rsidR="00084CDA" w:rsidRPr="00D152DA" w:rsidRDefault="00084CDA" w:rsidP="00292976">
            <w:pPr>
              <w:pStyle w:val="Financialbodyright"/>
              <w:rPr>
                <w:sz w:val="6"/>
                <w:szCs w:val="6"/>
                <w:lang w:val="en-AU"/>
              </w:rPr>
            </w:pPr>
          </w:p>
        </w:tc>
      </w:tr>
    </w:tbl>
    <w:p w14:paraId="700F23D4" w14:textId="6804E392" w:rsidR="00084CDA" w:rsidRPr="00D152DA" w:rsidRDefault="00084CDA" w:rsidP="00084CDA">
      <w:r w:rsidRPr="00D152DA">
        <w:t>The above lease disclosures should be read in conjunction with the accompanying notes 2.2A and 2.4A.</w:t>
      </w:r>
    </w:p>
    <w:p w14:paraId="15FF07BB" w14:textId="5CBB6CCE" w:rsidR="00084CDA" w:rsidRPr="00D152DA" w:rsidRDefault="00084CDA" w:rsidP="006724F3"/>
    <w:p w14:paraId="5BE1AD6E" w14:textId="1D49F19B" w:rsidR="007664B0" w:rsidRPr="00D152DA" w:rsidRDefault="007664B0">
      <w:pPr>
        <w:suppressAutoHyphens w:val="0"/>
        <w:autoSpaceDE/>
        <w:autoSpaceDN/>
        <w:adjustRightInd/>
        <w:spacing w:before="0" w:after="160" w:line="259" w:lineRule="auto"/>
        <w:textAlignment w:val="auto"/>
      </w:pPr>
      <w:r w:rsidRPr="00D152DA">
        <w:rPr>
          <w:noProof/>
        </w:rPr>
        <w:drawing>
          <wp:anchor distT="0" distB="0" distL="114300" distR="114300" simplePos="0" relativeHeight="251824128" behindDoc="1" locked="0" layoutInCell="1" allowOverlap="1" wp14:anchorId="138227CC" wp14:editId="60F3BB5D">
            <wp:simplePos x="0" y="0"/>
            <wp:positionH relativeFrom="column">
              <wp:posOffset>-7674908</wp:posOffset>
            </wp:positionH>
            <wp:positionV relativeFrom="paragraph">
              <wp:posOffset>580876</wp:posOffset>
            </wp:positionV>
            <wp:extent cx="13647906" cy="1427117"/>
            <wp:effectExtent l="0" t="0" r="0" b="0"/>
            <wp:wrapNone/>
            <wp:docPr id="20002625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62517" name="Picture 1">
                      <a:extLst>
                        <a:ext uri="{C183D7F6-B498-43B3-948B-1728B52AA6E4}">
                          <adec:decorative xmlns:adec="http://schemas.microsoft.com/office/drawing/2017/decorative" val="1"/>
                        </a:ext>
                      </a:extLst>
                    </pic:cNvPr>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647906" cy="1427117"/>
                    </a:xfrm>
                    <a:prstGeom prst="rect">
                      <a:avLst/>
                    </a:prstGeom>
                  </pic:spPr>
                </pic:pic>
              </a:graphicData>
            </a:graphic>
            <wp14:sizeRelH relativeFrom="page">
              <wp14:pctWidth>0</wp14:pctWidth>
            </wp14:sizeRelH>
            <wp14:sizeRelV relativeFrom="page">
              <wp14:pctHeight>0</wp14:pctHeight>
            </wp14:sizeRelV>
          </wp:anchor>
        </w:drawing>
      </w:r>
      <w:r w:rsidRPr="00D152DA">
        <w:br w:type="page"/>
      </w:r>
    </w:p>
    <w:p w14:paraId="376C5F87" w14:textId="77777777" w:rsidR="007C1A87" w:rsidRPr="00D152DA" w:rsidRDefault="007C1A87" w:rsidP="007C1A87">
      <w:pPr>
        <w:pStyle w:val="NoteHeading1"/>
        <w:rPr>
          <w:lang w:val="en-AU"/>
        </w:rPr>
      </w:pPr>
      <w:bookmarkStart w:id="151" w:name="_Toc148025403"/>
      <w:r w:rsidRPr="00D152DA">
        <w:rPr>
          <w:lang w:val="en-AU"/>
        </w:rPr>
        <w:lastRenderedPageBreak/>
        <w:t>Note 1.2 Own-source revenue and gains</w:t>
      </w:r>
      <w:bookmarkEnd w:id="151"/>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7C1A87" w:rsidRPr="00D152DA" w14:paraId="4D4A9601" w14:textId="77777777" w:rsidTr="00292976">
        <w:trPr>
          <w:trHeight w:val="60"/>
          <w:tblHeader/>
        </w:trPr>
        <w:tc>
          <w:tcPr>
            <w:tcW w:w="6406" w:type="dxa"/>
            <w:tcMar>
              <w:top w:w="0" w:type="dxa"/>
              <w:left w:w="0" w:type="dxa"/>
              <w:bottom w:w="0" w:type="dxa"/>
              <w:right w:w="45" w:type="dxa"/>
            </w:tcMar>
            <w:vAlign w:val="bottom"/>
          </w:tcPr>
          <w:p w14:paraId="0D2B9562" w14:textId="77777777" w:rsidR="007C1A87" w:rsidRPr="00D152DA" w:rsidRDefault="007C1A87" w:rsidP="00292976">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5C0E8CB1" w14:textId="77777777" w:rsidR="007C1A87" w:rsidRPr="00D152DA" w:rsidRDefault="007C1A87" w:rsidP="00292976">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5385611" w14:textId="77777777" w:rsidR="007C1A87" w:rsidRPr="00D152DA" w:rsidRDefault="007C1A87" w:rsidP="00292976">
            <w:pPr>
              <w:pStyle w:val="Financialbodyright"/>
              <w:rPr>
                <w:b/>
                <w:bCs/>
                <w:lang w:val="en-AU"/>
              </w:rPr>
            </w:pPr>
            <w:r w:rsidRPr="00D152DA">
              <w:rPr>
                <w:b/>
                <w:bCs/>
                <w:lang w:val="en-AU"/>
              </w:rPr>
              <w:t>2022</w:t>
            </w:r>
            <w:r w:rsidRPr="00D152DA">
              <w:rPr>
                <w:b/>
                <w:bCs/>
                <w:lang w:val="en-AU"/>
              </w:rPr>
              <w:br/>
              <w:t>$’000</w:t>
            </w:r>
          </w:p>
        </w:tc>
      </w:tr>
      <w:tr w:rsidR="007C1A87" w:rsidRPr="00D152DA" w14:paraId="4D447FF6" w14:textId="77777777" w:rsidTr="00292976">
        <w:trPr>
          <w:trHeight w:val="20"/>
        </w:trPr>
        <w:tc>
          <w:tcPr>
            <w:tcW w:w="6406" w:type="dxa"/>
            <w:tcMar>
              <w:top w:w="0" w:type="dxa"/>
              <w:left w:w="0" w:type="dxa"/>
              <w:bottom w:w="0" w:type="dxa"/>
              <w:right w:w="45" w:type="dxa"/>
            </w:tcMar>
          </w:tcPr>
          <w:p w14:paraId="4169774F" w14:textId="0FFE451C" w:rsidR="007C1A87" w:rsidRPr="00D152DA" w:rsidRDefault="007C1A87" w:rsidP="007C1A87">
            <w:pPr>
              <w:pStyle w:val="Financialbodyleft"/>
              <w:spacing w:after="0"/>
              <w:rPr>
                <w:b/>
                <w:bCs/>
                <w:szCs w:val="18"/>
                <w:lang w:val="en-AU"/>
              </w:rPr>
            </w:pPr>
            <w:r w:rsidRPr="00D152DA">
              <w:rPr>
                <w:b/>
                <w:bCs/>
                <w:lang w:val="en-AU"/>
              </w:rPr>
              <w:t>Own-Source Revenue</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0612EE77" w14:textId="77777777" w:rsidR="007C1A87" w:rsidRPr="00D152DA" w:rsidRDefault="007C1A87" w:rsidP="007C1A87">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1F52F9C3" w14:textId="77777777" w:rsidR="007C1A87" w:rsidRPr="00D152DA" w:rsidRDefault="007C1A87" w:rsidP="007C1A87">
            <w:pPr>
              <w:pStyle w:val="Financialbodyright"/>
              <w:rPr>
                <w:lang w:val="en-AU"/>
              </w:rPr>
            </w:pPr>
          </w:p>
        </w:tc>
      </w:tr>
      <w:tr w:rsidR="007C1A87" w:rsidRPr="00D152DA" w14:paraId="39E76EBF" w14:textId="77777777" w:rsidTr="00292976">
        <w:trPr>
          <w:trHeight w:val="20"/>
        </w:trPr>
        <w:tc>
          <w:tcPr>
            <w:tcW w:w="6406" w:type="dxa"/>
            <w:tcMar>
              <w:top w:w="0" w:type="dxa"/>
              <w:left w:w="0" w:type="dxa"/>
              <w:bottom w:w="0" w:type="dxa"/>
              <w:right w:w="45" w:type="dxa"/>
            </w:tcMar>
          </w:tcPr>
          <w:p w14:paraId="57EDDD34" w14:textId="342CB7DE" w:rsidR="007C1A87" w:rsidRPr="00D152DA" w:rsidRDefault="007C1A87" w:rsidP="007C1A87">
            <w:pPr>
              <w:pStyle w:val="Financialbodyleft"/>
              <w:spacing w:after="0"/>
              <w:rPr>
                <w:szCs w:val="18"/>
                <w:lang w:val="en-AU"/>
              </w:rPr>
            </w:pPr>
            <w:r w:rsidRPr="00D152DA">
              <w:rPr>
                <w:rStyle w:val="Bold"/>
                <w:lang w:val="en-AU"/>
              </w:rPr>
              <w:t>Note 1.2A: Revenue from contracts with customers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B4BEFC0" w14:textId="4FDF89E3" w:rsidR="007C1A87" w:rsidRPr="00D152DA" w:rsidRDefault="007C1A87" w:rsidP="007C1A87">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B398D1E" w14:textId="4DB99CA2" w:rsidR="007C1A87" w:rsidRPr="00D152DA" w:rsidRDefault="007C1A87" w:rsidP="007C1A87">
            <w:pPr>
              <w:pStyle w:val="Financialbodyright"/>
              <w:rPr>
                <w:rFonts w:ascii="Arial" w:hAnsi="Arial" w:cs="Arial"/>
                <w:lang w:val="en-AU"/>
              </w:rPr>
            </w:pPr>
          </w:p>
        </w:tc>
      </w:tr>
      <w:tr w:rsidR="007C1A87" w:rsidRPr="00D152DA" w14:paraId="22CDF1D9" w14:textId="77777777" w:rsidTr="00292976">
        <w:trPr>
          <w:trHeight w:val="20"/>
        </w:trPr>
        <w:tc>
          <w:tcPr>
            <w:tcW w:w="6406" w:type="dxa"/>
            <w:tcMar>
              <w:top w:w="0" w:type="dxa"/>
              <w:left w:w="0" w:type="dxa"/>
              <w:bottom w:w="0" w:type="dxa"/>
              <w:right w:w="45" w:type="dxa"/>
            </w:tcMar>
          </w:tcPr>
          <w:p w14:paraId="30598029" w14:textId="53E7A079" w:rsidR="007C1A87" w:rsidRPr="00D152DA" w:rsidRDefault="007C1A87" w:rsidP="007C1A87">
            <w:pPr>
              <w:pStyle w:val="Financialbodyleft"/>
              <w:spacing w:after="0"/>
              <w:rPr>
                <w:szCs w:val="18"/>
                <w:lang w:val="en-AU"/>
              </w:rPr>
            </w:pPr>
            <w:r w:rsidRPr="00D152DA">
              <w:rPr>
                <w:rStyle w:val="Bold"/>
                <w:b w:val="0"/>
                <w:bCs w:val="0"/>
                <w:lang w:val="en-AU"/>
              </w:rPr>
              <w:t>Sale of goods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49663C2" w14:textId="70DD8AD8" w:rsidR="007C1A87" w:rsidRPr="00D152DA" w:rsidRDefault="007C1A87" w:rsidP="007C1A87">
            <w:pPr>
              <w:pStyle w:val="Financialbodyright"/>
              <w:rPr>
                <w:rFonts w:ascii="Arial" w:hAnsi="Arial" w:cs="Arial"/>
                <w:b/>
                <w:bCs/>
                <w:lang w:val="en-AU"/>
              </w:rPr>
            </w:pPr>
            <w:r w:rsidRPr="00D152DA">
              <w:rPr>
                <w:rStyle w:val="Bold"/>
                <w:lang w:val="en-AU"/>
              </w:rPr>
              <w:t xml:space="preserve">1,660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87DF287" w14:textId="586C239C" w:rsidR="007C1A87" w:rsidRPr="00D152DA" w:rsidRDefault="007C1A87" w:rsidP="007C1A87">
            <w:pPr>
              <w:pStyle w:val="Financialbodyright"/>
              <w:rPr>
                <w:rFonts w:ascii="Arial" w:hAnsi="Arial" w:cs="Arial"/>
                <w:lang w:val="en-AU"/>
              </w:rPr>
            </w:pPr>
            <w:r w:rsidRPr="00D152DA">
              <w:rPr>
                <w:lang w:val="en-AU"/>
              </w:rPr>
              <w:t xml:space="preserve">1,034 </w:t>
            </w:r>
          </w:p>
        </w:tc>
      </w:tr>
      <w:tr w:rsidR="007C1A87" w:rsidRPr="00D152DA" w14:paraId="67FBF100" w14:textId="77777777" w:rsidTr="00292976">
        <w:trPr>
          <w:trHeight w:val="20"/>
        </w:trPr>
        <w:tc>
          <w:tcPr>
            <w:tcW w:w="6406" w:type="dxa"/>
            <w:tcMar>
              <w:top w:w="0" w:type="dxa"/>
              <w:left w:w="0" w:type="dxa"/>
              <w:bottom w:w="0" w:type="dxa"/>
              <w:right w:w="45" w:type="dxa"/>
            </w:tcMar>
          </w:tcPr>
          <w:p w14:paraId="51C3CC46" w14:textId="52014364" w:rsidR="007C1A87" w:rsidRPr="00D152DA" w:rsidRDefault="007C1A87" w:rsidP="007C1A87">
            <w:pPr>
              <w:pStyle w:val="Financialbodyleft"/>
              <w:spacing w:after="0"/>
              <w:rPr>
                <w:szCs w:val="18"/>
                <w:lang w:val="en-AU"/>
              </w:rPr>
            </w:pPr>
            <w:r w:rsidRPr="00D152DA">
              <w:rPr>
                <w:rStyle w:val="Bold"/>
                <w:lang w:val="en-AU"/>
              </w:rPr>
              <w:t>Total revenue from contracts with customers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F808D58" w14:textId="3B3BD6E1" w:rsidR="007C1A87" w:rsidRPr="00D152DA" w:rsidRDefault="007C1A87" w:rsidP="007C1A87">
            <w:pPr>
              <w:pStyle w:val="Financialbodyright"/>
              <w:rPr>
                <w:rFonts w:ascii="Arial" w:hAnsi="Arial" w:cs="Arial"/>
                <w:b/>
                <w:bCs/>
                <w:lang w:val="en-AU"/>
              </w:rPr>
            </w:pPr>
            <w:r w:rsidRPr="00D152DA">
              <w:rPr>
                <w:rStyle w:val="Bold"/>
                <w:lang w:val="en-AU"/>
              </w:rPr>
              <w:t xml:space="preserve">1,660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1BB42BB" w14:textId="3B538C0B" w:rsidR="007C1A87" w:rsidRPr="00D152DA" w:rsidRDefault="007C1A87" w:rsidP="007C1A87">
            <w:pPr>
              <w:pStyle w:val="Financialbodyright"/>
              <w:rPr>
                <w:rFonts w:ascii="Arial" w:hAnsi="Arial" w:cs="Arial"/>
                <w:lang w:val="en-AU"/>
              </w:rPr>
            </w:pPr>
            <w:r w:rsidRPr="00D152DA">
              <w:rPr>
                <w:lang w:val="en-AU"/>
              </w:rPr>
              <w:t xml:space="preserve">1,034 </w:t>
            </w:r>
          </w:p>
        </w:tc>
      </w:tr>
      <w:tr w:rsidR="007C1A87" w:rsidRPr="00D152DA" w14:paraId="0C148FBD" w14:textId="77777777" w:rsidTr="00292976">
        <w:trPr>
          <w:trHeight w:val="57"/>
        </w:trPr>
        <w:tc>
          <w:tcPr>
            <w:tcW w:w="6406" w:type="dxa"/>
            <w:tcMar>
              <w:top w:w="0" w:type="dxa"/>
              <w:left w:w="0" w:type="dxa"/>
              <w:bottom w:w="0" w:type="dxa"/>
              <w:right w:w="45" w:type="dxa"/>
            </w:tcMar>
          </w:tcPr>
          <w:p w14:paraId="47596A83" w14:textId="77777777" w:rsidR="007C1A87" w:rsidRPr="00D152DA" w:rsidRDefault="007C1A87" w:rsidP="00292976">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C57F171" w14:textId="77777777" w:rsidR="007C1A87" w:rsidRPr="00D152DA" w:rsidRDefault="007C1A87" w:rsidP="00292976">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4D64B53" w14:textId="77777777" w:rsidR="007C1A87" w:rsidRPr="00D152DA" w:rsidRDefault="007C1A87" w:rsidP="00292976">
            <w:pPr>
              <w:pStyle w:val="Financialbodyright"/>
              <w:rPr>
                <w:sz w:val="6"/>
                <w:szCs w:val="6"/>
                <w:lang w:val="en-AU"/>
              </w:rPr>
            </w:pPr>
          </w:p>
        </w:tc>
      </w:tr>
    </w:tbl>
    <w:p w14:paraId="4B23973C" w14:textId="77777777" w:rsidR="007C1A87" w:rsidRPr="00D152DA" w:rsidRDefault="007C1A87" w:rsidP="001A5B28">
      <w:pPr>
        <w:spacing w:after="240"/>
      </w:pPr>
      <w:r w:rsidRPr="00D152DA">
        <w:t>Sales of goods are from sales of intellectual property relating to the Australian Refined Diagnosis Related Groups (AR-DRG) classification systems.</w:t>
      </w:r>
    </w:p>
    <w:tbl>
      <w:tblPr>
        <w:tblStyle w:val="TableGrid"/>
        <w:tblW w:w="8642" w:type="dxa"/>
        <w:tblLook w:val="04A0" w:firstRow="1" w:lastRow="0" w:firstColumn="1" w:lastColumn="0" w:noHBand="0" w:noVBand="1"/>
      </w:tblPr>
      <w:tblGrid>
        <w:gridCol w:w="8642"/>
      </w:tblGrid>
      <w:tr w:rsidR="001A5B28" w:rsidRPr="00D152DA" w14:paraId="72B99767" w14:textId="77777777" w:rsidTr="00292976">
        <w:tc>
          <w:tcPr>
            <w:tcW w:w="8642" w:type="dxa"/>
          </w:tcPr>
          <w:p w14:paraId="5BFE2FE7" w14:textId="77777777" w:rsidR="001A5B28" w:rsidRPr="00D152DA" w:rsidRDefault="001A5B28" w:rsidP="00292976">
            <w:pPr>
              <w:pStyle w:val="Heading3"/>
              <w:spacing w:before="60" w:after="60"/>
            </w:pPr>
            <w:r w:rsidRPr="00D152DA">
              <w:t>Accounting Policy</w:t>
            </w:r>
          </w:p>
          <w:p w14:paraId="41809852" w14:textId="291F0998" w:rsidR="001A5B28" w:rsidRPr="00D152DA" w:rsidRDefault="001A5B28" w:rsidP="00E91EB9">
            <w:pPr>
              <w:pStyle w:val="Heading4"/>
              <w:spacing w:after="120"/>
            </w:pPr>
            <w:r w:rsidRPr="00D152DA">
              <w:t>Revenue from contracts with customers</w:t>
            </w:r>
          </w:p>
          <w:p w14:paraId="6819E40C" w14:textId="77777777" w:rsidR="001A5B28" w:rsidRPr="00D152DA" w:rsidRDefault="001A5B28" w:rsidP="001A5B28">
            <w:pPr>
              <w:pStyle w:val="FinancialsbodyFinancials"/>
            </w:pPr>
            <w:r w:rsidRPr="00D152DA">
              <w:t>Revenue from the sale of goods is recognised when control has been transferred to the buyer.</w:t>
            </w:r>
          </w:p>
          <w:p w14:paraId="444E927A" w14:textId="77777777" w:rsidR="001A5B28" w:rsidRPr="00D152DA" w:rsidRDefault="001A5B28" w:rsidP="001A5B28">
            <w:pPr>
              <w:pStyle w:val="FinancialsbodyFinancials"/>
            </w:pPr>
            <w:r w:rsidRPr="00D152DA">
              <w:t xml:space="preserve">In relation to AASB 15, IHACPA has considered each revenue stream to identify the existence of an enforceable contract that requires the completion of sufficiently specific performance obligations in exchange for relevant consideration. Revenue is recognised either over time or at a point in time as performance obligations are completed and IHACPA has an enforceable right to payment for the performance completed to date. </w:t>
            </w:r>
          </w:p>
          <w:p w14:paraId="7D604EBD" w14:textId="15561E4D" w:rsidR="001A5B28" w:rsidRPr="00D152DA" w:rsidRDefault="001A5B28" w:rsidP="005551A1">
            <w:pPr>
              <w:pStyle w:val="FinancialsbodyFinancials"/>
              <w:spacing w:after="120"/>
              <w:ind w:right="-113"/>
              <w:rPr>
                <w:spacing w:val="-2"/>
              </w:rPr>
            </w:pPr>
            <w:r w:rsidRPr="00D152DA">
              <w:t>Receivables for goods and services, which have 30 day terms, are recognised at the nominal amounts due less any impairment allowance account. Collectability of debts is reviewed at the end of the reporting period. Allowances are made when collectability of the debt is no longer considered probable.</w:t>
            </w:r>
          </w:p>
        </w:tc>
      </w:tr>
    </w:tbl>
    <w:p w14:paraId="232D4237" w14:textId="77777777" w:rsidR="007664B0" w:rsidRPr="00D152DA" w:rsidRDefault="007664B0" w:rsidP="007C1A87"/>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1A5B28" w:rsidRPr="00D152DA" w14:paraId="7F2AB48C" w14:textId="77777777" w:rsidTr="00292976">
        <w:trPr>
          <w:trHeight w:val="60"/>
          <w:tblHeader/>
        </w:trPr>
        <w:tc>
          <w:tcPr>
            <w:tcW w:w="6406" w:type="dxa"/>
            <w:tcMar>
              <w:top w:w="0" w:type="dxa"/>
              <w:left w:w="0" w:type="dxa"/>
              <w:bottom w:w="0" w:type="dxa"/>
              <w:right w:w="45" w:type="dxa"/>
            </w:tcMar>
            <w:vAlign w:val="bottom"/>
          </w:tcPr>
          <w:p w14:paraId="2EDAB7F4" w14:textId="77777777" w:rsidR="001A5B28" w:rsidRPr="00D152DA" w:rsidRDefault="001A5B28" w:rsidP="00292976">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17CFD705" w14:textId="77777777" w:rsidR="001A5B28" w:rsidRPr="00D152DA" w:rsidRDefault="001A5B28" w:rsidP="00292976">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1B78AA51" w14:textId="77777777" w:rsidR="001A5B28" w:rsidRPr="00D152DA" w:rsidRDefault="001A5B28" w:rsidP="00292976">
            <w:pPr>
              <w:pStyle w:val="Financialbodyright"/>
              <w:rPr>
                <w:b/>
                <w:bCs/>
                <w:lang w:val="en-AU"/>
              </w:rPr>
            </w:pPr>
            <w:r w:rsidRPr="00D152DA">
              <w:rPr>
                <w:b/>
                <w:bCs/>
                <w:lang w:val="en-AU"/>
              </w:rPr>
              <w:t>2022</w:t>
            </w:r>
            <w:r w:rsidRPr="00D152DA">
              <w:rPr>
                <w:b/>
                <w:bCs/>
                <w:lang w:val="en-AU"/>
              </w:rPr>
              <w:br/>
              <w:t>$’000</w:t>
            </w:r>
          </w:p>
        </w:tc>
      </w:tr>
      <w:tr w:rsidR="001A5B28" w:rsidRPr="00D152DA" w14:paraId="4A1CED56" w14:textId="77777777" w:rsidTr="00292976">
        <w:trPr>
          <w:trHeight w:val="20"/>
        </w:trPr>
        <w:tc>
          <w:tcPr>
            <w:tcW w:w="6406" w:type="dxa"/>
            <w:tcMar>
              <w:top w:w="0" w:type="dxa"/>
              <w:left w:w="0" w:type="dxa"/>
              <w:bottom w:w="0" w:type="dxa"/>
              <w:right w:w="45" w:type="dxa"/>
            </w:tcMar>
          </w:tcPr>
          <w:p w14:paraId="245D57DF" w14:textId="26B7E779" w:rsidR="001A5B28" w:rsidRPr="00D152DA" w:rsidRDefault="001A5B28" w:rsidP="001A5B28">
            <w:pPr>
              <w:pStyle w:val="Financialbodyleft"/>
              <w:spacing w:after="0"/>
              <w:rPr>
                <w:b/>
                <w:bCs/>
                <w:szCs w:val="18"/>
                <w:lang w:val="en-AU"/>
              </w:rPr>
            </w:pPr>
            <w:r w:rsidRPr="00D152DA">
              <w:rPr>
                <w:b/>
                <w:bCs/>
                <w:lang w:val="en-AU"/>
              </w:rPr>
              <w:t>Note 1.2B: Resources received free of charge</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2C00C6FA" w14:textId="77777777" w:rsidR="001A5B28" w:rsidRPr="00D152DA" w:rsidRDefault="001A5B28" w:rsidP="001A5B28">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34DE2ACE" w14:textId="77777777" w:rsidR="001A5B28" w:rsidRPr="00D152DA" w:rsidRDefault="001A5B28" w:rsidP="001A5B28">
            <w:pPr>
              <w:pStyle w:val="Financialbodyright"/>
              <w:rPr>
                <w:lang w:val="en-AU"/>
              </w:rPr>
            </w:pPr>
          </w:p>
        </w:tc>
      </w:tr>
      <w:tr w:rsidR="001A5B28" w:rsidRPr="00D152DA" w14:paraId="1322D142" w14:textId="77777777" w:rsidTr="00292976">
        <w:trPr>
          <w:trHeight w:val="20"/>
        </w:trPr>
        <w:tc>
          <w:tcPr>
            <w:tcW w:w="6406" w:type="dxa"/>
            <w:tcMar>
              <w:top w:w="0" w:type="dxa"/>
              <w:left w:w="0" w:type="dxa"/>
              <w:bottom w:w="0" w:type="dxa"/>
              <w:right w:w="45" w:type="dxa"/>
            </w:tcMar>
          </w:tcPr>
          <w:p w14:paraId="52C9E78A" w14:textId="0F3164BD" w:rsidR="001A5B28" w:rsidRPr="00D152DA" w:rsidRDefault="001A5B28" w:rsidP="001A5B28">
            <w:pPr>
              <w:pStyle w:val="Financialbodyleft"/>
              <w:spacing w:after="0"/>
              <w:rPr>
                <w:szCs w:val="18"/>
                <w:lang w:val="en-AU"/>
              </w:rPr>
            </w:pPr>
            <w:r w:rsidRPr="00D152DA">
              <w:rPr>
                <w:lang w:val="en-AU"/>
              </w:rPr>
              <w:t>Departmental contribution received free of charge</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6C4772B" w14:textId="21DEA66B" w:rsidR="001A5B28" w:rsidRPr="00D152DA" w:rsidRDefault="001A5B28" w:rsidP="001A5B28">
            <w:pPr>
              <w:pStyle w:val="Financialbodyright"/>
              <w:rPr>
                <w:rFonts w:ascii="Arial" w:hAnsi="Arial" w:cs="Arial"/>
                <w:b/>
                <w:bCs/>
                <w:lang w:val="en-AU"/>
              </w:rPr>
            </w:pPr>
            <w:r w:rsidRPr="00D152DA">
              <w:rPr>
                <w:rStyle w:val="Bold"/>
                <w:lang w:val="en-AU"/>
              </w:rPr>
              <w:t xml:space="preserve">12,246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A1C84E3" w14:textId="75A3282A" w:rsidR="001A5B28" w:rsidRPr="00D152DA" w:rsidRDefault="001A5B28" w:rsidP="001A5B28">
            <w:pPr>
              <w:pStyle w:val="Financialbodyright"/>
              <w:rPr>
                <w:rFonts w:ascii="Arial" w:hAnsi="Arial" w:cs="Arial"/>
                <w:lang w:val="en-AU"/>
              </w:rPr>
            </w:pPr>
            <w:r w:rsidRPr="00D152DA">
              <w:rPr>
                <w:lang w:val="en-AU"/>
              </w:rPr>
              <w:t xml:space="preserve">8,449 </w:t>
            </w:r>
          </w:p>
        </w:tc>
      </w:tr>
      <w:tr w:rsidR="001A5B28" w:rsidRPr="00D152DA" w14:paraId="26539B37" w14:textId="77777777" w:rsidTr="00292976">
        <w:trPr>
          <w:trHeight w:val="20"/>
        </w:trPr>
        <w:tc>
          <w:tcPr>
            <w:tcW w:w="6406" w:type="dxa"/>
            <w:tcMar>
              <w:top w:w="0" w:type="dxa"/>
              <w:left w:w="0" w:type="dxa"/>
              <w:bottom w:w="0" w:type="dxa"/>
              <w:right w:w="45" w:type="dxa"/>
            </w:tcMar>
          </w:tcPr>
          <w:p w14:paraId="39C28DD2" w14:textId="1244ADB3" w:rsidR="001A5B28" w:rsidRPr="00D152DA" w:rsidRDefault="001A5B28" w:rsidP="001A5B28">
            <w:pPr>
              <w:pStyle w:val="Financialbodyleft"/>
              <w:spacing w:after="0"/>
              <w:rPr>
                <w:szCs w:val="18"/>
                <w:lang w:val="en-AU"/>
              </w:rPr>
            </w:pPr>
            <w:r w:rsidRPr="00D152DA">
              <w:rPr>
                <w:lang w:val="en-AU"/>
              </w:rPr>
              <w:t>Resources received free of charge ­— Remuneration of auditors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7C777A5" w14:textId="785B023C" w:rsidR="001A5B28" w:rsidRPr="00D152DA" w:rsidRDefault="001A5B28" w:rsidP="001A5B28">
            <w:pPr>
              <w:pStyle w:val="Financialbodyright"/>
              <w:rPr>
                <w:rFonts w:ascii="Arial" w:hAnsi="Arial" w:cs="Arial"/>
                <w:b/>
                <w:bCs/>
                <w:lang w:val="en-AU"/>
              </w:rPr>
            </w:pPr>
            <w:r w:rsidRPr="00D152DA">
              <w:rPr>
                <w:rStyle w:val="Bold"/>
                <w:lang w:val="en-AU"/>
              </w:rPr>
              <w:t xml:space="preserve">65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A45E449" w14:textId="61486537" w:rsidR="001A5B28" w:rsidRPr="00D152DA" w:rsidRDefault="001A5B28" w:rsidP="001A5B28">
            <w:pPr>
              <w:pStyle w:val="Financialbodyright"/>
              <w:rPr>
                <w:rFonts w:ascii="Arial" w:hAnsi="Arial" w:cs="Arial"/>
                <w:lang w:val="en-AU"/>
              </w:rPr>
            </w:pPr>
            <w:r w:rsidRPr="00D152DA">
              <w:rPr>
                <w:lang w:val="en-AU"/>
              </w:rPr>
              <w:t xml:space="preserve">65 </w:t>
            </w:r>
          </w:p>
        </w:tc>
      </w:tr>
      <w:tr w:rsidR="001A5B28" w:rsidRPr="00D152DA" w14:paraId="126F262F" w14:textId="77777777" w:rsidTr="00292976">
        <w:trPr>
          <w:trHeight w:val="20"/>
        </w:trPr>
        <w:tc>
          <w:tcPr>
            <w:tcW w:w="6406" w:type="dxa"/>
            <w:tcMar>
              <w:top w:w="0" w:type="dxa"/>
              <w:left w:w="0" w:type="dxa"/>
              <w:bottom w:w="0" w:type="dxa"/>
              <w:right w:w="45" w:type="dxa"/>
            </w:tcMar>
          </w:tcPr>
          <w:p w14:paraId="70764686" w14:textId="73DF76B9" w:rsidR="001A5B28" w:rsidRPr="00D152DA" w:rsidRDefault="001A5B28" w:rsidP="001A5B28">
            <w:pPr>
              <w:pStyle w:val="Financialbodyleft"/>
              <w:spacing w:after="0"/>
              <w:rPr>
                <w:szCs w:val="18"/>
                <w:lang w:val="en-AU"/>
              </w:rPr>
            </w:pPr>
            <w:r w:rsidRPr="00D152DA">
              <w:rPr>
                <w:rStyle w:val="Bold"/>
                <w:lang w:val="en-AU"/>
              </w:rPr>
              <w:t>Total other revenue</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47C6FB4" w14:textId="47A71869" w:rsidR="001A5B28" w:rsidRPr="00D152DA" w:rsidRDefault="001A5B28" w:rsidP="001A5B28">
            <w:pPr>
              <w:pStyle w:val="Financialbodyright"/>
              <w:rPr>
                <w:rFonts w:ascii="Arial" w:hAnsi="Arial" w:cs="Arial"/>
                <w:b/>
                <w:bCs/>
                <w:lang w:val="en-AU"/>
              </w:rPr>
            </w:pPr>
            <w:r w:rsidRPr="00D152DA">
              <w:rPr>
                <w:rStyle w:val="Bold"/>
                <w:lang w:val="en-AU"/>
              </w:rPr>
              <w:t xml:space="preserve">12,311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4D60AF5" w14:textId="3AADA1EF" w:rsidR="001A5B28" w:rsidRPr="00D152DA" w:rsidRDefault="001A5B28" w:rsidP="001A5B28">
            <w:pPr>
              <w:pStyle w:val="Financialbodyright"/>
              <w:rPr>
                <w:rFonts w:ascii="Arial" w:hAnsi="Arial" w:cs="Arial"/>
                <w:lang w:val="en-AU"/>
              </w:rPr>
            </w:pPr>
            <w:r w:rsidRPr="00D152DA">
              <w:rPr>
                <w:lang w:val="en-AU"/>
              </w:rPr>
              <w:t xml:space="preserve">8,514 </w:t>
            </w:r>
          </w:p>
        </w:tc>
      </w:tr>
      <w:tr w:rsidR="001A5B28" w:rsidRPr="00D152DA" w14:paraId="11638BAF" w14:textId="77777777" w:rsidTr="00292976">
        <w:trPr>
          <w:trHeight w:val="57"/>
        </w:trPr>
        <w:tc>
          <w:tcPr>
            <w:tcW w:w="6406" w:type="dxa"/>
            <w:tcMar>
              <w:top w:w="0" w:type="dxa"/>
              <w:left w:w="0" w:type="dxa"/>
              <w:bottom w:w="0" w:type="dxa"/>
              <w:right w:w="45" w:type="dxa"/>
            </w:tcMar>
          </w:tcPr>
          <w:p w14:paraId="4D188FFF" w14:textId="77777777" w:rsidR="001A5B28" w:rsidRPr="00D152DA" w:rsidRDefault="001A5B28" w:rsidP="00292976">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25908F2" w14:textId="77777777" w:rsidR="001A5B28" w:rsidRPr="00D152DA" w:rsidRDefault="001A5B28" w:rsidP="00292976">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CB9078D" w14:textId="77777777" w:rsidR="001A5B28" w:rsidRPr="00D152DA" w:rsidRDefault="001A5B28" w:rsidP="00292976">
            <w:pPr>
              <w:pStyle w:val="Financialbodyright"/>
              <w:rPr>
                <w:sz w:val="6"/>
                <w:szCs w:val="6"/>
                <w:lang w:val="en-AU"/>
              </w:rPr>
            </w:pPr>
          </w:p>
        </w:tc>
      </w:tr>
    </w:tbl>
    <w:p w14:paraId="27D3D7E0" w14:textId="77777777" w:rsidR="001A5B28" w:rsidRPr="00D152DA" w:rsidRDefault="001A5B28" w:rsidP="007C1A87"/>
    <w:tbl>
      <w:tblPr>
        <w:tblStyle w:val="TableGrid"/>
        <w:tblW w:w="8642" w:type="dxa"/>
        <w:tblLook w:val="04A0" w:firstRow="1" w:lastRow="0" w:firstColumn="1" w:lastColumn="0" w:noHBand="0" w:noVBand="1"/>
      </w:tblPr>
      <w:tblGrid>
        <w:gridCol w:w="8642"/>
      </w:tblGrid>
      <w:tr w:rsidR="001A5B28" w:rsidRPr="00D152DA" w14:paraId="05AFFFFB" w14:textId="77777777" w:rsidTr="00292976">
        <w:tc>
          <w:tcPr>
            <w:tcW w:w="8642" w:type="dxa"/>
          </w:tcPr>
          <w:p w14:paraId="1C393BA5" w14:textId="77777777" w:rsidR="001A5B28" w:rsidRPr="00D152DA" w:rsidRDefault="001A5B28" w:rsidP="00292976">
            <w:pPr>
              <w:pStyle w:val="Heading3"/>
              <w:spacing w:before="60" w:after="60"/>
            </w:pPr>
            <w:r w:rsidRPr="00D152DA">
              <w:t>Accounting Policy</w:t>
            </w:r>
          </w:p>
          <w:p w14:paraId="5AB1D6DF" w14:textId="358CA7E9" w:rsidR="001A5B28" w:rsidRPr="00D152DA" w:rsidRDefault="001A5B28" w:rsidP="00E91EB9">
            <w:pPr>
              <w:pStyle w:val="Heading4"/>
              <w:spacing w:after="120"/>
            </w:pPr>
            <w:r w:rsidRPr="00D152DA">
              <w:t>Resources received free of charge</w:t>
            </w:r>
          </w:p>
          <w:p w14:paraId="738D101C" w14:textId="37D8810A" w:rsidR="001A5B28" w:rsidRPr="00D152DA" w:rsidRDefault="001A5B28" w:rsidP="005551A1">
            <w:pPr>
              <w:pStyle w:val="FinancialsbodyFinancials"/>
              <w:spacing w:after="120"/>
            </w:pPr>
            <w:r w:rsidRPr="00D152DA">
              <w:t>Resources received free of charge are recognised as revenue when, and only when, a fair value can be reliably determined and the services would have been purchased if they had not been donated. Use of those resources is recognised as an expense. Resources received free of charge are recorded as revenue.</w:t>
            </w:r>
          </w:p>
        </w:tc>
      </w:tr>
    </w:tbl>
    <w:p w14:paraId="7450D735" w14:textId="77777777" w:rsidR="001A5B28" w:rsidRPr="00D152DA" w:rsidRDefault="001A5B28">
      <w:pPr>
        <w:suppressAutoHyphens w:val="0"/>
        <w:autoSpaceDE/>
        <w:autoSpaceDN/>
        <w:adjustRightInd/>
        <w:spacing w:before="0" w:after="160" w:line="259" w:lineRule="auto"/>
        <w:textAlignment w:val="auto"/>
      </w:pPr>
      <w:r w:rsidRPr="00D152DA">
        <w:br w:type="page"/>
      </w:r>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5551A1" w:rsidRPr="00D152DA" w14:paraId="08AA9E1F" w14:textId="77777777" w:rsidTr="00292976">
        <w:trPr>
          <w:trHeight w:val="60"/>
          <w:tblHeader/>
        </w:trPr>
        <w:tc>
          <w:tcPr>
            <w:tcW w:w="6406" w:type="dxa"/>
            <w:tcMar>
              <w:top w:w="0" w:type="dxa"/>
              <w:left w:w="0" w:type="dxa"/>
              <w:bottom w:w="0" w:type="dxa"/>
              <w:right w:w="45" w:type="dxa"/>
            </w:tcMar>
            <w:vAlign w:val="bottom"/>
          </w:tcPr>
          <w:p w14:paraId="1305DE7B" w14:textId="77777777" w:rsidR="005551A1" w:rsidRPr="00D152DA" w:rsidRDefault="005551A1" w:rsidP="00292976">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6334CEFA" w14:textId="77777777" w:rsidR="005551A1" w:rsidRPr="00D152DA" w:rsidRDefault="005551A1" w:rsidP="00292976">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7BF532CB" w14:textId="77777777" w:rsidR="005551A1" w:rsidRPr="00D152DA" w:rsidRDefault="005551A1" w:rsidP="00292976">
            <w:pPr>
              <w:pStyle w:val="Financialbodyright"/>
              <w:rPr>
                <w:b/>
                <w:bCs/>
                <w:lang w:val="en-AU"/>
              </w:rPr>
            </w:pPr>
            <w:r w:rsidRPr="00D152DA">
              <w:rPr>
                <w:b/>
                <w:bCs/>
                <w:lang w:val="en-AU"/>
              </w:rPr>
              <w:t>2022</w:t>
            </w:r>
            <w:r w:rsidRPr="00D152DA">
              <w:rPr>
                <w:b/>
                <w:bCs/>
                <w:lang w:val="en-AU"/>
              </w:rPr>
              <w:br/>
              <w:t>$’000</w:t>
            </w:r>
          </w:p>
        </w:tc>
      </w:tr>
      <w:tr w:rsidR="005551A1" w:rsidRPr="00D152DA" w14:paraId="2849324F" w14:textId="77777777" w:rsidTr="00292976">
        <w:trPr>
          <w:trHeight w:val="20"/>
        </w:trPr>
        <w:tc>
          <w:tcPr>
            <w:tcW w:w="6406" w:type="dxa"/>
            <w:tcMar>
              <w:top w:w="0" w:type="dxa"/>
              <w:left w:w="0" w:type="dxa"/>
              <w:bottom w:w="0" w:type="dxa"/>
              <w:right w:w="45" w:type="dxa"/>
            </w:tcMar>
          </w:tcPr>
          <w:p w14:paraId="1480AEDB" w14:textId="7A7AE13D" w:rsidR="005551A1" w:rsidRPr="00D152DA" w:rsidRDefault="005551A1" w:rsidP="005551A1">
            <w:pPr>
              <w:pStyle w:val="Financialbodyleft"/>
              <w:spacing w:after="0"/>
              <w:rPr>
                <w:b/>
                <w:bCs/>
                <w:szCs w:val="18"/>
                <w:lang w:val="en-AU"/>
              </w:rPr>
            </w:pPr>
            <w:r w:rsidRPr="00D152DA">
              <w:rPr>
                <w:b/>
                <w:bCs/>
                <w:lang w:val="en-AU"/>
              </w:rPr>
              <w:t>Note 1.2C: Other gains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27C0C5C0" w14:textId="77777777" w:rsidR="005551A1" w:rsidRPr="00D152DA" w:rsidRDefault="005551A1" w:rsidP="005551A1">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296F2773" w14:textId="77777777" w:rsidR="005551A1" w:rsidRPr="00D152DA" w:rsidRDefault="005551A1" w:rsidP="005551A1">
            <w:pPr>
              <w:pStyle w:val="Financialbodyright"/>
              <w:rPr>
                <w:lang w:val="en-AU"/>
              </w:rPr>
            </w:pPr>
          </w:p>
        </w:tc>
      </w:tr>
      <w:tr w:rsidR="005551A1" w:rsidRPr="00D152DA" w14:paraId="7E404467" w14:textId="77777777" w:rsidTr="00292976">
        <w:trPr>
          <w:trHeight w:val="20"/>
        </w:trPr>
        <w:tc>
          <w:tcPr>
            <w:tcW w:w="6406" w:type="dxa"/>
            <w:tcMar>
              <w:top w:w="0" w:type="dxa"/>
              <w:left w:w="0" w:type="dxa"/>
              <w:bottom w:w="0" w:type="dxa"/>
              <w:right w:w="45" w:type="dxa"/>
            </w:tcMar>
          </w:tcPr>
          <w:p w14:paraId="79B8E425" w14:textId="79F66DDF" w:rsidR="005551A1" w:rsidRPr="00D152DA" w:rsidRDefault="005551A1" w:rsidP="005551A1">
            <w:pPr>
              <w:pStyle w:val="Financialbodyleft"/>
              <w:spacing w:after="0"/>
              <w:rPr>
                <w:szCs w:val="18"/>
                <w:lang w:val="en-AU"/>
              </w:rPr>
            </w:pPr>
            <w:r w:rsidRPr="00D152DA">
              <w:rPr>
                <w:lang w:val="en-AU"/>
              </w:rPr>
              <w:t>Gain on lease modification</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5155A2D" w14:textId="6C07A7A2" w:rsidR="005551A1" w:rsidRPr="00D152DA" w:rsidRDefault="005551A1" w:rsidP="005551A1">
            <w:pPr>
              <w:pStyle w:val="Financialbodyright"/>
              <w:rPr>
                <w:rFonts w:ascii="Arial" w:hAnsi="Arial" w:cs="Arial"/>
                <w:b/>
                <w:bCs/>
                <w:lang w:val="en-AU"/>
              </w:rPr>
            </w:pPr>
            <w:r w:rsidRPr="00D152DA">
              <w:rPr>
                <w:b/>
                <w:bCs/>
                <w:lang w:val="en-AU"/>
              </w:rPr>
              <w:t>-</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F31380D" w14:textId="0E2C5A65" w:rsidR="005551A1" w:rsidRPr="00D152DA" w:rsidRDefault="005551A1" w:rsidP="005551A1">
            <w:pPr>
              <w:pStyle w:val="Financialbodyright"/>
              <w:rPr>
                <w:rFonts w:ascii="Arial" w:hAnsi="Arial" w:cs="Arial"/>
                <w:lang w:val="en-AU"/>
              </w:rPr>
            </w:pPr>
            <w:r w:rsidRPr="00D152DA">
              <w:rPr>
                <w:lang w:val="en-AU"/>
              </w:rPr>
              <w:t xml:space="preserve">270 </w:t>
            </w:r>
          </w:p>
        </w:tc>
      </w:tr>
      <w:tr w:rsidR="005551A1" w:rsidRPr="00D152DA" w14:paraId="4AB424E7" w14:textId="77777777" w:rsidTr="00292976">
        <w:trPr>
          <w:trHeight w:val="20"/>
        </w:trPr>
        <w:tc>
          <w:tcPr>
            <w:tcW w:w="6406" w:type="dxa"/>
            <w:tcMar>
              <w:top w:w="0" w:type="dxa"/>
              <w:left w:w="0" w:type="dxa"/>
              <w:bottom w:w="0" w:type="dxa"/>
              <w:right w:w="45" w:type="dxa"/>
            </w:tcMar>
          </w:tcPr>
          <w:p w14:paraId="028D2306" w14:textId="60BA7B51" w:rsidR="005551A1" w:rsidRPr="00D152DA" w:rsidRDefault="005551A1" w:rsidP="005551A1">
            <w:pPr>
              <w:pStyle w:val="Financialbodyleft"/>
              <w:spacing w:after="0"/>
              <w:rPr>
                <w:szCs w:val="18"/>
                <w:lang w:val="en-AU"/>
              </w:rPr>
            </w:pPr>
            <w:r w:rsidRPr="00D152DA">
              <w:rPr>
                <w:rStyle w:val="Bold"/>
                <w:lang w:val="en-AU"/>
              </w:rPr>
              <w:t>Total other gains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B855D8A" w14:textId="1CA89ABE" w:rsidR="005551A1" w:rsidRPr="00D152DA" w:rsidRDefault="005551A1" w:rsidP="005551A1">
            <w:pPr>
              <w:pStyle w:val="Financialbodyright"/>
              <w:rPr>
                <w:rFonts w:ascii="Arial" w:hAnsi="Arial" w:cs="Arial"/>
                <w:b/>
                <w:bCs/>
                <w:lang w:val="en-AU"/>
              </w:rPr>
            </w:pPr>
            <w:r w:rsidRPr="00D152DA">
              <w:rPr>
                <w:b/>
                <w:bCs/>
                <w:lang w:val="en-AU"/>
              </w:rPr>
              <w:t xml:space="preserve">-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6627876" w14:textId="770E9664" w:rsidR="005551A1" w:rsidRPr="00D152DA" w:rsidRDefault="005551A1" w:rsidP="005551A1">
            <w:pPr>
              <w:pStyle w:val="Financialbodyright"/>
              <w:rPr>
                <w:rFonts w:ascii="Arial" w:hAnsi="Arial" w:cs="Arial"/>
                <w:lang w:val="en-AU"/>
              </w:rPr>
            </w:pPr>
            <w:r w:rsidRPr="00D152DA">
              <w:rPr>
                <w:lang w:val="en-AU"/>
              </w:rPr>
              <w:t xml:space="preserve">270 </w:t>
            </w:r>
          </w:p>
        </w:tc>
      </w:tr>
      <w:tr w:rsidR="005551A1" w:rsidRPr="00D152DA" w14:paraId="72DDD200" w14:textId="77777777" w:rsidTr="00292976">
        <w:trPr>
          <w:trHeight w:val="57"/>
        </w:trPr>
        <w:tc>
          <w:tcPr>
            <w:tcW w:w="6406" w:type="dxa"/>
            <w:tcMar>
              <w:top w:w="0" w:type="dxa"/>
              <w:left w:w="0" w:type="dxa"/>
              <w:bottom w:w="0" w:type="dxa"/>
              <w:right w:w="45" w:type="dxa"/>
            </w:tcMar>
          </w:tcPr>
          <w:p w14:paraId="7BF88A2E" w14:textId="77777777" w:rsidR="005551A1" w:rsidRPr="00D152DA" w:rsidRDefault="005551A1" w:rsidP="00292976">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8DA05DE" w14:textId="77777777" w:rsidR="005551A1" w:rsidRPr="00D152DA" w:rsidRDefault="005551A1" w:rsidP="00292976">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2F1FD291" w14:textId="77777777" w:rsidR="005551A1" w:rsidRPr="00D152DA" w:rsidRDefault="005551A1" w:rsidP="00292976">
            <w:pPr>
              <w:pStyle w:val="Financialbodyright"/>
              <w:rPr>
                <w:sz w:val="6"/>
                <w:szCs w:val="6"/>
                <w:lang w:val="en-AU"/>
              </w:rPr>
            </w:pPr>
          </w:p>
        </w:tc>
      </w:tr>
    </w:tbl>
    <w:p w14:paraId="7C67386C" w14:textId="77777777" w:rsidR="001A5B28" w:rsidRPr="00D152DA" w:rsidRDefault="001A5B28" w:rsidP="007C1A87"/>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5551A1" w:rsidRPr="00D152DA" w14:paraId="1A883C8A" w14:textId="77777777" w:rsidTr="005551A1">
        <w:trPr>
          <w:trHeight w:val="20"/>
        </w:trPr>
        <w:tc>
          <w:tcPr>
            <w:tcW w:w="6406" w:type="dxa"/>
            <w:tcMar>
              <w:top w:w="0" w:type="dxa"/>
              <w:left w:w="0" w:type="dxa"/>
              <w:bottom w:w="0" w:type="dxa"/>
              <w:right w:w="45" w:type="dxa"/>
            </w:tcMar>
          </w:tcPr>
          <w:p w14:paraId="0A0B5A53" w14:textId="521F9D0A" w:rsidR="005551A1" w:rsidRPr="00D152DA" w:rsidRDefault="005551A1" w:rsidP="005551A1">
            <w:pPr>
              <w:pStyle w:val="Financialbodyleft"/>
              <w:spacing w:after="0"/>
              <w:rPr>
                <w:b/>
                <w:bCs/>
                <w:szCs w:val="18"/>
                <w:lang w:val="en-AU"/>
              </w:rPr>
            </w:pPr>
            <w:r w:rsidRPr="00D152DA">
              <w:rPr>
                <w:b/>
                <w:bCs/>
                <w:lang w:val="en-AU"/>
              </w:rPr>
              <w:t>Note 1.2D: Revenue from Government</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094DB9F" w14:textId="77777777" w:rsidR="005551A1" w:rsidRPr="00D152DA" w:rsidRDefault="005551A1" w:rsidP="005551A1">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9BA48D1" w14:textId="77777777" w:rsidR="005551A1" w:rsidRPr="00D152DA" w:rsidRDefault="005551A1" w:rsidP="005551A1">
            <w:pPr>
              <w:pStyle w:val="Financialbodyright"/>
              <w:rPr>
                <w:lang w:val="en-AU"/>
              </w:rPr>
            </w:pPr>
          </w:p>
        </w:tc>
      </w:tr>
      <w:tr w:rsidR="005551A1" w:rsidRPr="00D152DA" w14:paraId="5712A132" w14:textId="77777777" w:rsidTr="00292976">
        <w:trPr>
          <w:trHeight w:val="20"/>
        </w:trPr>
        <w:tc>
          <w:tcPr>
            <w:tcW w:w="6406" w:type="dxa"/>
            <w:tcMar>
              <w:top w:w="0" w:type="dxa"/>
              <w:left w:w="0" w:type="dxa"/>
              <w:bottom w:w="0" w:type="dxa"/>
              <w:right w:w="45" w:type="dxa"/>
            </w:tcMar>
          </w:tcPr>
          <w:p w14:paraId="77873FF7" w14:textId="08546A75" w:rsidR="005551A1" w:rsidRPr="00D152DA" w:rsidRDefault="005551A1" w:rsidP="005551A1">
            <w:pPr>
              <w:pStyle w:val="Financialbodyleft"/>
              <w:spacing w:after="0"/>
              <w:rPr>
                <w:szCs w:val="18"/>
                <w:lang w:val="en-AU"/>
              </w:rPr>
            </w:pPr>
            <w:r w:rsidRPr="00D152DA">
              <w:rPr>
                <w:lang w:val="en-AU"/>
              </w:rPr>
              <w:t>Amounts from Department of Health and Aged Care</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AADCBA9" w14:textId="38C7797D" w:rsidR="005551A1" w:rsidRPr="00D152DA" w:rsidRDefault="005551A1" w:rsidP="005551A1">
            <w:pPr>
              <w:pStyle w:val="Financialbodyright"/>
              <w:rPr>
                <w:rFonts w:ascii="Arial" w:hAnsi="Arial" w:cs="Arial"/>
                <w:b/>
                <w:bCs/>
                <w:lang w:val="en-AU"/>
              </w:rPr>
            </w:pPr>
            <w:r w:rsidRPr="00D152DA">
              <w:rPr>
                <w:b/>
                <w:bCs/>
                <w:lang w:val="en-AU"/>
              </w:rPr>
              <w:t>36,516</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86ADFA6" w14:textId="450B11A6" w:rsidR="005551A1" w:rsidRPr="00D152DA" w:rsidRDefault="005551A1" w:rsidP="005551A1">
            <w:pPr>
              <w:pStyle w:val="Financialbodyright"/>
              <w:rPr>
                <w:rFonts w:ascii="Arial" w:hAnsi="Arial" w:cs="Arial"/>
                <w:lang w:val="en-AU"/>
              </w:rPr>
            </w:pPr>
            <w:r w:rsidRPr="00D152DA">
              <w:rPr>
                <w:lang w:val="en-AU"/>
              </w:rPr>
              <w:t>18,359</w:t>
            </w:r>
          </w:p>
        </w:tc>
      </w:tr>
      <w:tr w:rsidR="005551A1" w:rsidRPr="00D152DA" w14:paraId="4780DBC5" w14:textId="77777777" w:rsidTr="00292976">
        <w:trPr>
          <w:trHeight w:val="20"/>
        </w:trPr>
        <w:tc>
          <w:tcPr>
            <w:tcW w:w="6406" w:type="dxa"/>
            <w:tcMar>
              <w:top w:w="0" w:type="dxa"/>
              <w:left w:w="0" w:type="dxa"/>
              <w:bottom w:w="0" w:type="dxa"/>
              <w:right w:w="45" w:type="dxa"/>
            </w:tcMar>
          </w:tcPr>
          <w:p w14:paraId="00BED65B" w14:textId="6325E71D" w:rsidR="005551A1" w:rsidRPr="00D152DA" w:rsidRDefault="005551A1" w:rsidP="005551A1">
            <w:pPr>
              <w:pStyle w:val="Financialbodyleft"/>
              <w:spacing w:after="0"/>
              <w:rPr>
                <w:szCs w:val="18"/>
                <w:lang w:val="en-AU"/>
              </w:rPr>
            </w:pPr>
            <w:r w:rsidRPr="00D152DA">
              <w:rPr>
                <w:rStyle w:val="Bold"/>
                <w:lang w:val="en-AU"/>
              </w:rPr>
              <w:t>Total revenue from Government</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43216B5" w14:textId="1F2DA44F" w:rsidR="005551A1" w:rsidRPr="00D152DA" w:rsidRDefault="005551A1" w:rsidP="005551A1">
            <w:pPr>
              <w:pStyle w:val="Financialbodyright"/>
              <w:rPr>
                <w:rFonts w:ascii="Arial" w:hAnsi="Arial" w:cs="Arial"/>
                <w:b/>
                <w:bCs/>
                <w:lang w:val="en-AU"/>
              </w:rPr>
            </w:pPr>
            <w:r w:rsidRPr="00D152DA">
              <w:rPr>
                <w:b/>
                <w:bCs/>
                <w:lang w:val="en-AU"/>
              </w:rPr>
              <w:t>36,516</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09DF9B2" w14:textId="22B95B1F" w:rsidR="005551A1" w:rsidRPr="00D152DA" w:rsidRDefault="005551A1" w:rsidP="005551A1">
            <w:pPr>
              <w:pStyle w:val="Financialbodyright"/>
              <w:rPr>
                <w:rFonts w:ascii="Arial" w:hAnsi="Arial" w:cs="Arial"/>
                <w:lang w:val="en-AU"/>
              </w:rPr>
            </w:pPr>
            <w:r w:rsidRPr="00D152DA">
              <w:rPr>
                <w:lang w:val="en-AU"/>
              </w:rPr>
              <w:t>18,359</w:t>
            </w:r>
          </w:p>
        </w:tc>
      </w:tr>
      <w:tr w:rsidR="005551A1" w:rsidRPr="00D152DA" w14:paraId="5696BF76" w14:textId="77777777" w:rsidTr="00292976">
        <w:trPr>
          <w:trHeight w:val="57"/>
        </w:trPr>
        <w:tc>
          <w:tcPr>
            <w:tcW w:w="6406" w:type="dxa"/>
            <w:tcMar>
              <w:top w:w="0" w:type="dxa"/>
              <w:left w:w="0" w:type="dxa"/>
              <w:bottom w:w="0" w:type="dxa"/>
              <w:right w:w="45" w:type="dxa"/>
            </w:tcMar>
          </w:tcPr>
          <w:p w14:paraId="357BFC4F" w14:textId="77777777" w:rsidR="005551A1" w:rsidRPr="00D152DA" w:rsidRDefault="005551A1" w:rsidP="00292976">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708B20F6" w14:textId="77777777" w:rsidR="005551A1" w:rsidRPr="00D152DA" w:rsidRDefault="005551A1" w:rsidP="00292976">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247C7B66" w14:textId="77777777" w:rsidR="005551A1" w:rsidRPr="00D152DA" w:rsidRDefault="005551A1" w:rsidP="00292976">
            <w:pPr>
              <w:pStyle w:val="Financialbodyright"/>
              <w:rPr>
                <w:sz w:val="6"/>
                <w:szCs w:val="6"/>
                <w:lang w:val="en-AU"/>
              </w:rPr>
            </w:pPr>
          </w:p>
        </w:tc>
      </w:tr>
    </w:tbl>
    <w:p w14:paraId="44390CEA" w14:textId="77777777" w:rsidR="005551A1" w:rsidRPr="00D152DA" w:rsidRDefault="005551A1" w:rsidP="007C1A87"/>
    <w:tbl>
      <w:tblPr>
        <w:tblStyle w:val="TableGrid"/>
        <w:tblW w:w="8642" w:type="dxa"/>
        <w:tblLook w:val="04A0" w:firstRow="1" w:lastRow="0" w:firstColumn="1" w:lastColumn="0" w:noHBand="0" w:noVBand="1"/>
      </w:tblPr>
      <w:tblGrid>
        <w:gridCol w:w="8642"/>
      </w:tblGrid>
      <w:tr w:rsidR="005551A1" w:rsidRPr="00D152DA" w14:paraId="418BB21F" w14:textId="77777777" w:rsidTr="00292976">
        <w:tc>
          <w:tcPr>
            <w:tcW w:w="8642" w:type="dxa"/>
          </w:tcPr>
          <w:p w14:paraId="302BA100" w14:textId="77777777" w:rsidR="005551A1" w:rsidRPr="00D152DA" w:rsidRDefault="005551A1" w:rsidP="00292976">
            <w:pPr>
              <w:pStyle w:val="Heading3"/>
              <w:spacing w:before="60" w:after="60"/>
            </w:pPr>
            <w:r w:rsidRPr="00D152DA">
              <w:t>Accounting Policy</w:t>
            </w:r>
          </w:p>
          <w:p w14:paraId="04D7FE1B" w14:textId="77777777" w:rsidR="005551A1" w:rsidRPr="00D152DA" w:rsidRDefault="005551A1" w:rsidP="00E91EB9">
            <w:pPr>
              <w:pStyle w:val="Heading4"/>
              <w:spacing w:after="120"/>
            </w:pPr>
            <w:r w:rsidRPr="00D152DA">
              <w:t>Revenue from Government</w:t>
            </w:r>
          </w:p>
          <w:p w14:paraId="79EAD8CA" w14:textId="551B1477" w:rsidR="005551A1" w:rsidRPr="00D152DA" w:rsidRDefault="005551A1" w:rsidP="005551A1">
            <w:pPr>
              <w:pStyle w:val="FinancialsbodyFinancials"/>
              <w:spacing w:after="120"/>
            </w:pPr>
            <w:r w:rsidRPr="00D152DA">
              <w:t>Funding received or receivable from non-corporate Commonwealth entities is recognised as Revenue from Government by IHACPA unless the funding is in the nature of an equity injection or a loan.</w:t>
            </w:r>
          </w:p>
        </w:tc>
      </w:tr>
    </w:tbl>
    <w:p w14:paraId="3C554AFA" w14:textId="21DD58D7" w:rsidR="00242EA0" w:rsidRPr="00D152DA" w:rsidRDefault="00242EA0">
      <w:pPr>
        <w:suppressAutoHyphens w:val="0"/>
        <w:autoSpaceDE/>
        <w:autoSpaceDN/>
        <w:adjustRightInd/>
        <w:spacing w:before="0" w:after="160" w:line="259" w:lineRule="auto"/>
        <w:textAlignment w:val="auto"/>
      </w:pPr>
      <w:r w:rsidRPr="00D152DA">
        <w:rPr>
          <w:noProof/>
        </w:rPr>
        <w:drawing>
          <wp:anchor distT="0" distB="0" distL="114300" distR="114300" simplePos="0" relativeHeight="251825152" behindDoc="1" locked="0" layoutInCell="1" allowOverlap="1" wp14:anchorId="376C7B64" wp14:editId="0946172C">
            <wp:simplePos x="0" y="0"/>
            <wp:positionH relativeFrom="column">
              <wp:posOffset>-3472180</wp:posOffset>
            </wp:positionH>
            <wp:positionV relativeFrom="page">
              <wp:posOffset>5539105</wp:posOffset>
            </wp:positionV>
            <wp:extent cx="10043795" cy="2188210"/>
            <wp:effectExtent l="0" t="0" r="1905" b="0"/>
            <wp:wrapNone/>
            <wp:docPr id="54600412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04123" name="Picture 2">
                      <a:extLst>
                        <a:ext uri="{C183D7F6-B498-43B3-948B-1728B52AA6E4}">
                          <adec:decorative xmlns:adec="http://schemas.microsoft.com/office/drawing/2017/decorative" val="1"/>
                        </a:ext>
                      </a:extLst>
                    </pic:cNvPr>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0043795" cy="2188210"/>
                    </a:xfrm>
                    <a:prstGeom prst="rect">
                      <a:avLst/>
                    </a:prstGeom>
                  </pic:spPr>
                </pic:pic>
              </a:graphicData>
            </a:graphic>
            <wp14:sizeRelH relativeFrom="page">
              <wp14:pctWidth>0</wp14:pctWidth>
            </wp14:sizeRelH>
            <wp14:sizeRelV relativeFrom="page">
              <wp14:pctHeight>0</wp14:pctHeight>
            </wp14:sizeRelV>
          </wp:anchor>
        </w:drawing>
      </w:r>
      <w:r w:rsidRPr="00D152DA">
        <w:br w:type="page"/>
      </w:r>
    </w:p>
    <w:p w14:paraId="6D70F46E" w14:textId="77777777" w:rsidR="00242EA0" w:rsidRPr="00D152DA" w:rsidRDefault="00242EA0" w:rsidP="00183A87">
      <w:pPr>
        <w:pStyle w:val="FinancialHeading2"/>
        <w:spacing w:after="60"/>
        <w:rPr>
          <w:lang w:val="en-AU"/>
        </w:rPr>
      </w:pPr>
      <w:bookmarkStart w:id="152" w:name="_Toc148025404"/>
      <w:r w:rsidRPr="00D152DA">
        <w:rPr>
          <w:lang w:val="en-AU"/>
        </w:rPr>
        <w:lastRenderedPageBreak/>
        <w:t>Financial position</w:t>
      </w:r>
      <w:bookmarkEnd w:id="152"/>
    </w:p>
    <w:p w14:paraId="215E1A19" w14:textId="77777777" w:rsidR="00242EA0" w:rsidRPr="00D152DA" w:rsidRDefault="00242EA0" w:rsidP="00183A87">
      <w:pPr>
        <w:spacing w:before="0"/>
      </w:pPr>
      <w:r w:rsidRPr="00D152DA">
        <w:t>This section analyses the IHACPA’s assets used to conduct its operations and the operating liabilities incurred as a result. Employee-related information is disclosed in the People and Relationships section.</w:t>
      </w:r>
    </w:p>
    <w:p w14:paraId="321BE768" w14:textId="77777777" w:rsidR="00242EA0" w:rsidRPr="00D152DA" w:rsidRDefault="00242EA0" w:rsidP="00397451">
      <w:pPr>
        <w:pStyle w:val="NoteHeading1"/>
        <w:spacing w:after="0"/>
        <w:rPr>
          <w:lang w:val="en-AU"/>
        </w:rPr>
      </w:pPr>
      <w:bookmarkStart w:id="153" w:name="_Toc148025405"/>
      <w:r w:rsidRPr="00D152DA">
        <w:rPr>
          <w:lang w:val="en-AU"/>
        </w:rPr>
        <w:t>Note 2.1 Financial Assets</w:t>
      </w:r>
      <w:bookmarkEnd w:id="153"/>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242EA0" w:rsidRPr="00D152DA" w14:paraId="2DAB207C" w14:textId="77777777" w:rsidTr="00292976">
        <w:trPr>
          <w:trHeight w:val="60"/>
          <w:tblHeader/>
        </w:trPr>
        <w:tc>
          <w:tcPr>
            <w:tcW w:w="6406" w:type="dxa"/>
            <w:tcMar>
              <w:top w:w="0" w:type="dxa"/>
              <w:left w:w="0" w:type="dxa"/>
              <w:bottom w:w="0" w:type="dxa"/>
              <w:right w:w="45" w:type="dxa"/>
            </w:tcMar>
            <w:vAlign w:val="bottom"/>
          </w:tcPr>
          <w:p w14:paraId="444B92BF" w14:textId="77777777" w:rsidR="00242EA0" w:rsidRPr="00D152DA" w:rsidRDefault="00242EA0" w:rsidP="00292976">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2249736B" w14:textId="77777777" w:rsidR="00242EA0" w:rsidRPr="00D152DA" w:rsidRDefault="00242EA0" w:rsidP="00292976">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76DD9507" w14:textId="77777777" w:rsidR="00242EA0" w:rsidRPr="00D152DA" w:rsidRDefault="00242EA0" w:rsidP="00292976">
            <w:pPr>
              <w:pStyle w:val="Financialbodyright"/>
              <w:rPr>
                <w:b/>
                <w:bCs/>
                <w:lang w:val="en-AU"/>
              </w:rPr>
            </w:pPr>
            <w:r w:rsidRPr="00D152DA">
              <w:rPr>
                <w:b/>
                <w:bCs/>
                <w:lang w:val="en-AU"/>
              </w:rPr>
              <w:t>2022</w:t>
            </w:r>
            <w:r w:rsidRPr="00D152DA">
              <w:rPr>
                <w:b/>
                <w:bCs/>
                <w:lang w:val="en-AU"/>
              </w:rPr>
              <w:br/>
              <w:t>$’000</w:t>
            </w:r>
          </w:p>
        </w:tc>
      </w:tr>
      <w:tr w:rsidR="00242EA0" w:rsidRPr="00D152DA" w14:paraId="32A79852" w14:textId="77777777" w:rsidTr="00292976">
        <w:trPr>
          <w:trHeight w:val="20"/>
        </w:trPr>
        <w:tc>
          <w:tcPr>
            <w:tcW w:w="6406" w:type="dxa"/>
            <w:tcMar>
              <w:top w:w="0" w:type="dxa"/>
              <w:left w:w="0" w:type="dxa"/>
              <w:bottom w:w="0" w:type="dxa"/>
              <w:right w:w="45" w:type="dxa"/>
            </w:tcMar>
          </w:tcPr>
          <w:p w14:paraId="190A00F4" w14:textId="15B9EDF4" w:rsidR="00242EA0" w:rsidRPr="00D152DA" w:rsidRDefault="00242EA0" w:rsidP="00242EA0">
            <w:pPr>
              <w:pStyle w:val="Financialbodyleft"/>
              <w:spacing w:after="0"/>
              <w:rPr>
                <w:b/>
                <w:bCs/>
                <w:szCs w:val="18"/>
                <w:lang w:val="en-AU"/>
              </w:rPr>
            </w:pPr>
            <w:r w:rsidRPr="00D152DA">
              <w:rPr>
                <w:b/>
                <w:bCs/>
                <w:lang w:val="en-AU"/>
              </w:rPr>
              <w:t>Note 2.1A: Cash and cash equivalents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2FD34431" w14:textId="77777777" w:rsidR="00242EA0" w:rsidRPr="00D152DA" w:rsidRDefault="00242EA0" w:rsidP="00242EA0">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56EBE471" w14:textId="77777777" w:rsidR="00242EA0" w:rsidRPr="00D152DA" w:rsidRDefault="00242EA0" w:rsidP="00242EA0">
            <w:pPr>
              <w:pStyle w:val="Financialbodyright"/>
              <w:rPr>
                <w:lang w:val="en-AU"/>
              </w:rPr>
            </w:pPr>
          </w:p>
        </w:tc>
      </w:tr>
      <w:tr w:rsidR="00242EA0" w:rsidRPr="00D152DA" w14:paraId="4577CF54" w14:textId="77777777" w:rsidTr="00292976">
        <w:trPr>
          <w:trHeight w:val="20"/>
        </w:trPr>
        <w:tc>
          <w:tcPr>
            <w:tcW w:w="6406" w:type="dxa"/>
            <w:tcMar>
              <w:top w:w="0" w:type="dxa"/>
              <w:left w:w="0" w:type="dxa"/>
              <w:bottom w:w="0" w:type="dxa"/>
              <w:right w:w="45" w:type="dxa"/>
            </w:tcMar>
          </w:tcPr>
          <w:p w14:paraId="628B5063" w14:textId="75A0AFED" w:rsidR="00242EA0" w:rsidRPr="00D152DA" w:rsidRDefault="00242EA0" w:rsidP="00242EA0">
            <w:pPr>
              <w:pStyle w:val="Financialbodyleft"/>
              <w:spacing w:after="0"/>
              <w:rPr>
                <w:szCs w:val="18"/>
                <w:lang w:val="en-AU"/>
              </w:rPr>
            </w:pPr>
            <w:r w:rsidRPr="00D152DA">
              <w:rPr>
                <w:lang w:val="en-AU"/>
              </w:rPr>
              <w:t>Cash on deposit</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597D490" w14:textId="17BE5B23" w:rsidR="00242EA0" w:rsidRPr="00D152DA" w:rsidRDefault="00242EA0" w:rsidP="00242EA0">
            <w:pPr>
              <w:pStyle w:val="Financialbodyright"/>
              <w:rPr>
                <w:rFonts w:ascii="Arial" w:hAnsi="Arial" w:cs="Arial"/>
                <w:b/>
                <w:bCs/>
                <w:lang w:val="en-AU"/>
              </w:rPr>
            </w:pPr>
            <w:r w:rsidRPr="00D152DA">
              <w:rPr>
                <w:rStyle w:val="Bold"/>
                <w:lang w:val="en-AU"/>
              </w:rPr>
              <w:t xml:space="preserve">30,742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CC24FAE" w14:textId="2F6B4C7B" w:rsidR="00242EA0" w:rsidRPr="00D152DA" w:rsidRDefault="00242EA0" w:rsidP="00242EA0">
            <w:pPr>
              <w:pStyle w:val="Financialbodyright"/>
              <w:rPr>
                <w:rFonts w:ascii="Arial" w:hAnsi="Arial" w:cs="Arial"/>
                <w:lang w:val="en-AU"/>
              </w:rPr>
            </w:pPr>
            <w:r w:rsidRPr="00D152DA">
              <w:rPr>
                <w:lang w:val="en-AU"/>
              </w:rPr>
              <w:t xml:space="preserve">16,079 </w:t>
            </w:r>
          </w:p>
        </w:tc>
      </w:tr>
      <w:tr w:rsidR="00242EA0" w:rsidRPr="00D152DA" w14:paraId="0EF60E27" w14:textId="77777777" w:rsidTr="00292976">
        <w:trPr>
          <w:trHeight w:val="20"/>
        </w:trPr>
        <w:tc>
          <w:tcPr>
            <w:tcW w:w="6406" w:type="dxa"/>
            <w:tcMar>
              <w:top w:w="0" w:type="dxa"/>
              <w:left w:w="0" w:type="dxa"/>
              <w:bottom w:w="0" w:type="dxa"/>
              <w:right w:w="45" w:type="dxa"/>
            </w:tcMar>
          </w:tcPr>
          <w:p w14:paraId="2059B2CB" w14:textId="39375E8D" w:rsidR="00242EA0" w:rsidRPr="00D152DA" w:rsidRDefault="00242EA0" w:rsidP="00242EA0">
            <w:pPr>
              <w:pStyle w:val="Financialbodyleft"/>
              <w:spacing w:after="0"/>
              <w:rPr>
                <w:szCs w:val="18"/>
                <w:lang w:val="en-AU"/>
              </w:rPr>
            </w:pPr>
            <w:r w:rsidRPr="00D152DA">
              <w:rPr>
                <w:rStyle w:val="Bold"/>
                <w:lang w:val="en-AU"/>
              </w:rPr>
              <w:t>Total cash and cash equivalents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C2CD117" w14:textId="3D13622F" w:rsidR="00242EA0" w:rsidRPr="00D152DA" w:rsidRDefault="00242EA0" w:rsidP="00242EA0">
            <w:pPr>
              <w:pStyle w:val="Financialbodyright"/>
              <w:rPr>
                <w:rFonts w:ascii="Arial" w:hAnsi="Arial" w:cs="Arial"/>
                <w:b/>
                <w:bCs/>
                <w:lang w:val="en-AU"/>
              </w:rPr>
            </w:pPr>
            <w:r w:rsidRPr="00D152DA">
              <w:rPr>
                <w:rStyle w:val="Bold"/>
                <w:lang w:val="en-AU"/>
              </w:rPr>
              <w:t xml:space="preserve">30,742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E5E33CD" w14:textId="4740E3C4" w:rsidR="00242EA0" w:rsidRPr="00D152DA" w:rsidRDefault="00242EA0" w:rsidP="00242EA0">
            <w:pPr>
              <w:pStyle w:val="Financialbodyright"/>
              <w:rPr>
                <w:rFonts w:ascii="Arial" w:hAnsi="Arial" w:cs="Arial"/>
                <w:lang w:val="en-AU"/>
              </w:rPr>
            </w:pPr>
            <w:r w:rsidRPr="00D152DA">
              <w:rPr>
                <w:lang w:val="en-AU"/>
              </w:rPr>
              <w:t xml:space="preserve">16,079 </w:t>
            </w:r>
          </w:p>
        </w:tc>
      </w:tr>
      <w:tr w:rsidR="00242EA0" w:rsidRPr="00D152DA" w14:paraId="51D0CF07" w14:textId="77777777" w:rsidTr="00292976">
        <w:trPr>
          <w:trHeight w:val="57"/>
        </w:trPr>
        <w:tc>
          <w:tcPr>
            <w:tcW w:w="6406" w:type="dxa"/>
            <w:tcMar>
              <w:top w:w="0" w:type="dxa"/>
              <w:left w:w="0" w:type="dxa"/>
              <w:bottom w:w="0" w:type="dxa"/>
              <w:right w:w="45" w:type="dxa"/>
            </w:tcMar>
          </w:tcPr>
          <w:p w14:paraId="10899702" w14:textId="77777777" w:rsidR="00242EA0" w:rsidRPr="00D152DA" w:rsidRDefault="00242EA0" w:rsidP="00292976">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972DAFB" w14:textId="77777777" w:rsidR="00242EA0" w:rsidRPr="00D152DA" w:rsidRDefault="00242EA0" w:rsidP="00292976">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6478BF4" w14:textId="77777777" w:rsidR="00242EA0" w:rsidRPr="00D152DA" w:rsidRDefault="00242EA0" w:rsidP="00292976">
            <w:pPr>
              <w:pStyle w:val="Financialbodyright"/>
              <w:rPr>
                <w:sz w:val="6"/>
                <w:szCs w:val="6"/>
                <w:lang w:val="en-AU"/>
              </w:rPr>
            </w:pPr>
          </w:p>
        </w:tc>
      </w:tr>
    </w:tbl>
    <w:p w14:paraId="5E114FD2" w14:textId="6782D975" w:rsidR="005551A1" w:rsidRPr="00D152DA" w:rsidRDefault="005551A1" w:rsidP="00397451">
      <w:pPr>
        <w:spacing w:before="0" w:after="0"/>
      </w:pPr>
    </w:p>
    <w:tbl>
      <w:tblPr>
        <w:tblStyle w:val="TableGrid"/>
        <w:tblW w:w="8642" w:type="dxa"/>
        <w:tblLook w:val="04A0" w:firstRow="1" w:lastRow="0" w:firstColumn="1" w:lastColumn="0" w:noHBand="0" w:noVBand="1"/>
      </w:tblPr>
      <w:tblGrid>
        <w:gridCol w:w="8642"/>
      </w:tblGrid>
      <w:tr w:rsidR="00242EA0" w:rsidRPr="00D152DA" w14:paraId="43B36A4E" w14:textId="77777777" w:rsidTr="00292976">
        <w:tc>
          <w:tcPr>
            <w:tcW w:w="8642" w:type="dxa"/>
          </w:tcPr>
          <w:p w14:paraId="0053ED22" w14:textId="77777777" w:rsidR="00242EA0" w:rsidRPr="00D152DA" w:rsidRDefault="00242EA0" w:rsidP="00292976">
            <w:pPr>
              <w:pStyle w:val="Heading3"/>
              <w:spacing w:before="60" w:after="60"/>
            </w:pPr>
            <w:r w:rsidRPr="00D152DA">
              <w:t>Accounting Policy</w:t>
            </w:r>
          </w:p>
          <w:p w14:paraId="2EBCE1AF" w14:textId="37375236" w:rsidR="00242EA0" w:rsidRPr="00D152DA" w:rsidRDefault="00242EA0" w:rsidP="00E91EB9">
            <w:pPr>
              <w:pStyle w:val="Heading4"/>
              <w:spacing w:after="0"/>
            </w:pPr>
            <w:r w:rsidRPr="00D152DA">
              <w:t>Cash and cash equivalents</w:t>
            </w:r>
          </w:p>
          <w:p w14:paraId="57B5A7BD" w14:textId="77777777" w:rsidR="00242EA0" w:rsidRPr="00D152DA" w:rsidRDefault="00242EA0" w:rsidP="00397451">
            <w:pPr>
              <w:pStyle w:val="FinancialsbodyFinancials"/>
              <w:spacing w:after="0"/>
            </w:pPr>
            <w:r w:rsidRPr="00D152DA">
              <w:t xml:space="preserve">Cash is recognised at its nominal amount. Cash and cash equivalents includes: </w:t>
            </w:r>
          </w:p>
          <w:p w14:paraId="6EF0E3EF" w14:textId="77777777" w:rsidR="00242EA0" w:rsidRPr="00D152DA" w:rsidRDefault="00242EA0" w:rsidP="00397451">
            <w:pPr>
              <w:pStyle w:val="FinancialsbodyFinancials"/>
              <w:numPr>
                <w:ilvl w:val="0"/>
                <w:numId w:val="31"/>
              </w:numPr>
              <w:spacing w:after="0"/>
              <w:ind w:left="319" w:hanging="319"/>
            </w:pPr>
            <w:r w:rsidRPr="00D152DA">
              <w:t>cash on hand, and</w:t>
            </w:r>
          </w:p>
          <w:p w14:paraId="1F2AB01F" w14:textId="3EF5D1D0" w:rsidR="00242EA0" w:rsidRPr="00D152DA" w:rsidRDefault="00242EA0" w:rsidP="00242EA0">
            <w:pPr>
              <w:pStyle w:val="FinancialsbodyFinancials"/>
              <w:numPr>
                <w:ilvl w:val="0"/>
                <w:numId w:val="31"/>
              </w:numPr>
              <w:spacing w:after="120"/>
              <w:ind w:left="319" w:hanging="319"/>
            </w:pPr>
            <w:r w:rsidRPr="00D152DA">
              <w:t>demand deposits in bank accounts with an original maturity of three months or less that are readily convertible to known amounts of cash and subject to insignificant risk of changes in value.</w:t>
            </w:r>
          </w:p>
        </w:tc>
      </w:tr>
    </w:tbl>
    <w:p w14:paraId="64DD5619" w14:textId="77777777" w:rsidR="00242EA0" w:rsidRPr="00D152DA" w:rsidRDefault="00242EA0" w:rsidP="00397451">
      <w:pPr>
        <w:spacing w:before="0" w:after="0"/>
      </w:pPr>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242EA0" w:rsidRPr="00D152DA" w14:paraId="019858CD" w14:textId="77777777" w:rsidTr="00292976">
        <w:trPr>
          <w:trHeight w:val="60"/>
          <w:tblHeader/>
        </w:trPr>
        <w:tc>
          <w:tcPr>
            <w:tcW w:w="6406" w:type="dxa"/>
            <w:tcMar>
              <w:top w:w="0" w:type="dxa"/>
              <w:left w:w="0" w:type="dxa"/>
              <w:bottom w:w="0" w:type="dxa"/>
              <w:right w:w="45" w:type="dxa"/>
            </w:tcMar>
            <w:vAlign w:val="bottom"/>
          </w:tcPr>
          <w:p w14:paraId="7BBD0DCC" w14:textId="77777777" w:rsidR="00242EA0" w:rsidRPr="00D152DA" w:rsidRDefault="00242EA0" w:rsidP="00292976">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1EC73955" w14:textId="77777777" w:rsidR="00242EA0" w:rsidRPr="00D152DA" w:rsidRDefault="00242EA0" w:rsidP="00292976">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5BEF2CD9" w14:textId="77777777" w:rsidR="00242EA0" w:rsidRPr="00D152DA" w:rsidRDefault="00242EA0" w:rsidP="00292976">
            <w:pPr>
              <w:pStyle w:val="Financialbodyright"/>
              <w:rPr>
                <w:b/>
                <w:bCs/>
                <w:lang w:val="en-AU"/>
              </w:rPr>
            </w:pPr>
            <w:r w:rsidRPr="00D152DA">
              <w:rPr>
                <w:b/>
                <w:bCs/>
                <w:lang w:val="en-AU"/>
              </w:rPr>
              <w:t>2022</w:t>
            </w:r>
            <w:r w:rsidRPr="00D152DA">
              <w:rPr>
                <w:b/>
                <w:bCs/>
                <w:lang w:val="en-AU"/>
              </w:rPr>
              <w:br/>
              <w:t>$’000</w:t>
            </w:r>
          </w:p>
        </w:tc>
      </w:tr>
      <w:tr w:rsidR="003C3767" w:rsidRPr="00D152DA" w14:paraId="61B44D1B" w14:textId="77777777" w:rsidTr="003C3767">
        <w:trPr>
          <w:trHeight w:val="20"/>
        </w:trPr>
        <w:tc>
          <w:tcPr>
            <w:tcW w:w="6406" w:type="dxa"/>
            <w:tcMar>
              <w:top w:w="0" w:type="dxa"/>
              <w:left w:w="0" w:type="dxa"/>
              <w:bottom w:w="0" w:type="dxa"/>
              <w:right w:w="45" w:type="dxa"/>
            </w:tcMar>
          </w:tcPr>
          <w:p w14:paraId="4C936D64" w14:textId="4D1E53D4" w:rsidR="003C3767" w:rsidRPr="00D152DA" w:rsidRDefault="003C3767" w:rsidP="003C3767">
            <w:pPr>
              <w:pStyle w:val="Financialbodyleft"/>
              <w:spacing w:after="0"/>
              <w:rPr>
                <w:b/>
                <w:bCs/>
                <w:szCs w:val="18"/>
                <w:lang w:val="en-AU"/>
              </w:rPr>
            </w:pPr>
            <w:r w:rsidRPr="00D152DA">
              <w:rPr>
                <w:rStyle w:val="Bold"/>
                <w:lang w:val="en-AU"/>
              </w:rPr>
              <w:t>Note 2.1B: Trade and other receivables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4ED862A8" w14:textId="77777777" w:rsidR="003C3767" w:rsidRPr="00D152DA" w:rsidRDefault="003C3767" w:rsidP="003C3767">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5E4D975A" w14:textId="77777777" w:rsidR="003C3767" w:rsidRPr="00D152DA" w:rsidRDefault="003C3767" w:rsidP="003C3767">
            <w:pPr>
              <w:pStyle w:val="Financialbodyright"/>
              <w:rPr>
                <w:lang w:val="en-AU"/>
              </w:rPr>
            </w:pPr>
          </w:p>
        </w:tc>
      </w:tr>
      <w:tr w:rsidR="003C3767" w:rsidRPr="00D152DA" w14:paraId="39347656" w14:textId="77777777" w:rsidTr="003C3767">
        <w:trPr>
          <w:trHeight w:val="20"/>
        </w:trPr>
        <w:tc>
          <w:tcPr>
            <w:tcW w:w="6406" w:type="dxa"/>
            <w:tcMar>
              <w:top w:w="0" w:type="dxa"/>
              <w:left w:w="0" w:type="dxa"/>
              <w:bottom w:w="0" w:type="dxa"/>
              <w:right w:w="45" w:type="dxa"/>
            </w:tcMar>
          </w:tcPr>
          <w:p w14:paraId="5CFEF6D9" w14:textId="7623FD48" w:rsidR="003C3767" w:rsidRPr="00D152DA" w:rsidRDefault="003C3767" w:rsidP="003C3767">
            <w:pPr>
              <w:pStyle w:val="Financialbodyleft"/>
              <w:spacing w:after="0"/>
              <w:rPr>
                <w:szCs w:val="18"/>
                <w:lang w:val="en-AU"/>
              </w:rPr>
            </w:pPr>
            <w:r w:rsidRPr="00D152DA">
              <w:rPr>
                <w:rStyle w:val="Bold"/>
                <w:lang w:val="en-AU"/>
              </w:rPr>
              <w:t>Other receivables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C50CE34" w14:textId="4B5EDA4A" w:rsidR="003C3767" w:rsidRPr="00D152DA" w:rsidRDefault="003C3767" w:rsidP="003C3767">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30385E6" w14:textId="10E92456" w:rsidR="003C3767" w:rsidRPr="00D152DA" w:rsidRDefault="003C3767" w:rsidP="003C3767">
            <w:pPr>
              <w:pStyle w:val="Financialbodyright"/>
              <w:rPr>
                <w:rFonts w:ascii="Arial" w:hAnsi="Arial" w:cs="Arial"/>
                <w:lang w:val="en-AU"/>
              </w:rPr>
            </w:pPr>
          </w:p>
        </w:tc>
      </w:tr>
      <w:tr w:rsidR="003C3767" w:rsidRPr="00D152DA" w14:paraId="5D195F9C" w14:textId="77777777" w:rsidTr="003C3767">
        <w:trPr>
          <w:trHeight w:val="20"/>
        </w:trPr>
        <w:tc>
          <w:tcPr>
            <w:tcW w:w="6406" w:type="dxa"/>
            <w:tcMar>
              <w:top w:w="0" w:type="dxa"/>
              <w:left w:w="0" w:type="dxa"/>
              <w:bottom w:w="0" w:type="dxa"/>
              <w:right w:w="45" w:type="dxa"/>
            </w:tcMar>
          </w:tcPr>
          <w:p w14:paraId="03FF0338" w14:textId="5DB8A07A" w:rsidR="003C3767" w:rsidRPr="00D152DA" w:rsidRDefault="003C3767" w:rsidP="003C3767">
            <w:pPr>
              <w:pStyle w:val="Financialbodyleft"/>
              <w:spacing w:after="0"/>
              <w:rPr>
                <w:lang w:val="en-AU"/>
              </w:rPr>
            </w:pPr>
            <w:r w:rsidRPr="00D152DA">
              <w:rPr>
                <w:lang w:val="en-AU"/>
              </w:rPr>
              <w:t>GST receivable from the Australian Taxation Office</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92B23F4" w14:textId="5B23B222" w:rsidR="003C3767" w:rsidRPr="00D152DA" w:rsidRDefault="003C3767" w:rsidP="003C3767">
            <w:pPr>
              <w:pStyle w:val="Financialbodyright"/>
              <w:rPr>
                <w:rStyle w:val="Bold"/>
                <w:lang w:val="en-AU"/>
              </w:rPr>
            </w:pPr>
            <w:r w:rsidRPr="00D152DA">
              <w:rPr>
                <w:b/>
                <w:bCs/>
                <w:lang w:val="en-AU"/>
              </w:rPr>
              <w:t xml:space="preserve">859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70F32B7" w14:textId="0375B9B7" w:rsidR="003C3767" w:rsidRPr="00D152DA" w:rsidRDefault="003C3767" w:rsidP="003C3767">
            <w:pPr>
              <w:pStyle w:val="Financialbodyright"/>
              <w:rPr>
                <w:lang w:val="en-AU"/>
              </w:rPr>
            </w:pPr>
            <w:r w:rsidRPr="00D152DA">
              <w:rPr>
                <w:lang w:val="en-AU"/>
              </w:rPr>
              <w:t xml:space="preserve">382 </w:t>
            </w:r>
          </w:p>
        </w:tc>
      </w:tr>
      <w:tr w:rsidR="003C3767" w:rsidRPr="00D152DA" w14:paraId="3F0AF027" w14:textId="77777777" w:rsidTr="003C3767">
        <w:trPr>
          <w:trHeight w:val="20"/>
        </w:trPr>
        <w:tc>
          <w:tcPr>
            <w:tcW w:w="6406" w:type="dxa"/>
            <w:tcMar>
              <w:top w:w="0" w:type="dxa"/>
              <w:left w:w="0" w:type="dxa"/>
              <w:bottom w:w="0" w:type="dxa"/>
              <w:right w:w="45" w:type="dxa"/>
            </w:tcMar>
          </w:tcPr>
          <w:p w14:paraId="7B6E645B" w14:textId="0EF142C3" w:rsidR="003C3767" w:rsidRPr="00D152DA" w:rsidRDefault="003C3767" w:rsidP="003C3767">
            <w:pPr>
              <w:pStyle w:val="Financialbodyleft"/>
              <w:spacing w:after="0"/>
              <w:rPr>
                <w:lang w:val="en-AU"/>
              </w:rPr>
            </w:pPr>
            <w:r w:rsidRPr="00D152DA">
              <w:rPr>
                <w:lang w:val="en-AU"/>
              </w:rPr>
              <w:t>Other amounts receivable</w:t>
            </w:r>
          </w:p>
        </w:tc>
        <w:tc>
          <w:tcPr>
            <w:tcW w:w="943"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550CE0C8" w14:textId="56626284" w:rsidR="003C3767" w:rsidRPr="00D152DA" w:rsidRDefault="003C3767" w:rsidP="003C3767">
            <w:pPr>
              <w:pStyle w:val="Financialbodyright"/>
              <w:rPr>
                <w:rStyle w:val="Bold"/>
                <w:lang w:val="en-AU"/>
              </w:rPr>
            </w:pPr>
            <w:r w:rsidRPr="00D152DA">
              <w:rPr>
                <w:b/>
                <w:bCs/>
                <w:lang w:val="en-AU"/>
              </w:rPr>
              <w:t xml:space="preserve">207 </w:t>
            </w:r>
          </w:p>
        </w:tc>
        <w:tc>
          <w:tcPr>
            <w:tcW w:w="942"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6A183DE2" w14:textId="176A5545" w:rsidR="003C3767" w:rsidRPr="00D152DA" w:rsidRDefault="003C3767" w:rsidP="003C3767">
            <w:pPr>
              <w:pStyle w:val="Financialbodyright"/>
              <w:rPr>
                <w:lang w:val="en-AU"/>
              </w:rPr>
            </w:pPr>
            <w:r w:rsidRPr="00D152DA">
              <w:rPr>
                <w:lang w:val="en-AU"/>
              </w:rPr>
              <w:t xml:space="preserve">147 </w:t>
            </w:r>
          </w:p>
        </w:tc>
      </w:tr>
      <w:tr w:rsidR="003C3767" w:rsidRPr="00D152DA" w14:paraId="782D1F90" w14:textId="77777777" w:rsidTr="003C3767">
        <w:trPr>
          <w:trHeight w:val="20"/>
        </w:trPr>
        <w:tc>
          <w:tcPr>
            <w:tcW w:w="6406" w:type="dxa"/>
            <w:tcMar>
              <w:top w:w="0" w:type="dxa"/>
              <w:left w:w="0" w:type="dxa"/>
              <w:bottom w:w="0" w:type="dxa"/>
              <w:right w:w="45" w:type="dxa"/>
            </w:tcMar>
          </w:tcPr>
          <w:p w14:paraId="68E1B25B" w14:textId="589AEF88" w:rsidR="003C3767" w:rsidRPr="00D152DA" w:rsidRDefault="003C3767" w:rsidP="003C3767">
            <w:pPr>
              <w:pStyle w:val="Financialbodyleft"/>
              <w:spacing w:after="0"/>
              <w:rPr>
                <w:lang w:val="en-AU"/>
              </w:rPr>
            </w:pPr>
            <w:r w:rsidRPr="00D152DA">
              <w:rPr>
                <w:rStyle w:val="Bold"/>
                <w:lang w:val="en-AU"/>
              </w:rPr>
              <w:t>Total other receivables</w:t>
            </w:r>
          </w:p>
        </w:tc>
        <w:tc>
          <w:tcPr>
            <w:tcW w:w="943" w:type="dxa"/>
            <w:tcBorders>
              <w:top w:val="single" w:sz="4" w:space="0" w:color="auto"/>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5843E20" w14:textId="65560072" w:rsidR="003C3767" w:rsidRPr="00D152DA" w:rsidRDefault="003C3767" w:rsidP="003C3767">
            <w:pPr>
              <w:pStyle w:val="Financialbodyright"/>
              <w:rPr>
                <w:rStyle w:val="Bold"/>
                <w:lang w:val="en-AU"/>
              </w:rPr>
            </w:pPr>
            <w:r w:rsidRPr="00D152DA">
              <w:rPr>
                <w:b/>
                <w:bCs/>
                <w:lang w:val="en-AU"/>
              </w:rPr>
              <w:t xml:space="preserve">1,066 </w:t>
            </w:r>
          </w:p>
        </w:tc>
        <w:tc>
          <w:tcPr>
            <w:tcW w:w="942" w:type="dxa"/>
            <w:tcBorders>
              <w:top w:val="single" w:sz="4" w:space="0" w:color="auto"/>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D502F23" w14:textId="2F5C0116" w:rsidR="003C3767" w:rsidRPr="00D152DA" w:rsidRDefault="003C3767" w:rsidP="003C3767">
            <w:pPr>
              <w:pStyle w:val="Financialbodyright"/>
              <w:rPr>
                <w:lang w:val="en-AU"/>
              </w:rPr>
            </w:pPr>
            <w:r w:rsidRPr="00D152DA">
              <w:rPr>
                <w:lang w:val="en-AU"/>
              </w:rPr>
              <w:t xml:space="preserve">529 </w:t>
            </w:r>
          </w:p>
        </w:tc>
      </w:tr>
      <w:tr w:rsidR="003C3767" w:rsidRPr="00D152DA" w14:paraId="47EA55BA" w14:textId="77777777" w:rsidTr="003C3767">
        <w:trPr>
          <w:trHeight w:val="20"/>
        </w:trPr>
        <w:tc>
          <w:tcPr>
            <w:tcW w:w="6406" w:type="dxa"/>
            <w:tcMar>
              <w:top w:w="0" w:type="dxa"/>
              <w:left w:w="0" w:type="dxa"/>
              <w:bottom w:w="0" w:type="dxa"/>
              <w:right w:w="45" w:type="dxa"/>
            </w:tcMar>
          </w:tcPr>
          <w:p w14:paraId="4DF74475" w14:textId="4AE41331" w:rsidR="003C3767" w:rsidRPr="00D152DA" w:rsidRDefault="003C3767" w:rsidP="003C3767">
            <w:pPr>
              <w:pStyle w:val="Financialbodyleft"/>
              <w:spacing w:after="0"/>
              <w:rPr>
                <w:lang w:val="en-AU"/>
              </w:rPr>
            </w:pPr>
            <w:r w:rsidRPr="00D152DA">
              <w:rPr>
                <w:rStyle w:val="Bold"/>
                <w:lang w:val="en-AU"/>
              </w:rPr>
              <w:t>Total trade and other receivables (gross)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20A2854" w14:textId="77A28381" w:rsidR="003C3767" w:rsidRPr="00D152DA" w:rsidRDefault="003C3767" w:rsidP="003C3767">
            <w:pPr>
              <w:pStyle w:val="Financialbodyright"/>
              <w:rPr>
                <w:rStyle w:val="Bold"/>
                <w:lang w:val="en-AU"/>
              </w:rPr>
            </w:pPr>
            <w:r w:rsidRPr="00D152DA">
              <w:rPr>
                <w:b/>
                <w:bCs/>
                <w:lang w:val="en-AU"/>
              </w:rPr>
              <w:t xml:space="preserve">1,066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AB9E099" w14:textId="309BD5E3" w:rsidR="003C3767" w:rsidRPr="00D152DA" w:rsidRDefault="003C3767" w:rsidP="003C3767">
            <w:pPr>
              <w:pStyle w:val="Financialbodyright"/>
              <w:rPr>
                <w:lang w:val="en-AU"/>
              </w:rPr>
            </w:pPr>
            <w:r w:rsidRPr="00D152DA">
              <w:rPr>
                <w:lang w:val="en-AU"/>
              </w:rPr>
              <w:t xml:space="preserve">529 </w:t>
            </w:r>
          </w:p>
        </w:tc>
      </w:tr>
      <w:tr w:rsidR="003C3767" w:rsidRPr="00D152DA" w14:paraId="333BEFE6" w14:textId="77777777" w:rsidTr="003C3767">
        <w:trPr>
          <w:trHeight w:val="20"/>
        </w:trPr>
        <w:tc>
          <w:tcPr>
            <w:tcW w:w="6406" w:type="dxa"/>
            <w:tcMar>
              <w:top w:w="0" w:type="dxa"/>
              <w:left w:w="0" w:type="dxa"/>
              <w:bottom w:w="0" w:type="dxa"/>
              <w:right w:w="45" w:type="dxa"/>
            </w:tcMar>
          </w:tcPr>
          <w:p w14:paraId="536F2C1C" w14:textId="77777777" w:rsidR="003C3767" w:rsidRPr="00D152DA" w:rsidRDefault="003C3767" w:rsidP="003C3767">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6AFC1F89" w14:textId="77777777" w:rsidR="003C3767" w:rsidRPr="00D152DA" w:rsidRDefault="003C3767" w:rsidP="003C3767">
            <w:pPr>
              <w:pStyle w:val="Financialbodyright"/>
              <w:rPr>
                <w:rStyle w:val="Bold"/>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6552C427" w14:textId="77777777" w:rsidR="003C3767" w:rsidRPr="00D152DA" w:rsidRDefault="003C3767" w:rsidP="003C3767">
            <w:pPr>
              <w:pStyle w:val="Financialbodyright"/>
              <w:rPr>
                <w:sz w:val="6"/>
                <w:szCs w:val="6"/>
                <w:lang w:val="en-AU"/>
              </w:rPr>
            </w:pPr>
          </w:p>
        </w:tc>
      </w:tr>
      <w:tr w:rsidR="003C3767" w:rsidRPr="00D152DA" w14:paraId="12A19FA3" w14:textId="77777777" w:rsidTr="003C3767">
        <w:trPr>
          <w:trHeight w:val="20"/>
        </w:trPr>
        <w:tc>
          <w:tcPr>
            <w:tcW w:w="6406" w:type="dxa"/>
            <w:tcMar>
              <w:top w:w="0" w:type="dxa"/>
              <w:left w:w="0" w:type="dxa"/>
              <w:bottom w:w="0" w:type="dxa"/>
              <w:right w:w="45" w:type="dxa"/>
            </w:tcMar>
          </w:tcPr>
          <w:p w14:paraId="69F4F109" w14:textId="6EF9F855" w:rsidR="003C3767" w:rsidRPr="00D152DA" w:rsidRDefault="003C3767" w:rsidP="003C3767">
            <w:pPr>
              <w:pStyle w:val="Financialbodyleft"/>
              <w:spacing w:after="0"/>
              <w:rPr>
                <w:lang w:val="en-AU"/>
              </w:rPr>
            </w:pPr>
            <w:r w:rsidRPr="00D152DA">
              <w:rPr>
                <w:rStyle w:val="Bold"/>
                <w:lang w:val="en-AU"/>
              </w:rPr>
              <w:t>Less expected credit loss allowance</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4CFDC81" w14:textId="65694033" w:rsidR="003C3767" w:rsidRPr="00D152DA" w:rsidRDefault="003C3767" w:rsidP="003C3767">
            <w:pPr>
              <w:pStyle w:val="Financialbodyright"/>
              <w:rPr>
                <w:rStyle w:val="Bold"/>
                <w:lang w:val="en-AU"/>
              </w:rPr>
            </w:pPr>
            <w:r w:rsidRPr="00D152DA">
              <w:rPr>
                <w:b/>
                <w:bCs/>
                <w:lang w:val="en-AU"/>
              </w:rPr>
              <w:t>-</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54B3E4B" w14:textId="11D0E376" w:rsidR="003C3767" w:rsidRPr="00D152DA" w:rsidRDefault="003C3767" w:rsidP="003C3767">
            <w:pPr>
              <w:pStyle w:val="Financialbodyright"/>
              <w:rPr>
                <w:lang w:val="en-AU"/>
              </w:rPr>
            </w:pPr>
            <w:r w:rsidRPr="00D152DA">
              <w:rPr>
                <w:lang w:val="en-AU"/>
              </w:rPr>
              <w:t>-</w:t>
            </w:r>
          </w:p>
        </w:tc>
      </w:tr>
      <w:tr w:rsidR="003C3767" w:rsidRPr="00D152DA" w14:paraId="49C0D199" w14:textId="77777777" w:rsidTr="003C3767">
        <w:trPr>
          <w:trHeight w:val="20"/>
        </w:trPr>
        <w:tc>
          <w:tcPr>
            <w:tcW w:w="6406" w:type="dxa"/>
            <w:tcMar>
              <w:top w:w="0" w:type="dxa"/>
              <w:left w:w="0" w:type="dxa"/>
              <w:bottom w:w="0" w:type="dxa"/>
              <w:right w:w="45" w:type="dxa"/>
            </w:tcMar>
          </w:tcPr>
          <w:p w14:paraId="7B960234" w14:textId="77777777" w:rsidR="003C3767" w:rsidRPr="00D152DA" w:rsidRDefault="003C3767" w:rsidP="003C3767">
            <w:pPr>
              <w:pStyle w:val="Financialbodyleft"/>
              <w:spacing w:after="0"/>
              <w:rPr>
                <w:sz w:val="6"/>
                <w:szCs w:val="6"/>
                <w:lang w:val="en-AU"/>
              </w:rPr>
            </w:pP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4DF6D31" w14:textId="77777777" w:rsidR="003C3767" w:rsidRPr="00D152DA" w:rsidRDefault="003C3767" w:rsidP="003C3767">
            <w:pPr>
              <w:pStyle w:val="Financialbodyright"/>
              <w:rPr>
                <w:rStyle w:val="Bold"/>
                <w:sz w:val="6"/>
                <w:szCs w:val="6"/>
                <w:lang w:val="en-AU"/>
              </w:rPr>
            </w:pP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A6CC4A5" w14:textId="77777777" w:rsidR="003C3767" w:rsidRPr="00D152DA" w:rsidRDefault="003C3767" w:rsidP="003C3767">
            <w:pPr>
              <w:pStyle w:val="Financialbodyright"/>
              <w:rPr>
                <w:sz w:val="6"/>
                <w:szCs w:val="6"/>
                <w:lang w:val="en-AU"/>
              </w:rPr>
            </w:pPr>
          </w:p>
        </w:tc>
      </w:tr>
      <w:tr w:rsidR="003C3767" w:rsidRPr="00D152DA" w14:paraId="7DC5D5B1" w14:textId="77777777" w:rsidTr="00292976">
        <w:trPr>
          <w:trHeight w:val="20"/>
        </w:trPr>
        <w:tc>
          <w:tcPr>
            <w:tcW w:w="6406" w:type="dxa"/>
            <w:tcMar>
              <w:top w:w="0" w:type="dxa"/>
              <w:left w:w="0" w:type="dxa"/>
              <w:bottom w:w="0" w:type="dxa"/>
              <w:right w:w="45" w:type="dxa"/>
            </w:tcMar>
          </w:tcPr>
          <w:p w14:paraId="2CAC9A69" w14:textId="7A46AA38" w:rsidR="003C3767" w:rsidRPr="00D152DA" w:rsidRDefault="003C3767" w:rsidP="003C3767">
            <w:pPr>
              <w:pStyle w:val="Financialbodyleft"/>
              <w:spacing w:after="0"/>
              <w:rPr>
                <w:szCs w:val="18"/>
                <w:lang w:val="en-AU"/>
              </w:rPr>
            </w:pPr>
            <w:r w:rsidRPr="00D152DA">
              <w:rPr>
                <w:rStyle w:val="Bold"/>
                <w:lang w:val="en-AU"/>
              </w:rPr>
              <w:t>Total trade and other receivables (net)</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4AC7E77" w14:textId="078E2A8F" w:rsidR="003C3767" w:rsidRPr="00D152DA" w:rsidRDefault="003C3767" w:rsidP="003C3767">
            <w:pPr>
              <w:pStyle w:val="Financialbodyright"/>
              <w:rPr>
                <w:rFonts w:ascii="Arial" w:hAnsi="Arial" w:cs="Arial"/>
                <w:b/>
                <w:bCs/>
                <w:lang w:val="en-AU"/>
              </w:rPr>
            </w:pPr>
            <w:r w:rsidRPr="00D152DA">
              <w:rPr>
                <w:b/>
                <w:bCs/>
                <w:lang w:val="en-AU"/>
              </w:rPr>
              <w:t xml:space="preserve">1,066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87C90A5" w14:textId="4417FB18" w:rsidR="003C3767" w:rsidRPr="00D152DA" w:rsidRDefault="003C3767" w:rsidP="003C3767">
            <w:pPr>
              <w:pStyle w:val="Financialbodyright"/>
              <w:rPr>
                <w:rFonts w:ascii="Arial" w:hAnsi="Arial" w:cs="Arial"/>
                <w:lang w:val="en-AU"/>
              </w:rPr>
            </w:pPr>
            <w:r w:rsidRPr="00D152DA">
              <w:rPr>
                <w:lang w:val="en-AU"/>
              </w:rPr>
              <w:t xml:space="preserve">529 </w:t>
            </w:r>
          </w:p>
        </w:tc>
      </w:tr>
      <w:tr w:rsidR="00242EA0" w:rsidRPr="00D152DA" w14:paraId="2C6A939C" w14:textId="77777777" w:rsidTr="00292976">
        <w:trPr>
          <w:trHeight w:val="57"/>
        </w:trPr>
        <w:tc>
          <w:tcPr>
            <w:tcW w:w="6406" w:type="dxa"/>
            <w:tcMar>
              <w:top w:w="0" w:type="dxa"/>
              <w:left w:w="0" w:type="dxa"/>
              <w:bottom w:w="0" w:type="dxa"/>
              <w:right w:w="45" w:type="dxa"/>
            </w:tcMar>
          </w:tcPr>
          <w:p w14:paraId="29A3D9A5" w14:textId="77777777" w:rsidR="00242EA0" w:rsidRPr="00D152DA" w:rsidRDefault="00242EA0" w:rsidP="00292976">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DE14977" w14:textId="77777777" w:rsidR="00242EA0" w:rsidRPr="00D152DA" w:rsidRDefault="00242EA0" w:rsidP="00292976">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6CC0864" w14:textId="77777777" w:rsidR="00242EA0" w:rsidRPr="00D152DA" w:rsidRDefault="00242EA0" w:rsidP="00292976">
            <w:pPr>
              <w:pStyle w:val="Financialbodyright"/>
              <w:rPr>
                <w:sz w:val="6"/>
                <w:szCs w:val="6"/>
                <w:lang w:val="en-AU"/>
              </w:rPr>
            </w:pPr>
          </w:p>
        </w:tc>
      </w:tr>
    </w:tbl>
    <w:p w14:paraId="3ECFADA1" w14:textId="77777777" w:rsidR="003C3767" w:rsidRPr="00D152DA" w:rsidRDefault="003C3767" w:rsidP="00397451">
      <w:pPr>
        <w:spacing w:before="0"/>
      </w:pPr>
      <w:r w:rsidRPr="00D152DA">
        <w:t>No amounts receivable are overdue.</w:t>
      </w:r>
    </w:p>
    <w:tbl>
      <w:tblPr>
        <w:tblStyle w:val="TableGrid"/>
        <w:tblW w:w="8642" w:type="dxa"/>
        <w:tblLook w:val="04A0" w:firstRow="1" w:lastRow="0" w:firstColumn="1" w:lastColumn="0" w:noHBand="0" w:noVBand="1"/>
      </w:tblPr>
      <w:tblGrid>
        <w:gridCol w:w="8642"/>
      </w:tblGrid>
      <w:tr w:rsidR="00397451" w:rsidRPr="00D152DA" w14:paraId="36341974" w14:textId="77777777" w:rsidTr="008802B1">
        <w:tc>
          <w:tcPr>
            <w:tcW w:w="8642" w:type="dxa"/>
          </w:tcPr>
          <w:p w14:paraId="4A1CEE6F" w14:textId="77777777" w:rsidR="00397451" w:rsidRPr="00D152DA" w:rsidRDefault="00397451" w:rsidP="008802B1">
            <w:pPr>
              <w:pStyle w:val="Heading3"/>
              <w:spacing w:before="60" w:after="60"/>
            </w:pPr>
            <w:r w:rsidRPr="00D152DA">
              <w:t>Accounting Policy</w:t>
            </w:r>
          </w:p>
          <w:p w14:paraId="52F3E619" w14:textId="20F552CB" w:rsidR="00397451" w:rsidRPr="00D152DA" w:rsidRDefault="00397451" w:rsidP="00E91EB9">
            <w:pPr>
              <w:pStyle w:val="Heading4"/>
              <w:spacing w:after="0"/>
            </w:pPr>
            <w:r w:rsidRPr="00D152DA">
              <w:t>Trade and other receivables</w:t>
            </w:r>
          </w:p>
          <w:p w14:paraId="394D78EB" w14:textId="77777777" w:rsidR="00397451" w:rsidRPr="00D152DA" w:rsidRDefault="00397451" w:rsidP="00397451">
            <w:pPr>
              <w:pStyle w:val="FinancialsbodyFinancials"/>
              <w:spacing w:after="0"/>
            </w:pPr>
            <w:r w:rsidRPr="00D152DA">
              <w:t>IHACPA’s financial assets are comprised of trade receivables and other receivables that are held for the purpose of collecting the contractual cash flows. All of IHACPA’s financial assets are measured, and carried, at amortised cost.</w:t>
            </w:r>
          </w:p>
          <w:p w14:paraId="771C5AE9" w14:textId="54E4C128" w:rsidR="00397451" w:rsidRPr="00D152DA" w:rsidRDefault="00397451" w:rsidP="00E91EB9">
            <w:pPr>
              <w:pStyle w:val="Heading4"/>
              <w:spacing w:after="0"/>
            </w:pPr>
            <w:r w:rsidRPr="00D152DA">
              <w:t>Impairment</w:t>
            </w:r>
          </w:p>
          <w:p w14:paraId="71CF3BC0" w14:textId="5022A85F" w:rsidR="00397451" w:rsidRPr="00D152DA" w:rsidRDefault="00397451" w:rsidP="00397451">
            <w:pPr>
              <w:pStyle w:val="FinancialsbodyFinancials"/>
              <w:spacing w:after="120"/>
            </w:pPr>
            <w:r w:rsidRPr="00D152DA">
              <w:t>All assets were assessed for impairment as at 30 June 2023. Where indications of impairment exist, the asset’s recoverable amount is estimated and an impairment adjustment made if the asset’s recoverable amount is less than its carrying amount.</w:t>
            </w:r>
          </w:p>
        </w:tc>
      </w:tr>
    </w:tbl>
    <w:p w14:paraId="2066644B" w14:textId="77777777" w:rsidR="00397451" w:rsidRPr="00D152DA" w:rsidRDefault="00397451">
      <w:pPr>
        <w:suppressAutoHyphens w:val="0"/>
        <w:autoSpaceDE/>
        <w:autoSpaceDN/>
        <w:adjustRightInd/>
        <w:spacing w:before="0" w:after="160" w:line="259" w:lineRule="auto"/>
        <w:textAlignment w:val="auto"/>
      </w:pPr>
      <w:r w:rsidRPr="00D152DA">
        <w:br w:type="page"/>
      </w:r>
    </w:p>
    <w:p w14:paraId="39D48EBB" w14:textId="77777777" w:rsidR="00397451" w:rsidRPr="00D152DA" w:rsidRDefault="00397451" w:rsidP="00397451">
      <w:pPr>
        <w:pStyle w:val="NoteHeading1"/>
        <w:rPr>
          <w:lang w:val="en-AU"/>
        </w:rPr>
      </w:pPr>
      <w:bookmarkStart w:id="154" w:name="_Toc148025406"/>
      <w:r w:rsidRPr="00D152DA">
        <w:rPr>
          <w:lang w:val="en-AU"/>
        </w:rPr>
        <w:lastRenderedPageBreak/>
        <w:t>Note 2.2 Non-Financial Assets</w:t>
      </w:r>
      <w:bookmarkEnd w:id="154"/>
    </w:p>
    <w:p w14:paraId="2A746361" w14:textId="77777777" w:rsidR="00397451" w:rsidRPr="00D152DA" w:rsidRDefault="00397451" w:rsidP="00397451">
      <w:pPr>
        <w:pStyle w:val="Tableheadingleft"/>
        <w:rPr>
          <w:color w:val="15272F" w:themeColor="text1"/>
          <w:lang w:val="en-AU"/>
        </w:rPr>
      </w:pPr>
      <w:r w:rsidRPr="00D152DA">
        <w:rPr>
          <w:color w:val="15272F" w:themeColor="text1"/>
          <w:lang w:val="en-AU"/>
        </w:rPr>
        <w:t>Note 2.2A: Reconciliation of the Opening and Closing Balances of Property, Plant and Equipment, and Intangibles</w:t>
      </w:r>
    </w:p>
    <w:tbl>
      <w:tblPr>
        <w:tblW w:w="0" w:type="auto"/>
        <w:tblInd w:w="-8" w:type="dxa"/>
        <w:tblLayout w:type="fixed"/>
        <w:tblCellMar>
          <w:left w:w="0" w:type="dxa"/>
          <w:right w:w="0" w:type="dxa"/>
        </w:tblCellMar>
        <w:tblLook w:val="0000" w:firstRow="0" w:lastRow="0" w:firstColumn="0" w:lastColumn="0" w:noHBand="0" w:noVBand="0"/>
      </w:tblPr>
      <w:tblGrid>
        <w:gridCol w:w="3977"/>
        <w:gridCol w:w="993"/>
        <w:gridCol w:w="1417"/>
        <w:gridCol w:w="1134"/>
        <w:gridCol w:w="851"/>
      </w:tblGrid>
      <w:tr w:rsidR="006501A7" w:rsidRPr="00D152DA" w14:paraId="07ABB1EA" w14:textId="77777777" w:rsidTr="00D51569">
        <w:trPr>
          <w:trHeight w:val="60"/>
          <w:tblHeader/>
        </w:trPr>
        <w:tc>
          <w:tcPr>
            <w:tcW w:w="3977" w:type="dxa"/>
            <w:tcMar>
              <w:top w:w="0" w:type="dxa"/>
              <w:left w:w="0" w:type="dxa"/>
              <w:bottom w:w="0" w:type="dxa"/>
              <w:right w:w="45" w:type="dxa"/>
            </w:tcMar>
            <w:vAlign w:val="bottom"/>
          </w:tcPr>
          <w:p w14:paraId="1235948B" w14:textId="77777777" w:rsidR="006501A7" w:rsidRPr="00D152DA" w:rsidRDefault="006501A7" w:rsidP="006501A7">
            <w:pPr>
              <w:pStyle w:val="Financialbodyleft"/>
              <w:spacing w:after="0"/>
              <w:rPr>
                <w:lang w:val="en-AU"/>
              </w:rPr>
            </w:pPr>
          </w:p>
        </w:tc>
        <w:tc>
          <w:tcPr>
            <w:tcW w:w="993" w:type="dxa"/>
            <w:tcBorders>
              <w:bottom w:val="single" w:sz="18" w:space="0" w:color="15272F" w:themeColor="text1"/>
              <w:right w:val="single" w:sz="24" w:space="0" w:color="FFFFFF" w:themeColor="background2"/>
            </w:tcBorders>
            <w:tcMar>
              <w:top w:w="0" w:type="dxa"/>
              <w:left w:w="45" w:type="dxa"/>
              <w:bottom w:w="0" w:type="dxa"/>
              <w:right w:w="45" w:type="dxa"/>
            </w:tcMar>
            <w:vAlign w:val="bottom"/>
          </w:tcPr>
          <w:p w14:paraId="2C906214" w14:textId="43186F84" w:rsidR="006501A7" w:rsidRPr="00D152DA" w:rsidRDefault="006501A7" w:rsidP="006501A7">
            <w:pPr>
              <w:pStyle w:val="Financialbodyright"/>
              <w:rPr>
                <w:b/>
                <w:bCs/>
                <w:lang w:val="en-AU"/>
              </w:rPr>
            </w:pPr>
            <w:r w:rsidRPr="00D152DA">
              <w:rPr>
                <w:b/>
                <w:bCs/>
                <w:lang w:val="en-AU"/>
              </w:rPr>
              <w:t>Buildings</w:t>
            </w:r>
            <w:r w:rsidRPr="00D152DA">
              <w:rPr>
                <w:b/>
                <w:bCs/>
                <w:lang w:val="en-AU"/>
              </w:rPr>
              <w:br/>
              <w:t>$’000</w:t>
            </w:r>
          </w:p>
        </w:tc>
        <w:tc>
          <w:tcPr>
            <w:tcW w:w="1417"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A0F5AFA" w14:textId="57CBA458" w:rsidR="006501A7" w:rsidRPr="00D152DA" w:rsidRDefault="006501A7" w:rsidP="006501A7">
            <w:pPr>
              <w:pStyle w:val="Financialbodyright"/>
              <w:rPr>
                <w:b/>
                <w:bCs/>
                <w:lang w:val="en-AU"/>
              </w:rPr>
            </w:pPr>
            <w:r w:rsidRPr="00D152DA">
              <w:rPr>
                <w:b/>
                <w:bCs/>
                <w:lang w:val="en-AU"/>
              </w:rPr>
              <w:t>Leasehold improvement</w:t>
            </w:r>
            <w:r w:rsidRPr="00D152DA">
              <w:rPr>
                <w:b/>
                <w:bCs/>
                <w:lang w:val="en-AU"/>
              </w:rPr>
              <w:br/>
              <w:t>$’000</w:t>
            </w:r>
          </w:p>
        </w:tc>
        <w:tc>
          <w:tcPr>
            <w:tcW w:w="1134"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7A220E1F" w14:textId="77E59237" w:rsidR="006501A7" w:rsidRPr="00D152DA" w:rsidRDefault="006501A7" w:rsidP="006501A7">
            <w:pPr>
              <w:pStyle w:val="Financialbodyright"/>
              <w:rPr>
                <w:b/>
                <w:bCs/>
                <w:lang w:val="en-AU"/>
              </w:rPr>
            </w:pPr>
            <w:r w:rsidRPr="00D152DA">
              <w:rPr>
                <w:b/>
                <w:bCs/>
                <w:lang w:val="en-AU"/>
              </w:rPr>
              <w:t>Computer Software</w:t>
            </w:r>
            <w:r w:rsidRPr="00D152DA">
              <w:rPr>
                <w:b/>
                <w:bCs/>
                <w:lang w:val="en-AU"/>
              </w:rPr>
              <w:br/>
              <w:t>$’000</w:t>
            </w:r>
          </w:p>
        </w:tc>
        <w:tc>
          <w:tcPr>
            <w:tcW w:w="851" w:type="dxa"/>
            <w:tcBorders>
              <w:left w:val="single" w:sz="24" w:space="0" w:color="FFFFFF" w:themeColor="background2"/>
              <w:bottom w:val="single" w:sz="18" w:space="0" w:color="15272F" w:themeColor="text1"/>
            </w:tcBorders>
            <w:tcMar>
              <w:top w:w="0" w:type="dxa"/>
              <w:left w:w="45" w:type="dxa"/>
              <w:bottom w:w="0" w:type="dxa"/>
              <w:right w:w="45" w:type="dxa"/>
            </w:tcMar>
            <w:vAlign w:val="bottom"/>
          </w:tcPr>
          <w:p w14:paraId="0784AB49" w14:textId="276DA039" w:rsidR="006501A7" w:rsidRPr="00D152DA" w:rsidRDefault="006501A7" w:rsidP="006501A7">
            <w:pPr>
              <w:pStyle w:val="Financialbodyright"/>
              <w:rPr>
                <w:b/>
                <w:bCs/>
                <w:lang w:val="en-AU"/>
              </w:rPr>
            </w:pPr>
            <w:r w:rsidRPr="00D152DA">
              <w:rPr>
                <w:b/>
                <w:bCs/>
                <w:lang w:val="en-AU"/>
              </w:rPr>
              <w:t>Total</w:t>
            </w:r>
            <w:r w:rsidRPr="00D152DA">
              <w:rPr>
                <w:b/>
                <w:bCs/>
                <w:lang w:val="en-AU"/>
              </w:rPr>
              <w:br/>
              <w:t>$’000</w:t>
            </w:r>
          </w:p>
        </w:tc>
      </w:tr>
      <w:tr w:rsidR="00111411" w:rsidRPr="00D152DA" w14:paraId="5E081FEE" w14:textId="77777777" w:rsidTr="00D51569">
        <w:trPr>
          <w:trHeight w:val="20"/>
        </w:trPr>
        <w:tc>
          <w:tcPr>
            <w:tcW w:w="3977" w:type="dxa"/>
            <w:tcMar>
              <w:top w:w="0" w:type="dxa"/>
              <w:left w:w="0" w:type="dxa"/>
              <w:bottom w:w="0" w:type="dxa"/>
              <w:right w:w="45" w:type="dxa"/>
            </w:tcMar>
          </w:tcPr>
          <w:p w14:paraId="60D51FCB" w14:textId="5D700692" w:rsidR="00111411" w:rsidRPr="00D152DA" w:rsidRDefault="00111411" w:rsidP="00111411">
            <w:pPr>
              <w:pStyle w:val="Financialbodyleft"/>
              <w:spacing w:after="0"/>
              <w:rPr>
                <w:szCs w:val="18"/>
                <w:lang w:val="en-AU"/>
              </w:rPr>
            </w:pPr>
            <w:r w:rsidRPr="00D152DA">
              <w:rPr>
                <w:rStyle w:val="Bold"/>
                <w:lang w:val="en-AU"/>
              </w:rPr>
              <w:t>As at 1 July 2022</w:t>
            </w:r>
          </w:p>
        </w:tc>
        <w:tc>
          <w:tcPr>
            <w:tcW w:w="993" w:type="dxa"/>
            <w:tcBorders>
              <w:top w:val="single" w:sz="18" w:space="0" w:color="15272F" w:themeColor="text1"/>
              <w:right w:val="single" w:sz="24" w:space="0" w:color="FFFFFF" w:themeColor="background2"/>
            </w:tcBorders>
            <w:tcMar>
              <w:top w:w="0" w:type="dxa"/>
              <w:left w:w="45" w:type="dxa"/>
              <w:bottom w:w="0" w:type="dxa"/>
              <w:right w:w="45" w:type="dxa"/>
            </w:tcMar>
            <w:vAlign w:val="bottom"/>
          </w:tcPr>
          <w:p w14:paraId="6B319B04" w14:textId="77777777" w:rsidR="00111411" w:rsidRPr="00D152DA" w:rsidRDefault="00111411" w:rsidP="00111411">
            <w:pPr>
              <w:pStyle w:val="Financialbodyright"/>
              <w:rPr>
                <w:lang w:val="en-AU"/>
              </w:rPr>
            </w:pPr>
          </w:p>
        </w:tc>
        <w:tc>
          <w:tcPr>
            <w:tcW w:w="1417"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6914D459" w14:textId="77777777" w:rsidR="00111411" w:rsidRPr="00D152DA" w:rsidRDefault="00111411" w:rsidP="00111411">
            <w:pPr>
              <w:pStyle w:val="Financialbodyright"/>
              <w:rPr>
                <w:b/>
                <w:bCs/>
                <w:lang w:val="en-AU"/>
              </w:rPr>
            </w:pPr>
          </w:p>
        </w:tc>
        <w:tc>
          <w:tcPr>
            <w:tcW w:w="1134"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5F2349C0" w14:textId="77777777" w:rsidR="00111411" w:rsidRPr="00D152DA" w:rsidRDefault="00111411" w:rsidP="00111411">
            <w:pPr>
              <w:pStyle w:val="Financialbodyright"/>
              <w:rPr>
                <w:lang w:val="en-AU"/>
              </w:rPr>
            </w:pPr>
          </w:p>
        </w:tc>
        <w:tc>
          <w:tcPr>
            <w:tcW w:w="851" w:type="dxa"/>
            <w:tcBorders>
              <w:top w:val="single" w:sz="18" w:space="0" w:color="15272F" w:themeColor="text1"/>
              <w:left w:val="single" w:sz="24" w:space="0" w:color="FFFFFF" w:themeColor="background2"/>
            </w:tcBorders>
            <w:tcMar>
              <w:top w:w="0" w:type="dxa"/>
              <w:left w:w="45" w:type="dxa"/>
              <w:bottom w:w="0" w:type="dxa"/>
              <w:right w:w="45" w:type="dxa"/>
            </w:tcMar>
            <w:vAlign w:val="bottom"/>
          </w:tcPr>
          <w:p w14:paraId="67D12869" w14:textId="77777777" w:rsidR="00111411" w:rsidRPr="00D152DA" w:rsidRDefault="00111411" w:rsidP="00111411">
            <w:pPr>
              <w:pStyle w:val="Financialbodyright"/>
              <w:rPr>
                <w:lang w:val="en-AU"/>
              </w:rPr>
            </w:pPr>
          </w:p>
        </w:tc>
      </w:tr>
      <w:tr w:rsidR="00111411" w:rsidRPr="00D152DA" w14:paraId="5A4E8A13" w14:textId="77777777" w:rsidTr="00D51569">
        <w:trPr>
          <w:trHeight w:val="20"/>
        </w:trPr>
        <w:tc>
          <w:tcPr>
            <w:tcW w:w="3977" w:type="dxa"/>
            <w:tcMar>
              <w:top w:w="0" w:type="dxa"/>
              <w:left w:w="0" w:type="dxa"/>
              <w:bottom w:w="0" w:type="dxa"/>
              <w:right w:w="45" w:type="dxa"/>
            </w:tcMar>
          </w:tcPr>
          <w:p w14:paraId="78BDDADA" w14:textId="29AB32D6" w:rsidR="00111411" w:rsidRPr="00D152DA" w:rsidRDefault="00111411" w:rsidP="00111411">
            <w:pPr>
              <w:pStyle w:val="Financialbodyleft"/>
              <w:spacing w:after="0"/>
              <w:rPr>
                <w:szCs w:val="18"/>
                <w:lang w:val="en-AU"/>
              </w:rPr>
            </w:pPr>
            <w:r w:rsidRPr="00D152DA">
              <w:rPr>
                <w:lang w:val="en-AU"/>
              </w:rPr>
              <w:t>Gross book value</w:t>
            </w:r>
          </w:p>
        </w:tc>
        <w:tc>
          <w:tcPr>
            <w:tcW w:w="993" w:type="dxa"/>
            <w:tcBorders>
              <w:right w:val="single" w:sz="24" w:space="0" w:color="FFFFFF" w:themeColor="background2"/>
            </w:tcBorders>
            <w:tcMar>
              <w:top w:w="0" w:type="dxa"/>
              <w:left w:w="45" w:type="dxa"/>
              <w:bottom w:w="0" w:type="dxa"/>
              <w:right w:w="45" w:type="dxa"/>
            </w:tcMar>
            <w:vAlign w:val="bottom"/>
          </w:tcPr>
          <w:p w14:paraId="2681E4E4" w14:textId="16264C5C" w:rsidR="00111411" w:rsidRPr="00D152DA" w:rsidRDefault="00111411" w:rsidP="00111411">
            <w:pPr>
              <w:pStyle w:val="Financialbodyright"/>
              <w:rPr>
                <w:lang w:val="en-AU"/>
              </w:rPr>
            </w:pPr>
            <w:r w:rsidRPr="00D152DA">
              <w:rPr>
                <w:rStyle w:val="Bold"/>
                <w:lang w:val="en-AU"/>
              </w:rPr>
              <w:t xml:space="preserve">12,802 </w:t>
            </w:r>
          </w:p>
        </w:tc>
        <w:tc>
          <w:tcPr>
            <w:tcW w:w="1417"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036D6DE" w14:textId="564C343F" w:rsidR="00111411" w:rsidRPr="00D152DA" w:rsidRDefault="00111411" w:rsidP="00111411">
            <w:pPr>
              <w:pStyle w:val="Financialbodyright"/>
              <w:rPr>
                <w:b/>
                <w:bCs/>
                <w:lang w:val="en-AU"/>
              </w:rPr>
            </w:pPr>
            <w:r w:rsidRPr="00D152DA">
              <w:rPr>
                <w:rStyle w:val="Bold"/>
                <w:lang w:val="en-AU"/>
              </w:rPr>
              <w:t xml:space="preserve">2,481 </w:t>
            </w:r>
          </w:p>
        </w:tc>
        <w:tc>
          <w:tcPr>
            <w:tcW w:w="1134"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2DDECE6" w14:textId="447D3206" w:rsidR="00111411" w:rsidRPr="00D152DA" w:rsidRDefault="00111411" w:rsidP="00111411">
            <w:pPr>
              <w:pStyle w:val="Financialbodyright"/>
              <w:rPr>
                <w:lang w:val="en-AU"/>
              </w:rPr>
            </w:pPr>
            <w:r w:rsidRPr="00D152DA">
              <w:rPr>
                <w:rStyle w:val="Bold"/>
                <w:lang w:val="en-AU"/>
              </w:rPr>
              <w:t xml:space="preserve">777 </w:t>
            </w:r>
          </w:p>
        </w:tc>
        <w:tc>
          <w:tcPr>
            <w:tcW w:w="851" w:type="dxa"/>
            <w:tcBorders>
              <w:left w:val="single" w:sz="24" w:space="0" w:color="FFFFFF" w:themeColor="background2"/>
            </w:tcBorders>
            <w:tcMar>
              <w:top w:w="0" w:type="dxa"/>
              <w:left w:w="45" w:type="dxa"/>
              <w:bottom w:w="0" w:type="dxa"/>
              <w:right w:w="45" w:type="dxa"/>
            </w:tcMar>
            <w:vAlign w:val="bottom"/>
          </w:tcPr>
          <w:p w14:paraId="06D5FCC3" w14:textId="11F4E18E" w:rsidR="00111411" w:rsidRPr="00D152DA" w:rsidRDefault="00111411" w:rsidP="00111411">
            <w:pPr>
              <w:pStyle w:val="Financialbodyright"/>
              <w:rPr>
                <w:lang w:val="en-AU"/>
              </w:rPr>
            </w:pPr>
            <w:r w:rsidRPr="00D152DA">
              <w:rPr>
                <w:rStyle w:val="Bold"/>
                <w:lang w:val="en-AU"/>
              </w:rPr>
              <w:t xml:space="preserve">16,060 </w:t>
            </w:r>
          </w:p>
        </w:tc>
      </w:tr>
      <w:tr w:rsidR="00111411" w:rsidRPr="00D152DA" w14:paraId="3F897CC3" w14:textId="77777777" w:rsidTr="00D51569">
        <w:trPr>
          <w:trHeight w:val="20"/>
        </w:trPr>
        <w:tc>
          <w:tcPr>
            <w:tcW w:w="3977" w:type="dxa"/>
            <w:tcMar>
              <w:top w:w="0" w:type="dxa"/>
              <w:left w:w="0" w:type="dxa"/>
              <w:bottom w:w="0" w:type="dxa"/>
              <w:right w:w="45" w:type="dxa"/>
            </w:tcMar>
          </w:tcPr>
          <w:p w14:paraId="1213CE73" w14:textId="09E51DC5" w:rsidR="00111411" w:rsidRPr="00D152DA" w:rsidRDefault="00111411" w:rsidP="00111411">
            <w:pPr>
              <w:pStyle w:val="Financialbodyleft"/>
              <w:spacing w:after="0"/>
              <w:rPr>
                <w:szCs w:val="18"/>
                <w:lang w:val="en-AU"/>
              </w:rPr>
            </w:pPr>
            <w:r w:rsidRPr="00D152DA">
              <w:rPr>
                <w:lang w:val="en-AU"/>
              </w:rPr>
              <w:t>Accumulated depreciation, amortisation and impairment</w:t>
            </w:r>
          </w:p>
        </w:tc>
        <w:tc>
          <w:tcPr>
            <w:tcW w:w="993" w:type="dxa"/>
            <w:tcBorders>
              <w:bottom w:val="single" w:sz="4" w:space="0" w:color="auto"/>
              <w:right w:val="single" w:sz="24" w:space="0" w:color="FFFFFF" w:themeColor="background2"/>
            </w:tcBorders>
            <w:tcMar>
              <w:top w:w="0" w:type="dxa"/>
              <w:left w:w="45" w:type="dxa"/>
              <w:bottom w:w="0" w:type="dxa"/>
              <w:right w:w="45" w:type="dxa"/>
            </w:tcMar>
            <w:vAlign w:val="bottom"/>
          </w:tcPr>
          <w:p w14:paraId="1CE3D990" w14:textId="7A7DC219" w:rsidR="00111411" w:rsidRPr="00D152DA" w:rsidRDefault="00111411" w:rsidP="00111411">
            <w:pPr>
              <w:pStyle w:val="Financialbodyright"/>
              <w:rPr>
                <w:rFonts w:ascii="Arial" w:hAnsi="Arial" w:cs="Arial"/>
                <w:lang w:val="en-AU"/>
              </w:rPr>
            </w:pPr>
            <w:r w:rsidRPr="00D152DA">
              <w:rPr>
                <w:rStyle w:val="Bold"/>
                <w:lang w:val="en-AU"/>
              </w:rPr>
              <w:t>(427)</w:t>
            </w:r>
          </w:p>
        </w:tc>
        <w:tc>
          <w:tcPr>
            <w:tcW w:w="1417"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6C1E1D3C" w14:textId="30394EC9" w:rsidR="00111411" w:rsidRPr="00D152DA" w:rsidRDefault="00111411" w:rsidP="00111411">
            <w:pPr>
              <w:pStyle w:val="Financialbodyright"/>
              <w:rPr>
                <w:rFonts w:ascii="Arial" w:hAnsi="Arial" w:cs="Arial"/>
                <w:b/>
                <w:bCs/>
                <w:lang w:val="en-AU"/>
              </w:rPr>
            </w:pPr>
            <w:r w:rsidRPr="00D152DA">
              <w:rPr>
                <w:rStyle w:val="Bold"/>
                <w:lang w:val="en-AU"/>
              </w:rPr>
              <w:t>(83)</w:t>
            </w:r>
          </w:p>
        </w:tc>
        <w:tc>
          <w:tcPr>
            <w:tcW w:w="1134"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5A548247" w14:textId="3836BF35" w:rsidR="00111411" w:rsidRPr="00D152DA" w:rsidRDefault="00111411" w:rsidP="00111411">
            <w:pPr>
              <w:pStyle w:val="Financialbodyright"/>
              <w:rPr>
                <w:rFonts w:ascii="Arial" w:hAnsi="Arial" w:cs="Arial"/>
                <w:lang w:val="en-AU"/>
              </w:rPr>
            </w:pPr>
            <w:r w:rsidRPr="00D152DA">
              <w:rPr>
                <w:rStyle w:val="Bold"/>
                <w:lang w:val="en-AU"/>
              </w:rPr>
              <w:t>(716)</w:t>
            </w:r>
          </w:p>
        </w:tc>
        <w:tc>
          <w:tcPr>
            <w:tcW w:w="851" w:type="dxa"/>
            <w:tcBorders>
              <w:left w:val="single" w:sz="24" w:space="0" w:color="FFFFFF" w:themeColor="background2"/>
              <w:bottom w:val="single" w:sz="4" w:space="0" w:color="auto"/>
            </w:tcBorders>
            <w:tcMar>
              <w:top w:w="0" w:type="dxa"/>
              <w:left w:w="45" w:type="dxa"/>
              <w:bottom w:w="0" w:type="dxa"/>
              <w:right w:w="45" w:type="dxa"/>
            </w:tcMar>
            <w:vAlign w:val="bottom"/>
          </w:tcPr>
          <w:p w14:paraId="7716C4D1" w14:textId="14D39682" w:rsidR="00111411" w:rsidRPr="00D152DA" w:rsidRDefault="00111411" w:rsidP="00111411">
            <w:pPr>
              <w:pStyle w:val="Financialbodyright"/>
              <w:rPr>
                <w:rFonts w:ascii="Arial" w:hAnsi="Arial" w:cs="Arial"/>
                <w:lang w:val="en-AU"/>
              </w:rPr>
            </w:pPr>
            <w:r w:rsidRPr="00D152DA">
              <w:rPr>
                <w:rStyle w:val="Bold"/>
                <w:lang w:val="en-AU"/>
              </w:rPr>
              <w:t>(1,226)</w:t>
            </w:r>
          </w:p>
        </w:tc>
      </w:tr>
      <w:tr w:rsidR="00111411" w:rsidRPr="00D152DA" w14:paraId="7F3F29A9" w14:textId="77777777" w:rsidTr="00D51569">
        <w:trPr>
          <w:trHeight w:val="20"/>
        </w:trPr>
        <w:tc>
          <w:tcPr>
            <w:tcW w:w="3977" w:type="dxa"/>
            <w:tcMar>
              <w:top w:w="0" w:type="dxa"/>
              <w:left w:w="0" w:type="dxa"/>
              <w:bottom w:w="0" w:type="dxa"/>
              <w:right w:w="45" w:type="dxa"/>
            </w:tcMar>
          </w:tcPr>
          <w:p w14:paraId="188421D4" w14:textId="4A19E956" w:rsidR="00111411" w:rsidRPr="00D152DA" w:rsidRDefault="00111411" w:rsidP="00111411">
            <w:pPr>
              <w:pStyle w:val="Financialbodyleft"/>
              <w:spacing w:after="0"/>
              <w:rPr>
                <w:lang w:val="en-AU"/>
              </w:rPr>
            </w:pPr>
            <w:r w:rsidRPr="00D152DA">
              <w:rPr>
                <w:rStyle w:val="Bold"/>
                <w:lang w:val="en-AU"/>
              </w:rPr>
              <w:t>Total as at 1 July 2022</w:t>
            </w:r>
          </w:p>
        </w:tc>
        <w:tc>
          <w:tcPr>
            <w:tcW w:w="993" w:type="dxa"/>
            <w:tcBorders>
              <w:top w:val="single" w:sz="4" w:space="0" w:color="auto"/>
              <w:bottom w:val="single" w:sz="4" w:space="0" w:color="auto"/>
              <w:right w:val="single" w:sz="24" w:space="0" w:color="FFFFFF" w:themeColor="background2"/>
            </w:tcBorders>
            <w:tcMar>
              <w:top w:w="0" w:type="dxa"/>
              <w:left w:w="45" w:type="dxa"/>
              <w:bottom w:w="0" w:type="dxa"/>
              <w:right w:w="45" w:type="dxa"/>
            </w:tcMar>
            <w:vAlign w:val="bottom"/>
          </w:tcPr>
          <w:p w14:paraId="20128574" w14:textId="1441BA6B" w:rsidR="00111411" w:rsidRPr="00D152DA" w:rsidRDefault="00111411" w:rsidP="00111411">
            <w:pPr>
              <w:pStyle w:val="Financialbodyright"/>
              <w:rPr>
                <w:lang w:val="en-AU"/>
              </w:rPr>
            </w:pPr>
            <w:r w:rsidRPr="00D152DA">
              <w:rPr>
                <w:rStyle w:val="Bold"/>
                <w:lang w:val="en-AU"/>
              </w:rPr>
              <w:t xml:space="preserve">12,375 </w:t>
            </w:r>
          </w:p>
        </w:tc>
        <w:tc>
          <w:tcPr>
            <w:tcW w:w="1417"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019678E7" w14:textId="6C87BC31" w:rsidR="00111411" w:rsidRPr="00D152DA" w:rsidRDefault="00111411" w:rsidP="00111411">
            <w:pPr>
              <w:pStyle w:val="Financialbodyright"/>
              <w:rPr>
                <w:rStyle w:val="Bold"/>
                <w:lang w:val="en-AU"/>
              </w:rPr>
            </w:pPr>
            <w:r w:rsidRPr="00D152DA">
              <w:rPr>
                <w:rStyle w:val="Bold"/>
                <w:lang w:val="en-AU"/>
              </w:rPr>
              <w:t xml:space="preserve">2,398 </w:t>
            </w:r>
          </w:p>
        </w:tc>
        <w:tc>
          <w:tcPr>
            <w:tcW w:w="1134"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04A8ED85" w14:textId="23E8AE41" w:rsidR="00111411" w:rsidRPr="00D152DA" w:rsidRDefault="00111411" w:rsidP="00111411">
            <w:pPr>
              <w:pStyle w:val="Financialbodyright"/>
              <w:rPr>
                <w:lang w:val="en-AU"/>
              </w:rPr>
            </w:pPr>
            <w:r w:rsidRPr="00D152DA">
              <w:rPr>
                <w:rStyle w:val="Bold"/>
                <w:lang w:val="en-AU"/>
              </w:rPr>
              <w:t xml:space="preserve">61 </w:t>
            </w:r>
          </w:p>
        </w:tc>
        <w:tc>
          <w:tcPr>
            <w:tcW w:w="851" w:type="dxa"/>
            <w:tcBorders>
              <w:top w:val="single" w:sz="4" w:space="0" w:color="auto"/>
              <w:left w:val="single" w:sz="24" w:space="0" w:color="FFFFFF" w:themeColor="background2"/>
              <w:bottom w:val="single" w:sz="4" w:space="0" w:color="auto"/>
            </w:tcBorders>
            <w:tcMar>
              <w:top w:w="0" w:type="dxa"/>
              <w:left w:w="45" w:type="dxa"/>
              <w:bottom w:w="0" w:type="dxa"/>
              <w:right w:w="45" w:type="dxa"/>
            </w:tcMar>
            <w:vAlign w:val="bottom"/>
          </w:tcPr>
          <w:p w14:paraId="5FACB240" w14:textId="162EEBFC" w:rsidR="00111411" w:rsidRPr="00D152DA" w:rsidRDefault="00111411" w:rsidP="00111411">
            <w:pPr>
              <w:pStyle w:val="Financialbodyright"/>
              <w:rPr>
                <w:lang w:val="en-AU"/>
              </w:rPr>
            </w:pPr>
            <w:r w:rsidRPr="00D152DA">
              <w:rPr>
                <w:rStyle w:val="Bold"/>
                <w:lang w:val="en-AU"/>
              </w:rPr>
              <w:t xml:space="preserve">14,834 </w:t>
            </w:r>
          </w:p>
        </w:tc>
      </w:tr>
      <w:tr w:rsidR="00111411" w:rsidRPr="00D152DA" w14:paraId="740A62BD" w14:textId="77777777" w:rsidTr="00D51569">
        <w:trPr>
          <w:trHeight w:val="20"/>
        </w:trPr>
        <w:tc>
          <w:tcPr>
            <w:tcW w:w="3977" w:type="dxa"/>
            <w:tcMar>
              <w:top w:w="0" w:type="dxa"/>
              <w:left w:w="0" w:type="dxa"/>
              <w:bottom w:w="0" w:type="dxa"/>
              <w:right w:w="45" w:type="dxa"/>
            </w:tcMar>
          </w:tcPr>
          <w:p w14:paraId="352E29E9" w14:textId="69CC48B5" w:rsidR="00111411" w:rsidRPr="00D152DA" w:rsidRDefault="00111411" w:rsidP="00111411">
            <w:pPr>
              <w:pStyle w:val="Financialbodyleft"/>
              <w:spacing w:after="0"/>
              <w:rPr>
                <w:lang w:val="en-AU"/>
              </w:rPr>
            </w:pPr>
            <w:r w:rsidRPr="00D152DA">
              <w:rPr>
                <w:lang w:val="en-AU"/>
              </w:rPr>
              <w:t>Additions</w:t>
            </w:r>
          </w:p>
        </w:tc>
        <w:tc>
          <w:tcPr>
            <w:tcW w:w="993" w:type="dxa"/>
            <w:tcBorders>
              <w:top w:val="single" w:sz="4" w:space="0" w:color="auto"/>
              <w:right w:val="single" w:sz="24" w:space="0" w:color="FFFFFF" w:themeColor="background2"/>
            </w:tcBorders>
            <w:tcMar>
              <w:top w:w="0" w:type="dxa"/>
              <w:left w:w="45" w:type="dxa"/>
              <w:bottom w:w="0" w:type="dxa"/>
              <w:right w:w="45" w:type="dxa"/>
            </w:tcMar>
            <w:vAlign w:val="bottom"/>
          </w:tcPr>
          <w:p w14:paraId="470AB0AD" w14:textId="77777777" w:rsidR="00111411" w:rsidRPr="00D152DA" w:rsidRDefault="00111411" w:rsidP="00111411">
            <w:pPr>
              <w:pStyle w:val="Financialbodyright"/>
              <w:rPr>
                <w:lang w:val="en-AU"/>
              </w:rPr>
            </w:pPr>
          </w:p>
        </w:tc>
        <w:tc>
          <w:tcPr>
            <w:tcW w:w="1417" w:type="dxa"/>
            <w:tcBorders>
              <w:top w:val="single" w:sz="4" w:space="0" w:color="auto"/>
              <w:left w:val="single" w:sz="24" w:space="0" w:color="FFFFFF" w:themeColor="background2"/>
              <w:right w:val="single" w:sz="24" w:space="0" w:color="FFFFFF" w:themeColor="background2"/>
            </w:tcBorders>
            <w:tcMar>
              <w:top w:w="0" w:type="dxa"/>
              <w:left w:w="45" w:type="dxa"/>
              <w:bottom w:w="0" w:type="dxa"/>
              <w:right w:w="45" w:type="dxa"/>
            </w:tcMar>
            <w:vAlign w:val="bottom"/>
          </w:tcPr>
          <w:p w14:paraId="0028BF4F" w14:textId="211FD14E" w:rsidR="00111411" w:rsidRPr="00D152DA" w:rsidRDefault="00111411" w:rsidP="00111411">
            <w:pPr>
              <w:pStyle w:val="Financialbodyright"/>
              <w:rPr>
                <w:rStyle w:val="Bold"/>
                <w:lang w:val="en-AU"/>
              </w:rPr>
            </w:pPr>
          </w:p>
        </w:tc>
        <w:tc>
          <w:tcPr>
            <w:tcW w:w="1134" w:type="dxa"/>
            <w:tcBorders>
              <w:top w:val="single" w:sz="4" w:space="0" w:color="auto"/>
              <w:left w:val="single" w:sz="24" w:space="0" w:color="FFFFFF" w:themeColor="background2"/>
              <w:right w:val="single" w:sz="24" w:space="0" w:color="FFFFFF" w:themeColor="background2"/>
            </w:tcBorders>
            <w:tcMar>
              <w:top w:w="0" w:type="dxa"/>
              <w:left w:w="45" w:type="dxa"/>
              <w:bottom w:w="0" w:type="dxa"/>
              <w:right w:w="45" w:type="dxa"/>
            </w:tcMar>
            <w:vAlign w:val="bottom"/>
          </w:tcPr>
          <w:p w14:paraId="363FE0BD" w14:textId="5CAD5DFF" w:rsidR="00111411" w:rsidRPr="00D152DA" w:rsidRDefault="00111411" w:rsidP="00111411">
            <w:pPr>
              <w:pStyle w:val="Financialbodyright"/>
              <w:rPr>
                <w:lang w:val="en-AU"/>
              </w:rPr>
            </w:pPr>
          </w:p>
        </w:tc>
        <w:tc>
          <w:tcPr>
            <w:tcW w:w="851" w:type="dxa"/>
            <w:tcBorders>
              <w:top w:val="single" w:sz="4" w:space="0" w:color="auto"/>
              <w:left w:val="single" w:sz="24" w:space="0" w:color="FFFFFF" w:themeColor="background2"/>
            </w:tcBorders>
            <w:tcMar>
              <w:top w:w="0" w:type="dxa"/>
              <w:left w:w="45" w:type="dxa"/>
              <w:bottom w:w="0" w:type="dxa"/>
              <w:right w:w="45" w:type="dxa"/>
            </w:tcMar>
            <w:vAlign w:val="bottom"/>
          </w:tcPr>
          <w:p w14:paraId="4B9D7E7D" w14:textId="01FBF67A" w:rsidR="00111411" w:rsidRPr="00D152DA" w:rsidRDefault="00111411" w:rsidP="00111411">
            <w:pPr>
              <w:pStyle w:val="Financialbodyright"/>
              <w:rPr>
                <w:lang w:val="en-AU"/>
              </w:rPr>
            </w:pPr>
          </w:p>
        </w:tc>
      </w:tr>
      <w:tr w:rsidR="00111411" w:rsidRPr="00D152DA" w14:paraId="675500F0" w14:textId="77777777" w:rsidTr="00D51569">
        <w:trPr>
          <w:trHeight w:val="20"/>
        </w:trPr>
        <w:tc>
          <w:tcPr>
            <w:tcW w:w="3977" w:type="dxa"/>
            <w:tcMar>
              <w:top w:w="0" w:type="dxa"/>
              <w:left w:w="0" w:type="dxa"/>
              <w:bottom w:w="0" w:type="dxa"/>
              <w:right w:w="45" w:type="dxa"/>
            </w:tcMar>
          </w:tcPr>
          <w:p w14:paraId="4D7AEAFD" w14:textId="04A6D950" w:rsidR="00111411" w:rsidRPr="00D152DA" w:rsidRDefault="00111411" w:rsidP="00111411">
            <w:pPr>
              <w:pStyle w:val="Financialbodyleft"/>
              <w:spacing w:after="0"/>
              <w:ind w:left="170"/>
              <w:rPr>
                <w:szCs w:val="18"/>
                <w:lang w:val="en-AU"/>
              </w:rPr>
            </w:pPr>
            <w:r w:rsidRPr="00D152DA">
              <w:rPr>
                <w:lang w:val="en-AU"/>
              </w:rPr>
              <w:t>Purchase or internally developed</w:t>
            </w:r>
          </w:p>
        </w:tc>
        <w:tc>
          <w:tcPr>
            <w:tcW w:w="993" w:type="dxa"/>
            <w:tcBorders>
              <w:right w:val="single" w:sz="24" w:space="0" w:color="FFFFFF" w:themeColor="background2"/>
            </w:tcBorders>
            <w:tcMar>
              <w:top w:w="0" w:type="dxa"/>
              <w:left w:w="45" w:type="dxa"/>
              <w:bottom w:w="0" w:type="dxa"/>
              <w:right w:w="45" w:type="dxa"/>
            </w:tcMar>
            <w:vAlign w:val="bottom"/>
          </w:tcPr>
          <w:p w14:paraId="7F95CF30" w14:textId="3A2B5CF2" w:rsidR="00111411" w:rsidRPr="00D152DA" w:rsidRDefault="00111411" w:rsidP="00111411">
            <w:pPr>
              <w:pStyle w:val="Financialbodyright"/>
              <w:rPr>
                <w:rFonts w:ascii="Arial" w:hAnsi="Arial" w:cs="Arial"/>
                <w:lang w:val="en-AU"/>
              </w:rPr>
            </w:pPr>
            <w:r w:rsidRPr="00D152DA">
              <w:rPr>
                <w:rStyle w:val="Bold"/>
                <w:lang w:val="en-AU"/>
              </w:rPr>
              <w:t xml:space="preserve"> - </w:t>
            </w:r>
          </w:p>
        </w:tc>
        <w:tc>
          <w:tcPr>
            <w:tcW w:w="1417"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13A5821" w14:textId="15EB2076" w:rsidR="00111411" w:rsidRPr="00D152DA" w:rsidRDefault="00111411" w:rsidP="00111411">
            <w:pPr>
              <w:pStyle w:val="Financialbodyright"/>
              <w:rPr>
                <w:rFonts w:ascii="Arial" w:hAnsi="Arial" w:cs="Arial"/>
                <w:b/>
                <w:bCs/>
                <w:lang w:val="en-AU"/>
              </w:rPr>
            </w:pPr>
            <w:r w:rsidRPr="00D152DA">
              <w:rPr>
                <w:rStyle w:val="Bold"/>
                <w:lang w:val="en-AU"/>
              </w:rPr>
              <w:t xml:space="preserve">27 </w:t>
            </w:r>
          </w:p>
        </w:tc>
        <w:tc>
          <w:tcPr>
            <w:tcW w:w="1134"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653AED9" w14:textId="232E042E" w:rsidR="00111411" w:rsidRPr="00D152DA" w:rsidRDefault="00111411" w:rsidP="00111411">
            <w:pPr>
              <w:pStyle w:val="Financialbodyright"/>
              <w:rPr>
                <w:rFonts w:ascii="Arial" w:hAnsi="Arial" w:cs="Arial"/>
                <w:lang w:val="en-AU"/>
              </w:rPr>
            </w:pPr>
            <w:r w:rsidRPr="00D152DA">
              <w:rPr>
                <w:rStyle w:val="Bold"/>
                <w:lang w:val="en-AU"/>
              </w:rPr>
              <w:t xml:space="preserve"> - </w:t>
            </w:r>
          </w:p>
        </w:tc>
        <w:tc>
          <w:tcPr>
            <w:tcW w:w="851" w:type="dxa"/>
            <w:tcBorders>
              <w:left w:val="single" w:sz="24" w:space="0" w:color="FFFFFF" w:themeColor="background2"/>
            </w:tcBorders>
            <w:tcMar>
              <w:top w:w="0" w:type="dxa"/>
              <w:left w:w="45" w:type="dxa"/>
              <w:bottom w:w="0" w:type="dxa"/>
              <w:right w:w="45" w:type="dxa"/>
            </w:tcMar>
            <w:vAlign w:val="bottom"/>
          </w:tcPr>
          <w:p w14:paraId="736791E5" w14:textId="6E4A59EF" w:rsidR="00111411" w:rsidRPr="00D152DA" w:rsidRDefault="00111411" w:rsidP="00111411">
            <w:pPr>
              <w:pStyle w:val="Financialbodyright"/>
              <w:rPr>
                <w:rFonts w:ascii="Arial" w:hAnsi="Arial" w:cs="Arial"/>
                <w:lang w:val="en-AU"/>
              </w:rPr>
            </w:pPr>
            <w:r w:rsidRPr="00D152DA">
              <w:rPr>
                <w:rStyle w:val="Bold"/>
                <w:lang w:val="en-AU"/>
              </w:rPr>
              <w:t xml:space="preserve">27 </w:t>
            </w:r>
          </w:p>
        </w:tc>
      </w:tr>
      <w:tr w:rsidR="00111411" w:rsidRPr="00D152DA" w14:paraId="1972B845" w14:textId="77777777" w:rsidTr="00D51569">
        <w:trPr>
          <w:trHeight w:val="20"/>
        </w:trPr>
        <w:tc>
          <w:tcPr>
            <w:tcW w:w="3977" w:type="dxa"/>
            <w:tcMar>
              <w:top w:w="0" w:type="dxa"/>
              <w:left w:w="0" w:type="dxa"/>
              <w:bottom w:w="0" w:type="dxa"/>
              <w:right w:w="45" w:type="dxa"/>
            </w:tcMar>
          </w:tcPr>
          <w:p w14:paraId="4311F60B" w14:textId="5ADBE061" w:rsidR="00111411" w:rsidRPr="00D152DA" w:rsidRDefault="00111411" w:rsidP="00111411">
            <w:pPr>
              <w:pStyle w:val="Financialbodyleft"/>
              <w:spacing w:after="0"/>
              <w:ind w:left="170"/>
              <w:rPr>
                <w:szCs w:val="18"/>
                <w:lang w:val="en-AU"/>
              </w:rPr>
            </w:pPr>
            <w:r w:rsidRPr="00D152DA">
              <w:rPr>
                <w:lang w:val="en-AU"/>
              </w:rPr>
              <w:t>Under construction (work in progress)</w:t>
            </w:r>
          </w:p>
        </w:tc>
        <w:tc>
          <w:tcPr>
            <w:tcW w:w="993" w:type="dxa"/>
            <w:tcBorders>
              <w:right w:val="single" w:sz="24" w:space="0" w:color="FFFFFF" w:themeColor="background2"/>
            </w:tcBorders>
            <w:tcMar>
              <w:top w:w="0" w:type="dxa"/>
              <w:left w:w="45" w:type="dxa"/>
              <w:bottom w:w="0" w:type="dxa"/>
              <w:right w:w="45" w:type="dxa"/>
            </w:tcMar>
            <w:vAlign w:val="bottom"/>
          </w:tcPr>
          <w:p w14:paraId="2318CB54" w14:textId="35691A30" w:rsidR="00111411" w:rsidRPr="00D152DA" w:rsidRDefault="00111411" w:rsidP="00111411">
            <w:pPr>
              <w:pStyle w:val="Financialbodyright"/>
              <w:rPr>
                <w:lang w:val="en-AU"/>
              </w:rPr>
            </w:pPr>
            <w:r w:rsidRPr="00D152DA">
              <w:rPr>
                <w:rStyle w:val="Bold"/>
                <w:lang w:val="en-AU"/>
              </w:rPr>
              <w:t xml:space="preserve"> - </w:t>
            </w:r>
          </w:p>
        </w:tc>
        <w:tc>
          <w:tcPr>
            <w:tcW w:w="1417"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93D2C5C" w14:textId="593D1884" w:rsidR="00111411" w:rsidRPr="00D152DA" w:rsidRDefault="00111411" w:rsidP="00111411">
            <w:pPr>
              <w:pStyle w:val="Financialbodyright"/>
              <w:rPr>
                <w:rFonts w:ascii="Arial" w:hAnsi="Arial" w:cs="Arial"/>
                <w:b/>
                <w:bCs/>
                <w:lang w:val="en-AU"/>
              </w:rPr>
            </w:pPr>
            <w:r w:rsidRPr="00D152DA">
              <w:rPr>
                <w:rStyle w:val="Bold"/>
                <w:lang w:val="en-AU"/>
              </w:rPr>
              <w:t xml:space="preserve"> - </w:t>
            </w:r>
          </w:p>
        </w:tc>
        <w:tc>
          <w:tcPr>
            <w:tcW w:w="1134"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ADB8CE8" w14:textId="61E08F50" w:rsidR="00111411" w:rsidRPr="00D152DA" w:rsidRDefault="00111411" w:rsidP="00111411">
            <w:pPr>
              <w:pStyle w:val="Financialbodyright"/>
              <w:rPr>
                <w:rFonts w:ascii="Arial" w:hAnsi="Arial" w:cs="Arial"/>
                <w:lang w:val="en-AU"/>
              </w:rPr>
            </w:pPr>
            <w:r w:rsidRPr="00D152DA">
              <w:rPr>
                <w:rStyle w:val="Bold"/>
                <w:lang w:val="en-AU"/>
              </w:rPr>
              <w:t xml:space="preserve">1,367 </w:t>
            </w:r>
          </w:p>
        </w:tc>
        <w:tc>
          <w:tcPr>
            <w:tcW w:w="851" w:type="dxa"/>
            <w:tcBorders>
              <w:left w:val="single" w:sz="24" w:space="0" w:color="FFFFFF" w:themeColor="background2"/>
            </w:tcBorders>
            <w:tcMar>
              <w:top w:w="0" w:type="dxa"/>
              <w:left w:w="45" w:type="dxa"/>
              <w:bottom w:w="0" w:type="dxa"/>
              <w:right w:w="45" w:type="dxa"/>
            </w:tcMar>
            <w:vAlign w:val="bottom"/>
          </w:tcPr>
          <w:p w14:paraId="23B95EB3" w14:textId="7938196E" w:rsidR="00111411" w:rsidRPr="00D152DA" w:rsidRDefault="00111411" w:rsidP="00111411">
            <w:pPr>
              <w:pStyle w:val="Financialbodyright"/>
              <w:rPr>
                <w:rFonts w:ascii="Arial" w:hAnsi="Arial" w:cs="Arial"/>
                <w:lang w:val="en-AU"/>
              </w:rPr>
            </w:pPr>
            <w:r w:rsidRPr="00D152DA">
              <w:rPr>
                <w:rStyle w:val="Bold"/>
                <w:lang w:val="en-AU"/>
              </w:rPr>
              <w:t xml:space="preserve">1,367 </w:t>
            </w:r>
          </w:p>
        </w:tc>
      </w:tr>
      <w:tr w:rsidR="00111411" w:rsidRPr="00D152DA" w14:paraId="3AED8918" w14:textId="77777777" w:rsidTr="00D51569">
        <w:trPr>
          <w:trHeight w:val="57"/>
        </w:trPr>
        <w:tc>
          <w:tcPr>
            <w:tcW w:w="3977" w:type="dxa"/>
            <w:tcMar>
              <w:top w:w="0" w:type="dxa"/>
              <w:left w:w="0" w:type="dxa"/>
              <w:bottom w:w="0" w:type="dxa"/>
              <w:right w:w="45" w:type="dxa"/>
            </w:tcMar>
          </w:tcPr>
          <w:p w14:paraId="6113EE3B" w14:textId="403BD057" w:rsidR="00111411" w:rsidRPr="00D152DA" w:rsidRDefault="00111411" w:rsidP="00111411">
            <w:pPr>
              <w:pStyle w:val="Financialbodyleft"/>
              <w:spacing w:after="0"/>
              <w:rPr>
                <w:sz w:val="6"/>
                <w:szCs w:val="6"/>
                <w:lang w:val="en-AU"/>
              </w:rPr>
            </w:pPr>
            <w:r w:rsidRPr="00D152DA">
              <w:rPr>
                <w:lang w:val="en-AU"/>
              </w:rPr>
              <w:t>Depreciation and amortisation</w:t>
            </w:r>
          </w:p>
        </w:tc>
        <w:tc>
          <w:tcPr>
            <w:tcW w:w="993" w:type="dxa"/>
            <w:tcBorders>
              <w:right w:val="single" w:sz="24" w:space="0" w:color="FFFFFF" w:themeColor="background2"/>
            </w:tcBorders>
            <w:tcMar>
              <w:top w:w="0" w:type="dxa"/>
              <w:left w:w="45" w:type="dxa"/>
              <w:bottom w:w="0" w:type="dxa"/>
              <w:right w:w="45" w:type="dxa"/>
            </w:tcMar>
            <w:vAlign w:val="bottom"/>
          </w:tcPr>
          <w:p w14:paraId="54A72BFE" w14:textId="78347B48" w:rsidR="00111411" w:rsidRPr="00D152DA" w:rsidRDefault="00111411" w:rsidP="00111411">
            <w:pPr>
              <w:pStyle w:val="Financialbodyright"/>
              <w:rPr>
                <w:sz w:val="6"/>
                <w:szCs w:val="6"/>
                <w:lang w:val="en-AU"/>
              </w:rPr>
            </w:pPr>
            <w:r w:rsidRPr="00D152DA">
              <w:rPr>
                <w:rStyle w:val="Bold"/>
                <w:lang w:val="en-AU"/>
              </w:rPr>
              <w:t xml:space="preserve"> - </w:t>
            </w:r>
          </w:p>
        </w:tc>
        <w:tc>
          <w:tcPr>
            <w:tcW w:w="1417"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C4F91F5" w14:textId="106A6FC5" w:rsidR="00111411" w:rsidRPr="00D152DA" w:rsidRDefault="00111411" w:rsidP="00111411">
            <w:pPr>
              <w:pStyle w:val="Financialbodyright"/>
              <w:rPr>
                <w:b/>
                <w:bCs/>
                <w:sz w:val="6"/>
                <w:szCs w:val="6"/>
                <w:lang w:val="en-AU"/>
              </w:rPr>
            </w:pPr>
            <w:r w:rsidRPr="00D152DA">
              <w:rPr>
                <w:rStyle w:val="Bold"/>
                <w:lang w:val="en-AU"/>
              </w:rPr>
              <w:t>(250)</w:t>
            </w:r>
          </w:p>
        </w:tc>
        <w:tc>
          <w:tcPr>
            <w:tcW w:w="1134"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39F1FF3" w14:textId="5E4EA0B9" w:rsidR="00111411" w:rsidRPr="00D152DA" w:rsidRDefault="00111411" w:rsidP="00111411">
            <w:pPr>
              <w:pStyle w:val="Financialbodyright"/>
              <w:rPr>
                <w:sz w:val="6"/>
                <w:szCs w:val="6"/>
                <w:lang w:val="en-AU"/>
              </w:rPr>
            </w:pPr>
            <w:r w:rsidRPr="00D152DA">
              <w:rPr>
                <w:rStyle w:val="Bold"/>
                <w:lang w:val="en-AU"/>
              </w:rPr>
              <w:t>(48)</w:t>
            </w:r>
          </w:p>
        </w:tc>
        <w:tc>
          <w:tcPr>
            <w:tcW w:w="851" w:type="dxa"/>
            <w:tcBorders>
              <w:left w:val="single" w:sz="24" w:space="0" w:color="FFFFFF" w:themeColor="background2"/>
            </w:tcBorders>
            <w:tcMar>
              <w:top w:w="0" w:type="dxa"/>
              <w:left w:w="45" w:type="dxa"/>
              <w:bottom w:w="0" w:type="dxa"/>
              <w:right w:w="45" w:type="dxa"/>
            </w:tcMar>
            <w:vAlign w:val="bottom"/>
          </w:tcPr>
          <w:p w14:paraId="0A996CBF" w14:textId="0978AFFA" w:rsidR="00111411" w:rsidRPr="00D152DA" w:rsidRDefault="00111411" w:rsidP="00111411">
            <w:pPr>
              <w:pStyle w:val="Financialbodyright"/>
              <w:rPr>
                <w:sz w:val="6"/>
                <w:szCs w:val="6"/>
                <w:lang w:val="en-AU"/>
              </w:rPr>
            </w:pPr>
            <w:r w:rsidRPr="00D152DA">
              <w:rPr>
                <w:rStyle w:val="Bold"/>
                <w:lang w:val="en-AU"/>
              </w:rPr>
              <w:t>(298)</w:t>
            </w:r>
          </w:p>
        </w:tc>
      </w:tr>
      <w:tr w:rsidR="00111411" w:rsidRPr="00D152DA" w14:paraId="40ACBFEF" w14:textId="77777777" w:rsidTr="00D51569">
        <w:trPr>
          <w:trHeight w:val="60"/>
        </w:trPr>
        <w:tc>
          <w:tcPr>
            <w:tcW w:w="3977" w:type="dxa"/>
            <w:tcMar>
              <w:top w:w="0" w:type="dxa"/>
              <w:left w:w="0" w:type="dxa"/>
              <w:bottom w:w="0" w:type="dxa"/>
              <w:right w:w="45" w:type="dxa"/>
            </w:tcMar>
          </w:tcPr>
          <w:p w14:paraId="45B12FEA" w14:textId="1261B23A" w:rsidR="00111411" w:rsidRPr="00D152DA" w:rsidRDefault="00111411" w:rsidP="00111411">
            <w:pPr>
              <w:pStyle w:val="Financialbodyleft"/>
              <w:spacing w:after="0"/>
              <w:rPr>
                <w:szCs w:val="18"/>
                <w:lang w:val="en-AU"/>
              </w:rPr>
            </w:pPr>
            <w:r w:rsidRPr="00D152DA">
              <w:rPr>
                <w:lang w:val="en-AU"/>
              </w:rPr>
              <w:t>Depreciation on right-of-use assets</w:t>
            </w:r>
          </w:p>
        </w:tc>
        <w:tc>
          <w:tcPr>
            <w:tcW w:w="993" w:type="dxa"/>
            <w:tcBorders>
              <w:bottom w:val="single" w:sz="4" w:space="0" w:color="auto"/>
              <w:right w:val="single" w:sz="24" w:space="0" w:color="FFFFFF" w:themeColor="background2"/>
            </w:tcBorders>
            <w:tcMar>
              <w:top w:w="0" w:type="dxa"/>
              <w:left w:w="45" w:type="dxa"/>
              <w:bottom w:w="0" w:type="dxa"/>
              <w:right w:w="45" w:type="dxa"/>
            </w:tcMar>
            <w:vAlign w:val="bottom"/>
          </w:tcPr>
          <w:p w14:paraId="398807D0" w14:textId="7603CA55" w:rsidR="00111411" w:rsidRPr="00D152DA" w:rsidRDefault="00111411" w:rsidP="00111411">
            <w:pPr>
              <w:pStyle w:val="Financialbodyright"/>
              <w:rPr>
                <w:lang w:val="en-AU"/>
              </w:rPr>
            </w:pPr>
            <w:r w:rsidRPr="00D152DA">
              <w:rPr>
                <w:rStyle w:val="Bold"/>
                <w:lang w:val="en-AU"/>
              </w:rPr>
              <w:t>(1,280)</w:t>
            </w:r>
          </w:p>
        </w:tc>
        <w:tc>
          <w:tcPr>
            <w:tcW w:w="1417"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32A08E4E" w14:textId="0A7607C8" w:rsidR="00111411" w:rsidRPr="00D152DA" w:rsidRDefault="00111411" w:rsidP="00111411">
            <w:pPr>
              <w:pStyle w:val="Financialbodyright"/>
              <w:rPr>
                <w:b/>
                <w:bCs/>
                <w:lang w:val="en-AU"/>
              </w:rPr>
            </w:pPr>
            <w:r w:rsidRPr="00D152DA">
              <w:rPr>
                <w:rStyle w:val="Bold"/>
                <w:lang w:val="en-AU"/>
              </w:rPr>
              <w:t xml:space="preserve"> - </w:t>
            </w:r>
          </w:p>
        </w:tc>
        <w:tc>
          <w:tcPr>
            <w:tcW w:w="1134" w:type="dxa"/>
            <w:tcBorders>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548014B6" w14:textId="6D154285" w:rsidR="00111411" w:rsidRPr="00D152DA" w:rsidRDefault="00111411" w:rsidP="00111411">
            <w:pPr>
              <w:pStyle w:val="Financialbodyright"/>
              <w:rPr>
                <w:lang w:val="en-AU"/>
              </w:rPr>
            </w:pPr>
            <w:r w:rsidRPr="00D152DA">
              <w:rPr>
                <w:rStyle w:val="Bold"/>
                <w:lang w:val="en-AU"/>
              </w:rPr>
              <w:t xml:space="preserve"> - </w:t>
            </w:r>
          </w:p>
        </w:tc>
        <w:tc>
          <w:tcPr>
            <w:tcW w:w="851" w:type="dxa"/>
            <w:tcBorders>
              <w:left w:val="single" w:sz="24" w:space="0" w:color="FFFFFF" w:themeColor="background2"/>
              <w:bottom w:val="single" w:sz="4" w:space="0" w:color="auto"/>
            </w:tcBorders>
            <w:tcMar>
              <w:top w:w="0" w:type="dxa"/>
              <w:left w:w="45" w:type="dxa"/>
              <w:bottom w:w="0" w:type="dxa"/>
              <w:right w:w="45" w:type="dxa"/>
            </w:tcMar>
            <w:vAlign w:val="bottom"/>
          </w:tcPr>
          <w:p w14:paraId="50A763CE" w14:textId="63A5D15D" w:rsidR="00111411" w:rsidRPr="00D152DA" w:rsidRDefault="00111411" w:rsidP="00111411">
            <w:pPr>
              <w:pStyle w:val="Financialbodyright"/>
              <w:rPr>
                <w:lang w:val="en-AU"/>
              </w:rPr>
            </w:pPr>
            <w:r w:rsidRPr="00D152DA">
              <w:rPr>
                <w:rStyle w:val="Bold"/>
                <w:lang w:val="en-AU"/>
              </w:rPr>
              <w:t>(1,280)</w:t>
            </w:r>
          </w:p>
        </w:tc>
      </w:tr>
      <w:tr w:rsidR="00111411" w:rsidRPr="00D152DA" w14:paraId="40E4A1A8" w14:textId="77777777" w:rsidTr="00D51569">
        <w:trPr>
          <w:trHeight w:val="60"/>
        </w:trPr>
        <w:tc>
          <w:tcPr>
            <w:tcW w:w="3977" w:type="dxa"/>
            <w:tcMar>
              <w:top w:w="0" w:type="dxa"/>
              <w:left w:w="0" w:type="dxa"/>
              <w:bottom w:w="0" w:type="dxa"/>
              <w:right w:w="45" w:type="dxa"/>
            </w:tcMar>
          </w:tcPr>
          <w:p w14:paraId="3E4C1575" w14:textId="7E508656" w:rsidR="00111411" w:rsidRPr="00D152DA" w:rsidRDefault="00111411" w:rsidP="00111411">
            <w:pPr>
              <w:pStyle w:val="Financialbodyleft"/>
              <w:spacing w:after="0"/>
              <w:rPr>
                <w:szCs w:val="18"/>
                <w:lang w:val="en-AU"/>
              </w:rPr>
            </w:pPr>
            <w:r w:rsidRPr="00D152DA">
              <w:rPr>
                <w:rStyle w:val="Bold"/>
                <w:lang w:val="en-AU"/>
              </w:rPr>
              <w:t>Total as at 30 June 2023</w:t>
            </w:r>
          </w:p>
        </w:tc>
        <w:tc>
          <w:tcPr>
            <w:tcW w:w="993" w:type="dxa"/>
            <w:tcBorders>
              <w:top w:val="single" w:sz="4" w:space="0" w:color="auto"/>
              <w:bottom w:val="single" w:sz="4" w:space="0" w:color="auto"/>
              <w:right w:val="single" w:sz="24" w:space="0" w:color="FFFFFF" w:themeColor="background2"/>
            </w:tcBorders>
            <w:tcMar>
              <w:top w:w="0" w:type="dxa"/>
              <w:left w:w="45" w:type="dxa"/>
              <w:bottom w:w="0" w:type="dxa"/>
              <w:right w:w="45" w:type="dxa"/>
            </w:tcMar>
            <w:vAlign w:val="bottom"/>
          </w:tcPr>
          <w:p w14:paraId="07DFF6FC" w14:textId="6B5DCFF3" w:rsidR="00111411" w:rsidRPr="00D152DA" w:rsidRDefault="00111411" w:rsidP="00111411">
            <w:pPr>
              <w:pStyle w:val="Financialbodyright"/>
              <w:rPr>
                <w:lang w:val="en-AU"/>
              </w:rPr>
            </w:pPr>
            <w:r w:rsidRPr="00D152DA">
              <w:rPr>
                <w:rStyle w:val="Bold"/>
                <w:lang w:val="en-AU"/>
              </w:rPr>
              <w:t xml:space="preserve">11,095 </w:t>
            </w:r>
          </w:p>
        </w:tc>
        <w:tc>
          <w:tcPr>
            <w:tcW w:w="1417"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3612CDFB" w14:textId="4C94DF8B" w:rsidR="00111411" w:rsidRPr="00D152DA" w:rsidRDefault="00111411" w:rsidP="00111411">
            <w:pPr>
              <w:pStyle w:val="Financialbodyright"/>
              <w:rPr>
                <w:b/>
                <w:bCs/>
                <w:lang w:val="en-AU"/>
              </w:rPr>
            </w:pPr>
            <w:r w:rsidRPr="00D152DA">
              <w:rPr>
                <w:rStyle w:val="Bold"/>
                <w:lang w:val="en-AU"/>
              </w:rPr>
              <w:t xml:space="preserve">2,175 </w:t>
            </w:r>
          </w:p>
        </w:tc>
        <w:tc>
          <w:tcPr>
            <w:tcW w:w="1134" w:type="dxa"/>
            <w:tcBorders>
              <w:top w:val="single" w:sz="4" w:space="0" w:color="auto"/>
              <w:left w:val="single" w:sz="24" w:space="0" w:color="FFFFFF" w:themeColor="background2"/>
              <w:bottom w:val="single" w:sz="4" w:space="0" w:color="auto"/>
              <w:right w:val="single" w:sz="24" w:space="0" w:color="FFFFFF" w:themeColor="background2"/>
            </w:tcBorders>
            <w:tcMar>
              <w:top w:w="0" w:type="dxa"/>
              <w:left w:w="45" w:type="dxa"/>
              <w:bottom w:w="0" w:type="dxa"/>
              <w:right w:w="45" w:type="dxa"/>
            </w:tcMar>
            <w:vAlign w:val="bottom"/>
          </w:tcPr>
          <w:p w14:paraId="0A74E503" w14:textId="60AD220B" w:rsidR="00111411" w:rsidRPr="00D152DA" w:rsidRDefault="00111411" w:rsidP="00111411">
            <w:pPr>
              <w:pStyle w:val="Financialbodyright"/>
              <w:rPr>
                <w:lang w:val="en-AU"/>
              </w:rPr>
            </w:pPr>
            <w:r w:rsidRPr="00D152DA">
              <w:rPr>
                <w:rStyle w:val="Bold"/>
                <w:lang w:val="en-AU"/>
              </w:rPr>
              <w:t xml:space="preserve">1,380 </w:t>
            </w:r>
          </w:p>
        </w:tc>
        <w:tc>
          <w:tcPr>
            <w:tcW w:w="851" w:type="dxa"/>
            <w:tcBorders>
              <w:top w:val="single" w:sz="4" w:space="0" w:color="auto"/>
              <w:left w:val="single" w:sz="24" w:space="0" w:color="FFFFFF" w:themeColor="background2"/>
              <w:bottom w:val="single" w:sz="4" w:space="0" w:color="auto"/>
            </w:tcBorders>
            <w:tcMar>
              <w:top w:w="0" w:type="dxa"/>
              <w:left w:w="45" w:type="dxa"/>
              <w:bottom w:w="0" w:type="dxa"/>
              <w:right w:w="45" w:type="dxa"/>
            </w:tcMar>
            <w:vAlign w:val="bottom"/>
          </w:tcPr>
          <w:p w14:paraId="41825ADD" w14:textId="2EE19214" w:rsidR="00111411" w:rsidRPr="00D152DA" w:rsidRDefault="00111411" w:rsidP="00111411">
            <w:pPr>
              <w:pStyle w:val="Financialbodyright"/>
              <w:rPr>
                <w:lang w:val="en-AU"/>
              </w:rPr>
            </w:pPr>
            <w:r w:rsidRPr="00D152DA">
              <w:rPr>
                <w:rStyle w:val="Bold"/>
                <w:lang w:val="en-AU"/>
              </w:rPr>
              <w:t xml:space="preserve">14,650 </w:t>
            </w:r>
          </w:p>
        </w:tc>
      </w:tr>
      <w:tr w:rsidR="00111411" w:rsidRPr="00D152DA" w14:paraId="491F54CE" w14:textId="77777777" w:rsidTr="00D51569">
        <w:trPr>
          <w:trHeight w:val="413"/>
        </w:trPr>
        <w:tc>
          <w:tcPr>
            <w:tcW w:w="3977" w:type="dxa"/>
            <w:tcMar>
              <w:top w:w="0" w:type="dxa"/>
              <w:left w:w="0" w:type="dxa"/>
              <w:bottom w:w="0" w:type="dxa"/>
              <w:right w:w="45" w:type="dxa"/>
            </w:tcMar>
            <w:vAlign w:val="bottom"/>
          </w:tcPr>
          <w:p w14:paraId="1E1A8DEA" w14:textId="62E6309C" w:rsidR="00111411" w:rsidRPr="00D152DA" w:rsidRDefault="00111411" w:rsidP="00111411">
            <w:pPr>
              <w:pStyle w:val="Financialbodyleft"/>
              <w:spacing w:after="0"/>
              <w:rPr>
                <w:szCs w:val="18"/>
                <w:lang w:val="en-AU"/>
              </w:rPr>
            </w:pPr>
            <w:r w:rsidRPr="00D152DA">
              <w:rPr>
                <w:rStyle w:val="Bold"/>
                <w:lang w:val="en-AU"/>
              </w:rPr>
              <w:t>Total as at 30 June 2023 represented by</w:t>
            </w:r>
          </w:p>
        </w:tc>
        <w:tc>
          <w:tcPr>
            <w:tcW w:w="993" w:type="dxa"/>
            <w:tcBorders>
              <w:top w:val="single" w:sz="4" w:space="0" w:color="auto"/>
              <w:right w:val="single" w:sz="24" w:space="0" w:color="FFFFFF" w:themeColor="background2"/>
            </w:tcBorders>
            <w:tcMar>
              <w:top w:w="0" w:type="dxa"/>
              <w:left w:w="45" w:type="dxa"/>
              <w:bottom w:w="0" w:type="dxa"/>
              <w:right w:w="45" w:type="dxa"/>
            </w:tcMar>
            <w:vAlign w:val="bottom"/>
          </w:tcPr>
          <w:p w14:paraId="7BC3025A" w14:textId="77777777" w:rsidR="00111411" w:rsidRPr="00D152DA" w:rsidRDefault="00111411" w:rsidP="00111411">
            <w:pPr>
              <w:pStyle w:val="Financialbodyright"/>
              <w:rPr>
                <w:rFonts w:ascii="Arial" w:hAnsi="Arial" w:cs="Arial"/>
                <w:lang w:val="en-AU"/>
              </w:rPr>
            </w:pPr>
          </w:p>
        </w:tc>
        <w:tc>
          <w:tcPr>
            <w:tcW w:w="1417" w:type="dxa"/>
            <w:tcBorders>
              <w:top w:val="single" w:sz="4" w:space="0" w:color="auto"/>
              <w:left w:val="single" w:sz="24" w:space="0" w:color="FFFFFF" w:themeColor="background2"/>
              <w:right w:val="single" w:sz="24" w:space="0" w:color="FFFFFF" w:themeColor="background2"/>
            </w:tcBorders>
            <w:tcMar>
              <w:top w:w="0" w:type="dxa"/>
              <w:left w:w="45" w:type="dxa"/>
              <w:bottom w:w="0" w:type="dxa"/>
              <w:right w:w="45" w:type="dxa"/>
            </w:tcMar>
            <w:vAlign w:val="bottom"/>
          </w:tcPr>
          <w:p w14:paraId="033E2751" w14:textId="1EADD89E" w:rsidR="00111411" w:rsidRPr="00D152DA" w:rsidRDefault="00111411" w:rsidP="00111411">
            <w:pPr>
              <w:pStyle w:val="Financialbodyright"/>
              <w:rPr>
                <w:rFonts w:ascii="Arial" w:hAnsi="Arial" w:cs="Arial"/>
                <w:b/>
                <w:bCs/>
                <w:lang w:val="en-AU"/>
              </w:rPr>
            </w:pPr>
          </w:p>
        </w:tc>
        <w:tc>
          <w:tcPr>
            <w:tcW w:w="1134" w:type="dxa"/>
            <w:tcBorders>
              <w:top w:val="single" w:sz="4" w:space="0" w:color="auto"/>
              <w:left w:val="single" w:sz="24" w:space="0" w:color="FFFFFF" w:themeColor="background2"/>
              <w:right w:val="single" w:sz="24" w:space="0" w:color="FFFFFF" w:themeColor="background2"/>
            </w:tcBorders>
            <w:tcMar>
              <w:top w:w="0" w:type="dxa"/>
              <w:left w:w="45" w:type="dxa"/>
              <w:bottom w:w="0" w:type="dxa"/>
              <w:right w:w="45" w:type="dxa"/>
            </w:tcMar>
            <w:vAlign w:val="bottom"/>
          </w:tcPr>
          <w:p w14:paraId="02770235" w14:textId="0E5BE697" w:rsidR="00111411" w:rsidRPr="00D152DA" w:rsidRDefault="00111411" w:rsidP="00111411">
            <w:pPr>
              <w:pStyle w:val="Financialbodyright"/>
              <w:rPr>
                <w:rFonts w:ascii="Arial" w:hAnsi="Arial" w:cs="Arial"/>
                <w:lang w:val="en-AU"/>
              </w:rPr>
            </w:pPr>
          </w:p>
        </w:tc>
        <w:tc>
          <w:tcPr>
            <w:tcW w:w="851" w:type="dxa"/>
            <w:tcBorders>
              <w:top w:val="single" w:sz="4" w:space="0" w:color="auto"/>
              <w:left w:val="single" w:sz="24" w:space="0" w:color="FFFFFF" w:themeColor="background2"/>
            </w:tcBorders>
            <w:tcMar>
              <w:top w:w="0" w:type="dxa"/>
              <w:left w:w="45" w:type="dxa"/>
              <w:bottom w:w="0" w:type="dxa"/>
              <w:right w:w="45" w:type="dxa"/>
            </w:tcMar>
            <w:vAlign w:val="bottom"/>
          </w:tcPr>
          <w:p w14:paraId="2A9C4C14" w14:textId="76A9E361" w:rsidR="00111411" w:rsidRPr="00D152DA" w:rsidRDefault="00111411" w:rsidP="00111411">
            <w:pPr>
              <w:pStyle w:val="Financialbodyright"/>
              <w:rPr>
                <w:rFonts w:ascii="Arial" w:hAnsi="Arial" w:cs="Arial"/>
                <w:lang w:val="en-AU"/>
              </w:rPr>
            </w:pPr>
          </w:p>
        </w:tc>
      </w:tr>
      <w:tr w:rsidR="00111411" w:rsidRPr="00D152DA" w14:paraId="5CDE6CC1" w14:textId="77777777" w:rsidTr="00D51569">
        <w:trPr>
          <w:trHeight w:val="60"/>
        </w:trPr>
        <w:tc>
          <w:tcPr>
            <w:tcW w:w="3977" w:type="dxa"/>
            <w:tcMar>
              <w:top w:w="0" w:type="dxa"/>
              <w:left w:w="0" w:type="dxa"/>
              <w:bottom w:w="0" w:type="dxa"/>
              <w:right w:w="45" w:type="dxa"/>
            </w:tcMar>
          </w:tcPr>
          <w:p w14:paraId="52054837" w14:textId="44B17FFB" w:rsidR="00111411" w:rsidRPr="00D152DA" w:rsidRDefault="00111411" w:rsidP="00111411">
            <w:pPr>
              <w:pStyle w:val="Financialbodyleft"/>
              <w:spacing w:after="0"/>
              <w:rPr>
                <w:szCs w:val="18"/>
                <w:lang w:val="en-AU"/>
              </w:rPr>
            </w:pPr>
            <w:r w:rsidRPr="00D152DA">
              <w:rPr>
                <w:lang w:val="en-AU"/>
              </w:rPr>
              <w:t>Gross book value</w:t>
            </w:r>
          </w:p>
        </w:tc>
        <w:tc>
          <w:tcPr>
            <w:tcW w:w="993" w:type="dxa"/>
            <w:tcBorders>
              <w:right w:val="single" w:sz="24" w:space="0" w:color="FFFFFF" w:themeColor="background2"/>
            </w:tcBorders>
            <w:tcMar>
              <w:top w:w="0" w:type="dxa"/>
              <w:left w:w="45" w:type="dxa"/>
              <w:bottom w:w="0" w:type="dxa"/>
              <w:right w:w="45" w:type="dxa"/>
            </w:tcMar>
            <w:vAlign w:val="bottom"/>
          </w:tcPr>
          <w:p w14:paraId="2FB0369B" w14:textId="6E84E6BD" w:rsidR="00111411" w:rsidRPr="00D152DA" w:rsidRDefault="00111411" w:rsidP="00111411">
            <w:pPr>
              <w:pStyle w:val="Financialbodyright"/>
              <w:rPr>
                <w:rFonts w:ascii="Arial" w:hAnsi="Arial" w:cs="Arial"/>
                <w:lang w:val="en-AU"/>
              </w:rPr>
            </w:pPr>
            <w:r w:rsidRPr="00D152DA">
              <w:rPr>
                <w:rStyle w:val="Bold"/>
                <w:lang w:val="en-AU"/>
              </w:rPr>
              <w:t xml:space="preserve">12,802 </w:t>
            </w:r>
          </w:p>
        </w:tc>
        <w:tc>
          <w:tcPr>
            <w:tcW w:w="1417"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62B9CDF" w14:textId="168C722D" w:rsidR="00111411" w:rsidRPr="00D152DA" w:rsidRDefault="00111411" w:rsidP="00111411">
            <w:pPr>
              <w:pStyle w:val="Financialbodyright"/>
              <w:rPr>
                <w:rFonts w:ascii="Arial" w:hAnsi="Arial" w:cs="Arial"/>
                <w:b/>
                <w:bCs/>
                <w:lang w:val="en-AU"/>
              </w:rPr>
            </w:pPr>
            <w:r w:rsidRPr="00D152DA">
              <w:rPr>
                <w:rStyle w:val="Bold"/>
                <w:lang w:val="en-AU"/>
              </w:rPr>
              <w:t xml:space="preserve">2,508 </w:t>
            </w:r>
          </w:p>
        </w:tc>
        <w:tc>
          <w:tcPr>
            <w:tcW w:w="1134"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22DD235" w14:textId="497FDC26" w:rsidR="00111411" w:rsidRPr="00D152DA" w:rsidRDefault="00111411" w:rsidP="00111411">
            <w:pPr>
              <w:pStyle w:val="Financialbodyright"/>
              <w:rPr>
                <w:rFonts w:ascii="Arial" w:hAnsi="Arial" w:cs="Arial"/>
                <w:lang w:val="en-AU"/>
              </w:rPr>
            </w:pPr>
            <w:r w:rsidRPr="00D152DA">
              <w:rPr>
                <w:rStyle w:val="Bold"/>
                <w:lang w:val="en-AU"/>
              </w:rPr>
              <w:t xml:space="preserve">2,144 </w:t>
            </w:r>
          </w:p>
        </w:tc>
        <w:tc>
          <w:tcPr>
            <w:tcW w:w="851" w:type="dxa"/>
            <w:tcBorders>
              <w:left w:val="single" w:sz="24" w:space="0" w:color="FFFFFF" w:themeColor="background2"/>
            </w:tcBorders>
            <w:tcMar>
              <w:top w:w="0" w:type="dxa"/>
              <w:left w:w="45" w:type="dxa"/>
              <w:bottom w:w="0" w:type="dxa"/>
              <w:right w:w="45" w:type="dxa"/>
            </w:tcMar>
            <w:vAlign w:val="bottom"/>
          </w:tcPr>
          <w:p w14:paraId="52E601C3" w14:textId="6F0095DF" w:rsidR="00111411" w:rsidRPr="00D152DA" w:rsidRDefault="00111411" w:rsidP="00111411">
            <w:pPr>
              <w:pStyle w:val="Financialbodyright"/>
              <w:rPr>
                <w:rFonts w:ascii="Arial" w:hAnsi="Arial" w:cs="Arial"/>
                <w:lang w:val="en-AU"/>
              </w:rPr>
            </w:pPr>
            <w:r w:rsidRPr="00D152DA">
              <w:rPr>
                <w:rStyle w:val="Bold"/>
                <w:lang w:val="en-AU"/>
              </w:rPr>
              <w:t xml:space="preserve">17,454 </w:t>
            </w:r>
          </w:p>
        </w:tc>
      </w:tr>
      <w:tr w:rsidR="00111411" w:rsidRPr="00D152DA" w14:paraId="65860A36" w14:textId="77777777" w:rsidTr="00D51569">
        <w:trPr>
          <w:trHeight w:val="60"/>
        </w:trPr>
        <w:tc>
          <w:tcPr>
            <w:tcW w:w="3977" w:type="dxa"/>
            <w:tcMar>
              <w:top w:w="0" w:type="dxa"/>
              <w:left w:w="0" w:type="dxa"/>
              <w:bottom w:w="0" w:type="dxa"/>
              <w:right w:w="45" w:type="dxa"/>
            </w:tcMar>
          </w:tcPr>
          <w:p w14:paraId="5BFF1CED" w14:textId="339FFBB3" w:rsidR="00111411" w:rsidRPr="00D152DA" w:rsidRDefault="00111411" w:rsidP="00111411">
            <w:pPr>
              <w:pStyle w:val="Financialbodyleft"/>
              <w:spacing w:after="0"/>
              <w:rPr>
                <w:b/>
                <w:bCs/>
                <w:szCs w:val="18"/>
                <w:lang w:val="en-AU"/>
              </w:rPr>
            </w:pPr>
            <w:r w:rsidRPr="00D152DA">
              <w:rPr>
                <w:lang w:val="en-AU"/>
              </w:rPr>
              <w:t>Accumulated depreciation, amortisation and impairment</w:t>
            </w:r>
          </w:p>
        </w:tc>
        <w:tc>
          <w:tcPr>
            <w:tcW w:w="993" w:type="dxa"/>
            <w:tcBorders>
              <w:bottom w:val="single" w:sz="4" w:space="0" w:color="auto"/>
              <w:right w:val="single" w:sz="24" w:space="0" w:color="FFFFFF" w:themeColor="background2"/>
            </w:tcBorders>
            <w:tcMar>
              <w:top w:w="0" w:type="dxa"/>
              <w:left w:w="45" w:type="dxa"/>
              <w:bottom w:w="0" w:type="dxa"/>
              <w:right w:w="45" w:type="dxa"/>
            </w:tcMar>
            <w:vAlign w:val="bottom"/>
          </w:tcPr>
          <w:p w14:paraId="650590C1" w14:textId="04827F55" w:rsidR="00111411" w:rsidRPr="00D152DA" w:rsidRDefault="00111411" w:rsidP="00111411">
            <w:pPr>
              <w:pStyle w:val="Financialbodyright"/>
              <w:rPr>
                <w:lang w:val="en-AU"/>
              </w:rPr>
            </w:pPr>
            <w:r w:rsidRPr="00D152DA">
              <w:rPr>
                <w:rStyle w:val="Bold"/>
                <w:lang w:val="en-AU"/>
              </w:rPr>
              <w:t>(1,707)</w:t>
            </w:r>
          </w:p>
        </w:tc>
        <w:tc>
          <w:tcPr>
            <w:tcW w:w="1417"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18F2218" w14:textId="5A95F9BC" w:rsidR="00111411" w:rsidRPr="00D152DA" w:rsidRDefault="00111411" w:rsidP="00111411">
            <w:pPr>
              <w:pStyle w:val="Financialbodyright"/>
              <w:rPr>
                <w:rFonts w:ascii="Arial" w:hAnsi="Arial" w:cs="Arial"/>
                <w:b/>
                <w:bCs/>
                <w:lang w:val="en-AU"/>
              </w:rPr>
            </w:pPr>
            <w:r w:rsidRPr="00D152DA">
              <w:rPr>
                <w:rStyle w:val="Bold"/>
                <w:lang w:val="en-AU"/>
              </w:rPr>
              <w:t>(333)</w:t>
            </w:r>
          </w:p>
        </w:tc>
        <w:tc>
          <w:tcPr>
            <w:tcW w:w="1134"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B1BAE5D" w14:textId="2EEE8556" w:rsidR="00111411" w:rsidRPr="00D152DA" w:rsidRDefault="00111411" w:rsidP="00111411">
            <w:pPr>
              <w:pStyle w:val="Financialbodyright"/>
              <w:rPr>
                <w:rFonts w:ascii="Arial" w:hAnsi="Arial" w:cs="Arial"/>
                <w:lang w:val="en-AU"/>
              </w:rPr>
            </w:pPr>
            <w:r w:rsidRPr="00D152DA">
              <w:rPr>
                <w:rStyle w:val="Bold"/>
                <w:lang w:val="en-AU"/>
              </w:rPr>
              <w:t>(764)</w:t>
            </w:r>
          </w:p>
        </w:tc>
        <w:tc>
          <w:tcPr>
            <w:tcW w:w="851" w:type="dxa"/>
            <w:tcBorders>
              <w:left w:val="single" w:sz="24" w:space="0" w:color="FFFFFF" w:themeColor="background2"/>
              <w:bottom w:val="single" w:sz="8" w:space="0" w:color="15272F" w:themeColor="text1"/>
            </w:tcBorders>
            <w:tcMar>
              <w:top w:w="0" w:type="dxa"/>
              <w:left w:w="45" w:type="dxa"/>
              <w:bottom w:w="0" w:type="dxa"/>
              <w:right w:w="45" w:type="dxa"/>
            </w:tcMar>
            <w:vAlign w:val="bottom"/>
          </w:tcPr>
          <w:p w14:paraId="3FFCEFBD" w14:textId="718791F4" w:rsidR="00111411" w:rsidRPr="00D152DA" w:rsidRDefault="00111411" w:rsidP="00111411">
            <w:pPr>
              <w:pStyle w:val="Financialbodyright"/>
              <w:rPr>
                <w:rFonts w:ascii="Arial" w:hAnsi="Arial" w:cs="Arial"/>
                <w:lang w:val="en-AU"/>
              </w:rPr>
            </w:pPr>
            <w:r w:rsidRPr="00D152DA">
              <w:rPr>
                <w:rStyle w:val="Bold"/>
                <w:lang w:val="en-AU"/>
              </w:rPr>
              <w:t>(2,804)</w:t>
            </w:r>
          </w:p>
        </w:tc>
      </w:tr>
      <w:tr w:rsidR="00111411" w:rsidRPr="00D152DA" w14:paraId="739851D5" w14:textId="77777777" w:rsidTr="00D51569">
        <w:trPr>
          <w:trHeight w:val="60"/>
        </w:trPr>
        <w:tc>
          <w:tcPr>
            <w:tcW w:w="3977" w:type="dxa"/>
            <w:tcMar>
              <w:top w:w="0" w:type="dxa"/>
              <w:left w:w="0" w:type="dxa"/>
              <w:bottom w:w="0" w:type="dxa"/>
              <w:right w:w="45" w:type="dxa"/>
            </w:tcMar>
          </w:tcPr>
          <w:p w14:paraId="6242B0AD" w14:textId="44F6B1BC" w:rsidR="00111411" w:rsidRPr="00D152DA" w:rsidRDefault="00111411" w:rsidP="00111411">
            <w:pPr>
              <w:pStyle w:val="Financialbodyleft"/>
              <w:spacing w:after="0"/>
              <w:rPr>
                <w:szCs w:val="18"/>
                <w:lang w:val="en-AU"/>
              </w:rPr>
            </w:pPr>
            <w:r w:rsidRPr="00D152DA">
              <w:rPr>
                <w:rStyle w:val="Bold"/>
                <w:lang w:val="en-AU"/>
              </w:rPr>
              <w:t>Total as at 30 June 2023 represented by</w:t>
            </w:r>
          </w:p>
        </w:tc>
        <w:tc>
          <w:tcPr>
            <w:tcW w:w="993" w:type="dxa"/>
            <w:tcBorders>
              <w:top w:val="single" w:sz="4" w:space="0" w:color="auto"/>
              <w:bottom w:val="single" w:sz="4" w:space="0" w:color="auto"/>
              <w:right w:val="single" w:sz="24" w:space="0" w:color="FFFFFF" w:themeColor="background2"/>
            </w:tcBorders>
            <w:tcMar>
              <w:top w:w="0" w:type="dxa"/>
              <w:left w:w="45" w:type="dxa"/>
              <w:bottom w:w="0" w:type="dxa"/>
              <w:right w:w="45" w:type="dxa"/>
            </w:tcMar>
            <w:vAlign w:val="bottom"/>
          </w:tcPr>
          <w:p w14:paraId="3380CEBD" w14:textId="78F7384C" w:rsidR="00111411" w:rsidRPr="00D152DA" w:rsidRDefault="00111411" w:rsidP="00111411">
            <w:pPr>
              <w:pStyle w:val="Financialbodyright"/>
              <w:rPr>
                <w:lang w:val="en-AU"/>
              </w:rPr>
            </w:pPr>
            <w:r w:rsidRPr="00D152DA">
              <w:rPr>
                <w:rStyle w:val="Bold"/>
                <w:lang w:val="en-AU"/>
              </w:rPr>
              <w:t xml:space="preserve">11,095 </w:t>
            </w:r>
          </w:p>
        </w:tc>
        <w:tc>
          <w:tcPr>
            <w:tcW w:w="1417"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F880618" w14:textId="546CD781" w:rsidR="00111411" w:rsidRPr="00D152DA" w:rsidRDefault="00111411" w:rsidP="00111411">
            <w:pPr>
              <w:pStyle w:val="Financialbodyright"/>
              <w:rPr>
                <w:rFonts w:ascii="Arial" w:hAnsi="Arial" w:cs="Arial"/>
                <w:b/>
                <w:bCs/>
                <w:lang w:val="en-AU"/>
              </w:rPr>
            </w:pPr>
            <w:r w:rsidRPr="00D152DA">
              <w:rPr>
                <w:rStyle w:val="Bold"/>
                <w:lang w:val="en-AU"/>
              </w:rPr>
              <w:t xml:space="preserve">2,175 </w:t>
            </w:r>
          </w:p>
        </w:tc>
        <w:tc>
          <w:tcPr>
            <w:tcW w:w="1134"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05EB3F7" w14:textId="4A242CD4" w:rsidR="00111411" w:rsidRPr="00D152DA" w:rsidRDefault="00111411" w:rsidP="00111411">
            <w:pPr>
              <w:pStyle w:val="Financialbodyright"/>
              <w:rPr>
                <w:rFonts w:ascii="Arial" w:hAnsi="Arial" w:cs="Arial"/>
                <w:lang w:val="en-AU"/>
              </w:rPr>
            </w:pPr>
            <w:r w:rsidRPr="00D152DA">
              <w:rPr>
                <w:rStyle w:val="Bold"/>
                <w:lang w:val="en-AU"/>
              </w:rPr>
              <w:t xml:space="preserve">1,380 </w:t>
            </w:r>
          </w:p>
        </w:tc>
        <w:tc>
          <w:tcPr>
            <w:tcW w:w="851" w:type="dxa"/>
            <w:tcBorders>
              <w:top w:val="single" w:sz="8" w:space="0" w:color="15272F" w:themeColor="text1"/>
              <w:left w:val="single" w:sz="24" w:space="0" w:color="FFFFFF" w:themeColor="background2"/>
              <w:bottom w:val="single" w:sz="8" w:space="0" w:color="15272F" w:themeColor="text1"/>
            </w:tcBorders>
            <w:tcMar>
              <w:top w:w="0" w:type="dxa"/>
              <w:left w:w="45" w:type="dxa"/>
              <w:bottom w:w="0" w:type="dxa"/>
              <w:right w:w="45" w:type="dxa"/>
            </w:tcMar>
            <w:vAlign w:val="bottom"/>
          </w:tcPr>
          <w:p w14:paraId="5C2ADE20" w14:textId="5A7A010E" w:rsidR="00111411" w:rsidRPr="00D152DA" w:rsidRDefault="00111411" w:rsidP="00111411">
            <w:pPr>
              <w:pStyle w:val="Financialbodyright"/>
              <w:rPr>
                <w:rFonts w:ascii="Arial" w:hAnsi="Arial" w:cs="Arial"/>
                <w:lang w:val="en-AU"/>
              </w:rPr>
            </w:pPr>
            <w:r w:rsidRPr="00D152DA">
              <w:rPr>
                <w:rStyle w:val="Bold"/>
                <w:lang w:val="en-AU"/>
              </w:rPr>
              <w:t xml:space="preserve">14,650 </w:t>
            </w:r>
          </w:p>
        </w:tc>
      </w:tr>
      <w:tr w:rsidR="00111411" w:rsidRPr="00D152DA" w14:paraId="205D9B3D" w14:textId="77777777" w:rsidTr="00D51569">
        <w:trPr>
          <w:trHeight w:val="60"/>
        </w:trPr>
        <w:tc>
          <w:tcPr>
            <w:tcW w:w="3977" w:type="dxa"/>
            <w:tcMar>
              <w:top w:w="0" w:type="dxa"/>
              <w:left w:w="0" w:type="dxa"/>
              <w:bottom w:w="0" w:type="dxa"/>
              <w:right w:w="45" w:type="dxa"/>
            </w:tcMar>
          </w:tcPr>
          <w:p w14:paraId="35883AE9" w14:textId="470D5EAD" w:rsidR="00111411" w:rsidRPr="00D152DA" w:rsidRDefault="00111411" w:rsidP="00111411">
            <w:pPr>
              <w:pStyle w:val="Financialbodyleft"/>
              <w:spacing w:after="0"/>
              <w:rPr>
                <w:sz w:val="6"/>
                <w:szCs w:val="6"/>
                <w:lang w:val="en-AU"/>
              </w:rPr>
            </w:pPr>
            <w:r w:rsidRPr="00D152DA">
              <w:rPr>
                <w:lang w:val="en-AU"/>
              </w:rPr>
              <w:t>Carrying amount of right-of-use assets</w:t>
            </w:r>
          </w:p>
        </w:tc>
        <w:tc>
          <w:tcPr>
            <w:tcW w:w="993" w:type="dxa"/>
            <w:tcBorders>
              <w:top w:val="single" w:sz="4" w:space="0" w:color="auto"/>
              <w:bottom w:val="single" w:sz="4" w:space="0" w:color="auto"/>
              <w:right w:val="single" w:sz="24" w:space="0" w:color="FFFFFF" w:themeColor="background2"/>
            </w:tcBorders>
            <w:tcMar>
              <w:top w:w="0" w:type="dxa"/>
              <w:left w:w="45" w:type="dxa"/>
              <w:bottom w:w="0" w:type="dxa"/>
              <w:right w:w="45" w:type="dxa"/>
            </w:tcMar>
            <w:vAlign w:val="bottom"/>
          </w:tcPr>
          <w:p w14:paraId="4648D117" w14:textId="158758C5" w:rsidR="00111411" w:rsidRPr="00D152DA" w:rsidRDefault="00111411" w:rsidP="00111411">
            <w:pPr>
              <w:pStyle w:val="Financialbodyright"/>
              <w:rPr>
                <w:lang w:val="en-AU"/>
              </w:rPr>
            </w:pPr>
            <w:r w:rsidRPr="00D152DA">
              <w:rPr>
                <w:rStyle w:val="Bold"/>
                <w:lang w:val="en-AU"/>
              </w:rPr>
              <w:t xml:space="preserve">11,095 </w:t>
            </w:r>
          </w:p>
        </w:tc>
        <w:tc>
          <w:tcPr>
            <w:tcW w:w="1417"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728A2E07" w14:textId="04653983" w:rsidR="00111411" w:rsidRPr="00D152DA" w:rsidRDefault="00111411" w:rsidP="00111411">
            <w:pPr>
              <w:pStyle w:val="Financialbodyright"/>
              <w:rPr>
                <w:lang w:val="en-AU"/>
              </w:rPr>
            </w:pPr>
            <w:r w:rsidRPr="00D152DA">
              <w:rPr>
                <w:rStyle w:val="Bold"/>
                <w:lang w:val="en-AU"/>
              </w:rPr>
              <w:t xml:space="preserve"> - </w:t>
            </w:r>
          </w:p>
        </w:tc>
        <w:tc>
          <w:tcPr>
            <w:tcW w:w="1134"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3A14B81B" w14:textId="3A5C160E" w:rsidR="00111411" w:rsidRPr="00D152DA" w:rsidRDefault="00111411" w:rsidP="00111411">
            <w:pPr>
              <w:pStyle w:val="Financialbodyright"/>
              <w:rPr>
                <w:lang w:val="en-AU"/>
              </w:rPr>
            </w:pPr>
            <w:r w:rsidRPr="00D152DA">
              <w:rPr>
                <w:rStyle w:val="Bold"/>
                <w:lang w:val="en-AU"/>
              </w:rPr>
              <w:t xml:space="preserve"> - </w:t>
            </w:r>
          </w:p>
        </w:tc>
        <w:tc>
          <w:tcPr>
            <w:tcW w:w="851" w:type="dxa"/>
            <w:tcBorders>
              <w:top w:val="single" w:sz="8" w:space="0" w:color="15272F" w:themeColor="text1"/>
              <w:left w:val="single" w:sz="24" w:space="0" w:color="FFFFFF" w:themeColor="background2"/>
            </w:tcBorders>
            <w:tcMar>
              <w:top w:w="0" w:type="dxa"/>
              <w:left w:w="45" w:type="dxa"/>
              <w:bottom w:w="0" w:type="dxa"/>
              <w:right w:w="45" w:type="dxa"/>
            </w:tcMar>
            <w:vAlign w:val="bottom"/>
          </w:tcPr>
          <w:p w14:paraId="47E7BD7F" w14:textId="79C6EB27" w:rsidR="00111411" w:rsidRPr="00D152DA" w:rsidRDefault="00111411" w:rsidP="00111411">
            <w:pPr>
              <w:pStyle w:val="Financialbodyright"/>
              <w:rPr>
                <w:lang w:val="en-AU"/>
              </w:rPr>
            </w:pPr>
            <w:r w:rsidRPr="00D152DA">
              <w:rPr>
                <w:rStyle w:val="Bold"/>
                <w:lang w:val="en-AU"/>
              </w:rPr>
              <w:t xml:space="preserve">11,095 </w:t>
            </w:r>
          </w:p>
        </w:tc>
      </w:tr>
      <w:tr w:rsidR="006501A7" w:rsidRPr="00D152DA" w14:paraId="733BF4FC" w14:textId="77777777" w:rsidTr="00D51569">
        <w:trPr>
          <w:trHeight w:val="60"/>
        </w:trPr>
        <w:tc>
          <w:tcPr>
            <w:tcW w:w="3977" w:type="dxa"/>
            <w:tcMar>
              <w:top w:w="0" w:type="dxa"/>
              <w:left w:w="0" w:type="dxa"/>
              <w:bottom w:w="0" w:type="dxa"/>
              <w:right w:w="45" w:type="dxa"/>
            </w:tcMar>
          </w:tcPr>
          <w:p w14:paraId="3483AE65" w14:textId="77777777" w:rsidR="006501A7" w:rsidRPr="00D152DA" w:rsidRDefault="006501A7" w:rsidP="008802B1">
            <w:pPr>
              <w:pStyle w:val="Financialbodyleft"/>
              <w:spacing w:after="0"/>
              <w:rPr>
                <w:sz w:val="6"/>
                <w:szCs w:val="6"/>
                <w:lang w:val="en-AU"/>
              </w:rPr>
            </w:pPr>
          </w:p>
        </w:tc>
        <w:tc>
          <w:tcPr>
            <w:tcW w:w="993" w:type="dxa"/>
            <w:tcBorders>
              <w:top w:val="single" w:sz="4" w:space="0" w:color="auto"/>
              <w:right w:val="single" w:sz="24" w:space="0" w:color="FFFFFF" w:themeColor="background2"/>
            </w:tcBorders>
            <w:tcMar>
              <w:top w:w="0" w:type="dxa"/>
              <w:left w:w="45" w:type="dxa"/>
              <w:bottom w:w="0" w:type="dxa"/>
              <w:right w:w="45" w:type="dxa"/>
            </w:tcMar>
          </w:tcPr>
          <w:p w14:paraId="3AC6165C" w14:textId="77777777" w:rsidR="006501A7" w:rsidRPr="00D152DA" w:rsidRDefault="006501A7" w:rsidP="008802B1">
            <w:pPr>
              <w:pStyle w:val="Financialbodyright"/>
              <w:rPr>
                <w:color w:val="auto"/>
                <w:sz w:val="6"/>
                <w:szCs w:val="6"/>
                <w:lang w:val="en-AU"/>
              </w:rPr>
            </w:pPr>
          </w:p>
        </w:tc>
        <w:tc>
          <w:tcPr>
            <w:tcW w:w="1417"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5C548DB4" w14:textId="77777777" w:rsidR="006501A7" w:rsidRPr="00D152DA" w:rsidRDefault="006501A7" w:rsidP="008802B1">
            <w:pPr>
              <w:pStyle w:val="Financialbodyright"/>
              <w:rPr>
                <w:color w:val="auto"/>
                <w:sz w:val="6"/>
                <w:szCs w:val="6"/>
                <w:lang w:val="en-AU"/>
              </w:rPr>
            </w:pPr>
          </w:p>
        </w:tc>
        <w:tc>
          <w:tcPr>
            <w:tcW w:w="1134"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2CD1AC4" w14:textId="77777777" w:rsidR="006501A7" w:rsidRPr="00D152DA" w:rsidRDefault="006501A7" w:rsidP="008802B1">
            <w:pPr>
              <w:pStyle w:val="Financialbodyright"/>
              <w:rPr>
                <w:color w:val="auto"/>
                <w:sz w:val="6"/>
                <w:szCs w:val="6"/>
                <w:lang w:val="en-AU"/>
              </w:rPr>
            </w:pPr>
          </w:p>
        </w:tc>
        <w:tc>
          <w:tcPr>
            <w:tcW w:w="851" w:type="dxa"/>
            <w:tcBorders>
              <w:top w:val="single" w:sz="8" w:space="0" w:color="15272F" w:themeColor="text1"/>
              <w:left w:val="single" w:sz="24" w:space="0" w:color="FFFFFF" w:themeColor="background2"/>
            </w:tcBorders>
            <w:tcMar>
              <w:top w:w="0" w:type="dxa"/>
              <w:left w:w="45" w:type="dxa"/>
              <w:bottom w:w="0" w:type="dxa"/>
              <w:right w:w="45" w:type="dxa"/>
            </w:tcMar>
          </w:tcPr>
          <w:p w14:paraId="0188AC05" w14:textId="77777777" w:rsidR="006501A7" w:rsidRPr="00D152DA" w:rsidRDefault="006501A7" w:rsidP="008802B1">
            <w:pPr>
              <w:pStyle w:val="Financialbodyright"/>
              <w:rPr>
                <w:color w:val="auto"/>
                <w:sz w:val="6"/>
                <w:szCs w:val="6"/>
                <w:lang w:val="en-AU"/>
              </w:rPr>
            </w:pPr>
          </w:p>
        </w:tc>
      </w:tr>
    </w:tbl>
    <w:p w14:paraId="2B307997" w14:textId="77777777" w:rsidR="00111411" w:rsidRPr="00D152DA" w:rsidRDefault="00111411" w:rsidP="00111411">
      <w:pPr>
        <w:spacing w:after="240"/>
      </w:pPr>
      <w:r w:rsidRPr="00D152DA">
        <w:t>No indicators of impairment were found for property, plant and equipment or intangibles.</w:t>
      </w:r>
    </w:p>
    <w:tbl>
      <w:tblPr>
        <w:tblStyle w:val="TableGrid"/>
        <w:tblW w:w="8642" w:type="dxa"/>
        <w:tblLook w:val="04A0" w:firstRow="1" w:lastRow="0" w:firstColumn="1" w:lastColumn="0" w:noHBand="0" w:noVBand="1"/>
      </w:tblPr>
      <w:tblGrid>
        <w:gridCol w:w="8642"/>
      </w:tblGrid>
      <w:tr w:rsidR="00111411" w:rsidRPr="00D152DA" w14:paraId="47AD1335" w14:textId="77777777" w:rsidTr="008802B1">
        <w:tc>
          <w:tcPr>
            <w:tcW w:w="8642" w:type="dxa"/>
          </w:tcPr>
          <w:p w14:paraId="411709A1" w14:textId="378737A6" w:rsidR="00111411" w:rsidRPr="00D152DA" w:rsidRDefault="00111411" w:rsidP="00CE13DA">
            <w:pPr>
              <w:pStyle w:val="Heading4"/>
              <w:spacing w:after="120"/>
            </w:pPr>
            <w:r w:rsidRPr="00D152DA">
              <w:t>Summary of asset transactions:</w:t>
            </w:r>
          </w:p>
          <w:p w14:paraId="2BD93AAF" w14:textId="366BEB7C" w:rsidR="00111411" w:rsidRPr="00D152DA" w:rsidRDefault="00111411" w:rsidP="008802B1">
            <w:pPr>
              <w:pStyle w:val="FinancialsbodyFinancials"/>
              <w:spacing w:after="120"/>
            </w:pPr>
            <w:r w:rsidRPr="00D152DA">
              <w:t xml:space="preserve">The lease for IHACPA’s office space at level 12, 1 Oxford Street Sydney commenced on 1 March 2022 for a term of 5 years (with a 5-year extension option), with a right-of-use-asset of $12.802m and office fit-out costs of $2.481m were recognised. During the period, $0.027m of additional office fit-out costs and $1.367m for internally developed software were incurred. </w:t>
            </w:r>
          </w:p>
        </w:tc>
      </w:tr>
    </w:tbl>
    <w:p w14:paraId="78394DE4" w14:textId="77777777" w:rsidR="00242EA0" w:rsidRPr="00D152DA" w:rsidRDefault="00242EA0" w:rsidP="007C1A87"/>
    <w:p w14:paraId="261C141E" w14:textId="1E3C8EF4" w:rsidR="00E26234" w:rsidRPr="00D152DA" w:rsidRDefault="00E26234">
      <w:pPr>
        <w:suppressAutoHyphens w:val="0"/>
        <w:autoSpaceDE/>
        <w:autoSpaceDN/>
        <w:adjustRightInd/>
        <w:spacing w:before="0" w:after="160" w:line="259" w:lineRule="auto"/>
        <w:textAlignment w:val="auto"/>
      </w:pPr>
      <w:r w:rsidRPr="00D152DA">
        <w:br w:type="page"/>
      </w:r>
    </w:p>
    <w:tbl>
      <w:tblPr>
        <w:tblStyle w:val="TableGrid"/>
        <w:tblW w:w="8642" w:type="dxa"/>
        <w:tblLook w:val="04A0" w:firstRow="1" w:lastRow="0" w:firstColumn="1" w:lastColumn="0" w:noHBand="0" w:noVBand="1"/>
      </w:tblPr>
      <w:tblGrid>
        <w:gridCol w:w="8642"/>
      </w:tblGrid>
      <w:tr w:rsidR="001D3146" w:rsidRPr="00D152DA" w14:paraId="70DE6653" w14:textId="77777777" w:rsidTr="008802B1">
        <w:tc>
          <w:tcPr>
            <w:tcW w:w="8642" w:type="dxa"/>
          </w:tcPr>
          <w:p w14:paraId="29570321" w14:textId="77777777" w:rsidR="001D3146" w:rsidRPr="00D152DA" w:rsidRDefault="001D3146" w:rsidP="008802B1">
            <w:pPr>
              <w:pStyle w:val="Heading3"/>
              <w:spacing w:before="60" w:after="60"/>
            </w:pPr>
            <w:r w:rsidRPr="00D152DA">
              <w:lastRenderedPageBreak/>
              <w:t>Accounting Policy</w:t>
            </w:r>
          </w:p>
          <w:p w14:paraId="5079BC70" w14:textId="77777777" w:rsidR="001D3146" w:rsidRPr="00D152DA" w:rsidRDefault="001D3146" w:rsidP="00E91EB9">
            <w:pPr>
              <w:pStyle w:val="Heading4"/>
            </w:pPr>
            <w:r w:rsidRPr="00D152DA">
              <w:t>Property, plant and equipment, and intangibles</w:t>
            </w:r>
          </w:p>
          <w:p w14:paraId="40C1C0AE" w14:textId="77777777" w:rsidR="001D3146" w:rsidRPr="00D152DA" w:rsidRDefault="001D3146" w:rsidP="001D3146">
            <w:pPr>
              <w:pStyle w:val="FinancialsbodyFinancials"/>
              <w:spacing w:after="0"/>
            </w:pPr>
            <w:r w:rsidRPr="00D152DA">
              <w:t xml:space="preserve">Assets are recorded at cost on acquisition except as stated below. The cost on acquisition includes the fair value of assets transferred in exchange and liabilities undertaken. Financial assets are initially measured at their fair value plus transaction costs where appropriate.  </w:t>
            </w:r>
          </w:p>
          <w:p w14:paraId="71B5939A" w14:textId="7AD8BA07" w:rsidR="001D3146" w:rsidRPr="00D152DA" w:rsidRDefault="001D3146" w:rsidP="001D3146">
            <w:pPr>
              <w:pStyle w:val="FinancialsbodyFinancials"/>
              <w:spacing w:after="0"/>
            </w:pPr>
            <w:r w:rsidRPr="00D152DA">
              <w:t>Assets acquired at no cost, or for nominal consideration, are initially recognised as assets and income at their fair value at the date of acquisition, unless acquired as a consequence of restructuring of administrative arrangements. In the latter case, assets are initially recognised as contributions by owners at the amounts at which they were recognised in the transferor’s accounts immediately prior to the restructuring.</w:t>
            </w:r>
          </w:p>
          <w:p w14:paraId="635596C8" w14:textId="36A07ADA" w:rsidR="001D3146" w:rsidRPr="00D152DA" w:rsidRDefault="001D3146" w:rsidP="00E91EB9">
            <w:pPr>
              <w:pStyle w:val="Heading4"/>
            </w:pPr>
            <w:r w:rsidRPr="00D152DA">
              <w:t>Asset recognition threshold</w:t>
            </w:r>
          </w:p>
          <w:p w14:paraId="5DA62BA3" w14:textId="77777777" w:rsidR="001D3146" w:rsidRPr="00D152DA" w:rsidRDefault="001D3146" w:rsidP="001D3146">
            <w:pPr>
              <w:pStyle w:val="FinancialsbodyFinancials"/>
              <w:spacing w:after="120"/>
            </w:pPr>
            <w:r w:rsidRPr="00D152DA">
              <w:t>Purchases of property, plant and equipment are recognised initially at cost in the statement of financial position, except for purchases costing less than $5,000, which are expensed in the year of acquisition (other than where they form part of a group of similar items which are significant in total).</w:t>
            </w:r>
          </w:p>
          <w:p w14:paraId="6AF3F51C" w14:textId="77777777" w:rsidR="001D3146" w:rsidRPr="00D152DA" w:rsidRDefault="001D3146" w:rsidP="00E91EB9">
            <w:pPr>
              <w:pStyle w:val="Heading4"/>
            </w:pPr>
            <w:r w:rsidRPr="00D152DA">
              <w:t>Lease right-of-use (ROU) assets</w:t>
            </w:r>
          </w:p>
          <w:p w14:paraId="2C0F322D" w14:textId="77777777" w:rsidR="001D3146" w:rsidRPr="00D152DA" w:rsidRDefault="001D3146" w:rsidP="001D3146">
            <w:pPr>
              <w:pStyle w:val="FinancialsbodyFinancials"/>
              <w:spacing w:after="120"/>
            </w:pPr>
            <w:r w:rsidRPr="00D152DA">
              <w:t xml:space="preserve">Leased ROU assets are capitalised at the commencement date of the lease and comprise of the initial lease liability amount, initial direct costs incurred when entering into the lease less any lease incentives received. These assets are accounted for by Commonwealth lessees as separate asset classes to corresponding assets owned outright, but included in the same column as where the corresponding underlying assets would be presented if they were owned. Lease ROU assets continue to be measured at cost after initial recognition.  </w:t>
            </w:r>
          </w:p>
          <w:p w14:paraId="5E04BDB1" w14:textId="77777777" w:rsidR="001D3146" w:rsidRPr="00D152DA" w:rsidRDefault="001D3146" w:rsidP="00E91EB9">
            <w:pPr>
              <w:pStyle w:val="Heading4"/>
            </w:pPr>
            <w:r w:rsidRPr="00D152DA">
              <w:t>Revaluations</w:t>
            </w:r>
          </w:p>
          <w:p w14:paraId="76EE04DE" w14:textId="77777777" w:rsidR="001D3146" w:rsidRPr="00D152DA" w:rsidRDefault="001D3146" w:rsidP="001D3146">
            <w:pPr>
              <w:pStyle w:val="FinancialsbodyFinancials"/>
              <w:spacing w:after="120"/>
            </w:pPr>
            <w:r w:rsidRPr="00D152DA">
              <w:t xml:space="preserve">Following initial recognition at cost, property, plant and equipment (excluding ROU assets) are carried at fair value less subsequent accumulated depreciation and accumulated impairment losses. Valuations are conducted with sufficient frequency to ensure that the carrying amounts of assets did not differ materially from the assets’ fair values as at the reporting date. The regularity of independent valuations depended upon the volatility of movements in market values for the relevant assets. </w:t>
            </w:r>
          </w:p>
          <w:p w14:paraId="243DA320" w14:textId="77777777" w:rsidR="001D3146" w:rsidRPr="00D152DA" w:rsidRDefault="001D3146" w:rsidP="001D3146">
            <w:pPr>
              <w:pStyle w:val="FinancialsbodyFinancials"/>
              <w:spacing w:after="120"/>
            </w:pPr>
            <w:r w:rsidRPr="00D152DA">
              <w:t xml:space="preserve">Revaluation adjustments are made on a class basis. Any revaluation increment is credited to equity under the heading of asset revaluation reserve except to the extent that it reversed a previous revaluation decrement of the same asset class that was previously recognised in the surplus/deficit. Revaluation decrements for a class of assets are recognised directly in the surplus/deficit except to the extent that they reversed a previous revaluation increment for that class. </w:t>
            </w:r>
          </w:p>
          <w:p w14:paraId="65866BB2" w14:textId="6A9AD41F" w:rsidR="001D3146" w:rsidRPr="00D152DA" w:rsidRDefault="001D3146" w:rsidP="008802B1">
            <w:pPr>
              <w:pStyle w:val="FinancialsbodyFinancials"/>
              <w:spacing w:after="120"/>
            </w:pPr>
            <w:r w:rsidRPr="00D152DA">
              <w:t>Any accumulated depreciation as at the revaluation date is eliminated against the gross carrying amount of the asset and the asset restated to the revalued amount.</w:t>
            </w:r>
          </w:p>
        </w:tc>
      </w:tr>
    </w:tbl>
    <w:p w14:paraId="309EC87E" w14:textId="77777777" w:rsidR="001D3146" w:rsidRPr="00D152DA" w:rsidRDefault="001D3146">
      <w:pPr>
        <w:suppressAutoHyphens w:val="0"/>
        <w:autoSpaceDE/>
        <w:autoSpaceDN/>
        <w:adjustRightInd/>
        <w:spacing w:before="0" w:after="160" w:line="259" w:lineRule="auto"/>
        <w:textAlignment w:val="auto"/>
      </w:pPr>
      <w:r w:rsidRPr="00D152DA">
        <w:br w:type="page"/>
      </w:r>
    </w:p>
    <w:tbl>
      <w:tblPr>
        <w:tblStyle w:val="TableGrid"/>
        <w:tblW w:w="8642" w:type="dxa"/>
        <w:tblLook w:val="04A0" w:firstRow="1" w:lastRow="0" w:firstColumn="1" w:lastColumn="0" w:noHBand="0" w:noVBand="1"/>
      </w:tblPr>
      <w:tblGrid>
        <w:gridCol w:w="8642"/>
      </w:tblGrid>
      <w:tr w:rsidR="001D3146" w:rsidRPr="00D152DA" w14:paraId="22170EE0" w14:textId="77777777" w:rsidTr="008802B1">
        <w:tc>
          <w:tcPr>
            <w:tcW w:w="8642" w:type="dxa"/>
          </w:tcPr>
          <w:p w14:paraId="32848537" w14:textId="72F77863" w:rsidR="001D3146" w:rsidRPr="00D152DA" w:rsidRDefault="001D3146" w:rsidP="00E91EB9">
            <w:pPr>
              <w:pStyle w:val="Heading4"/>
              <w:rPr>
                <w:bCs/>
              </w:rPr>
            </w:pPr>
            <w:r w:rsidRPr="00D152DA">
              <w:lastRenderedPageBreak/>
              <w:t>Depreciation</w:t>
            </w:r>
          </w:p>
          <w:p w14:paraId="0F40F307" w14:textId="77777777" w:rsidR="001D3146" w:rsidRPr="00D152DA" w:rsidRDefault="001D3146" w:rsidP="001D3146">
            <w:pPr>
              <w:pStyle w:val="FinancialsbodyFinancials"/>
              <w:spacing w:after="0"/>
            </w:pPr>
            <w:r w:rsidRPr="00D152DA">
              <w:t>Depreciable property, plant and equipment assets are written-off to their estimated residual values over their estimated useful lives to the entity using, in all cases, the straight-line method of depreciation. Depreciation rates (useful lives), residual values and methods are reviewed at each reporting date and necessary adjustments are recognised in the current, or current and future reporting periods, as appropriate.</w:t>
            </w:r>
          </w:p>
          <w:p w14:paraId="16A8300F" w14:textId="49B818B4" w:rsidR="001D3146" w:rsidRPr="00D152DA" w:rsidRDefault="001D3146" w:rsidP="001D3146">
            <w:pPr>
              <w:pStyle w:val="FinancialsbodyFinancials"/>
              <w:spacing w:after="240"/>
            </w:pPr>
            <w:r w:rsidRPr="00D152DA">
              <w:t>Depreciation rates applying to each class of depreciable asset are based on the following useful lives: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7"/>
              <w:gridCol w:w="1417"/>
              <w:gridCol w:w="1324"/>
            </w:tblGrid>
            <w:tr w:rsidR="001D3146" w:rsidRPr="00D152DA" w14:paraId="25953690" w14:textId="77777777" w:rsidTr="001D3146">
              <w:tc>
                <w:tcPr>
                  <w:tcW w:w="2587" w:type="dxa"/>
                </w:tcPr>
                <w:p w14:paraId="5DAA927E" w14:textId="77777777" w:rsidR="001D3146" w:rsidRPr="00D152DA" w:rsidRDefault="001D3146" w:rsidP="001D3146">
                  <w:pPr>
                    <w:pStyle w:val="FinancialsbodyFinancials"/>
                    <w:spacing w:after="0"/>
                  </w:pPr>
                </w:p>
              </w:tc>
              <w:tc>
                <w:tcPr>
                  <w:tcW w:w="1417" w:type="dxa"/>
                  <w:tcBorders>
                    <w:bottom w:val="single" w:sz="18" w:space="0" w:color="auto"/>
                    <w:right w:val="single" w:sz="24" w:space="0" w:color="FFFFFF" w:themeColor="background2"/>
                  </w:tcBorders>
                  <w:vAlign w:val="center"/>
                </w:tcPr>
                <w:p w14:paraId="73C2E228" w14:textId="62CFC712" w:rsidR="001D3146" w:rsidRPr="00D152DA" w:rsidRDefault="001D3146" w:rsidP="001D3146">
                  <w:pPr>
                    <w:pStyle w:val="FinancialsbodyFinancials"/>
                    <w:spacing w:after="0"/>
                    <w:rPr>
                      <w:b/>
                      <w:bCs/>
                    </w:rPr>
                  </w:pPr>
                  <w:r w:rsidRPr="00D152DA">
                    <w:rPr>
                      <w:b/>
                      <w:bCs/>
                    </w:rPr>
                    <w:t>2023</w:t>
                  </w:r>
                </w:p>
              </w:tc>
              <w:tc>
                <w:tcPr>
                  <w:tcW w:w="1324" w:type="dxa"/>
                  <w:tcBorders>
                    <w:left w:val="single" w:sz="24" w:space="0" w:color="FFFFFF" w:themeColor="background2"/>
                    <w:bottom w:val="single" w:sz="18" w:space="0" w:color="auto"/>
                  </w:tcBorders>
                  <w:vAlign w:val="center"/>
                </w:tcPr>
                <w:p w14:paraId="166B1870" w14:textId="5814DFB2" w:rsidR="001D3146" w:rsidRPr="00D152DA" w:rsidRDefault="001D3146" w:rsidP="001D3146">
                  <w:pPr>
                    <w:pStyle w:val="FinancialsbodyFinancials"/>
                    <w:spacing w:after="0"/>
                    <w:rPr>
                      <w:b/>
                      <w:bCs/>
                    </w:rPr>
                  </w:pPr>
                  <w:r w:rsidRPr="00D152DA">
                    <w:rPr>
                      <w:b/>
                      <w:bCs/>
                    </w:rPr>
                    <w:t>2022</w:t>
                  </w:r>
                </w:p>
              </w:tc>
            </w:tr>
            <w:tr w:rsidR="001D3146" w:rsidRPr="00D152DA" w14:paraId="357BB6CC" w14:textId="77777777" w:rsidTr="001D3146">
              <w:tc>
                <w:tcPr>
                  <w:tcW w:w="2587" w:type="dxa"/>
                  <w:vAlign w:val="center"/>
                </w:tcPr>
                <w:p w14:paraId="685AFCCA" w14:textId="33D6878E" w:rsidR="001D3146" w:rsidRPr="00D152DA" w:rsidRDefault="001D3146" w:rsidP="001D3146">
                  <w:pPr>
                    <w:pStyle w:val="FinancialsbodyFinancials"/>
                    <w:spacing w:after="0"/>
                  </w:pPr>
                  <w:r w:rsidRPr="00D152DA">
                    <w:t>Leasehold improvements</w:t>
                  </w:r>
                </w:p>
              </w:tc>
              <w:tc>
                <w:tcPr>
                  <w:tcW w:w="1417" w:type="dxa"/>
                  <w:tcBorders>
                    <w:top w:val="single" w:sz="18" w:space="0" w:color="auto"/>
                    <w:right w:val="single" w:sz="24" w:space="0" w:color="FFFFFF" w:themeColor="background2"/>
                  </w:tcBorders>
                  <w:vAlign w:val="center"/>
                </w:tcPr>
                <w:p w14:paraId="05A0C05B" w14:textId="481B2EE6" w:rsidR="001D3146" w:rsidRPr="00D152DA" w:rsidRDefault="001D3146" w:rsidP="001D3146">
                  <w:pPr>
                    <w:pStyle w:val="FinancialsbodyFinancials"/>
                    <w:spacing w:after="0"/>
                  </w:pPr>
                  <w:r w:rsidRPr="00D152DA">
                    <w:t>Lease terms</w:t>
                  </w:r>
                </w:p>
              </w:tc>
              <w:tc>
                <w:tcPr>
                  <w:tcW w:w="1324" w:type="dxa"/>
                  <w:tcBorders>
                    <w:top w:val="single" w:sz="18" w:space="0" w:color="auto"/>
                    <w:left w:val="single" w:sz="24" w:space="0" w:color="FFFFFF" w:themeColor="background2"/>
                  </w:tcBorders>
                  <w:vAlign w:val="center"/>
                </w:tcPr>
                <w:p w14:paraId="030016EA" w14:textId="55E2FF00" w:rsidR="001D3146" w:rsidRPr="00D152DA" w:rsidRDefault="001D3146" w:rsidP="001D3146">
                  <w:pPr>
                    <w:pStyle w:val="FinancialsbodyFinancials"/>
                    <w:spacing w:after="0"/>
                  </w:pPr>
                  <w:r w:rsidRPr="00D152DA">
                    <w:t>Lease terms</w:t>
                  </w:r>
                </w:p>
              </w:tc>
            </w:tr>
            <w:tr w:rsidR="001D3146" w:rsidRPr="00D152DA" w14:paraId="778BB8CD" w14:textId="77777777" w:rsidTr="001D3146">
              <w:tc>
                <w:tcPr>
                  <w:tcW w:w="2587" w:type="dxa"/>
                  <w:vAlign w:val="center"/>
                </w:tcPr>
                <w:p w14:paraId="662074E5" w14:textId="005D8DDA" w:rsidR="001D3146" w:rsidRPr="00D152DA" w:rsidRDefault="001D3146" w:rsidP="001D3146">
                  <w:pPr>
                    <w:pStyle w:val="FinancialsbodyFinancials"/>
                    <w:spacing w:after="0"/>
                  </w:pPr>
                  <w:r w:rsidRPr="00D152DA">
                    <w:t>Plant and equipment</w:t>
                  </w:r>
                </w:p>
              </w:tc>
              <w:tc>
                <w:tcPr>
                  <w:tcW w:w="1417" w:type="dxa"/>
                  <w:tcBorders>
                    <w:right w:val="single" w:sz="24" w:space="0" w:color="FFFFFF" w:themeColor="background2"/>
                  </w:tcBorders>
                  <w:vAlign w:val="center"/>
                </w:tcPr>
                <w:p w14:paraId="06315C4C" w14:textId="2017986C" w:rsidR="001D3146" w:rsidRPr="00D152DA" w:rsidRDefault="001D3146" w:rsidP="001D3146">
                  <w:pPr>
                    <w:pStyle w:val="FinancialsbodyFinancials"/>
                    <w:spacing w:after="0"/>
                  </w:pPr>
                  <w:r w:rsidRPr="00D152DA">
                    <w:t>3 to 6 years</w:t>
                  </w:r>
                </w:p>
              </w:tc>
              <w:tc>
                <w:tcPr>
                  <w:tcW w:w="1324" w:type="dxa"/>
                  <w:tcBorders>
                    <w:left w:val="single" w:sz="24" w:space="0" w:color="FFFFFF" w:themeColor="background2"/>
                  </w:tcBorders>
                  <w:vAlign w:val="center"/>
                </w:tcPr>
                <w:p w14:paraId="2EAE80B0" w14:textId="443F31DD" w:rsidR="001D3146" w:rsidRPr="00D152DA" w:rsidRDefault="001D3146" w:rsidP="001D3146">
                  <w:pPr>
                    <w:pStyle w:val="FinancialsbodyFinancials"/>
                    <w:spacing w:after="0"/>
                  </w:pPr>
                  <w:r w:rsidRPr="00D152DA">
                    <w:t>3 to 6 years</w:t>
                  </w:r>
                </w:p>
              </w:tc>
            </w:tr>
          </w:tbl>
          <w:p w14:paraId="0375DF9D" w14:textId="77777777" w:rsidR="001D3146" w:rsidRPr="00D152DA" w:rsidRDefault="001D3146" w:rsidP="001D3146">
            <w:pPr>
              <w:pStyle w:val="FinancialsbodyFinancials"/>
              <w:spacing w:after="0"/>
            </w:pPr>
          </w:p>
          <w:p w14:paraId="4AC04581" w14:textId="7EA94673" w:rsidR="001D3146" w:rsidRPr="00D152DA" w:rsidRDefault="001D3146" w:rsidP="00E91EB9">
            <w:pPr>
              <w:pStyle w:val="Heading4"/>
            </w:pPr>
            <w:r w:rsidRPr="00D152DA">
              <w:t>Impairment</w:t>
            </w:r>
          </w:p>
          <w:p w14:paraId="5BBA34F2" w14:textId="77777777" w:rsidR="001D3146" w:rsidRPr="00D152DA" w:rsidRDefault="001D3146" w:rsidP="001D3146">
            <w:pPr>
              <w:pStyle w:val="FinancialsbodyFinancials"/>
              <w:spacing w:after="120"/>
            </w:pPr>
            <w:r w:rsidRPr="00D152DA">
              <w:t>All assets were assessed for impairment at 30 June 2023. Where indications of impairment exist, the assets recoverable amount is estimated and an impairment adjustment made if the asset’s recoverable amount is less than its carrying amount.</w:t>
            </w:r>
          </w:p>
          <w:p w14:paraId="5B603653" w14:textId="118E11DE" w:rsidR="001D3146" w:rsidRPr="00D152DA" w:rsidRDefault="001D3146" w:rsidP="001D3146">
            <w:pPr>
              <w:pStyle w:val="FinancialsbodyFinancials"/>
              <w:spacing w:after="120"/>
            </w:pPr>
            <w:r w:rsidRPr="00D152DA">
              <w:t>The recoverable amount of an asset is the higher of its fair value less costs of disposal and its value in use. Value in use is the present value of the future cash flows expected to be derived from the asset. Where the future economic benefit of an asset is not primarily dependent on the asset’s ability to generate future cash flows, and the asset would be replaced if the entity were deprived of the asset, its value in use is taken to be its depreciated replacement cost.</w:t>
            </w:r>
          </w:p>
          <w:p w14:paraId="5EAFEA3D" w14:textId="08FEA674" w:rsidR="001D3146" w:rsidRPr="00D152DA" w:rsidRDefault="001D3146" w:rsidP="00E91EB9">
            <w:pPr>
              <w:pStyle w:val="Heading4"/>
              <w:rPr>
                <w:bCs/>
              </w:rPr>
            </w:pPr>
            <w:r w:rsidRPr="00D152DA">
              <w:t>Derecognition</w:t>
            </w:r>
          </w:p>
          <w:p w14:paraId="19ADBB1A" w14:textId="064A261B" w:rsidR="001D3146" w:rsidRPr="00D152DA" w:rsidRDefault="001D3146" w:rsidP="008802B1">
            <w:pPr>
              <w:pStyle w:val="FinancialsbodyFinancials"/>
              <w:spacing w:after="120"/>
            </w:pPr>
            <w:r w:rsidRPr="00D152DA">
              <w:t>An item of property, plant and equipment is derecognised upon disposal or when no further future economic benefits are expected from its use or disposal.</w:t>
            </w:r>
          </w:p>
          <w:p w14:paraId="04F4E249" w14:textId="02504AD6" w:rsidR="001D3146" w:rsidRPr="00D152DA" w:rsidRDefault="001D3146" w:rsidP="00E91EB9">
            <w:pPr>
              <w:pStyle w:val="Heading4"/>
              <w:rPr>
                <w:bCs/>
              </w:rPr>
            </w:pPr>
            <w:r w:rsidRPr="00D152DA">
              <w:t>Intangibles</w:t>
            </w:r>
          </w:p>
          <w:p w14:paraId="6BD74EEF" w14:textId="77777777" w:rsidR="001D3146" w:rsidRPr="00D152DA" w:rsidRDefault="001D3146" w:rsidP="001D3146">
            <w:pPr>
              <w:pStyle w:val="FinancialsbodyFinancials"/>
              <w:spacing w:after="120"/>
            </w:pPr>
            <w:r w:rsidRPr="00D152DA">
              <w:t xml:space="preserve">The entity’s intangibles comprise internally developed software for internal use. These assets are carried at cost less accumulated amortisation and accumulated impairment losses. </w:t>
            </w:r>
          </w:p>
          <w:p w14:paraId="4FF26B9C" w14:textId="3DFC0D67" w:rsidR="001D3146" w:rsidRPr="00D152DA" w:rsidRDefault="001D3146" w:rsidP="001D3146">
            <w:pPr>
              <w:pStyle w:val="FinancialsbodyFinancials"/>
              <w:spacing w:after="120"/>
            </w:pPr>
            <w:r w:rsidRPr="00D152DA">
              <w:t>Software is amortised on a straight-line basis over its anticipated useful life. The useful lives of the entity’s software are 1 to 6 years (2022: 1 to 6 years). All software assets were assessed for indications of impairment as at 30 June 2023.</w:t>
            </w:r>
          </w:p>
        </w:tc>
      </w:tr>
    </w:tbl>
    <w:p w14:paraId="4F3BC2CC" w14:textId="77777777" w:rsidR="001D3146" w:rsidRPr="00D152DA" w:rsidRDefault="001D3146">
      <w:pPr>
        <w:suppressAutoHyphens w:val="0"/>
        <w:autoSpaceDE/>
        <w:autoSpaceDN/>
        <w:adjustRightInd/>
        <w:spacing w:before="0" w:after="160" w:line="259" w:lineRule="auto"/>
        <w:textAlignment w:val="auto"/>
      </w:pPr>
      <w:r w:rsidRPr="00D152DA">
        <w:br w:type="page"/>
      </w:r>
    </w:p>
    <w:p w14:paraId="11BCF18F" w14:textId="4F1789CD" w:rsidR="00074166" w:rsidRPr="00D152DA" w:rsidRDefault="00074166" w:rsidP="00074166">
      <w:pPr>
        <w:pStyle w:val="NoteHeading1"/>
        <w:rPr>
          <w:lang w:val="en-AU"/>
        </w:rPr>
      </w:pPr>
      <w:bookmarkStart w:id="155" w:name="_Toc148025407"/>
      <w:r w:rsidRPr="00D152DA">
        <w:rPr>
          <w:lang w:val="en-AU"/>
        </w:rPr>
        <w:lastRenderedPageBreak/>
        <w:t>Note 2.3 Payables</w:t>
      </w:r>
      <w:bookmarkEnd w:id="155"/>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074166" w:rsidRPr="00D152DA" w14:paraId="5DAAA6D8" w14:textId="77777777" w:rsidTr="008802B1">
        <w:trPr>
          <w:trHeight w:val="60"/>
          <w:tblHeader/>
        </w:trPr>
        <w:tc>
          <w:tcPr>
            <w:tcW w:w="6406" w:type="dxa"/>
            <w:tcMar>
              <w:top w:w="0" w:type="dxa"/>
              <w:left w:w="0" w:type="dxa"/>
              <w:bottom w:w="0" w:type="dxa"/>
              <w:right w:w="45" w:type="dxa"/>
            </w:tcMar>
            <w:vAlign w:val="bottom"/>
          </w:tcPr>
          <w:p w14:paraId="0409181D" w14:textId="77777777" w:rsidR="00074166" w:rsidRPr="00D152DA" w:rsidRDefault="00074166" w:rsidP="008802B1">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6BEEBA0B" w14:textId="77777777" w:rsidR="00074166" w:rsidRPr="00D152DA" w:rsidRDefault="00074166" w:rsidP="008802B1">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406429F6" w14:textId="77777777" w:rsidR="00074166" w:rsidRPr="00D152DA" w:rsidRDefault="00074166" w:rsidP="008802B1">
            <w:pPr>
              <w:pStyle w:val="Financialbodyright"/>
              <w:rPr>
                <w:b/>
                <w:bCs/>
                <w:lang w:val="en-AU"/>
              </w:rPr>
            </w:pPr>
            <w:r w:rsidRPr="00D152DA">
              <w:rPr>
                <w:b/>
                <w:bCs/>
                <w:lang w:val="en-AU"/>
              </w:rPr>
              <w:t>2022</w:t>
            </w:r>
            <w:r w:rsidRPr="00D152DA">
              <w:rPr>
                <w:b/>
                <w:bCs/>
                <w:lang w:val="en-AU"/>
              </w:rPr>
              <w:br/>
              <w:t>$’000</w:t>
            </w:r>
          </w:p>
        </w:tc>
      </w:tr>
      <w:tr w:rsidR="00074166" w:rsidRPr="00D152DA" w14:paraId="03D17F3D" w14:textId="77777777" w:rsidTr="00074166">
        <w:trPr>
          <w:trHeight w:val="20"/>
        </w:trPr>
        <w:tc>
          <w:tcPr>
            <w:tcW w:w="6406" w:type="dxa"/>
            <w:tcMar>
              <w:top w:w="0" w:type="dxa"/>
              <w:left w:w="0" w:type="dxa"/>
              <w:bottom w:w="0" w:type="dxa"/>
              <w:right w:w="45" w:type="dxa"/>
            </w:tcMar>
          </w:tcPr>
          <w:p w14:paraId="76CF9C8F" w14:textId="5BC73E24" w:rsidR="00074166" w:rsidRPr="00D152DA" w:rsidRDefault="00074166" w:rsidP="00074166">
            <w:pPr>
              <w:pStyle w:val="Financialbodyleft"/>
              <w:spacing w:after="0"/>
              <w:rPr>
                <w:b/>
                <w:bCs/>
                <w:szCs w:val="18"/>
                <w:lang w:val="en-AU"/>
              </w:rPr>
            </w:pPr>
            <w:r w:rsidRPr="00D152DA">
              <w:rPr>
                <w:b/>
                <w:bCs/>
                <w:lang w:val="en-AU"/>
              </w:rPr>
              <w:t>Note 2.3A: Suppliers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15B60FF7" w14:textId="77777777" w:rsidR="00074166" w:rsidRPr="00D152DA" w:rsidRDefault="00074166" w:rsidP="00074166">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048F2D82" w14:textId="77777777" w:rsidR="00074166" w:rsidRPr="00D152DA" w:rsidRDefault="00074166" w:rsidP="00074166">
            <w:pPr>
              <w:pStyle w:val="Financialbodyright"/>
              <w:rPr>
                <w:lang w:val="en-AU"/>
              </w:rPr>
            </w:pPr>
          </w:p>
        </w:tc>
      </w:tr>
      <w:tr w:rsidR="00074166" w:rsidRPr="00D152DA" w14:paraId="4F7E73F4" w14:textId="77777777" w:rsidTr="00074166">
        <w:trPr>
          <w:trHeight w:val="20"/>
        </w:trPr>
        <w:tc>
          <w:tcPr>
            <w:tcW w:w="6406" w:type="dxa"/>
            <w:tcMar>
              <w:top w:w="0" w:type="dxa"/>
              <w:left w:w="0" w:type="dxa"/>
              <w:bottom w:w="0" w:type="dxa"/>
              <w:right w:w="45" w:type="dxa"/>
            </w:tcMar>
          </w:tcPr>
          <w:p w14:paraId="170B04AE" w14:textId="1065721C" w:rsidR="00074166" w:rsidRPr="00D152DA" w:rsidRDefault="00074166" w:rsidP="00074166">
            <w:pPr>
              <w:pStyle w:val="Financialbodyleft"/>
              <w:spacing w:after="0"/>
              <w:rPr>
                <w:szCs w:val="18"/>
                <w:lang w:val="en-AU"/>
              </w:rPr>
            </w:pPr>
            <w:r w:rsidRPr="00D152DA">
              <w:rPr>
                <w:rStyle w:val="Bold"/>
                <w:b w:val="0"/>
                <w:bCs w:val="0"/>
                <w:lang w:val="en-AU"/>
              </w:rPr>
              <w:t>Trade creditors and accruals</w:t>
            </w:r>
          </w:p>
        </w:tc>
        <w:tc>
          <w:tcPr>
            <w:tcW w:w="943" w:type="dxa"/>
            <w:tcBorders>
              <w:left w:val="single" w:sz="24" w:space="0" w:color="FFFFFF" w:themeColor="background2"/>
              <w:bottom w:val="single" w:sz="24" w:space="0" w:color="FFFFFF" w:themeColor="background2"/>
              <w:right w:val="single" w:sz="24" w:space="0" w:color="FFFFFF" w:themeColor="background2"/>
            </w:tcBorders>
            <w:tcMar>
              <w:top w:w="0" w:type="dxa"/>
              <w:left w:w="45" w:type="dxa"/>
              <w:bottom w:w="0" w:type="dxa"/>
              <w:right w:w="45" w:type="dxa"/>
            </w:tcMar>
            <w:vAlign w:val="bottom"/>
          </w:tcPr>
          <w:p w14:paraId="1CBF3F8F" w14:textId="5FD971CA" w:rsidR="00074166" w:rsidRPr="00D152DA" w:rsidRDefault="00074166" w:rsidP="00074166">
            <w:pPr>
              <w:pStyle w:val="Financialbodyright"/>
              <w:rPr>
                <w:rFonts w:ascii="Arial" w:hAnsi="Arial" w:cs="Arial"/>
                <w:b/>
                <w:bCs/>
                <w:lang w:val="en-AU"/>
              </w:rPr>
            </w:pPr>
            <w:r w:rsidRPr="00D152DA">
              <w:rPr>
                <w:rStyle w:val="Bold"/>
                <w:lang w:val="en-AU"/>
              </w:rPr>
              <w:t xml:space="preserve">4,463 </w:t>
            </w:r>
          </w:p>
        </w:tc>
        <w:tc>
          <w:tcPr>
            <w:tcW w:w="942" w:type="dxa"/>
            <w:tcBorders>
              <w:left w:val="single" w:sz="24" w:space="0" w:color="FFFFFF" w:themeColor="background2"/>
              <w:bottom w:val="single" w:sz="24" w:space="0" w:color="FFFFFF" w:themeColor="background2"/>
              <w:right w:val="single" w:sz="24" w:space="0" w:color="FFFFFF" w:themeColor="background2"/>
            </w:tcBorders>
            <w:tcMar>
              <w:top w:w="0" w:type="dxa"/>
              <w:left w:w="45" w:type="dxa"/>
              <w:bottom w:w="0" w:type="dxa"/>
              <w:right w:w="45" w:type="dxa"/>
            </w:tcMar>
            <w:vAlign w:val="bottom"/>
          </w:tcPr>
          <w:p w14:paraId="6FF61B33" w14:textId="7BD07DBC" w:rsidR="00074166" w:rsidRPr="00D152DA" w:rsidRDefault="00074166" w:rsidP="00074166">
            <w:pPr>
              <w:pStyle w:val="Financialbodyright"/>
              <w:rPr>
                <w:rFonts w:ascii="Arial" w:hAnsi="Arial" w:cs="Arial"/>
                <w:lang w:val="en-AU"/>
              </w:rPr>
            </w:pPr>
            <w:r w:rsidRPr="00D152DA">
              <w:rPr>
                <w:lang w:val="en-AU"/>
              </w:rPr>
              <w:t xml:space="preserve">2,623 </w:t>
            </w:r>
          </w:p>
        </w:tc>
      </w:tr>
      <w:tr w:rsidR="00074166" w:rsidRPr="00D152DA" w14:paraId="47D47498" w14:textId="77777777" w:rsidTr="00074166">
        <w:trPr>
          <w:trHeight w:val="20"/>
        </w:trPr>
        <w:tc>
          <w:tcPr>
            <w:tcW w:w="6406" w:type="dxa"/>
            <w:tcMar>
              <w:top w:w="0" w:type="dxa"/>
              <w:left w:w="0" w:type="dxa"/>
              <w:bottom w:w="0" w:type="dxa"/>
              <w:right w:w="45" w:type="dxa"/>
            </w:tcMar>
          </w:tcPr>
          <w:p w14:paraId="1A1DEB11" w14:textId="1ED7550B" w:rsidR="00074166" w:rsidRPr="00D152DA" w:rsidRDefault="00074166" w:rsidP="00074166">
            <w:pPr>
              <w:pStyle w:val="Financialbodyleft"/>
              <w:spacing w:after="0"/>
              <w:rPr>
                <w:lang w:val="en-AU"/>
              </w:rPr>
            </w:pPr>
            <w:r w:rsidRPr="00D152DA">
              <w:rPr>
                <w:rStyle w:val="Bold"/>
                <w:b w:val="0"/>
                <w:bCs w:val="0"/>
                <w:lang w:val="en-AU"/>
              </w:rPr>
              <w:t>Contract liabilities from contracts with customers</w:t>
            </w:r>
          </w:p>
        </w:tc>
        <w:tc>
          <w:tcPr>
            <w:tcW w:w="943" w:type="dxa"/>
            <w:tcBorders>
              <w:top w:val="single" w:sz="24" w:space="0" w:color="FFFFFF" w:themeColor="background2"/>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8CFA9E5" w14:textId="0874901C" w:rsidR="00074166" w:rsidRPr="00D152DA" w:rsidRDefault="00074166" w:rsidP="00074166">
            <w:pPr>
              <w:pStyle w:val="Financialbodyright"/>
              <w:rPr>
                <w:rStyle w:val="Bold"/>
                <w:lang w:val="en-AU"/>
              </w:rPr>
            </w:pPr>
            <w:r w:rsidRPr="00D152DA">
              <w:rPr>
                <w:rStyle w:val="Bold"/>
                <w:lang w:val="en-AU"/>
              </w:rPr>
              <w:t xml:space="preserve">71 </w:t>
            </w:r>
          </w:p>
        </w:tc>
        <w:tc>
          <w:tcPr>
            <w:tcW w:w="942" w:type="dxa"/>
            <w:tcBorders>
              <w:top w:val="single" w:sz="24" w:space="0" w:color="FFFFFF" w:themeColor="background2"/>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1B56AF1" w14:textId="7AC92A8E" w:rsidR="00074166" w:rsidRPr="00D152DA" w:rsidRDefault="00074166" w:rsidP="00074166">
            <w:pPr>
              <w:pStyle w:val="Financialbodyright"/>
              <w:rPr>
                <w:lang w:val="en-AU"/>
              </w:rPr>
            </w:pPr>
            <w:r w:rsidRPr="00D152DA">
              <w:rPr>
                <w:lang w:val="en-AU"/>
              </w:rPr>
              <w:t xml:space="preserve"> - </w:t>
            </w:r>
          </w:p>
        </w:tc>
      </w:tr>
      <w:tr w:rsidR="00074166" w:rsidRPr="00D152DA" w14:paraId="57E38D79" w14:textId="77777777" w:rsidTr="008802B1">
        <w:trPr>
          <w:trHeight w:val="20"/>
        </w:trPr>
        <w:tc>
          <w:tcPr>
            <w:tcW w:w="6406" w:type="dxa"/>
            <w:tcMar>
              <w:top w:w="0" w:type="dxa"/>
              <w:left w:w="0" w:type="dxa"/>
              <w:bottom w:w="0" w:type="dxa"/>
              <w:right w:w="45" w:type="dxa"/>
            </w:tcMar>
          </w:tcPr>
          <w:p w14:paraId="41333E38" w14:textId="31576C57" w:rsidR="00074166" w:rsidRPr="00D152DA" w:rsidRDefault="00074166" w:rsidP="00074166">
            <w:pPr>
              <w:pStyle w:val="Financialbodyleft"/>
              <w:spacing w:after="0"/>
              <w:rPr>
                <w:szCs w:val="18"/>
                <w:lang w:val="en-AU"/>
              </w:rPr>
            </w:pPr>
            <w:r w:rsidRPr="00D152DA">
              <w:rPr>
                <w:rStyle w:val="Bold"/>
                <w:lang w:val="en-AU"/>
              </w:rPr>
              <w:t>Total suppliers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5E6B75E" w14:textId="4E900264" w:rsidR="00074166" w:rsidRPr="00D152DA" w:rsidRDefault="00074166" w:rsidP="00074166">
            <w:pPr>
              <w:pStyle w:val="Financialbodyright"/>
              <w:rPr>
                <w:rFonts w:ascii="Arial" w:hAnsi="Arial" w:cs="Arial"/>
                <w:b/>
                <w:bCs/>
                <w:lang w:val="en-AU"/>
              </w:rPr>
            </w:pPr>
            <w:r w:rsidRPr="00D152DA">
              <w:rPr>
                <w:rStyle w:val="Bold"/>
                <w:lang w:val="en-AU"/>
              </w:rPr>
              <w:t xml:space="preserve">4,534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F1586DC" w14:textId="15F2629D" w:rsidR="00074166" w:rsidRPr="00D152DA" w:rsidRDefault="00074166" w:rsidP="00074166">
            <w:pPr>
              <w:pStyle w:val="Financialbodyright"/>
              <w:rPr>
                <w:rFonts w:ascii="Arial" w:hAnsi="Arial" w:cs="Arial"/>
                <w:lang w:val="en-AU"/>
              </w:rPr>
            </w:pPr>
            <w:r w:rsidRPr="00D152DA">
              <w:rPr>
                <w:lang w:val="en-AU"/>
              </w:rPr>
              <w:t xml:space="preserve">2,623 </w:t>
            </w:r>
          </w:p>
        </w:tc>
      </w:tr>
      <w:tr w:rsidR="00074166" w:rsidRPr="00D152DA" w14:paraId="4851066C" w14:textId="77777777" w:rsidTr="008802B1">
        <w:trPr>
          <w:trHeight w:val="57"/>
        </w:trPr>
        <w:tc>
          <w:tcPr>
            <w:tcW w:w="6406" w:type="dxa"/>
            <w:tcMar>
              <w:top w:w="0" w:type="dxa"/>
              <w:left w:w="0" w:type="dxa"/>
              <w:bottom w:w="0" w:type="dxa"/>
              <w:right w:w="45" w:type="dxa"/>
            </w:tcMar>
          </w:tcPr>
          <w:p w14:paraId="4FB735D8" w14:textId="77777777" w:rsidR="00074166" w:rsidRPr="00D152DA" w:rsidRDefault="00074166"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429985F9" w14:textId="77777777" w:rsidR="00074166" w:rsidRPr="00D152DA" w:rsidRDefault="00074166"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6B56785" w14:textId="77777777" w:rsidR="00074166" w:rsidRPr="00D152DA" w:rsidRDefault="00074166" w:rsidP="008802B1">
            <w:pPr>
              <w:pStyle w:val="Financialbodyright"/>
              <w:rPr>
                <w:sz w:val="6"/>
                <w:szCs w:val="6"/>
                <w:lang w:val="en-AU"/>
              </w:rPr>
            </w:pPr>
          </w:p>
        </w:tc>
      </w:tr>
    </w:tbl>
    <w:p w14:paraId="6E73E2AB" w14:textId="77777777" w:rsidR="00074166" w:rsidRPr="00D152DA" w:rsidRDefault="00074166" w:rsidP="00316A45">
      <w:r w:rsidRPr="00D152DA">
        <w:t>Trade creditors settlement terms are 30 days.</w:t>
      </w:r>
    </w:p>
    <w:p w14:paraId="22D895F7" w14:textId="6ECBAA70" w:rsidR="00E26234" w:rsidRPr="00D152DA" w:rsidRDefault="00074166" w:rsidP="00316A45">
      <w:pPr>
        <w:spacing w:after="240"/>
      </w:pPr>
      <w:r w:rsidRPr="00D152DA">
        <w:t>The contract liabilities from contracts with customers are associated with prepaid conference revenue.</w:t>
      </w:r>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D51569" w:rsidRPr="00D152DA" w14:paraId="00D2764C" w14:textId="77777777" w:rsidTr="00074166">
        <w:trPr>
          <w:trHeight w:val="20"/>
        </w:trPr>
        <w:tc>
          <w:tcPr>
            <w:tcW w:w="6406" w:type="dxa"/>
            <w:tcMar>
              <w:top w:w="0" w:type="dxa"/>
              <w:left w:w="0" w:type="dxa"/>
              <w:bottom w:w="0" w:type="dxa"/>
              <w:right w:w="45" w:type="dxa"/>
            </w:tcMar>
          </w:tcPr>
          <w:p w14:paraId="0F9C3868" w14:textId="4FEAEBE7" w:rsidR="00316A45" w:rsidRPr="00D152DA" w:rsidRDefault="00316A45" w:rsidP="00316A45">
            <w:pPr>
              <w:pStyle w:val="Financialbodyleft"/>
              <w:spacing w:after="0"/>
              <w:rPr>
                <w:b/>
                <w:bCs/>
                <w:szCs w:val="18"/>
                <w:lang w:val="en-AU"/>
              </w:rPr>
            </w:pPr>
            <w:r w:rsidRPr="00D152DA">
              <w:rPr>
                <w:b/>
                <w:bCs/>
                <w:lang w:val="en-AU"/>
              </w:rPr>
              <w:t>Note 2.3B: Other Payables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72CA7B3" w14:textId="77777777" w:rsidR="00316A45" w:rsidRPr="00D152DA" w:rsidRDefault="00316A45" w:rsidP="00316A45">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72A6788" w14:textId="77777777" w:rsidR="00316A45" w:rsidRPr="00D152DA" w:rsidRDefault="00316A45" w:rsidP="00316A45">
            <w:pPr>
              <w:pStyle w:val="Financialbodyright"/>
              <w:rPr>
                <w:lang w:val="en-AU"/>
              </w:rPr>
            </w:pPr>
          </w:p>
        </w:tc>
      </w:tr>
      <w:tr w:rsidR="00D51569" w:rsidRPr="00D152DA" w14:paraId="4C30311F" w14:textId="77777777" w:rsidTr="008802B1">
        <w:trPr>
          <w:trHeight w:val="20"/>
        </w:trPr>
        <w:tc>
          <w:tcPr>
            <w:tcW w:w="6406" w:type="dxa"/>
            <w:tcMar>
              <w:top w:w="0" w:type="dxa"/>
              <w:left w:w="0" w:type="dxa"/>
              <w:bottom w:w="0" w:type="dxa"/>
              <w:right w:w="45" w:type="dxa"/>
            </w:tcMar>
          </w:tcPr>
          <w:p w14:paraId="2510E354" w14:textId="09461633" w:rsidR="00316A45" w:rsidRPr="00D152DA" w:rsidRDefault="00316A45" w:rsidP="00316A45">
            <w:pPr>
              <w:pStyle w:val="Financialbodyleft"/>
              <w:spacing w:after="0"/>
              <w:rPr>
                <w:szCs w:val="18"/>
                <w:lang w:val="en-AU"/>
              </w:rPr>
            </w:pPr>
            <w:r w:rsidRPr="00D152DA">
              <w:rPr>
                <w:lang w:val="en-AU"/>
              </w:rPr>
              <w:t>Salaries and wages</w:t>
            </w:r>
          </w:p>
        </w:tc>
        <w:tc>
          <w:tcPr>
            <w:tcW w:w="943" w:type="dxa"/>
            <w:tcBorders>
              <w:left w:val="single" w:sz="24" w:space="0" w:color="FFFFFF" w:themeColor="background2"/>
              <w:bottom w:val="single" w:sz="24" w:space="0" w:color="FFFFFF" w:themeColor="background2"/>
              <w:right w:val="single" w:sz="24" w:space="0" w:color="FFFFFF" w:themeColor="background2"/>
            </w:tcBorders>
            <w:tcMar>
              <w:top w:w="0" w:type="dxa"/>
              <w:left w:w="45" w:type="dxa"/>
              <w:bottom w:w="0" w:type="dxa"/>
              <w:right w:w="45" w:type="dxa"/>
            </w:tcMar>
            <w:vAlign w:val="bottom"/>
          </w:tcPr>
          <w:p w14:paraId="13EDDD52" w14:textId="4B4C086B" w:rsidR="00316A45" w:rsidRPr="00D152DA" w:rsidRDefault="00316A45" w:rsidP="00316A45">
            <w:pPr>
              <w:pStyle w:val="Financialbodyright"/>
              <w:rPr>
                <w:rFonts w:ascii="Arial" w:hAnsi="Arial" w:cs="Arial"/>
                <w:b/>
                <w:bCs/>
                <w:lang w:val="en-AU"/>
              </w:rPr>
            </w:pPr>
            <w:r w:rsidRPr="00D152DA">
              <w:rPr>
                <w:rStyle w:val="Bold"/>
                <w:color w:val="15272F" w:themeColor="text1"/>
                <w:lang w:val="en-AU"/>
              </w:rPr>
              <w:t xml:space="preserve">17 </w:t>
            </w:r>
          </w:p>
        </w:tc>
        <w:tc>
          <w:tcPr>
            <w:tcW w:w="942" w:type="dxa"/>
            <w:tcBorders>
              <w:left w:val="single" w:sz="24" w:space="0" w:color="FFFFFF" w:themeColor="background2"/>
              <w:bottom w:val="single" w:sz="24" w:space="0" w:color="FFFFFF" w:themeColor="background2"/>
              <w:right w:val="single" w:sz="24" w:space="0" w:color="FFFFFF" w:themeColor="background2"/>
            </w:tcBorders>
            <w:tcMar>
              <w:top w:w="0" w:type="dxa"/>
              <w:left w:w="45" w:type="dxa"/>
              <w:bottom w:w="0" w:type="dxa"/>
              <w:right w:w="45" w:type="dxa"/>
            </w:tcMar>
            <w:vAlign w:val="bottom"/>
          </w:tcPr>
          <w:p w14:paraId="27503C90" w14:textId="78B523CD" w:rsidR="00316A45" w:rsidRPr="00D152DA" w:rsidRDefault="00316A45" w:rsidP="00316A45">
            <w:pPr>
              <w:pStyle w:val="Financialbodyright"/>
              <w:rPr>
                <w:rFonts w:ascii="Arial" w:hAnsi="Arial" w:cs="Arial"/>
                <w:lang w:val="en-AU"/>
              </w:rPr>
            </w:pPr>
            <w:r w:rsidRPr="00D152DA">
              <w:rPr>
                <w:lang w:val="en-AU"/>
              </w:rPr>
              <w:t xml:space="preserve">35 </w:t>
            </w:r>
          </w:p>
        </w:tc>
      </w:tr>
      <w:tr w:rsidR="00D51569" w:rsidRPr="00D152DA" w14:paraId="53EA2E64" w14:textId="77777777" w:rsidTr="008802B1">
        <w:trPr>
          <w:trHeight w:val="20"/>
        </w:trPr>
        <w:tc>
          <w:tcPr>
            <w:tcW w:w="6406" w:type="dxa"/>
            <w:tcMar>
              <w:top w:w="0" w:type="dxa"/>
              <w:left w:w="0" w:type="dxa"/>
              <w:bottom w:w="0" w:type="dxa"/>
              <w:right w:w="45" w:type="dxa"/>
            </w:tcMar>
          </w:tcPr>
          <w:p w14:paraId="6FD95B6C" w14:textId="64B284F4" w:rsidR="00316A45" w:rsidRPr="00D152DA" w:rsidRDefault="00316A45" w:rsidP="00316A45">
            <w:pPr>
              <w:pStyle w:val="Financialbodyleft"/>
              <w:spacing w:after="0"/>
              <w:rPr>
                <w:lang w:val="en-AU"/>
              </w:rPr>
            </w:pPr>
            <w:r w:rsidRPr="00D152DA">
              <w:rPr>
                <w:lang w:val="en-AU"/>
              </w:rPr>
              <w:t>Leave entitlements payable</w:t>
            </w:r>
          </w:p>
        </w:tc>
        <w:tc>
          <w:tcPr>
            <w:tcW w:w="943" w:type="dxa"/>
            <w:tcBorders>
              <w:top w:val="single" w:sz="24" w:space="0" w:color="FFFFFF" w:themeColor="background2"/>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09528B6" w14:textId="13D5A3B4" w:rsidR="00316A45" w:rsidRPr="00D152DA" w:rsidRDefault="00316A45" w:rsidP="00316A45">
            <w:pPr>
              <w:pStyle w:val="Financialbodyright"/>
              <w:rPr>
                <w:rStyle w:val="Bold"/>
                <w:color w:val="15272F" w:themeColor="text1"/>
                <w:lang w:val="en-AU"/>
              </w:rPr>
            </w:pPr>
            <w:r w:rsidRPr="00D152DA">
              <w:rPr>
                <w:rStyle w:val="Bold"/>
                <w:color w:val="15272F" w:themeColor="text1"/>
                <w:lang w:val="en-AU"/>
              </w:rPr>
              <w:t xml:space="preserve"> - </w:t>
            </w:r>
          </w:p>
        </w:tc>
        <w:tc>
          <w:tcPr>
            <w:tcW w:w="942" w:type="dxa"/>
            <w:tcBorders>
              <w:top w:val="single" w:sz="24" w:space="0" w:color="FFFFFF" w:themeColor="background2"/>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54785F0" w14:textId="46671F7B" w:rsidR="00316A45" w:rsidRPr="00D152DA" w:rsidRDefault="00316A45" w:rsidP="00316A45">
            <w:pPr>
              <w:pStyle w:val="Financialbodyright"/>
              <w:rPr>
                <w:lang w:val="en-AU"/>
              </w:rPr>
            </w:pPr>
            <w:r w:rsidRPr="00D152DA">
              <w:rPr>
                <w:lang w:val="en-AU"/>
              </w:rPr>
              <w:t xml:space="preserve">200 </w:t>
            </w:r>
          </w:p>
        </w:tc>
      </w:tr>
      <w:tr w:rsidR="00D51569" w:rsidRPr="00D152DA" w14:paraId="041DF687" w14:textId="77777777" w:rsidTr="008802B1">
        <w:trPr>
          <w:trHeight w:val="20"/>
        </w:trPr>
        <w:tc>
          <w:tcPr>
            <w:tcW w:w="6406" w:type="dxa"/>
            <w:tcMar>
              <w:top w:w="0" w:type="dxa"/>
              <w:left w:w="0" w:type="dxa"/>
              <w:bottom w:w="0" w:type="dxa"/>
              <w:right w:w="45" w:type="dxa"/>
            </w:tcMar>
          </w:tcPr>
          <w:p w14:paraId="5A028E6A" w14:textId="2AB9D75B" w:rsidR="00316A45" w:rsidRPr="00D152DA" w:rsidRDefault="00316A45" w:rsidP="00316A45">
            <w:pPr>
              <w:pStyle w:val="Financialbodyleft"/>
              <w:spacing w:after="0"/>
              <w:rPr>
                <w:szCs w:val="18"/>
                <w:lang w:val="en-AU"/>
              </w:rPr>
            </w:pPr>
            <w:r w:rsidRPr="00D152DA">
              <w:rPr>
                <w:rStyle w:val="Bold"/>
                <w:color w:val="15272F" w:themeColor="text1"/>
                <w:lang w:val="en-AU"/>
              </w:rPr>
              <w:t>Total other payables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F1E5B6A" w14:textId="26DFA4A2" w:rsidR="00316A45" w:rsidRPr="00D152DA" w:rsidRDefault="00316A45" w:rsidP="00316A45">
            <w:pPr>
              <w:pStyle w:val="Financialbodyright"/>
              <w:rPr>
                <w:rFonts w:ascii="Arial" w:hAnsi="Arial" w:cs="Arial"/>
                <w:b/>
                <w:bCs/>
                <w:lang w:val="en-AU"/>
              </w:rPr>
            </w:pPr>
            <w:r w:rsidRPr="00D152DA">
              <w:rPr>
                <w:rStyle w:val="Bold"/>
                <w:color w:val="15272F" w:themeColor="text1"/>
                <w:lang w:val="en-AU"/>
              </w:rPr>
              <w:t xml:space="preserve">17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AA5C25B" w14:textId="76FBC863" w:rsidR="00316A45" w:rsidRPr="00D152DA" w:rsidRDefault="00316A45" w:rsidP="00316A45">
            <w:pPr>
              <w:pStyle w:val="Financialbodyright"/>
              <w:rPr>
                <w:rFonts w:ascii="Arial" w:hAnsi="Arial" w:cs="Arial"/>
                <w:lang w:val="en-AU"/>
              </w:rPr>
            </w:pPr>
            <w:r w:rsidRPr="00D152DA">
              <w:rPr>
                <w:lang w:val="en-AU"/>
              </w:rPr>
              <w:t xml:space="preserve">235 </w:t>
            </w:r>
          </w:p>
        </w:tc>
      </w:tr>
      <w:tr w:rsidR="00D51569" w:rsidRPr="00D152DA" w14:paraId="49BD35A0" w14:textId="77777777" w:rsidTr="008802B1">
        <w:trPr>
          <w:trHeight w:val="57"/>
        </w:trPr>
        <w:tc>
          <w:tcPr>
            <w:tcW w:w="6406" w:type="dxa"/>
            <w:tcMar>
              <w:top w:w="0" w:type="dxa"/>
              <w:left w:w="0" w:type="dxa"/>
              <w:bottom w:w="0" w:type="dxa"/>
              <w:right w:w="45" w:type="dxa"/>
            </w:tcMar>
          </w:tcPr>
          <w:p w14:paraId="0C8747E0" w14:textId="77777777" w:rsidR="00074166" w:rsidRPr="00D152DA" w:rsidRDefault="00074166"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CDD2402" w14:textId="77777777" w:rsidR="00074166" w:rsidRPr="00D152DA" w:rsidRDefault="00074166"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ABB2D15" w14:textId="77777777" w:rsidR="00074166" w:rsidRPr="00D152DA" w:rsidRDefault="00074166" w:rsidP="008802B1">
            <w:pPr>
              <w:pStyle w:val="Financialbodyright"/>
              <w:rPr>
                <w:sz w:val="6"/>
                <w:szCs w:val="6"/>
                <w:lang w:val="en-AU"/>
              </w:rPr>
            </w:pPr>
          </w:p>
        </w:tc>
      </w:tr>
    </w:tbl>
    <w:p w14:paraId="0F30F064" w14:textId="36DBB6DA" w:rsidR="00316A45" w:rsidRPr="00D152DA" w:rsidRDefault="00316A45" w:rsidP="00316A45">
      <w:pPr>
        <w:pStyle w:val="NoteHeading1"/>
        <w:spacing w:before="120" w:after="0"/>
        <w:rPr>
          <w:lang w:val="en-AU"/>
        </w:rPr>
      </w:pPr>
      <w:bookmarkStart w:id="156" w:name="_Toc148025408"/>
      <w:r w:rsidRPr="00D152DA">
        <w:rPr>
          <w:lang w:val="en-AU"/>
        </w:rPr>
        <w:t>Note 2.4 Interest bearing liabilities</w:t>
      </w:r>
      <w:bookmarkEnd w:id="156"/>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316A45" w:rsidRPr="00D152DA" w14:paraId="57EB2A9A" w14:textId="77777777" w:rsidTr="008802B1">
        <w:trPr>
          <w:trHeight w:val="60"/>
          <w:tblHeader/>
        </w:trPr>
        <w:tc>
          <w:tcPr>
            <w:tcW w:w="6406" w:type="dxa"/>
            <w:tcMar>
              <w:top w:w="0" w:type="dxa"/>
              <w:left w:w="0" w:type="dxa"/>
              <w:bottom w:w="0" w:type="dxa"/>
              <w:right w:w="45" w:type="dxa"/>
            </w:tcMar>
            <w:vAlign w:val="bottom"/>
          </w:tcPr>
          <w:p w14:paraId="012827B1" w14:textId="77777777" w:rsidR="00316A45" w:rsidRPr="00D152DA" w:rsidRDefault="00316A45" w:rsidP="008802B1">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7C877076" w14:textId="77777777" w:rsidR="00316A45" w:rsidRPr="00D152DA" w:rsidRDefault="00316A45" w:rsidP="008802B1">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72F263CA" w14:textId="77777777" w:rsidR="00316A45" w:rsidRPr="00D152DA" w:rsidRDefault="00316A45" w:rsidP="008802B1">
            <w:pPr>
              <w:pStyle w:val="Financialbodyright"/>
              <w:rPr>
                <w:b/>
                <w:bCs/>
                <w:lang w:val="en-AU"/>
              </w:rPr>
            </w:pPr>
            <w:r w:rsidRPr="00D152DA">
              <w:rPr>
                <w:b/>
                <w:bCs/>
                <w:lang w:val="en-AU"/>
              </w:rPr>
              <w:t>2022</w:t>
            </w:r>
            <w:r w:rsidRPr="00D152DA">
              <w:rPr>
                <w:b/>
                <w:bCs/>
                <w:lang w:val="en-AU"/>
              </w:rPr>
              <w:br/>
              <w:t>$’000</w:t>
            </w:r>
          </w:p>
        </w:tc>
      </w:tr>
      <w:tr w:rsidR="00316A45" w:rsidRPr="00D152DA" w14:paraId="470386CD" w14:textId="77777777" w:rsidTr="008802B1">
        <w:trPr>
          <w:trHeight w:val="20"/>
        </w:trPr>
        <w:tc>
          <w:tcPr>
            <w:tcW w:w="6406" w:type="dxa"/>
            <w:tcMar>
              <w:top w:w="0" w:type="dxa"/>
              <w:left w:w="0" w:type="dxa"/>
              <w:bottom w:w="0" w:type="dxa"/>
              <w:right w:w="45" w:type="dxa"/>
            </w:tcMar>
          </w:tcPr>
          <w:p w14:paraId="73CE3746" w14:textId="0A440D6F" w:rsidR="00316A45" w:rsidRPr="00D152DA" w:rsidRDefault="00316A45" w:rsidP="00316A45">
            <w:pPr>
              <w:pStyle w:val="Financialbodyleft"/>
              <w:spacing w:after="0"/>
              <w:rPr>
                <w:szCs w:val="18"/>
                <w:lang w:val="en-AU"/>
              </w:rPr>
            </w:pPr>
            <w:r w:rsidRPr="00D152DA">
              <w:rPr>
                <w:rStyle w:val="Bold"/>
                <w:lang w:val="en-AU"/>
              </w:rPr>
              <w:t>Note 2.4A: Lease liabilities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492B76C2" w14:textId="77777777" w:rsidR="00316A45" w:rsidRPr="00D152DA" w:rsidRDefault="00316A45" w:rsidP="00316A45">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2377D3C2" w14:textId="77777777" w:rsidR="00316A45" w:rsidRPr="00D152DA" w:rsidRDefault="00316A45" w:rsidP="00316A45">
            <w:pPr>
              <w:pStyle w:val="Financialbodyright"/>
              <w:rPr>
                <w:lang w:val="en-AU"/>
              </w:rPr>
            </w:pPr>
          </w:p>
        </w:tc>
      </w:tr>
      <w:tr w:rsidR="00316A45" w:rsidRPr="00D152DA" w14:paraId="3D25DA21" w14:textId="77777777" w:rsidTr="008802B1">
        <w:trPr>
          <w:trHeight w:val="20"/>
        </w:trPr>
        <w:tc>
          <w:tcPr>
            <w:tcW w:w="6406" w:type="dxa"/>
            <w:tcMar>
              <w:top w:w="0" w:type="dxa"/>
              <w:left w:w="0" w:type="dxa"/>
              <w:bottom w:w="0" w:type="dxa"/>
              <w:right w:w="45" w:type="dxa"/>
            </w:tcMar>
          </w:tcPr>
          <w:p w14:paraId="33332D9E" w14:textId="4E228F89" w:rsidR="00316A45" w:rsidRPr="00D152DA" w:rsidRDefault="00316A45" w:rsidP="00316A45">
            <w:pPr>
              <w:pStyle w:val="Financialbodyleft"/>
              <w:spacing w:after="0"/>
              <w:rPr>
                <w:lang w:val="en-AU"/>
              </w:rPr>
            </w:pPr>
            <w:r w:rsidRPr="00D152DA">
              <w:rPr>
                <w:rStyle w:val="Bold"/>
                <w:b w:val="0"/>
                <w:bCs w:val="0"/>
                <w:lang w:val="en-AU"/>
              </w:rPr>
              <w:t>Lease liability (office space)</w:t>
            </w:r>
          </w:p>
        </w:tc>
        <w:tc>
          <w:tcPr>
            <w:tcW w:w="943" w:type="dxa"/>
            <w:tcBorders>
              <w:top w:val="single" w:sz="24" w:space="0" w:color="FFFFFF" w:themeColor="background2"/>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D69E15C" w14:textId="23E371CE" w:rsidR="00316A45" w:rsidRPr="00D152DA" w:rsidRDefault="00316A45" w:rsidP="00316A45">
            <w:pPr>
              <w:pStyle w:val="Financialbodyright"/>
              <w:rPr>
                <w:rStyle w:val="Bold"/>
                <w:lang w:val="en-AU"/>
              </w:rPr>
            </w:pPr>
            <w:r w:rsidRPr="00D152DA">
              <w:rPr>
                <w:rStyle w:val="Bold"/>
                <w:lang w:val="en-AU"/>
              </w:rPr>
              <w:t>11,698</w:t>
            </w:r>
          </w:p>
        </w:tc>
        <w:tc>
          <w:tcPr>
            <w:tcW w:w="942" w:type="dxa"/>
            <w:tcBorders>
              <w:top w:val="single" w:sz="24" w:space="0" w:color="FFFFFF" w:themeColor="background2"/>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1F773E4" w14:textId="5E05F345" w:rsidR="00316A45" w:rsidRPr="00D152DA" w:rsidRDefault="00316A45" w:rsidP="00316A45">
            <w:pPr>
              <w:pStyle w:val="Financialbodyright"/>
              <w:rPr>
                <w:lang w:val="en-AU"/>
              </w:rPr>
            </w:pPr>
            <w:r w:rsidRPr="00D152DA">
              <w:rPr>
                <w:lang w:val="en-AU"/>
              </w:rPr>
              <w:t>12,532</w:t>
            </w:r>
          </w:p>
        </w:tc>
      </w:tr>
      <w:tr w:rsidR="00316A45" w:rsidRPr="00D152DA" w14:paraId="1343C086" w14:textId="77777777" w:rsidTr="008802B1">
        <w:trPr>
          <w:trHeight w:val="20"/>
        </w:trPr>
        <w:tc>
          <w:tcPr>
            <w:tcW w:w="6406" w:type="dxa"/>
            <w:tcMar>
              <w:top w:w="0" w:type="dxa"/>
              <w:left w:w="0" w:type="dxa"/>
              <w:bottom w:w="0" w:type="dxa"/>
              <w:right w:w="45" w:type="dxa"/>
            </w:tcMar>
          </w:tcPr>
          <w:p w14:paraId="702DF7D5" w14:textId="77124558" w:rsidR="00316A45" w:rsidRPr="00D152DA" w:rsidRDefault="00316A45" w:rsidP="00316A45">
            <w:pPr>
              <w:pStyle w:val="Financialbodyleft"/>
              <w:spacing w:after="0"/>
              <w:rPr>
                <w:szCs w:val="18"/>
                <w:lang w:val="en-AU"/>
              </w:rPr>
            </w:pPr>
            <w:r w:rsidRPr="00D152DA">
              <w:rPr>
                <w:rStyle w:val="Bold"/>
                <w:lang w:val="en-AU"/>
              </w:rPr>
              <w:t>Total lease liabilities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E898A09" w14:textId="68672A19" w:rsidR="00316A45" w:rsidRPr="00D152DA" w:rsidRDefault="00316A45" w:rsidP="00316A45">
            <w:pPr>
              <w:pStyle w:val="Financialbodyright"/>
              <w:rPr>
                <w:rFonts w:ascii="Arial" w:hAnsi="Arial" w:cs="Arial"/>
                <w:b/>
                <w:bCs/>
                <w:lang w:val="en-AU"/>
              </w:rPr>
            </w:pPr>
            <w:r w:rsidRPr="00D152DA">
              <w:rPr>
                <w:rStyle w:val="Bold"/>
                <w:lang w:val="en-AU"/>
              </w:rPr>
              <w:t>11,698</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D814512" w14:textId="617B6DE0" w:rsidR="00316A45" w:rsidRPr="00D152DA" w:rsidRDefault="00316A45" w:rsidP="00316A45">
            <w:pPr>
              <w:pStyle w:val="Financialbodyright"/>
              <w:rPr>
                <w:rFonts w:ascii="Arial" w:hAnsi="Arial" w:cs="Arial"/>
                <w:lang w:val="en-AU"/>
              </w:rPr>
            </w:pPr>
            <w:r w:rsidRPr="00D152DA">
              <w:rPr>
                <w:lang w:val="en-AU"/>
              </w:rPr>
              <w:t>12,532</w:t>
            </w:r>
          </w:p>
        </w:tc>
      </w:tr>
      <w:tr w:rsidR="00316A45" w:rsidRPr="00D152DA" w14:paraId="282461F3" w14:textId="77777777" w:rsidTr="008802B1">
        <w:trPr>
          <w:trHeight w:val="57"/>
        </w:trPr>
        <w:tc>
          <w:tcPr>
            <w:tcW w:w="6406" w:type="dxa"/>
            <w:tcMar>
              <w:top w:w="0" w:type="dxa"/>
              <w:left w:w="0" w:type="dxa"/>
              <w:bottom w:w="0" w:type="dxa"/>
              <w:right w:w="45" w:type="dxa"/>
            </w:tcMar>
          </w:tcPr>
          <w:p w14:paraId="293D8742" w14:textId="77777777" w:rsidR="00316A45" w:rsidRPr="00D152DA" w:rsidRDefault="00316A45"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87AB9C1" w14:textId="77777777" w:rsidR="00316A45" w:rsidRPr="00D152DA" w:rsidRDefault="00316A45"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57350597" w14:textId="77777777" w:rsidR="00316A45" w:rsidRPr="00D152DA" w:rsidRDefault="00316A45" w:rsidP="008802B1">
            <w:pPr>
              <w:pStyle w:val="Financialbodyright"/>
              <w:rPr>
                <w:sz w:val="6"/>
                <w:szCs w:val="6"/>
                <w:lang w:val="en-AU"/>
              </w:rPr>
            </w:pPr>
          </w:p>
        </w:tc>
      </w:tr>
    </w:tbl>
    <w:p w14:paraId="15610DEA" w14:textId="77777777" w:rsidR="00316A45" w:rsidRPr="00D152DA" w:rsidRDefault="00316A45" w:rsidP="00316A45">
      <w:pPr>
        <w:spacing w:after="240"/>
      </w:pPr>
      <w:r w:rsidRPr="00D152DA">
        <w:t xml:space="preserve">Total cash outflow for leases for the year ended 30 June 2023 was </w:t>
      </w:r>
      <w:r w:rsidRPr="00D152DA">
        <w:rPr>
          <w:rFonts w:ascii="Arial" w:hAnsi="Arial" w:cs="Arial"/>
          <w:spacing w:val="-2"/>
        </w:rPr>
        <w:t>$1.009m</w:t>
      </w:r>
      <w:r w:rsidRPr="00D152DA">
        <w:t xml:space="preserve"> (2022: </w:t>
      </w:r>
      <w:r w:rsidRPr="00D152DA">
        <w:rPr>
          <w:rFonts w:ascii="Arial" w:hAnsi="Arial" w:cs="Arial"/>
          <w:spacing w:val="-2"/>
        </w:rPr>
        <w:t>$0.848m</w:t>
      </w:r>
      <w:r w:rsidRPr="00D152DA">
        <w:t>)</w:t>
      </w:r>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316A45" w:rsidRPr="00D152DA" w14:paraId="3242C896" w14:textId="77777777" w:rsidTr="00316A45">
        <w:trPr>
          <w:trHeight w:val="227"/>
        </w:trPr>
        <w:tc>
          <w:tcPr>
            <w:tcW w:w="6406" w:type="dxa"/>
            <w:tcMar>
              <w:top w:w="0" w:type="dxa"/>
              <w:left w:w="0" w:type="dxa"/>
              <w:bottom w:w="0" w:type="dxa"/>
              <w:right w:w="45" w:type="dxa"/>
            </w:tcMar>
          </w:tcPr>
          <w:p w14:paraId="3D79A106" w14:textId="692268BB" w:rsidR="00316A45" w:rsidRPr="00D152DA" w:rsidRDefault="00316A45" w:rsidP="00316A45">
            <w:pPr>
              <w:pStyle w:val="Financialbodyleft"/>
              <w:spacing w:after="0"/>
              <w:rPr>
                <w:b/>
                <w:bCs/>
                <w:szCs w:val="18"/>
                <w:lang w:val="en-AU"/>
              </w:rPr>
            </w:pPr>
            <w:r w:rsidRPr="00D152DA">
              <w:rPr>
                <w:rStyle w:val="Bold"/>
                <w:lang w:val="en-AU"/>
              </w:rPr>
              <w:t>Maturity analysis — contractual undiscounted cash flows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E23482E" w14:textId="77777777" w:rsidR="00316A45" w:rsidRPr="00D152DA" w:rsidRDefault="00316A45" w:rsidP="00316A45">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A950738" w14:textId="77777777" w:rsidR="00316A45" w:rsidRPr="00D152DA" w:rsidRDefault="00316A45" w:rsidP="00316A45">
            <w:pPr>
              <w:pStyle w:val="Financialbodyright"/>
              <w:rPr>
                <w:lang w:val="en-AU"/>
              </w:rPr>
            </w:pPr>
          </w:p>
        </w:tc>
      </w:tr>
      <w:tr w:rsidR="00316A45" w:rsidRPr="00D152DA" w14:paraId="7825BC1D" w14:textId="77777777" w:rsidTr="00316A45">
        <w:trPr>
          <w:trHeight w:val="227"/>
        </w:trPr>
        <w:tc>
          <w:tcPr>
            <w:tcW w:w="6406" w:type="dxa"/>
            <w:tcMar>
              <w:top w:w="0" w:type="dxa"/>
              <w:left w:w="0" w:type="dxa"/>
              <w:bottom w:w="0" w:type="dxa"/>
              <w:right w:w="45" w:type="dxa"/>
            </w:tcMar>
          </w:tcPr>
          <w:p w14:paraId="4715E2C8" w14:textId="1A586A03" w:rsidR="00316A45" w:rsidRPr="00D152DA" w:rsidRDefault="00316A45" w:rsidP="00316A45">
            <w:pPr>
              <w:pStyle w:val="Financialbodyleft"/>
              <w:spacing w:after="0"/>
              <w:rPr>
                <w:szCs w:val="18"/>
                <w:lang w:val="en-AU"/>
              </w:rPr>
            </w:pPr>
            <w:r w:rsidRPr="00D152DA">
              <w:rPr>
                <w:lang w:val="en-AU"/>
              </w:rPr>
              <w:t>Within 1 year</w:t>
            </w:r>
          </w:p>
        </w:tc>
        <w:tc>
          <w:tcPr>
            <w:tcW w:w="943" w:type="dxa"/>
            <w:tcBorders>
              <w:left w:val="single" w:sz="24" w:space="0" w:color="FFFFFF" w:themeColor="background2"/>
              <w:bottom w:val="single" w:sz="24" w:space="0" w:color="FFFFFF" w:themeColor="background2"/>
              <w:right w:val="single" w:sz="24" w:space="0" w:color="FFFFFF" w:themeColor="background2"/>
            </w:tcBorders>
            <w:tcMar>
              <w:top w:w="0" w:type="dxa"/>
              <w:left w:w="45" w:type="dxa"/>
              <w:bottom w:w="0" w:type="dxa"/>
              <w:right w:w="45" w:type="dxa"/>
            </w:tcMar>
          </w:tcPr>
          <w:p w14:paraId="2DA9E6A7" w14:textId="5CD984CC" w:rsidR="00316A45" w:rsidRPr="00D152DA" w:rsidRDefault="00316A45" w:rsidP="00316A45">
            <w:pPr>
              <w:pStyle w:val="Financialbodyright"/>
              <w:rPr>
                <w:rFonts w:ascii="Arial" w:hAnsi="Arial" w:cs="Arial"/>
                <w:b/>
                <w:bCs/>
                <w:lang w:val="en-AU"/>
              </w:rPr>
            </w:pPr>
            <w:r w:rsidRPr="00D152DA">
              <w:rPr>
                <w:rStyle w:val="Bold"/>
                <w:lang w:val="en-AU"/>
              </w:rPr>
              <w:t xml:space="preserve">1,058 </w:t>
            </w:r>
          </w:p>
        </w:tc>
        <w:tc>
          <w:tcPr>
            <w:tcW w:w="942" w:type="dxa"/>
            <w:tcBorders>
              <w:left w:val="single" w:sz="24" w:space="0" w:color="FFFFFF" w:themeColor="background2"/>
              <w:bottom w:val="single" w:sz="24" w:space="0" w:color="FFFFFF" w:themeColor="background2"/>
              <w:right w:val="single" w:sz="24" w:space="0" w:color="FFFFFF" w:themeColor="background2"/>
            </w:tcBorders>
            <w:tcMar>
              <w:top w:w="0" w:type="dxa"/>
              <w:left w:w="45" w:type="dxa"/>
              <w:bottom w:w="0" w:type="dxa"/>
              <w:right w:w="45" w:type="dxa"/>
            </w:tcMar>
          </w:tcPr>
          <w:p w14:paraId="6A025FE5" w14:textId="690F512A" w:rsidR="00316A45" w:rsidRPr="00D152DA" w:rsidRDefault="00316A45" w:rsidP="00316A45">
            <w:pPr>
              <w:pStyle w:val="Financialbodyright"/>
              <w:rPr>
                <w:rFonts w:ascii="Arial" w:hAnsi="Arial" w:cs="Arial"/>
                <w:lang w:val="en-AU"/>
              </w:rPr>
            </w:pPr>
            <w:r w:rsidRPr="00D152DA">
              <w:rPr>
                <w:lang w:val="en-AU"/>
              </w:rPr>
              <w:t xml:space="preserve">1,009 </w:t>
            </w:r>
          </w:p>
        </w:tc>
      </w:tr>
      <w:tr w:rsidR="00316A45" w:rsidRPr="00D152DA" w14:paraId="06A8247C" w14:textId="77777777" w:rsidTr="00316A45">
        <w:trPr>
          <w:trHeight w:val="227"/>
        </w:trPr>
        <w:tc>
          <w:tcPr>
            <w:tcW w:w="6406" w:type="dxa"/>
            <w:tcMar>
              <w:top w:w="0" w:type="dxa"/>
              <w:left w:w="0" w:type="dxa"/>
              <w:bottom w:w="0" w:type="dxa"/>
              <w:right w:w="45" w:type="dxa"/>
            </w:tcMar>
          </w:tcPr>
          <w:p w14:paraId="6677BC62" w14:textId="4CE7A86A" w:rsidR="00316A45" w:rsidRPr="00D152DA" w:rsidRDefault="00316A45" w:rsidP="00316A45">
            <w:pPr>
              <w:pStyle w:val="Financialbodyleft"/>
              <w:spacing w:after="0"/>
              <w:rPr>
                <w:lang w:val="en-AU"/>
              </w:rPr>
            </w:pPr>
            <w:r w:rsidRPr="00D152DA">
              <w:rPr>
                <w:lang w:val="en-AU"/>
              </w:rPr>
              <w:t>Between 1 to 5 years</w:t>
            </w:r>
          </w:p>
        </w:tc>
        <w:tc>
          <w:tcPr>
            <w:tcW w:w="943" w:type="dxa"/>
            <w:tcBorders>
              <w:left w:val="single" w:sz="24" w:space="0" w:color="FFFFFF" w:themeColor="background2"/>
              <w:bottom w:val="single" w:sz="24" w:space="0" w:color="FFFFFF" w:themeColor="background2"/>
              <w:right w:val="single" w:sz="24" w:space="0" w:color="FFFFFF" w:themeColor="background2"/>
            </w:tcBorders>
            <w:tcMar>
              <w:top w:w="0" w:type="dxa"/>
              <w:left w:w="45" w:type="dxa"/>
              <w:bottom w:w="0" w:type="dxa"/>
              <w:right w:w="45" w:type="dxa"/>
            </w:tcMar>
          </w:tcPr>
          <w:p w14:paraId="1A82E807" w14:textId="0BA9B6F7" w:rsidR="00316A45" w:rsidRPr="00D152DA" w:rsidRDefault="00316A45" w:rsidP="00316A45">
            <w:pPr>
              <w:pStyle w:val="Financialbodyright"/>
              <w:rPr>
                <w:rStyle w:val="Bold"/>
                <w:lang w:val="en-AU"/>
              </w:rPr>
            </w:pPr>
            <w:r w:rsidRPr="00D152DA">
              <w:rPr>
                <w:rStyle w:val="Bold"/>
                <w:lang w:val="en-AU"/>
              </w:rPr>
              <w:t xml:space="preserve">5,175 </w:t>
            </w:r>
          </w:p>
        </w:tc>
        <w:tc>
          <w:tcPr>
            <w:tcW w:w="942" w:type="dxa"/>
            <w:tcBorders>
              <w:left w:val="single" w:sz="24" w:space="0" w:color="FFFFFF" w:themeColor="background2"/>
              <w:bottom w:val="single" w:sz="24" w:space="0" w:color="FFFFFF" w:themeColor="background2"/>
              <w:right w:val="single" w:sz="24" w:space="0" w:color="FFFFFF" w:themeColor="background2"/>
            </w:tcBorders>
            <w:tcMar>
              <w:top w:w="0" w:type="dxa"/>
              <w:left w:w="45" w:type="dxa"/>
              <w:bottom w:w="0" w:type="dxa"/>
              <w:right w:w="45" w:type="dxa"/>
            </w:tcMar>
          </w:tcPr>
          <w:p w14:paraId="2B0C01A7" w14:textId="08DCDB21" w:rsidR="00316A45" w:rsidRPr="00D152DA" w:rsidRDefault="00316A45" w:rsidP="00316A45">
            <w:pPr>
              <w:pStyle w:val="Financialbodyright"/>
              <w:rPr>
                <w:lang w:val="en-AU"/>
              </w:rPr>
            </w:pPr>
            <w:r w:rsidRPr="00D152DA">
              <w:rPr>
                <w:lang w:val="en-AU"/>
              </w:rPr>
              <w:t xml:space="preserve">4,644 </w:t>
            </w:r>
          </w:p>
        </w:tc>
      </w:tr>
      <w:tr w:rsidR="00316A45" w:rsidRPr="00D152DA" w14:paraId="433AC49A" w14:textId="77777777" w:rsidTr="00316A45">
        <w:trPr>
          <w:trHeight w:val="227"/>
        </w:trPr>
        <w:tc>
          <w:tcPr>
            <w:tcW w:w="6406" w:type="dxa"/>
            <w:tcMar>
              <w:top w:w="0" w:type="dxa"/>
              <w:left w:w="0" w:type="dxa"/>
              <w:bottom w:w="0" w:type="dxa"/>
              <w:right w:w="45" w:type="dxa"/>
            </w:tcMar>
          </w:tcPr>
          <w:p w14:paraId="5AAEA243" w14:textId="7BCD1FF0" w:rsidR="00316A45" w:rsidRPr="00D152DA" w:rsidRDefault="00316A45" w:rsidP="00316A45">
            <w:pPr>
              <w:pStyle w:val="Financialbodyleft"/>
              <w:spacing w:after="0"/>
              <w:rPr>
                <w:lang w:val="en-AU"/>
              </w:rPr>
            </w:pPr>
            <w:r w:rsidRPr="00D152DA">
              <w:rPr>
                <w:lang w:val="en-AU"/>
              </w:rPr>
              <w:t>More than 5 years</w:t>
            </w:r>
          </w:p>
        </w:tc>
        <w:tc>
          <w:tcPr>
            <w:tcW w:w="943" w:type="dxa"/>
            <w:tcBorders>
              <w:top w:val="single" w:sz="24" w:space="0" w:color="FFFFFF" w:themeColor="background2"/>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7893DC99" w14:textId="77E5C1D9" w:rsidR="00316A45" w:rsidRPr="00D152DA" w:rsidRDefault="00316A45" w:rsidP="00316A45">
            <w:pPr>
              <w:pStyle w:val="Financialbodyright"/>
              <w:rPr>
                <w:rStyle w:val="Bold"/>
                <w:lang w:val="en-AU"/>
              </w:rPr>
            </w:pPr>
            <w:r w:rsidRPr="00D152DA">
              <w:rPr>
                <w:rStyle w:val="Bold"/>
                <w:lang w:val="en-AU"/>
              </w:rPr>
              <w:t xml:space="preserve">6,304 </w:t>
            </w:r>
          </w:p>
        </w:tc>
        <w:tc>
          <w:tcPr>
            <w:tcW w:w="942" w:type="dxa"/>
            <w:tcBorders>
              <w:top w:val="single" w:sz="24" w:space="0" w:color="FFFFFF" w:themeColor="background2"/>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5B82C7E0" w14:textId="7B292831" w:rsidR="00316A45" w:rsidRPr="00D152DA" w:rsidRDefault="00316A45" w:rsidP="00316A45">
            <w:pPr>
              <w:pStyle w:val="Financialbodyright"/>
              <w:rPr>
                <w:lang w:val="en-AU"/>
              </w:rPr>
            </w:pPr>
            <w:r w:rsidRPr="00D152DA">
              <w:rPr>
                <w:lang w:val="en-AU"/>
              </w:rPr>
              <w:t xml:space="preserve">7,894 </w:t>
            </w:r>
          </w:p>
        </w:tc>
      </w:tr>
      <w:tr w:rsidR="00316A45" w:rsidRPr="00D152DA" w14:paraId="2594B973" w14:textId="77777777" w:rsidTr="00316A45">
        <w:trPr>
          <w:trHeight w:val="227"/>
        </w:trPr>
        <w:tc>
          <w:tcPr>
            <w:tcW w:w="6406" w:type="dxa"/>
            <w:tcMar>
              <w:top w:w="0" w:type="dxa"/>
              <w:left w:w="0" w:type="dxa"/>
              <w:bottom w:w="0" w:type="dxa"/>
              <w:right w:w="45" w:type="dxa"/>
            </w:tcMar>
          </w:tcPr>
          <w:p w14:paraId="409514D2" w14:textId="03A8754A" w:rsidR="00316A45" w:rsidRPr="00D152DA" w:rsidRDefault="00316A45" w:rsidP="00316A45">
            <w:pPr>
              <w:pStyle w:val="Financialbodyleft"/>
              <w:spacing w:after="0"/>
              <w:rPr>
                <w:szCs w:val="18"/>
                <w:lang w:val="en-AU"/>
              </w:rPr>
            </w:pPr>
            <w:r w:rsidRPr="00D152DA">
              <w:rPr>
                <w:rStyle w:val="Bold"/>
                <w:lang w:val="en-AU"/>
              </w:rPr>
              <w:t>Total undiscounted leases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324CA411" w14:textId="60D5A083" w:rsidR="00316A45" w:rsidRPr="00D152DA" w:rsidRDefault="00316A45" w:rsidP="00316A45">
            <w:pPr>
              <w:pStyle w:val="Financialbodyright"/>
              <w:rPr>
                <w:rFonts w:ascii="Arial" w:hAnsi="Arial" w:cs="Arial"/>
                <w:b/>
                <w:bCs/>
                <w:lang w:val="en-AU"/>
              </w:rPr>
            </w:pPr>
            <w:r w:rsidRPr="00D152DA">
              <w:rPr>
                <w:rStyle w:val="Bold"/>
                <w:lang w:val="en-AU"/>
              </w:rPr>
              <w:t xml:space="preserve">12,537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tcPr>
          <w:p w14:paraId="413EE99B" w14:textId="6A8D3406" w:rsidR="00316A45" w:rsidRPr="00D152DA" w:rsidRDefault="00316A45" w:rsidP="00316A45">
            <w:pPr>
              <w:pStyle w:val="Financialbodyright"/>
              <w:rPr>
                <w:rFonts w:ascii="Arial" w:hAnsi="Arial" w:cs="Arial"/>
                <w:lang w:val="en-AU"/>
              </w:rPr>
            </w:pPr>
            <w:r w:rsidRPr="00D152DA">
              <w:rPr>
                <w:lang w:val="en-AU"/>
              </w:rPr>
              <w:t xml:space="preserve">13,547 </w:t>
            </w:r>
          </w:p>
        </w:tc>
      </w:tr>
      <w:tr w:rsidR="00316A45" w:rsidRPr="00D152DA" w14:paraId="07811E33" w14:textId="77777777" w:rsidTr="00316A45">
        <w:trPr>
          <w:trHeight w:val="227"/>
        </w:trPr>
        <w:tc>
          <w:tcPr>
            <w:tcW w:w="6406" w:type="dxa"/>
            <w:tcMar>
              <w:top w:w="0" w:type="dxa"/>
              <w:left w:w="0" w:type="dxa"/>
              <w:bottom w:w="0" w:type="dxa"/>
              <w:right w:w="45" w:type="dxa"/>
            </w:tcMar>
          </w:tcPr>
          <w:p w14:paraId="559B37F5" w14:textId="77777777" w:rsidR="00316A45" w:rsidRPr="00D152DA" w:rsidRDefault="00316A45"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EBEA146" w14:textId="77777777" w:rsidR="00316A45" w:rsidRPr="00D152DA" w:rsidRDefault="00316A45"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23DCA28" w14:textId="77777777" w:rsidR="00316A45" w:rsidRPr="00D152DA" w:rsidRDefault="00316A45" w:rsidP="008802B1">
            <w:pPr>
              <w:pStyle w:val="Financialbodyright"/>
              <w:rPr>
                <w:sz w:val="6"/>
                <w:szCs w:val="6"/>
                <w:lang w:val="en-AU"/>
              </w:rPr>
            </w:pPr>
          </w:p>
        </w:tc>
      </w:tr>
    </w:tbl>
    <w:p w14:paraId="72A2AD74" w14:textId="77777777" w:rsidR="00316A45" w:rsidRPr="00D152DA" w:rsidRDefault="00316A45" w:rsidP="00316A45">
      <w:pPr>
        <w:spacing w:before="0" w:after="240"/>
      </w:pPr>
      <w:r w:rsidRPr="00D152DA">
        <w:t xml:space="preserve">Prior period error: </w:t>
      </w:r>
      <w:r w:rsidRPr="00D152DA">
        <w:br/>
        <w:t xml:space="preserve">Comparative figures in the maturity analysis above have been adjusted due to applying a discounted methodology instead of an undiscounted cash flows approach. The error resulted in an increase of $1.015m to the comparative total value of undiscounted leases over the maturity period (from $12.532m to $13.547m). No other notes are impacted by this change. </w:t>
      </w:r>
    </w:p>
    <w:tbl>
      <w:tblPr>
        <w:tblStyle w:val="TableGrid"/>
        <w:tblW w:w="8642" w:type="dxa"/>
        <w:tblLook w:val="04A0" w:firstRow="1" w:lastRow="0" w:firstColumn="1" w:lastColumn="0" w:noHBand="0" w:noVBand="1"/>
      </w:tblPr>
      <w:tblGrid>
        <w:gridCol w:w="8642"/>
      </w:tblGrid>
      <w:tr w:rsidR="00316A45" w:rsidRPr="00D152DA" w14:paraId="2D9798C8" w14:textId="77777777" w:rsidTr="008802B1">
        <w:tc>
          <w:tcPr>
            <w:tcW w:w="8642" w:type="dxa"/>
          </w:tcPr>
          <w:p w14:paraId="49892685" w14:textId="660F507D" w:rsidR="00316A45" w:rsidRPr="00D152DA" w:rsidRDefault="00316A45" w:rsidP="008802B1">
            <w:pPr>
              <w:pStyle w:val="FinancialsbodyFinancials"/>
              <w:spacing w:after="120"/>
            </w:pPr>
            <w:r w:rsidRPr="00D152DA">
              <w:t>The lease for IHACPA’s office space at Level 12, 1 Oxford Street Sydney commenced on 1 March 2022 for a term of 5 years (with a 5 year extension option).</w:t>
            </w:r>
          </w:p>
        </w:tc>
      </w:tr>
    </w:tbl>
    <w:p w14:paraId="5C20F220" w14:textId="77777777" w:rsidR="00316A45" w:rsidRPr="00D152DA" w:rsidRDefault="00316A45">
      <w:pPr>
        <w:suppressAutoHyphens w:val="0"/>
        <w:autoSpaceDE/>
        <w:autoSpaceDN/>
        <w:adjustRightInd/>
        <w:spacing w:before="0" w:after="160" w:line="259" w:lineRule="auto"/>
        <w:textAlignment w:val="auto"/>
      </w:pPr>
      <w:r w:rsidRPr="00D152DA">
        <w:br w:type="page"/>
      </w:r>
    </w:p>
    <w:p w14:paraId="1845E87F" w14:textId="7272DA16" w:rsidR="00D51569" w:rsidRPr="00D152DA" w:rsidRDefault="00D51569" w:rsidP="00943A26">
      <w:pPr>
        <w:pStyle w:val="FinancialHeading2"/>
        <w:spacing w:after="120"/>
        <w:rPr>
          <w:lang w:val="en-AU"/>
        </w:rPr>
      </w:pPr>
      <w:bookmarkStart w:id="157" w:name="_Toc148025409"/>
      <w:r w:rsidRPr="00D152DA">
        <w:rPr>
          <w:lang w:val="en-AU"/>
        </w:rPr>
        <w:lastRenderedPageBreak/>
        <w:t>People and relationships</w:t>
      </w:r>
      <w:bookmarkEnd w:id="157"/>
    </w:p>
    <w:p w14:paraId="51D8BBFC" w14:textId="77777777" w:rsidR="00D51569" w:rsidRPr="00D152DA" w:rsidRDefault="00D51569" w:rsidP="00943A26">
      <w:pPr>
        <w:pStyle w:val="NoteHeading1"/>
        <w:spacing w:before="120" w:after="0"/>
        <w:rPr>
          <w:b w:val="0"/>
          <w:bCs w:val="0"/>
          <w:lang w:val="en-AU"/>
        </w:rPr>
      </w:pPr>
      <w:bookmarkStart w:id="158" w:name="_Toc148025410"/>
      <w:r w:rsidRPr="00D152DA">
        <w:rPr>
          <w:b w:val="0"/>
          <w:bCs w:val="0"/>
          <w:lang w:val="en-AU"/>
        </w:rPr>
        <w:t>This section describes a range of employment and post-employment benefits provided to our people and our relationships with other key people.</w:t>
      </w:r>
      <w:bookmarkEnd w:id="158"/>
    </w:p>
    <w:p w14:paraId="72EDFDC9" w14:textId="66501691" w:rsidR="00D51569" w:rsidRPr="00D152DA" w:rsidRDefault="00D51569" w:rsidP="00D51569">
      <w:pPr>
        <w:pStyle w:val="NoteHeading1"/>
        <w:spacing w:after="120"/>
        <w:rPr>
          <w:lang w:val="en-AU"/>
        </w:rPr>
      </w:pPr>
      <w:bookmarkStart w:id="159" w:name="_Toc148025411"/>
      <w:r w:rsidRPr="00D152DA">
        <w:rPr>
          <w:lang w:val="en-AU"/>
        </w:rPr>
        <w:t>Note 3.1 Employee provisions</w:t>
      </w:r>
      <w:bookmarkEnd w:id="159"/>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D51569" w:rsidRPr="00D152DA" w14:paraId="51BC237F" w14:textId="77777777" w:rsidTr="008802B1">
        <w:trPr>
          <w:trHeight w:val="60"/>
          <w:tblHeader/>
        </w:trPr>
        <w:tc>
          <w:tcPr>
            <w:tcW w:w="6406" w:type="dxa"/>
            <w:tcMar>
              <w:top w:w="0" w:type="dxa"/>
              <w:left w:w="0" w:type="dxa"/>
              <w:bottom w:w="0" w:type="dxa"/>
              <w:right w:w="45" w:type="dxa"/>
            </w:tcMar>
            <w:vAlign w:val="bottom"/>
          </w:tcPr>
          <w:p w14:paraId="6A29B740" w14:textId="77777777" w:rsidR="00D51569" w:rsidRPr="00D152DA" w:rsidRDefault="00D51569" w:rsidP="008802B1">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5D680D48" w14:textId="77777777" w:rsidR="00D51569" w:rsidRPr="00D152DA" w:rsidRDefault="00D51569" w:rsidP="008802B1">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7BD266BC" w14:textId="77777777" w:rsidR="00D51569" w:rsidRPr="00D152DA" w:rsidRDefault="00D51569" w:rsidP="008802B1">
            <w:pPr>
              <w:pStyle w:val="Financialbodyright"/>
              <w:rPr>
                <w:b/>
                <w:bCs/>
                <w:lang w:val="en-AU"/>
              </w:rPr>
            </w:pPr>
            <w:r w:rsidRPr="00D152DA">
              <w:rPr>
                <w:b/>
                <w:bCs/>
                <w:lang w:val="en-AU"/>
              </w:rPr>
              <w:t>2022</w:t>
            </w:r>
            <w:r w:rsidRPr="00D152DA">
              <w:rPr>
                <w:b/>
                <w:bCs/>
                <w:lang w:val="en-AU"/>
              </w:rPr>
              <w:br/>
              <w:t>$’000</w:t>
            </w:r>
          </w:p>
        </w:tc>
      </w:tr>
      <w:tr w:rsidR="00D51569" w:rsidRPr="00D152DA" w14:paraId="33A74AEB" w14:textId="77777777" w:rsidTr="008802B1">
        <w:trPr>
          <w:trHeight w:val="20"/>
        </w:trPr>
        <w:tc>
          <w:tcPr>
            <w:tcW w:w="6406" w:type="dxa"/>
            <w:tcMar>
              <w:top w:w="0" w:type="dxa"/>
              <w:left w:w="0" w:type="dxa"/>
              <w:bottom w:w="0" w:type="dxa"/>
              <w:right w:w="45" w:type="dxa"/>
            </w:tcMar>
          </w:tcPr>
          <w:p w14:paraId="39AA99E0" w14:textId="7D5730E9" w:rsidR="00D51569" w:rsidRPr="00D152DA" w:rsidRDefault="00D51569" w:rsidP="00D51569">
            <w:pPr>
              <w:pStyle w:val="Financialbodyleft"/>
              <w:spacing w:after="0"/>
              <w:rPr>
                <w:b/>
                <w:bCs/>
                <w:szCs w:val="18"/>
                <w:lang w:val="en-AU"/>
              </w:rPr>
            </w:pPr>
            <w:r w:rsidRPr="00D152DA">
              <w:rPr>
                <w:b/>
                <w:bCs/>
                <w:lang w:val="en-AU"/>
              </w:rPr>
              <w:t>Note 3.1A: Employee provisions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60DDFEF0" w14:textId="77777777" w:rsidR="00D51569" w:rsidRPr="00D152DA" w:rsidRDefault="00D51569" w:rsidP="00D51569">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3F8A31DA" w14:textId="77777777" w:rsidR="00D51569" w:rsidRPr="00D152DA" w:rsidRDefault="00D51569" w:rsidP="00D51569">
            <w:pPr>
              <w:pStyle w:val="Financialbodyright"/>
              <w:rPr>
                <w:lang w:val="en-AU"/>
              </w:rPr>
            </w:pPr>
          </w:p>
        </w:tc>
      </w:tr>
      <w:tr w:rsidR="00D51569" w:rsidRPr="00D152DA" w14:paraId="45DFFAFE" w14:textId="77777777" w:rsidTr="008802B1">
        <w:trPr>
          <w:trHeight w:val="20"/>
        </w:trPr>
        <w:tc>
          <w:tcPr>
            <w:tcW w:w="6406" w:type="dxa"/>
            <w:tcMar>
              <w:top w:w="0" w:type="dxa"/>
              <w:left w:w="0" w:type="dxa"/>
              <w:bottom w:w="0" w:type="dxa"/>
              <w:right w:w="45" w:type="dxa"/>
            </w:tcMar>
          </w:tcPr>
          <w:p w14:paraId="33F1E13A" w14:textId="31893952" w:rsidR="00D51569" w:rsidRPr="00D152DA" w:rsidRDefault="00D51569" w:rsidP="00D51569">
            <w:pPr>
              <w:pStyle w:val="Financialbodyleft"/>
              <w:spacing w:after="0"/>
              <w:rPr>
                <w:szCs w:val="18"/>
                <w:lang w:val="en-AU"/>
              </w:rPr>
            </w:pPr>
            <w:r w:rsidRPr="00D152DA">
              <w:rPr>
                <w:lang w:val="en-AU"/>
              </w:rPr>
              <w:t>Leave</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15A4F53" w14:textId="2EE32670" w:rsidR="00D51569" w:rsidRPr="00D152DA" w:rsidRDefault="00D51569" w:rsidP="00D51569">
            <w:pPr>
              <w:pStyle w:val="Financialbodyright"/>
              <w:rPr>
                <w:rFonts w:ascii="Arial" w:hAnsi="Arial" w:cs="Arial"/>
                <w:b/>
                <w:bCs/>
                <w:lang w:val="en-AU"/>
              </w:rPr>
            </w:pPr>
            <w:r w:rsidRPr="00D152DA">
              <w:rPr>
                <w:rStyle w:val="Bold"/>
                <w:lang w:val="en-AU"/>
              </w:rPr>
              <w:t xml:space="preserve">21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0A21A83" w14:textId="34F683A5" w:rsidR="00D51569" w:rsidRPr="00D152DA" w:rsidRDefault="00D51569" w:rsidP="00D51569">
            <w:pPr>
              <w:pStyle w:val="Financialbodyright"/>
              <w:rPr>
                <w:rFonts w:ascii="Arial" w:hAnsi="Arial" w:cs="Arial"/>
                <w:lang w:val="en-AU"/>
              </w:rPr>
            </w:pPr>
            <w:r w:rsidRPr="00D152DA">
              <w:rPr>
                <w:lang w:val="en-AU"/>
              </w:rPr>
              <w:t xml:space="preserve"> - </w:t>
            </w:r>
          </w:p>
        </w:tc>
      </w:tr>
      <w:tr w:rsidR="00D51569" w:rsidRPr="00D152DA" w14:paraId="2924AD4B" w14:textId="77777777" w:rsidTr="008802B1">
        <w:trPr>
          <w:trHeight w:val="20"/>
        </w:trPr>
        <w:tc>
          <w:tcPr>
            <w:tcW w:w="6406" w:type="dxa"/>
            <w:tcMar>
              <w:top w:w="0" w:type="dxa"/>
              <w:left w:w="0" w:type="dxa"/>
              <w:bottom w:w="0" w:type="dxa"/>
              <w:right w:w="45" w:type="dxa"/>
            </w:tcMar>
          </w:tcPr>
          <w:p w14:paraId="3CACAF3A" w14:textId="6662EBA7" w:rsidR="00D51569" w:rsidRPr="00D152DA" w:rsidRDefault="00D51569" w:rsidP="00D51569">
            <w:pPr>
              <w:pStyle w:val="Financialbodyleft"/>
              <w:spacing w:after="0"/>
              <w:rPr>
                <w:szCs w:val="18"/>
                <w:lang w:val="en-AU"/>
              </w:rPr>
            </w:pPr>
            <w:r w:rsidRPr="00D152DA">
              <w:rPr>
                <w:rStyle w:val="Bold"/>
                <w:lang w:val="en-AU"/>
              </w:rPr>
              <w:t>Total employee provisions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7CB0C73" w14:textId="59019934" w:rsidR="00D51569" w:rsidRPr="00D152DA" w:rsidRDefault="00D51569" w:rsidP="00D51569">
            <w:pPr>
              <w:pStyle w:val="Financialbodyright"/>
              <w:rPr>
                <w:rFonts w:ascii="Arial" w:hAnsi="Arial" w:cs="Arial"/>
                <w:b/>
                <w:bCs/>
                <w:lang w:val="en-AU"/>
              </w:rPr>
            </w:pPr>
            <w:r w:rsidRPr="00D152DA">
              <w:rPr>
                <w:rStyle w:val="Bold"/>
                <w:lang w:val="en-AU"/>
              </w:rPr>
              <w:t xml:space="preserve">21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3A98373" w14:textId="3ABD7B05" w:rsidR="00D51569" w:rsidRPr="00D152DA" w:rsidRDefault="00D51569" w:rsidP="00D51569">
            <w:pPr>
              <w:pStyle w:val="Financialbodyright"/>
              <w:rPr>
                <w:rFonts w:ascii="Arial" w:hAnsi="Arial" w:cs="Arial"/>
                <w:lang w:val="en-AU"/>
              </w:rPr>
            </w:pPr>
            <w:r w:rsidRPr="00D152DA">
              <w:rPr>
                <w:lang w:val="en-AU"/>
              </w:rPr>
              <w:t xml:space="preserve"> - </w:t>
            </w:r>
          </w:p>
        </w:tc>
      </w:tr>
      <w:tr w:rsidR="00D51569" w:rsidRPr="00D152DA" w14:paraId="67206015" w14:textId="77777777" w:rsidTr="008802B1">
        <w:trPr>
          <w:trHeight w:val="57"/>
        </w:trPr>
        <w:tc>
          <w:tcPr>
            <w:tcW w:w="6406" w:type="dxa"/>
            <w:tcMar>
              <w:top w:w="0" w:type="dxa"/>
              <w:left w:w="0" w:type="dxa"/>
              <w:bottom w:w="0" w:type="dxa"/>
              <w:right w:w="45" w:type="dxa"/>
            </w:tcMar>
          </w:tcPr>
          <w:p w14:paraId="7F18D9E7" w14:textId="77777777" w:rsidR="00D51569" w:rsidRPr="00D152DA" w:rsidRDefault="00D51569"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776C73F1" w14:textId="77777777" w:rsidR="00D51569" w:rsidRPr="00D152DA" w:rsidRDefault="00D51569"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6A8DC84" w14:textId="77777777" w:rsidR="00D51569" w:rsidRPr="00D152DA" w:rsidRDefault="00D51569" w:rsidP="008802B1">
            <w:pPr>
              <w:pStyle w:val="Financialbodyright"/>
              <w:rPr>
                <w:sz w:val="6"/>
                <w:szCs w:val="6"/>
                <w:lang w:val="en-AU"/>
              </w:rPr>
            </w:pPr>
          </w:p>
        </w:tc>
      </w:tr>
    </w:tbl>
    <w:p w14:paraId="4838DD99" w14:textId="77777777" w:rsidR="00316A45" w:rsidRPr="00D152DA" w:rsidRDefault="00316A45" w:rsidP="00316A45"/>
    <w:tbl>
      <w:tblPr>
        <w:tblStyle w:val="TableGrid"/>
        <w:tblW w:w="8642" w:type="dxa"/>
        <w:tblLook w:val="04A0" w:firstRow="1" w:lastRow="0" w:firstColumn="1" w:lastColumn="0" w:noHBand="0" w:noVBand="1"/>
      </w:tblPr>
      <w:tblGrid>
        <w:gridCol w:w="8642"/>
      </w:tblGrid>
      <w:tr w:rsidR="00E91EB9" w:rsidRPr="00D152DA" w14:paraId="3CD49A83" w14:textId="77777777" w:rsidTr="008802B1">
        <w:tc>
          <w:tcPr>
            <w:tcW w:w="8642" w:type="dxa"/>
          </w:tcPr>
          <w:p w14:paraId="7534D56E" w14:textId="77777777" w:rsidR="00E91EB9" w:rsidRPr="00D152DA" w:rsidRDefault="00E91EB9" w:rsidP="008802B1">
            <w:pPr>
              <w:pStyle w:val="Heading3"/>
              <w:spacing w:before="60" w:after="60"/>
            </w:pPr>
            <w:r w:rsidRPr="00D152DA">
              <w:t>Accounting Policy</w:t>
            </w:r>
          </w:p>
          <w:p w14:paraId="06ECD9A5" w14:textId="77777777" w:rsidR="00E91EB9" w:rsidRPr="00D152DA" w:rsidRDefault="00E91EB9" w:rsidP="00E91EB9">
            <w:pPr>
              <w:pStyle w:val="Heading4"/>
              <w:spacing w:after="120"/>
              <w:rPr>
                <w:bCs/>
              </w:rPr>
            </w:pPr>
            <w:r w:rsidRPr="00D152DA">
              <w:t>Employee provisions</w:t>
            </w:r>
          </w:p>
          <w:p w14:paraId="47664C02" w14:textId="77777777" w:rsidR="00E91EB9" w:rsidRPr="00D152DA" w:rsidRDefault="00E91EB9" w:rsidP="008802B1">
            <w:pPr>
              <w:pStyle w:val="FinancialsbodyFinancials"/>
              <w:spacing w:after="0"/>
            </w:pPr>
            <w:r w:rsidRPr="00D152DA">
              <w:t xml:space="preserve">Liabilities for short-term employee benefits and termination benefits expected within 12 months of the end of reporting period are measured at their nominal amounts. </w:t>
            </w:r>
          </w:p>
          <w:p w14:paraId="3A7EC3FD" w14:textId="77777777" w:rsidR="00E91EB9" w:rsidRPr="00D152DA" w:rsidRDefault="00E91EB9" w:rsidP="008802B1">
            <w:pPr>
              <w:pStyle w:val="FinancialsbodyFinancials"/>
              <w:spacing w:after="0"/>
            </w:pPr>
            <w:r w:rsidRPr="00D152DA">
              <w:t xml:space="preserve">Other long-term employee benefits are measured as net total of the present value of the defined benefit obligation at the end of the reporting period, minus the fair value at the end of the reporting period of plan assets (if any), out of which the obligations are to be settled directly. </w:t>
            </w:r>
          </w:p>
          <w:p w14:paraId="2C31A3E4" w14:textId="77777777" w:rsidR="00E91EB9" w:rsidRPr="00D152DA" w:rsidRDefault="00E91EB9" w:rsidP="00E91EB9">
            <w:pPr>
              <w:pStyle w:val="Heading4"/>
              <w:spacing w:after="120"/>
            </w:pPr>
            <w:r w:rsidRPr="00D152DA">
              <w:t>Leave</w:t>
            </w:r>
          </w:p>
          <w:p w14:paraId="076939A6" w14:textId="77777777" w:rsidR="00E91EB9" w:rsidRPr="00D152DA" w:rsidRDefault="00E91EB9" w:rsidP="008802B1">
            <w:pPr>
              <w:pStyle w:val="FinancialsbodyFinancials"/>
              <w:spacing w:after="120"/>
            </w:pPr>
            <w:r w:rsidRPr="00D152DA">
              <w:t>The liability for employee benefits includes provision for annual leave and long service leave.</w:t>
            </w:r>
          </w:p>
          <w:p w14:paraId="6AD54448" w14:textId="77777777" w:rsidR="00E91EB9" w:rsidRPr="00D152DA" w:rsidRDefault="00E91EB9" w:rsidP="008802B1">
            <w:pPr>
              <w:pStyle w:val="FinancialsbodyFinancials"/>
              <w:spacing w:after="120"/>
            </w:pPr>
            <w:r w:rsidRPr="00D152DA">
              <w:t>The leave liabilities are calculated on the basis of employees’ remuneration at the estimated salary rates that will be applied at the time the leave is taken, including the entity’s employer superannuation contribution rates to the extent that the leave is likely to be taken during service rather than paid out on termination. The estimate of the present value of the liability takes into account attrition rates, and pay increases through promotion and inflation.</w:t>
            </w:r>
          </w:p>
          <w:p w14:paraId="12A97A17" w14:textId="77777777" w:rsidR="00E91EB9" w:rsidRPr="00D152DA" w:rsidRDefault="00E91EB9" w:rsidP="00E91EB9">
            <w:pPr>
              <w:pStyle w:val="Heading4"/>
              <w:spacing w:after="120"/>
              <w:rPr>
                <w:bCs/>
              </w:rPr>
            </w:pPr>
            <w:r w:rsidRPr="00D152DA">
              <w:t>Superannuation</w:t>
            </w:r>
          </w:p>
          <w:p w14:paraId="0ABD8878" w14:textId="77777777" w:rsidR="00E91EB9" w:rsidRPr="00D152DA" w:rsidRDefault="00E91EB9" w:rsidP="008802B1">
            <w:pPr>
              <w:pStyle w:val="FinancialsbodyFinancials"/>
              <w:spacing w:after="120"/>
            </w:pPr>
            <w:r w:rsidRPr="00D152DA">
              <w:t>The entity’s staff are members of the Commonwealth Superannuation Scheme (CSS), the Public Sector Superannuation Scheme (PSS), or the PSS accumulation plan (</w:t>
            </w:r>
            <w:proofErr w:type="spellStart"/>
            <w:r w:rsidRPr="00D152DA">
              <w:t>PSSap</w:t>
            </w:r>
            <w:proofErr w:type="spellEnd"/>
            <w:r w:rsidRPr="00D152DA">
              <w:t xml:space="preserve">), or other superannuation funds held outside the Australian Government. The CSS and PSS are defined benefit schemes for the Australian Government. The </w:t>
            </w:r>
            <w:proofErr w:type="spellStart"/>
            <w:r w:rsidRPr="00D152DA">
              <w:t>PSSap</w:t>
            </w:r>
            <w:proofErr w:type="spellEnd"/>
            <w:r w:rsidRPr="00D152DA">
              <w:t xml:space="preserve"> is a defined contribution scheme.</w:t>
            </w:r>
          </w:p>
          <w:p w14:paraId="24291B58" w14:textId="77777777" w:rsidR="00E91EB9" w:rsidRPr="00D152DA" w:rsidRDefault="00E91EB9" w:rsidP="008802B1">
            <w:pPr>
              <w:pStyle w:val="FinancialsbodyFinancials"/>
              <w:spacing w:after="120"/>
            </w:pPr>
            <w:r w:rsidRPr="00D152DA">
              <w:t>The liability for defined benefits is recognised in the financial statements of the Australian Government and is settled by the Australian Government in due course. This liability is reported in the Department of Finance’s administered schedules and notes.</w:t>
            </w:r>
          </w:p>
          <w:p w14:paraId="580AB7D7" w14:textId="77777777" w:rsidR="00E91EB9" w:rsidRPr="00D152DA" w:rsidRDefault="00E91EB9" w:rsidP="008802B1">
            <w:pPr>
              <w:pStyle w:val="FinancialsbodyFinancials"/>
              <w:spacing w:after="120"/>
            </w:pPr>
            <w:r w:rsidRPr="00D152DA">
              <w:t>The entity makes employer contributions to the employees’ defined benefit superannuation scheme at rates determined by an actuary to be sufficient to meet the current cost to the Australian Government. The entity accounts for the contributions as if they were contributions to defined contribution plans.</w:t>
            </w:r>
          </w:p>
          <w:p w14:paraId="2E3B87C7" w14:textId="77777777" w:rsidR="00E91EB9" w:rsidRPr="00D152DA" w:rsidRDefault="00E91EB9" w:rsidP="008802B1">
            <w:pPr>
              <w:pStyle w:val="FinancialsbodyFinancials"/>
              <w:spacing w:after="120"/>
            </w:pPr>
            <w:r w:rsidRPr="00D152DA">
              <w:t>The liability for superannuation recognised as at 30 June represents outstanding contributions.</w:t>
            </w:r>
          </w:p>
        </w:tc>
      </w:tr>
    </w:tbl>
    <w:p w14:paraId="20EB2080" w14:textId="77777777" w:rsidR="00E91EB9" w:rsidRPr="00D152DA" w:rsidRDefault="00E91EB9">
      <w:pPr>
        <w:suppressAutoHyphens w:val="0"/>
        <w:autoSpaceDE/>
        <w:autoSpaceDN/>
        <w:adjustRightInd/>
        <w:spacing w:before="0" w:after="160" w:line="259" w:lineRule="auto"/>
        <w:textAlignment w:val="auto"/>
      </w:pPr>
      <w:r w:rsidRPr="00D152DA">
        <w:br w:type="page"/>
      </w:r>
    </w:p>
    <w:p w14:paraId="2DA71BE5" w14:textId="77777777" w:rsidR="00E91EB9" w:rsidRPr="00D152DA" w:rsidRDefault="00E91EB9" w:rsidP="00E91EB9">
      <w:pPr>
        <w:pStyle w:val="NoteHeading1"/>
        <w:rPr>
          <w:lang w:val="en-AU"/>
        </w:rPr>
      </w:pPr>
      <w:bookmarkStart w:id="160" w:name="_Toc148025412"/>
      <w:r w:rsidRPr="00D152DA">
        <w:rPr>
          <w:lang w:val="en-AU"/>
        </w:rPr>
        <w:lastRenderedPageBreak/>
        <w:t>Note 3.2 Key management personnel remuneration</w:t>
      </w:r>
      <w:bookmarkEnd w:id="160"/>
    </w:p>
    <w:p w14:paraId="7EE5F648" w14:textId="77777777" w:rsidR="00E91EB9" w:rsidRPr="00D152DA" w:rsidRDefault="00E91EB9" w:rsidP="00E91EB9">
      <w:r w:rsidRPr="00D152DA">
        <w:t>Key management personnel are those persons having authority and responsibility for planning, directing and controlling the activities of the entity, directly or indirectly, including any Pricing Authority member. The entity has determined the key management personnel to be the Chief Executive Officer and the Pricing Authority members.</w:t>
      </w:r>
    </w:p>
    <w:p w14:paraId="63586E56" w14:textId="4D580130" w:rsidR="00E91EB9" w:rsidRPr="00D152DA" w:rsidRDefault="00E91EB9" w:rsidP="00E91EB9">
      <w:pPr>
        <w:pStyle w:val="Heading4"/>
      </w:pPr>
      <w:r w:rsidRPr="00D152DA">
        <w:t>Key management personnel remuneration is reported in the table below:</w:t>
      </w:r>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E91EB9" w:rsidRPr="00D152DA" w14:paraId="720066E8" w14:textId="77777777" w:rsidTr="008802B1">
        <w:trPr>
          <w:trHeight w:val="60"/>
          <w:tblHeader/>
        </w:trPr>
        <w:tc>
          <w:tcPr>
            <w:tcW w:w="6406" w:type="dxa"/>
            <w:tcMar>
              <w:top w:w="0" w:type="dxa"/>
              <w:left w:w="0" w:type="dxa"/>
              <w:bottom w:w="0" w:type="dxa"/>
              <w:right w:w="45" w:type="dxa"/>
            </w:tcMar>
            <w:vAlign w:val="bottom"/>
          </w:tcPr>
          <w:p w14:paraId="10F56CD4" w14:textId="77777777" w:rsidR="00E91EB9" w:rsidRPr="00D152DA" w:rsidRDefault="00E91EB9" w:rsidP="008802B1">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25CAF9F" w14:textId="77777777" w:rsidR="00E91EB9" w:rsidRPr="00D152DA" w:rsidRDefault="00E91EB9" w:rsidP="008802B1">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28CA3FDA" w14:textId="77777777" w:rsidR="00E91EB9" w:rsidRPr="00D152DA" w:rsidRDefault="00E91EB9" w:rsidP="008802B1">
            <w:pPr>
              <w:pStyle w:val="Financialbodyright"/>
              <w:rPr>
                <w:b/>
                <w:bCs/>
                <w:lang w:val="en-AU"/>
              </w:rPr>
            </w:pPr>
            <w:r w:rsidRPr="00D152DA">
              <w:rPr>
                <w:b/>
                <w:bCs/>
                <w:lang w:val="en-AU"/>
              </w:rPr>
              <w:t>2022</w:t>
            </w:r>
            <w:r w:rsidRPr="00D152DA">
              <w:rPr>
                <w:b/>
                <w:bCs/>
                <w:lang w:val="en-AU"/>
              </w:rPr>
              <w:br/>
              <w:t>$’000</w:t>
            </w:r>
          </w:p>
        </w:tc>
      </w:tr>
      <w:tr w:rsidR="00E91EB9" w:rsidRPr="00D152DA" w14:paraId="44FEA867" w14:textId="77777777" w:rsidTr="00E91EB9">
        <w:trPr>
          <w:trHeight w:val="20"/>
        </w:trPr>
        <w:tc>
          <w:tcPr>
            <w:tcW w:w="6406" w:type="dxa"/>
            <w:tcMar>
              <w:top w:w="0" w:type="dxa"/>
              <w:left w:w="0" w:type="dxa"/>
              <w:bottom w:w="0" w:type="dxa"/>
              <w:right w:w="45" w:type="dxa"/>
            </w:tcMar>
          </w:tcPr>
          <w:p w14:paraId="1478D4E2" w14:textId="42E1F064" w:rsidR="00E91EB9" w:rsidRPr="00D152DA" w:rsidRDefault="00E91EB9" w:rsidP="00E91EB9">
            <w:pPr>
              <w:pStyle w:val="Financialbodyleft"/>
              <w:spacing w:after="0"/>
              <w:rPr>
                <w:b/>
                <w:bCs/>
                <w:szCs w:val="18"/>
                <w:lang w:val="en-AU"/>
              </w:rPr>
            </w:pPr>
            <w:r w:rsidRPr="00D152DA">
              <w:rPr>
                <w:lang w:val="en-AU"/>
              </w:rPr>
              <w:t>Short-term employee benefits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7A8BACA7" w14:textId="01983AE0" w:rsidR="00E91EB9" w:rsidRPr="00D152DA" w:rsidRDefault="00E91EB9" w:rsidP="00E91EB9">
            <w:pPr>
              <w:pStyle w:val="Financialbodyright"/>
              <w:rPr>
                <w:b/>
                <w:bCs/>
                <w:lang w:val="en-AU"/>
              </w:rPr>
            </w:pPr>
            <w:r w:rsidRPr="00D152DA">
              <w:rPr>
                <w:rStyle w:val="Bold"/>
                <w:lang w:val="en-AU"/>
              </w:rPr>
              <w:t xml:space="preserve">826 </w:t>
            </w: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5B6B789B" w14:textId="481744B8" w:rsidR="00E91EB9" w:rsidRPr="00D152DA" w:rsidRDefault="00E91EB9" w:rsidP="00E91EB9">
            <w:pPr>
              <w:pStyle w:val="Financialbodyright"/>
              <w:rPr>
                <w:lang w:val="en-AU"/>
              </w:rPr>
            </w:pPr>
            <w:r w:rsidRPr="00D152DA">
              <w:rPr>
                <w:lang w:val="en-AU"/>
              </w:rPr>
              <w:t xml:space="preserve">723 </w:t>
            </w:r>
          </w:p>
        </w:tc>
      </w:tr>
      <w:tr w:rsidR="00E91EB9" w:rsidRPr="00D152DA" w14:paraId="47DAF324" w14:textId="77777777" w:rsidTr="00E91EB9">
        <w:trPr>
          <w:trHeight w:val="20"/>
        </w:trPr>
        <w:tc>
          <w:tcPr>
            <w:tcW w:w="6406" w:type="dxa"/>
            <w:tcMar>
              <w:top w:w="0" w:type="dxa"/>
              <w:left w:w="0" w:type="dxa"/>
              <w:bottom w:w="0" w:type="dxa"/>
              <w:right w:w="45" w:type="dxa"/>
            </w:tcMar>
          </w:tcPr>
          <w:p w14:paraId="788F45F1" w14:textId="79A0193C" w:rsidR="00E91EB9" w:rsidRPr="00D152DA" w:rsidRDefault="00E91EB9" w:rsidP="00E91EB9">
            <w:pPr>
              <w:pStyle w:val="Financialbodyleft"/>
              <w:spacing w:after="0"/>
              <w:rPr>
                <w:szCs w:val="18"/>
                <w:lang w:val="en-AU"/>
              </w:rPr>
            </w:pPr>
            <w:r w:rsidRPr="00D152DA">
              <w:rPr>
                <w:lang w:val="en-AU"/>
              </w:rPr>
              <w:t>Post-employment benefits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B7B162E" w14:textId="7B5CA1F5" w:rsidR="00E91EB9" w:rsidRPr="00D152DA" w:rsidRDefault="00E91EB9" w:rsidP="00E91EB9">
            <w:pPr>
              <w:pStyle w:val="Financialbodyright"/>
              <w:rPr>
                <w:rFonts w:ascii="Arial" w:hAnsi="Arial" w:cs="Arial"/>
                <w:b/>
                <w:bCs/>
                <w:lang w:val="en-AU"/>
              </w:rPr>
            </w:pPr>
            <w:r w:rsidRPr="00D152DA">
              <w:rPr>
                <w:rStyle w:val="Bold"/>
                <w:lang w:val="en-AU"/>
              </w:rPr>
              <w:t xml:space="preserve">83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C0E9E48" w14:textId="3B9D9EB9" w:rsidR="00E91EB9" w:rsidRPr="00D152DA" w:rsidRDefault="00E91EB9" w:rsidP="00E91EB9">
            <w:pPr>
              <w:pStyle w:val="Financialbodyright"/>
              <w:rPr>
                <w:rFonts w:ascii="Arial" w:hAnsi="Arial" w:cs="Arial"/>
                <w:lang w:val="en-AU"/>
              </w:rPr>
            </w:pPr>
            <w:r w:rsidRPr="00D152DA">
              <w:rPr>
                <w:lang w:val="en-AU"/>
              </w:rPr>
              <w:t xml:space="preserve">52 </w:t>
            </w:r>
          </w:p>
        </w:tc>
      </w:tr>
      <w:tr w:rsidR="00E91EB9" w:rsidRPr="00D152DA" w14:paraId="7B7EA3A0" w14:textId="77777777" w:rsidTr="00E91EB9">
        <w:trPr>
          <w:trHeight w:val="20"/>
        </w:trPr>
        <w:tc>
          <w:tcPr>
            <w:tcW w:w="6406" w:type="dxa"/>
            <w:tcMar>
              <w:top w:w="0" w:type="dxa"/>
              <w:left w:w="0" w:type="dxa"/>
              <w:bottom w:w="0" w:type="dxa"/>
              <w:right w:w="45" w:type="dxa"/>
            </w:tcMar>
          </w:tcPr>
          <w:p w14:paraId="074A8854" w14:textId="0DF5134D" w:rsidR="00E91EB9" w:rsidRPr="00D152DA" w:rsidRDefault="00E91EB9" w:rsidP="00E91EB9">
            <w:pPr>
              <w:pStyle w:val="Financialbodyleft"/>
              <w:spacing w:after="0"/>
              <w:rPr>
                <w:lang w:val="en-AU"/>
              </w:rPr>
            </w:pPr>
            <w:r w:rsidRPr="00D152DA">
              <w:rPr>
                <w:lang w:val="en-AU"/>
              </w:rPr>
              <w:t>Other long-term benefits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15CA82D" w14:textId="28DF045D" w:rsidR="00E91EB9" w:rsidRPr="00D152DA" w:rsidRDefault="00E91EB9" w:rsidP="00E91EB9">
            <w:pPr>
              <w:pStyle w:val="Financialbodyright"/>
              <w:rPr>
                <w:rStyle w:val="Bold"/>
                <w:lang w:val="en-AU"/>
              </w:rPr>
            </w:pPr>
            <w:r w:rsidRPr="00D152DA">
              <w:rPr>
                <w:rStyle w:val="Bold"/>
                <w:lang w:val="en-AU"/>
              </w:rPr>
              <w:t xml:space="preserve">7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AAC9FE2" w14:textId="0EB71F82" w:rsidR="00E91EB9" w:rsidRPr="00D152DA" w:rsidRDefault="00E91EB9" w:rsidP="00E91EB9">
            <w:pPr>
              <w:pStyle w:val="Financialbodyright"/>
              <w:rPr>
                <w:lang w:val="en-AU"/>
              </w:rPr>
            </w:pPr>
            <w:r w:rsidRPr="00D152DA">
              <w:rPr>
                <w:lang w:val="en-AU"/>
              </w:rPr>
              <w:t xml:space="preserve">73 </w:t>
            </w:r>
          </w:p>
        </w:tc>
      </w:tr>
      <w:tr w:rsidR="00E91EB9" w:rsidRPr="00D152DA" w14:paraId="51D7AAC2" w14:textId="77777777" w:rsidTr="00E91EB9">
        <w:trPr>
          <w:trHeight w:val="20"/>
        </w:trPr>
        <w:tc>
          <w:tcPr>
            <w:tcW w:w="6406" w:type="dxa"/>
            <w:tcMar>
              <w:top w:w="0" w:type="dxa"/>
              <w:left w:w="0" w:type="dxa"/>
              <w:bottom w:w="0" w:type="dxa"/>
              <w:right w:w="45" w:type="dxa"/>
            </w:tcMar>
          </w:tcPr>
          <w:p w14:paraId="421CDFB6" w14:textId="0DF2383C" w:rsidR="00E91EB9" w:rsidRPr="00D152DA" w:rsidRDefault="00E91EB9" w:rsidP="00E91EB9">
            <w:pPr>
              <w:pStyle w:val="Financialbodyleft"/>
              <w:spacing w:after="0"/>
              <w:rPr>
                <w:lang w:val="en-AU"/>
              </w:rPr>
            </w:pPr>
            <w:r w:rsidRPr="00D152DA">
              <w:rPr>
                <w:lang w:val="en-AU"/>
              </w:rPr>
              <w:t>Termination benefits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8BF1385" w14:textId="224068CA" w:rsidR="00E91EB9" w:rsidRPr="00D152DA" w:rsidRDefault="00E91EB9" w:rsidP="00E91EB9">
            <w:pPr>
              <w:pStyle w:val="Financialbodyright"/>
              <w:rPr>
                <w:rStyle w:val="Bold"/>
                <w:lang w:val="en-AU"/>
              </w:rPr>
            </w:pPr>
            <w:r w:rsidRPr="00D152DA">
              <w:rPr>
                <w:rStyle w:val="Bold"/>
                <w:lang w:val="en-AU"/>
              </w:rPr>
              <w:t xml:space="preserve"> -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55CBD52" w14:textId="1C00C774" w:rsidR="00E91EB9" w:rsidRPr="00D152DA" w:rsidRDefault="00E91EB9" w:rsidP="00E91EB9">
            <w:pPr>
              <w:pStyle w:val="Financialbodyright"/>
              <w:rPr>
                <w:lang w:val="en-AU"/>
              </w:rPr>
            </w:pPr>
            <w:r w:rsidRPr="00D152DA">
              <w:rPr>
                <w:lang w:val="en-AU"/>
              </w:rPr>
              <w:t xml:space="preserve"> - </w:t>
            </w:r>
          </w:p>
        </w:tc>
      </w:tr>
      <w:tr w:rsidR="00E91EB9" w:rsidRPr="00D152DA" w14:paraId="2CEC7957" w14:textId="77777777" w:rsidTr="008802B1">
        <w:trPr>
          <w:trHeight w:val="20"/>
        </w:trPr>
        <w:tc>
          <w:tcPr>
            <w:tcW w:w="6406" w:type="dxa"/>
            <w:tcMar>
              <w:top w:w="0" w:type="dxa"/>
              <w:left w:w="0" w:type="dxa"/>
              <w:bottom w:w="0" w:type="dxa"/>
              <w:right w:w="45" w:type="dxa"/>
            </w:tcMar>
          </w:tcPr>
          <w:p w14:paraId="35AE94C1" w14:textId="3746454D" w:rsidR="00E91EB9" w:rsidRPr="00D152DA" w:rsidRDefault="00E91EB9" w:rsidP="00E91EB9">
            <w:pPr>
              <w:pStyle w:val="Financialbodyleft"/>
              <w:spacing w:after="0"/>
              <w:rPr>
                <w:szCs w:val="18"/>
                <w:lang w:val="en-AU"/>
              </w:rPr>
            </w:pPr>
            <w:r w:rsidRPr="00D152DA">
              <w:rPr>
                <w:rStyle w:val="Bold"/>
                <w:lang w:val="en-AU"/>
              </w:rPr>
              <w:t>Total key management personnel remuneration expenses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58D8071" w14:textId="7926CBFC" w:rsidR="00E91EB9" w:rsidRPr="00D152DA" w:rsidRDefault="00E91EB9" w:rsidP="00E91EB9">
            <w:pPr>
              <w:pStyle w:val="Financialbodyright"/>
              <w:rPr>
                <w:rFonts w:ascii="Arial" w:hAnsi="Arial" w:cs="Arial"/>
                <w:b/>
                <w:bCs/>
                <w:lang w:val="en-AU"/>
              </w:rPr>
            </w:pPr>
            <w:r w:rsidRPr="00D152DA">
              <w:rPr>
                <w:rStyle w:val="Bold"/>
                <w:lang w:val="en-AU"/>
              </w:rPr>
              <w:t xml:space="preserve">916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08517BD" w14:textId="3B544EC8" w:rsidR="00E91EB9" w:rsidRPr="00D152DA" w:rsidRDefault="00E91EB9" w:rsidP="00E91EB9">
            <w:pPr>
              <w:pStyle w:val="Financialbodyright"/>
              <w:rPr>
                <w:rFonts w:ascii="Arial" w:hAnsi="Arial" w:cs="Arial"/>
                <w:lang w:val="en-AU"/>
              </w:rPr>
            </w:pPr>
            <w:r w:rsidRPr="00D152DA">
              <w:rPr>
                <w:lang w:val="en-AU"/>
              </w:rPr>
              <w:t xml:space="preserve">848 </w:t>
            </w:r>
          </w:p>
        </w:tc>
      </w:tr>
      <w:tr w:rsidR="00E91EB9" w:rsidRPr="00D152DA" w14:paraId="43346D75" w14:textId="77777777" w:rsidTr="008802B1">
        <w:trPr>
          <w:trHeight w:val="57"/>
        </w:trPr>
        <w:tc>
          <w:tcPr>
            <w:tcW w:w="6406" w:type="dxa"/>
            <w:tcMar>
              <w:top w:w="0" w:type="dxa"/>
              <w:left w:w="0" w:type="dxa"/>
              <w:bottom w:w="0" w:type="dxa"/>
              <w:right w:w="45" w:type="dxa"/>
            </w:tcMar>
          </w:tcPr>
          <w:p w14:paraId="06F7C39E" w14:textId="77777777" w:rsidR="00E91EB9" w:rsidRPr="00D152DA" w:rsidRDefault="00E91EB9"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A184309" w14:textId="77777777" w:rsidR="00E91EB9" w:rsidRPr="00D152DA" w:rsidRDefault="00E91EB9"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FD0AAC7" w14:textId="77777777" w:rsidR="00E91EB9" w:rsidRPr="00D152DA" w:rsidRDefault="00E91EB9" w:rsidP="008802B1">
            <w:pPr>
              <w:pStyle w:val="Financialbodyright"/>
              <w:rPr>
                <w:sz w:val="6"/>
                <w:szCs w:val="6"/>
                <w:lang w:val="en-AU"/>
              </w:rPr>
            </w:pPr>
          </w:p>
        </w:tc>
      </w:tr>
    </w:tbl>
    <w:p w14:paraId="739A665E" w14:textId="77777777" w:rsidR="00E91EB9" w:rsidRPr="00D152DA" w:rsidRDefault="00E91EB9" w:rsidP="00E91EB9">
      <w:r w:rsidRPr="00D152DA">
        <w:t>The total number of key management personnel that are included in the above table is 11 (2022: 12).</w:t>
      </w:r>
    </w:p>
    <w:p w14:paraId="05560C27" w14:textId="77777777" w:rsidR="00E91EB9" w:rsidRPr="00D152DA" w:rsidRDefault="00E91EB9" w:rsidP="00E91EB9">
      <w:r w:rsidRPr="00D152DA">
        <w:t>The above key management personnel remuneration excludes the remuneration and other benefits of the Portfolio Ministers whose remuneration and other benefits are set by the Remuneration Tribunal and are not paid by the entity.</w:t>
      </w:r>
    </w:p>
    <w:p w14:paraId="511CEC24" w14:textId="77777777" w:rsidR="00E91EB9" w:rsidRPr="00D152DA" w:rsidRDefault="00E91EB9" w:rsidP="00E91EB9">
      <w:pPr>
        <w:pStyle w:val="NoteHeading1"/>
        <w:rPr>
          <w:lang w:val="en-AU"/>
        </w:rPr>
      </w:pPr>
      <w:bookmarkStart w:id="161" w:name="_Toc148025413"/>
      <w:r w:rsidRPr="00D152DA">
        <w:rPr>
          <w:lang w:val="en-AU"/>
        </w:rPr>
        <w:t>Note 3.3 Related party disclosures</w:t>
      </w:r>
      <w:bookmarkEnd w:id="161"/>
    </w:p>
    <w:p w14:paraId="5D9BEEDA" w14:textId="77777777" w:rsidR="00E91EB9" w:rsidRPr="00D152DA" w:rsidRDefault="00E91EB9" w:rsidP="00E91EB9">
      <w:pPr>
        <w:pStyle w:val="Heading4"/>
      </w:pPr>
      <w:r w:rsidRPr="00D152DA">
        <w:t>Related party relationships</w:t>
      </w:r>
    </w:p>
    <w:p w14:paraId="42270FDD" w14:textId="77777777" w:rsidR="00E91EB9" w:rsidRPr="00D152DA" w:rsidRDefault="00E91EB9" w:rsidP="00E91EB9">
      <w:r w:rsidRPr="00D152DA">
        <w:t>IHACPA is an Australian Government controlled entity.  Related parties to this entity are the key management personnel (as per Note 3.2) and other Australian Government entities.</w:t>
      </w:r>
    </w:p>
    <w:p w14:paraId="6F9875FC" w14:textId="77777777" w:rsidR="00E91EB9" w:rsidRPr="00D152DA" w:rsidRDefault="00E91EB9" w:rsidP="00E91EB9">
      <w:pPr>
        <w:pStyle w:val="Heading4"/>
      </w:pPr>
      <w:r w:rsidRPr="00D152DA">
        <w:t>Transactions with related parties</w:t>
      </w:r>
    </w:p>
    <w:p w14:paraId="46F3498B" w14:textId="77777777" w:rsidR="00E91EB9" w:rsidRPr="00D152DA" w:rsidRDefault="00E91EB9" w:rsidP="00E91EB9">
      <w:r w:rsidRPr="00D152DA">
        <w:t>Given the breadth of government activities, related parties may transact with the government sector in the same capacity as ordinary citizens. Such transactions include the payment or refund of taxes, receipt of a Medicare rebate or higher education loans. These transactions have not been separately disclosed in this note.</w:t>
      </w:r>
    </w:p>
    <w:p w14:paraId="1B175EA3" w14:textId="7E594337" w:rsidR="00E91EB9" w:rsidRPr="00D152DA" w:rsidRDefault="00E91EB9" w:rsidP="00E91EB9">
      <w:r w:rsidRPr="00D152DA">
        <w:t xml:space="preserve">Giving consideration to relationships with related entities, and transactions entered into during the reporting period by IHACPA, it has been determined that there are no related party transactions to be separately disclosed for 2023. In the 2022 prior period, Mr Glenn Appleyard and A/Prof Bruce </w:t>
      </w:r>
      <w:proofErr w:type="spellStart"/>
      <w:r w:rsidRPr="00D152DA">
        <w:t>Chater</w:t>
      </w:r>
      <w:proofErr w:type="spellEnd"/>
      <w:r w:rsidRPr="00D152DA">
        <w:t xml:space="preserve"> provided advice to IHACPA when they were not Pricing Authority members or key management personnel. Mr Glenn Appleyard was paid $19,245 and A/Prof Bruce </w:t>
      </w:r>
      <w:proofErr w:type="spellStart"/>
      <w:r w:rsidRPr="00D152DA">
        <w:t>Chater</w:t>
      </w:r>
      <w:proofErr w:type="spellEnd"/>
      <w:r w:rsidRPr="00D152DA">
        <w:t xml:space="preserve"> was paid $13,969. These amounts include superannuation.</w:t>
      </w:r>
    </w:p>
    <w:p w14:paraId="272EF3DD" w14:textId="4F4E2679" w:rsidR="00E91EB9" w:rsidRPr="00D152DA" w:rsidRDefault="00E91EB9">
      <w:pPr>
        <w:suppressAutoHyphens w:val="0"/>
        <w:autoSpaceDE/>
        <w:autoSpaceDN/>
        <w:adjustRightInd/>
        <w:spacing w:before="0" w:after="160" w:line="259" w:lineRule="auto"/>
        <w:textAlignment w:val="auto"/>
      </w:pPr>
      <w:r w:rsidRPr="00D152DA">
        <w:br w:type="page"/>
      </w:r>
    </w:p>
    <w:p w14:paraId="1A0B626C" w14:textId="77777777" w:rsidR="00E91EB9" w:rsidRPr="00D152DA" w:rsidRDefault="00E91EB9" w:rsidP="00E91EB9">
      <w:pPr>
        <w:pStyle w:val="FinancialHeading2"/>
        <w:rPr>
          <w:lang w:val="en-AU"/>
        </w:rPr>
      </w:pPr>
      <w:bookmarkStart w:id="162" w:name="_Toc148025414"/>
      <w:r w:rsidRPr="00D152DA">
        <w:rPr>
          <w:lang w:val="en-AU"/>
        </w:rPr>
        <w:lastRenderedPageBreak/>
        <w:t>Managing uncertainties</w:t>
      </w:r>
      <w:bookmarkEnd w:id="162"/>
    </w:p>
    <w:p w14:paraId="41CB77D7" w14:textId="77777777" w:rsidR="00E91EB9" w:rsidRPr="00D152DA" w:rsidRDefault="00E91EB9" w:rsidP="00E91EB9">
      <w:pPr>
        <w:rPr>
          <w:i/>
          <w:iCs/>
        </w:rPr>
      </w:pPr>
      <w:r w:rsidRPr="00D152DA">
        <w:t>This section analyses how IHACPA manages financial risks within its operating environment.</w:t>
      </w:r>
    </w:p>
    <w:p w14:paraId="35C14C32" w14:textId="77777777" w:rsidR="00E91EB9" w:rsidRPr="00D152DA" w:rsidRDefault="00E91EB9" w:rsidP="00E91EB9">
      <w:pPr>
        <w:pStyle w:val="NoteHeading1"/>
        <w:rPr>
          <w:i/>
          <w:iCs/>
          <w:lang w:val="en-AU"/>
        </w:rPr>
      </w:pPr>
      <w:bookmarkStart w:id="163" w:name="_Toc148025415"/>
      <w:r w:rsidRPr="00D152DA">
        <w:rPr>
          <w:lang w:val="en-AU"/>
        </w:rPr>
        <w:t>Note 4.1 Contingent assets and liabilities</w:t>
      </w:r>
      <w:bookmarkEnd w:id="163"/>
    </w:p>
    <w:p w14:paraId="5394F2E1" w14:textId="77777777" w:rsidR="00E91EB9" w:rsidRPr="00D152DA" w:rsidRDefault="00E91EB9" w:rsidP="00784BCA">
      <w:pPr>
        <w:pStyle w:val="Heading4"/>
        <w:spacing w:after="120"/>
      </w:pPr>
      <w:r w:rsidRPr="00D152DA">
        <w:t>Quantifiable contingencies</w:t>
      </w:r>
    </w:p>
    <w:p w14:paraId="14367DFA" w14:textId="77777777" w:rsidR="00E91EB9" w:rsidRPr="00D152DA" w:rsidRDefault="00E91EB9" w:rsidP="00E91EB9">
      <w:r w:rsidRPr="00D152DA">
        <w:t>There were no quantifiable contingent assets or liabilities in this reporting period (2022: nil).</w:t>
      </w:r>
    </w:p>
    <w:p w14:paraId="098BAA4D" w14:textId="77777777" w:rsidR="00E91EB9" w:rsidRPr="00D152DA" w:rsidRDefault="00E91EB9" w:rsidP="00784BCA">
      <w:pPr>
        <w:pStyle w:val="Heading4"/>
        <w:spacing w:after="120"/>
      </w:pPr>
      <w:r w:rsidRPr="00D152DA">
        <w:t>Unquantifiable contingencies</w:t>
      </w:r>
    </w:p>
    <w:p w14:paraId="4E111494" w14:textId="77777777" w:rsidR="00E91EB9" w:rsidRPr="00D152DA" w:rsidRDefault="00E91EB9" w:rsidP="00784BCA">
      <w:pPr>
        <w:ind w:right="-107"/>
      </w:pPr>
      <w:r w:rsidRPr="00D152DA">
        <w:t>There were no unquantifiable contingent assets or liabilities in this reporting period (2022: nil).</w:t>
      </w:r>
    </w:p>
    <w:p w14:paraId="004F4BFC" w14:textId="77777777" w:rsidR="00E91EB9" w:rsidRPr="00D152DA" w:rsidRDefault="00E91EB9" w:rsidP="00784BCA">
      <w:pPr>
        <w:pStyle w:val="Heading4"/>
        <w:spacing w:after="120"/>
      </w:pPr>
      <w:r w:rsidRPr="00D152DA">
        <w:t>Significant remote contingencies</w:t>
      </w:r>
    </w:p>
    <w:p w14:paraId="7D22AA55" w14:textId="77777777" w:rsidR="00E91EB9" w:rsidRPr="00D152DA" w:rsidRDefault="00E91EB9" w:rsidP="00E91EB9">
      <w:r w:rsidRPr="00D152DA">
        <w:t>There were no significant remote contingent assets or liabilities in this reporting period (2022: nil).</w:t>
      </w:r>
    </w:p>
    <w:p w14:paraId="0426CAD9" w14:textId="77777777" w:rsidR="00E91EB9" w:rsidRPr="00D152DA" w:rsidRDefault="00E91EB9" w:rsidP="00E91EB9"/>
    <w:tbl>
      <w:tblPr>
        <w:tblStyle w:val="TableGrid"/>
        <w:tblW w:w="8642" w:type="dxa"/>
        <w:tblLook w:val="04A0" w:firstRow="1" w:lastRow="0" w:firstColumn="1" w:lastColumn="0" w:noHBand="0" w:noVBand="1"/>
      </w:tblPr>
      <w:tblGrid>
        <w:gridCol w:w="8642"/>
      </w:tblGrid>
      <w:tr w:rsidR="00E91EB9" w:rsidRPr="00D152DA" w14:paraId="5868AE0C" w14:textId="77777777" w:rsidTr="008802B1">
        <w:tc>
          <w:tcPr>
            <w:tcW w:w="8642" w:type="dxa"/>
          </w:tcPr>
          <w:p w14:paraId="7C887ACA" w14:textId="77777777" w:rsidR="00E91EB9" w:rsidRPr="00D152DA" w:rsidRDefault="00E91EB9" w:rsidP="008802B1">
            <w:pPr>
              <w:pStyle w:val="Heading3"/>
              <w:spacing w:before="60" w:after="60"/>
            </w:pPr>
            <w:r w:rsidRPr="00D152DA">
              <w:t>Accounting Policy</w:t>
            </w:r>
          </w:p>
          <w:p w14:paraId="1ADB7F63" w14:textId="3232CD52" w:rsidR="00E91EB9" w:rsidRPr="00D152DA" w:rsidRDefault="00E91EB9" w:rsidP="008802B1">
            <w:pPr>
              <w:pStyle w:val="Heading4"/>
              <w:spacing w:after="0"/>
            </w:pPr>
            <w:r w:rsidRPr="00D152DA">
              <w:t>Contingent asset and liabilities</w:t>
            </w:r>
          </w:p>
          <w:p w14:paraId="3A3D3009" w14:textId="62349C69" w:rsidR="00E91EB9" w:rsidRPr="00D152DA" w:rsidRDefault="00E91EB9" w:rsidP="00E91EB9">
            <w:pPr>
              <w:pStyle w:val="FinancialsbodyFinancials"/>
              <w:spacing w:after="120"/>
            </w:pPr>
            <w:r w:rsidRPr="00D152DA">
              <w:t>Contingent liabilities and contingent assets are not recognised in the statement of financial position but are reported in the notes. They may arise from uncertainty as to the existence of a liability or asset, or represent an asset or liability in respect of which the amount cannot be reliably measured. Contingent assets are disclosed when settlement is probable but not virtually certain, and contingent liabilities are disclosed when settlement is greater than remote.</w:t>
            </w:r>
          </w:p>
        </w:tc>
      </w:tr>
    </w:tbl>
    <w:p w14:paraId="3ACA1AAB" w14:textId="552643A8" w:rsidR="00E91EB9" w:rsidRPr="00D152DA" w:rsidRDefault="00E91EB9" w:rsidP="00E91EB9"/>
    <w:p w14:paraId="37FE5960" w14:textId="77777777" w:rsidR="00E91EB9" w:rsidRPr="00D152DA" w:rsidRDefault="00E91EB9">
      <w:pPr>
        <w:suppressAutoHyphens w:val="0"/>
        <w:autoSpaceDE/>
        <w:autoSpaceDN/>
        <w:adjustRightInd/>
        <w:spacing w:before="0" w:after="160" w:line="259" w:lineRule="auto"/>
        <w:textAlignment w:val="auto"/>
      </w:pPr>
      <w:r w:rsidRPr="00D152DA">
        <w:br w:type="page"/>
      </w:r>
    </w:p>
    <w:p w14:paraId="0421220C" w14:textId="1DCAF6D1" w:rsidR="00784BCA" w:rsidRPr="00D152DA" w:rsidRDefault="00784BCA" w:rsidP="00784BCA">
      <w:pPr>
        <w:pStyle w:val="NoteHeading1"/>
        <w:spacing w:after="120"/>
        <w:rPr>
          <w:lang w:val="en-AU"/>
        </w:rPr>
      </w:pPr>
      <w:bookmarkStart w:id="164" w:name="_Toc148025416"/>
      <w:r w:rsidRPr="00D152DA">
        <w:rPr>
          <w:lang w:val="en-AU"/>
        </w:rPr>
        <w:lastRenderedPageBreak/>
        <w:t>Note 4.2 Financial instruments</w:t>
      </w:r>
      <w:bookmarkEnd w:id="164"/>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784BCA" w:rsidRPr="00D152DA" w14:paraId="73279F98" w14:textId="77777777" w:rsidTr="008802B1">
        <w:trPr>
          <w:trHeight w:val="60"/>
          <w:tblHeader/>
        </w:trPr>
        <w:tc>
          <w:tcPr>
            <w:tcW w:w="6406" w:type="dxa"/>
            <w:tcMar>
              <w:top w:w="0" w:type="dxa"/>
              <w:left w:w="0" w:type="dxa"/>
              <w:bottom w:w="0" w:type="dxa"/>
              <w:right w:w="45" w:type="dxa"/>
            </w:tcMar>
            <w:vAlign w:val="bottom"/>
          </w:tcPr>
          <w:p w14:paraId="5ACD735E" w14:textId="77777777" w:rsidR="00784BCA" w:rsidRPr="00D152DA" w:rsidRDefault="00784BCA" w:rsidP="008802B1">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16CFBA5D" w14:textId="77777777" w:rsidR="00784BCA" w:rsidRPr="00D152DA" w:rsidRDefault="00784BCA" w:rsidP="008802B1">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3A2D33C3" w14:textId="77777777" w:rsidR="00784BCA" w:rsidRPr="00D152DA" w:rsidRDefault="00784BCA" w:rsidP="008802B1">
            <w:pPr>
              <w:pStyle w:val="Financialbodyright"/>
              <w:rPr>
                <w:b/>
                <w:bCs/>
                <w:lang w:val="en-AU"/>
              </w:rPr>
            </w:pPr>
            <w:r w:rsidRPr="00D152DA">
              <w:rPr>
                <w:b/>
                <w:bCs/>
                <w:lang w:val="en-AU"/>
              </w:rPr>
              <w:t>2022</w:t>
            </w:r>
            <w:r w:rsidRPr="00D152DA">
              <w:rPr>
                <w:b/>
                <w:bCs/>
                <w:lang w:val="en-AU"/>
              </w:rPr>
              <w:br/>
              <w:t>$’000</w:t>
            </w:r>
          </w:p>
        </w:tc>
      </w:tr>
      <w:tr w:rsidR="00784BCA" w:rsidRPr="00D152DA" w14:paraId="6926A7CB" w14:textId="77777777" w:rsidTr="008802B1">
        <w:trPr>
          <w:trHeight w:val="20"/>
        </w:trPr>
        <w:tc>
          <w:tcPr>
            <w:tcW w:w="6406" w:type="dxa"/>
            <w:tcMar>
              <w:top w:w="0" w:type="dxa"/>
              <w:left w:w="0" w:type="dxa"/>
              <w:bottom w:w="0" w:type="dxa"/>
              <w:right w:w="45" w:type="dxa"/>
            </w:tcMar>
          </w:tcPr>
          <w:p w14:paraId="52228FAA" w14:textId="68562FE5" w:rsidR="00784BCA" w:rsidRPr="00D152DA" w:rsidRDefault="00784BCA" w:rsidP="00784BCA">
            <w:pPr>
              <w:pStyle w:val="Financialbodyleft"/>
              <w:spacing w:after="0"/>
              <w:rPr>
                <w:szCs w:val="18"/>
                <w:lang w:val="en-AU"/>
              </w:rPr>
            </w:pPr>
            <w:r w:rsidRPr="00D152DA">
              <w:rPr>
                <w:rStyle w:val="Bold"/>
                <w:lang w:val="en-AU"/>
              </w:rPr>
              <w:t>Note 4.2A: Financial instruments (assets)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12EE59EE" w14:textId="1DF3C1F4" w:rsidR="00784BCA" w:rsidRPr="00D152DA" w:rsidRDefault="00784BCA" w:rsidP="00784BCA">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5CFCCBE3" w14:textId="2B64635E" w:rsidR="00784BCA" w:rsidRPr="00D152DA" w:rsidRDefault="00784BCA" w:rsidP="00784BCA">
            <w:pPr>
              <w:pStyle w:val="Financialbodyright"/>
              <w:rPr>
                <w:lang w:val="en-AU"/>
              </w:rPr>
            </w:pPr>
          </w:p>
        </w:tc>
      </w:tr>
      <w:tr w:rsidR="00784BCA" w:rsidRPr="00D152DA" w14:paraId="42DAE509" w14:textId="77777777" w:rsidTr="008802B1">
        <w:trPr>
          <w:trHeight w:val="20"/>
        </w:trPr>
        <w:tc>
          <w:tcPr>
            <w:tcW w:w="6406" w:type="dxa"/>
            <w:tcMar>
              <w:top w:w="0" w:type="dxa"/>
              <w:left w:w="0" w:type="dxa"/>
              <w:bottom w:w="0" w:type="dxa"/>
              <w:right w:w="45" w:type="dxa"/>
            </w:tcMar>
          </w:tcPr>
          <w:p w14:paraId="0AFFF8E8" w14:textId="19B9C187" w:rsidR="00784BCA" w:rsidRPr="00D152DA" w:rsidRDefault="00784BCA" w:rsidP="00784BCA">
            <w:pPr>
              <w:pStyle w:val="Financialbodyleft"/>
              <w:spacing w:after="0"/>
              <w:rPr>
                <w:szCs w:val="18"/>
                <w:lang w:val="en-AU"/>
              </w:rPr>
            </w:pPr>
            <w:r w:rsidRPr="00D152DA">
              <w:rPr>
                <w:rStyle w:val="Bold"/>
                <w:lang w:val="en-AU"/>
              </w:rPr>
              <w:t>Financial assets at amortised cost</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8FC8DD0" w14:textId="4544C9B1" w:rsidR="00784BCA" w:rsidRPr="00D152DA" w:rsidRDefault="00784BCA" w:rsidP="00784BCA">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BD91A83" w14:textId="7AFA5C25" w:rsidR="00784BCA" w:rsidRPr="00D152DA" w:rsidRDefault="00784BCA" w:rsidP="00784BCA">
            <w:pPr>
              <w:pStyle w:val="Financialbodyright"/>
              <w:rPr>
                <w:rFonts w:ascii="Arial" w:hAnsi="Arial" w:cs="Arial"/>
                <w:lang w:val="en-AU"/>
              </w:rPr>
            </w:pPr>
          </w:p>
        </w:tc>
      </w:tr>
      <w:tr w:rsidR="00784BCA" w:rsidRPr="00D152DA" w14:paraId="18F92E2E" w14:textId="77777777" w:rsidTr="008802B1">
        <w:trPr>
          <w:trHeight w:val="20"/>
        </w:trPr>
        <w:tc>
          <w:tcPr>
            <w:tcW w:w="6406" w:type="dxa"/>
            <w:tcMar>
              <w:top w:w="0" w:type="dxa"/>
              <w:left w:w="0" w:type="dxa"/>
              <w:bottom w:w="0" w:type="dxa"/>
              <w:right w:w="45" w:type="dxa"/>
            </w:tcMar>
          </w:tcPr>
          <w:p w14:paraId="6291751E" w14:textId="31729FF4" w:rsidR="00784BCA" w:rsidRPr="00D152DA" w:rsidRDefault="00784BCA" w:rsidP="00784BCA">
            <w:pPr>
              <w:pStyle w:val="Financialbodyleft"/>
              <w:spacing w:after="0"/>
              <w:ind w:left="227"/>
              <w:rPr>
                <w:lang w:val="en-AU"/>
              </w:rPr>
            </w:pPr>
            <w:r w:rsidRPr="00D152DA">
              <w:rPr>
                <w:lang w:val="en-AU"/>
              </w:rPr>
              <w:t>Cash and cash equivalents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146DA7E" w14:textId="39F3E743" w:rsidR="00784BCA" w:rsidRPr="00D152DA" w:rsidRDefault="00784BCA" w:rsidP="00784BCA">
            <w:pPr>
              <w:pStyle w:val="Financialbodyright"/>
              <w:rPr>
                <w:rStyle w:val="Bold"/>
                <w:lang w:val="en-AU"/>
              </w:rPr>
            </w:pPr>
            <w:r w:rsidRPr="00D152DA">
              <w:rPr>
                <w:rStyle w:val="Bold"/>
                <w:lang w:val="en-AU"/>
              </w:rPr>
              <w:t xml:space="preserve">30,742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638B80B" w14:textId="409048AE" w:rsidR="00784BCA" w:rsidRPr="00D152DA" w:rsidRDefault="00784BCA" w:rsidP="00784BCA">
            <w:pPr>
              <w:pStyle w:val="Financialbodyright"/>
              <w:rPr>
                <w:lang w:val="en-AU"/>
              </w:rPr>
            </w:pPr>
            <w:r w:rsidRPr="00D152DA">
              <w:rPr>
                <w:lang w:val="en-AU"/>
              </w:rPr>
              <w:t xml:space="preserve">16,079 </w:t>
            </w:r>
          </w:p>
        </w:tc>
      </w:tr>
      <w:tr w:rsidR="00784BCA" w:rsidRPr="00D152DA" w14:paraId="20EA7469" w14:textId="77777777" w:rsidTr="008802B1">
        <w:trPr>
          <w:trHeight w:val="20"/>
        </w:trPr>
        <w:tc>
          <w:tcPr>
            <w:tcW w:w="6406" w:type="dxa"/>
            <w:tcMar>
              <w:top w:w="0" w:type="dxa"/>
              <w:left w:w="0" w:type="dxa"/>
              <w:bottom w:w="0" w:type="dxa"/>
              <w:right w:w="45" w:type="dxa"/>
            </w:tcMar>
          </w:tcPr>
          <w:p w14:paraId="2A6D51D3" w14:textId="60A18DDC" w:rsidR="00784BCA" w:rsidRPr="00D152DA" w:rsidRDefault="00784BCA" w:rsidP="00784BCA">
            <w:pPr>
              <w:pStyle w:val="Financialbodyleft"/>
              <w:spacing w:after="0"/>
              <w:ind w:left="227"/>
              <w:rPr>
                <w:lang w:val="en-AU"/>
              </w:rPr>
            </w:pPr>
            <w:r w:rsidRPr="00D152DA">
              <w:rPr>
                <w:lang w:val="en-AU"/>
              </w:rPr>
              <w:t>Trade and other receivables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EE8C2D6" w14:textId="2DBA666E" w:rsidR="00784BCA" w:rsidRPr="00D152DA" w:rsidRDefault="00784BCA" w:rsidP="00784BCA">
            <w:pPr>
              <w:pStyle w:val="Financialbodyright"/>
              <w:rPr>
                <w:rStyle w:val="Bold"/>
                <w:lang w:val="en-AU"/>
              </w:rPr>
            </w:pPr>
            <w:r w:rsidRPr="00D152DA">
              <w:rPr>
                <w:rStyle w:val="Bold"/>
                <w:lang w:val="en-AU"/>
              </w:rPr>
              <w:t xml:space="preserve">207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2877043" w14:textId="6D394B3B" w:rsidR="00784BCA" w:rsidRPr="00D152DA" w:rsidRDefault="00784BCA" w:rsidP="00784BCA">
            <w:pPr>
              <w:pStyle w:val="Financialbodyright"/>
              <w:rPr>
                <w:lang w:val="en-AU"/>
              </w:rPr>
            </w:pPr>
            <w:r w:rsidRPr="00D152DA">
              <w:rPr>
                <w:lang w:val="en-AU"/>
              </w:rPr>
              <w:t xml:space="preserve">147 </w:t>
            </w:r>
          </w:p>
        </w:tc>
      </w:tr>
      <w:tr w:rsidR="00784BCA" w:rsidRPr="00D152DA" w14:paraId="1242123C" w14:textId="77777777" w:rsidTr="008802B1">
        <w:trPr>
          <w:trHeight w:val="20"/>
        </w:trPr>
        <w:tc>
          <w:tcPr>
            <w:tcW w:w="6406" w:type="dxa"/>
            <w:tcMar>
              <w:top w:w="0" w:type="dxa"/>
              <w:left w:w="0" w:type="dxa"/>
              <w:bottom w:w="0" w:type="dxa"/>
              <w:right w:w="45" w:type="dxa"/>
            </w:tcMar>
          </w:tcPr>
          <w:p w14:paraId="5D80B138" w14:textId="223B04AE" w:rsidR="00784BCA" w:rsidRPr="00D152DA" w:rsidRDefault="00784BCA" w:rsidP="00784BCA">
            <w:pPr>
              <w:pStyle w:val="Financialbodyleft"/>
              <w:spacing w:after="0"/>
              <w:rPr>
                <w:szCs w:val="18"/>
                <w:lang w:val="en-AU"/>
              </w:rPr>
            </w:pPr>
            <w:r w:rsidRPr="00D152DA">
              <w:rPr>
                <w:rStyle w:val="Bold"/>
                <w:lang w:val="en-AU"/>
              </w:rPr>
              <w:t>Total financial assets at amortised cost</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D1B905B" w14:textId="2FB5E6DD" w:rsidR="00784BCA" w:rsidRPr="00D152DA" w:rsidRDefault="00784BCA" w:rsidP="00784BCA">
            <w:pPr>
              <w:pStyle w:val="Financialbodyright"/>
              <w:rPr>
                <w:rFonts w:ascii="Arial" w:hAnsi="Arial" w:cs="Arial"/>
                <w:b/>
                <w:bCs/>
                <w:lang w:val="en-AU"/>
              </w:rPr>
            </w:pPr>
            <w:r w:rsidRPr="00D152DA">
              <w:rPr>
                <w:rStyle w:val="Bold"/>
                <w:lang w:val="en-AU"/>
              </w:rPr>
              <w:t xml:space="preserve">30,949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57DB2D3" w14:textId="280EECFB" w:rsidR="00784BCA" w:rsidRPr="00D152DA" w:rsidRDefault="00784BCA" w:rsidP="00784BCA">
            <w:pPr>
              <w:pStyle w:val="Financialbodyright"/>
              <w:rPr>
                <w:rFonts w:ascii="Arial" w:hAnsi="Arial" w:cs="Arial"/>
                <w:lang w:val="en-AU"/>
              </w:rPr>
            </w:pPr>
            <w:r w:rsidRPr="00D152DA">
              <w:rPr>
                <w:lang w:val="en-AU"/>
              </w:rPr>
              <w:t xml:space="preserve">16,226 </w:t>
            </w:r>
          </w:p>
        </w:tc>
      </w:tr>
      <w:tr w:rsidR="00784BCA" w:rsidRPr="00D152DA" w14:paraId="649C9A7E" w14:textId="77777777" w:rsidTr="008802B1">
        <w:trPr>
          <w:trHeight w:val="57"/>
        </w:trPr>
        <w:tc>
          <w:tcPr>
            <w:tcW w:w="6406" w:type="dxa"/>
            <w:tcMar>
              <w:top w:w="0" w:type="dxa"/>
              <w:left w:w="0" w:type="dxa"/>
              <w:bottom w:w="0" w:type="dxa"/>
              <w:right w:w="45" w:type="dxa"/>
            </w:tcMar>
          </w:tcPr>
          <w:p w14:paraId="0BC24983" w14:textId="77777777" w:rsidR="00784BCA" w:rsidRPr="00D152DA" w:rsidRDefault="00784BCA"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78AE588" w14:textId="77777777" w:rsidR="00784BCA" w:rsidRPr="00D152DA" w:rsidRDefault="00784BCA"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66945C0F" w14:textId="77777777" w:rsidR="00784BCA" w:rsidRPr="00D152DA" w:rsidRDefault="00784BCA" w:rsidP="008802B1">
            <w:pPr>
              <w:pStyle w:val="Financialbodyright"/>
              <w:rPr>
                <w:sz w:val="6"/>
                <w:szCs w:val="6"/>
                <w:lang w:val="en-AU"/>
              </w:rPr>
            </w:pPr>
          </w:p>
        </w:tc>
      </w:tr>
    </w:tbl>
    <w:p w14:paraId="0963CFC4" w14:textId="77777777" w:rsidR="00E91EB9" w:rsidRPr="00D152DA" w:rsidRDefault="00E91EB9" w:rsidP="00E91EB9"/>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784BCA" w:rsidRPr="00D152DA" w14:paraId="2E617777" w14:textId="77777777" w:rsidTr="00784BCA">
        <w:trPr>
          <w:trHeight w:val="20"/>
        </w:trPr>
        <w:tc>
          <w:tcPr>
            <w:tcW w:w="6406" w:type="dxa"/>
            <w:tcMar>
              <w:top w:w="0" w:type="dxa"/>
              <w:left w:w="0" w:type="dxa"/>
              <w:bottom w:w="0" w:type="dxa"/>
              <w:right w:w="45" w:type="dxa"/>
            </w:tcMar>
          </w:tcPr>
          <w:p w14:paraId="7B8E24C3" w14:textId="143E9226" w:rsidR="00784BCA" w:rsidRPr="00D152DA" w:rsidRDefault="00784BCA" w:rsidP="00784BCA">
            <w:pPr>
              <w:pStyle w:val="Financialbodyleft"/>
              <w:spacing w:after="0"/>
              <w:rPr>
                <w:szCs w:val="18"/>
                <w:lang w:val="en-AU"/>
              </w:rPr>
            </w:pPr>
            <w:r w:rsidRPr="00D152DA">
              <w:rPr>
                <w:rStyle w:val="Bold"/>
                <w:lang w:val="en-AU"/>
              </w:rPr>
              <w:t>Note 4.2B: Financial instruments (liabilities)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7254FD1" w14:textId="77777777" w:rsidR="00784BCA" w:rsidRPr="00D152DA" w:rsidRDefault="00784BCA" w:rsidP="00784BCA">
            <w:pPr>
              <w:pStyle w:val="Financialbodyright"/>
              <w:rPr>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D73CBE3" w14:textId="77777777" w:rsidR="00784BCA" w:rsidRPr="00D152DA" w:rsidRDefault="00784BCA" w:rsidP="00784BCA">
            <w:pPr>
              <w:pStyle w:val="Financialbodyright"/>
              <w:rPr>
                <w:lang w:val="en-AU"/>
              </w:rPr>
            </w:pPr>
          </w:p>
        </w:tc>
      </w:tr>
      <w:tr w:rsidR="00784BCA" w:rsidRPr="00D152DA" w14:paraId="51C74409" w14:textId="77777777" w:rsidTr="008802B1">
        <w:trPr>
          <w:trHeight w:val="20"/>
        </w:trPr>
        <w:tc>
          <w:tcPr>
            <w:tcW w:w="6406" w:type="dxa"/>
            <w:tcMar>
              <w:top w:w="0" w:type="dxa"/>
              <w:left w:w="0" w:type="dxa"/>
              <w:bottom w:w="0" w:type="dxa"/>
              <w:right w:w="45" w:type="dxa"/>
            </w:tcMar>
          </w:tcPr>
          <w:p w14:paraId="6C30EC51" w14:textId="302AB4C7" w:rsidR="00784BCA" w:rsidRPr="00D152DA" w:rsidRDefault="00784BCA" w:rsidP="00784BCA">
            <w:pPr>
              <w:pStyle w:val="Financialbodyleft"/>
              <w:spacing w:after="0"/>
              <w:rPr>
                <w:szCs w:val="18"/>
                <w:lang w:val="en-AU"/>
              </w:rPr>
            </w:pPr>
            <w:r w:rsidRPr="00D152DA">
              <w:rPr>
                <w:rStyle w:val="Bold"/>
                <w:lang w:val="en-AU"/>
              </w:rPr>
              <w:t>Financial liabilities measured at amortised cost</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BE6C255" w14:textId="77777777" w:rsidR="00784BCA" w:rsidRPr="00D152DA" w:rsidRDefault="00784BCA" w:rsidP="00784BCA">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EBA07BA" w14:textId="77777777" w:rsidR="00784BCA" w:rsidRPr="00D152DA" w:rsidRDefault="00784BCA" w:rsidP="00784BCA">
            <w:pPr>
              <w:pStyle w:val="Financialbodyright"/>
              <w:rPr>
                <w:rFonts w:ascii="Arial" w:hAnsi="Arial" w:cs="Arial"/>
                <w:lang w:val="en-AU"/>
              </w:rPr>
            </w:pPr>
          </w:p>
        </w:tc>
      </w:tr>
      <w:tr w:rsidR="00784BCA" w:rsidRPr="00D152DA" w14:paraId="09053294" w14:textId="77777777" w:rsidTr="008802B1">
        <w:trPr>
          <w:trHeight w:val="20"/>
        </w:trPr>
        <w:tc>
          <w:tcPr>
            <w:tcW w:w="6406" w:type="dxa"/>
            <w:tcMar>
              <w:top w:w="0" w:type="dxa"/>
              <w:left w:w="0" w:type="dxa"/>
              <w:bottom w:w="0" w:type="dxa"/>
              <w:right w:w="45" w:type="dxa"/>
            </w:tcMar>
          </w:tcPr>
          <w:p w14:paraId="6489E276" w14:textId="731E3EAD" w:rsidR="00784BCA" w:rsidRPr="00D152DA" w:rsidRDefault="00784BCA" w:rsidP="00784BCA">
            <w:pPr>
              <w:pStyle w:val="Financialbodyleft"/>
              <w:spacing w:after="0"/>
              <w:ind w:left="227"/>
              <w:rPr>
                <w:lang w:val="en-AU"/>
              </w:rPr>
            </w:pPr>
            <w:r w:rsidRPr="00D152DA">
              <w:rPr>
                <w:lang w:val="en-AU"/>
              </w:rPr>
              <w:t>Trade creditors and accruals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8C1B6DD" w14:textId="66EC2AEB" w:rsidR="00784BCA" w:rsidRPr="00D152DA" w:rsidRDefault="00784BCA" w:rsidP="00784BCA">
            <w:pPr>
              <w:pStyle w:val="Financialbodyright"/>
              <w:rPr>
                <w:rStyle w:val="Bold"/>
                <w:lang w:val="en-AU"/>
              </w:rPr>
            </w:pPr>
            <w:r w:rsidRPr="00D152DA">
              <w:rPr>
                <w:rStyle w:val="Bold"/>
                <w:lang w:val="en-AU"/>
              </w:rPr>
              <w:t xml:space="preserve">4,463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A9108A3" w14:textId="2370D763" w:rsidR="00784BCA" w:rsidRPr="00D152DA" w:rsidRDefault="00784BCA" w:rsidP="00784BCA">
            <w:pPr>
              <w:pStyle w:val="Financialbodyright"/>
              <w:rPr>
                <w:lang w:val="en-AU"/>
              </w:rPr>
            </w:pPr>
            <w:r w:rsidRPr="00D152DA">
              <w:rPr>
                <w:lang w:val="en-AU"/>
              </w:rPr>
              <w:t xml:space="preserve">2,623 </w:t>
            </w:r>
          </w:p>
        </w:tc>
      </w:tr>
      <w:tr w:rsidR="00784BCA" w:rsidRPr="00D152DA" w14:paraId="03C5E579" w14:textId="77777777" w:rsidTr="008802B1">
        <w:trPr>
          <w:trHeight w:val="20"/>
        </w:trPr>
        <w:tc>
          <w:tcPr>
            <w:tcW w:w="6406" w:type="dxa"/>
            <w:tcMar>
              <w:top w:w="0" w:type="dxa"/>
              <w:left w:w="0" w:type="dxa"/>
              <w:bottom w:w="0" w:type="dxa"/>
              <w:right w:w="45" w:type="dxa"/>
            </w:tcMar>
          </w:tcPr>
          <w:p w14:paraId="277217AE" w14:textId="3710D50A" w:rsidR="00784BCA" w:rsidRPr="00D152DA" w:rsidRDefault="00784BCA" w:rsidP="00784BCA">
            <w:pPr>
              <w:pStyle w:val="Financialbodyleft"/>
              <w:spacing w:after="0"/>
              <w:ind w:left="227"/>
              <w:rPr>
                <w:lang w:val="en-AU"/>
              </w:rPr>
            </w:pPr>
            <w:r w:rsidRPr="00D152DA">
              <w:rPr>
                <w:lang w:val="en-AU"/>
              </w:rPr>
              <w:t>Contract liabilities from contracts with customers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F0345BA" w14:textId="19EFE4E0" w:rsidR="00784BCA" w:rsidRPr="00D152DA" w:rsidRDefault="00784BCA" w:rsidP="00784BCA">
            <w:pPr>
              <w:pStyle w:val="Financialbodyright"/>
              <w:rPr>
                <w:rStyle w:val="Bold"/>
                <w:lang w:val="en-AU"/>
              </w:rPr>
            </w:pPr>
            <w:r w:rsidRPr="00D152DA">
              <w:rPr>
                <w:rStyle w:val="Bold"/>
                <w:lang w:val="en-AU"/>
              </w:rPr>
              <w:t xml:space="preserve">71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B96D068" w14:textId="6F26A4D4" w:rsidR="00784BCA" w:rsidRPr="00D152DA" w:rsidRDefault="00784BCA" w:rsidP="00784BCA">
            <w:pPr>
              <w:pStyle w:val="Financialbodyright"/>
              <w:rPr>
                <w:lang w:val="en-AU"/>
              </w:rPr>
            </w:pPr>
            <w:r w:rsidRPr="00D152DA">
              <w:rPr>
                <w:lang w:val="en-AU"/>
              </w:rPr>
              <w:t xml:space="preserve"> - </w:t>
            </w:r>
          </w:p>
        </w:tc>
      </w:tr>
      <w:tr w:rsidR="00784BCA" w:rsidRPr="00D152DA" w14:paraId="00ED5CCE" w14:textId="77777777" w:rsidTr="008802B1">
        <w:trPr>
          <w:trHeight w:val="20"/>
        </w:trPr>
        <w:tc>
          <w:tcPr>
            <w:tcW w:w="6406" w:type="dxa"/>
            <w:tcMar>
              <w:top w:w="0" w:type="dxa"/>
              <w:left w:w="0" w:type="dxa"/>
              <w:bottom w:w="0" w:type="dxa"/>
              <w:right w:w="45" w:type="dxa"/>
            </w:tcMar>
          </w:tcPr>
          <w:p w14:paraId="5A011591" w14:textId="4CBABD65" w:rsidR="00784BCA" w:rsidRPr="00D152DA" w:rsidRDefault="00784BCA" w:rsidP="00784BCA">
            <w:pPr>
              <w:pStyle w:val="Financialbodyleft"/>
              <w:spacing w:after="0"/>
              <w:rPr>
                <w:szCs w:val="18"/>
                <w:lang w:val="en-AU"/>
              </w:rPr>
            </w:pPr>
            <w:r w:rsidRPr="00D152DA">
              <w:rPr>
                <w:rStyle w:val="Bold"/>
                <w:lang w:val="en-AU"/>
              </w:rPr>
              <w:t>Total financial liabilities measured at amortised cost</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6A547DF" w14:textId="4618E113" w:rsidR="00784BCA" w:rsidRPr="00D152DA" w:rsidRDefault="00784BCA" w:rsidP="00784BCA">
            <w:pPr>
              <w:pStyle w:val="Financialbodyright"/>
              <w:rPr>
                <w:rFonts w:ascii="Arial" w:hAnsi="Arial" w:cs="Arial"/>
                <w:b/>
                <w:bCs/>
                <w:lang w:val="en-AU"/>
              </w:rPr>
            </w:pPr>
            <w:r w:rsidRPr="00D152DA">
              <w:rPr>
                <w:rStyle w:val="Bold"/>
                <w:lang w:val="en-AU"/>
              </w:rPr>
              <w:t xml:space="preserve">4,534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DC31AF1" w14:textId="0D69E11E" w:rsidR="00784BCA" w:rsidRPr="00D152DA" w:rsidRDefault="00784BCA" w:rsidP="00784BCA">
            <w:pPr>
              <w:pStyle w:val="Financialbodyright"/>
              <w:rPr>
                <w:rFonts w:ascii="Arial" w:hAnsi="Arial" w:cs="Arial"/>
                <w:lang w:val="en-AU"/>
              </w:rPr>
            </w:pPr>
            <w:r w:rsidRPr="00D152DA">
              <w:rPr>
                <w:lang w:val="en-AU"/>
              </w:rPr>
              <w:t xml:space="preserve">2,623 </w:t>
            </w:r>
          </w:p>
        </w:tc>
      </w:tr>
      <w:tr w:rsidR="00784BCA" w:rsidRPr="00D152DA" w14:paraId="4E3A7B7F" w14:textId="77777777" w:rsidTr="008802B1">
        <w:trPr>
          <w:trHeight w:val="57"/>
        </w:trPr>
        <w:tc>
          <w:tcPr>
            <w:tcW w:w="6406" w:type="dxa"/>
            <w:tcMar>
              <w:top w:w="0" w:type="dxa"/>
              <w:left w:w="0" w:type="dxa"/>
              <w:bottom w:w="0" w:type="dxa"/>
              <w:right w:w="45" w:type="dxa"/>
            </w:tcMar>
          </w:tcPr>
          <w:p w14:paraId="2D0E08BA" w14:textId="77777777" w:rsidR="00784BCA" w:rsidRPr="00D152DA" w:rsidRDefault="00784BCA"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0E71A2C3" w14:textId="77777777" w:rsidR="00784BCA" w:rsidRPr="00D152DA" w:rsidRDefault="00784BCA"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387DD3FE" w14:textId="77777777" w:rsidR="00784BCA" w:rsidRPr="00D152DA" w:rsidRDefault="00784BCA" w:rsidP="008802B1">
            <w:pPr>
              <w:pStyle w:val="Financialbodyright"/>
              <w:rPr>
                <w:sz w:val="6"/>
                <w:szCs w:val="6"/>
                <w:lang w:val="en-AU"/>
              </w:rPr>
            </w:pPr>
          </w:p>
        </w:tc>
      </w:tr>
    </w:tbl>
    <w:p w14:paraId="23E042D6" w14:textId="77777777" w:rsidR="00784BCA" w:rsidRPr="00D152DA" w:rsidRDefault="00784BCA" w:rsidP="00E91EB9"/>
    <w:p w14:paraId="27BC85D5" w14:textId="06670C2E" w:rsidR="00784BCA" w:rsidRPr="00D152DA" w:rsidRDefault="00784BCA">
      <w:pPr>
        <w:suppressAutoHyphens w:val="0"/>
        <w:autoSpaceDE/>
        <w:autoSpaceDN/>
        <w:adjustRightInd/>
        <w:spacing w:before="0" w:after="160" w:line="259" w:lineRule="auto"/>
        <w:textAlignment w:val="auto"/>
      </w:pPr>
      <w:r w:rsidRPr="00D152DA">
        <w:br w:type="page"/>
      </w:r>
    </w:p>
    <w:tbl>
      <w:tblPr>
        <w:tblStyle w:val="TableGrid"/>
        <w:tblW w:w="8642" w:type="dxa"/>
        <w:tblLook w:val="04A0" w:firstRow="1" w:lastRow="0" w:firstColumn="1" w:lastColumn="0" w:noHBand="0" w:noVBand="1"/>
      </w:tblPr>
      <w:tblGrid>
        <w:gridCol w:w="8642"/>
      </w:tblGrid>
      <w:tr w:rsidR="006B65E7" w:rsidRPr="00D152DA" w14:paraId="2136D9D5" w14:textId="77777777" w:rsidTr="008802B1">
        <w:tc>
          <w:tcPr>
            <w:tcW w:w="8642" w:type="dxa"/>
          </w:tcPr>
          <w:p w14:paraId="0C8AC7F2" w14:textId="77777777" w:rsidR="006B65E7" w:rsidRPr="00D152DA" w:rsidRDefault="006B65E7" w:rsidP="008802B1">
            <w:pPr>
              <w:pStyle w:val="Heading3"/>
              <w:spacing w:before="60" w:after="60"/>
            </w:pPr>
            <w:r w:rsidRPr="00D152DA">
              <w:lastRenderedPageBreak/>
              <w:t>Accounting Policy</w:t>
            </w:r>
          </w:p>
          <w:p w14:paraId="43254709" w14:textId="0D03A989" w:rsidR="006B65E7" w:rsidRPr="00D152DA" w:rsidRDefault="006B65E7" w:rsidP="008802B1">
            <w:pPr>
              <w:pStyle w:val="Heading4"/>
              <w:spacing w:after="120"/>
              <w:rPr>
                <w:bCs/>
              </w:rPr>
            </w:pPr>
            <w:r w:rsidRPr="00D152DA">
              <w:t>Cash and cash equivalents</w:t>
            </w:r>
          </w:p>
          <w:p w14:paraId="376AC50E" w14:textId="77777777" w:rsidR="006B65E7" w:rsidRPr="00D152DA" w:rsidRDefault="006B65E7" w:rsidP="006B65E7">
            <w:pPr>
              <w:pStyle w:val="FinancialsbodyFinancials"/>
              <w:spacing w:after="0"/>
            </w:pPr>
            <w:r w:rsidRPr="00D152DA">
              <w:t xml:space="preserve">Cash is recognised at its nominal amount. Cash and cash equivalents includes: </w:t>
            </w:r>
          </w:p>
          <w:p w14:paraId="16167864" w14:textId="77777777" w:rsidR="006B65E7" w:rsidRPr="00D152DA" w:rsidRDefault="006B65E7" w:rsidP="006B65E7">
            <w:pPr>
              <w:pStyle w:val="FinancialsbodyFinancials"/>
              <w:numPr>
                <w:ilvl w:val="0"/>
                <w:numId w:val="32"/>
              </w:numPr>
              <w:spacing w:after="0"/>
              <w:ind w:left="460" w:hanging="425"/>
            </w:pPr>
            <w:r w:rsidRPr="00D152DA">
              <w:t>cash on hand, and</w:t>
            </w:r>
          </w:p>
          <w:p w14:paraId="67AC2143" w14:textId="56356127" w:rsidR="006B65E7" w:rsidRPr="00D152DA" w:rsidRDefault="006B65E7" w:rsidP="006B65E7">
            <w:pPr>
              <w:pStyle w:val="FinancialsbodyFinancials"/>
              <w:numPr>
                <w:ilvl w:val="0"/>
                <w:numId w:val="32"/>
              </w:numPr>
              <w:spacing w:after="0"/>
              <w:ind w:left="460" w:hanging="425"/>
            </w:pPr>
            <w:r w:rsidRPr="00D152DA">
              <w:t xml:space="preserve">demand deposits in bank accounts with an original maturity of three months or less that are readily convertible to known amounts of cash and subject to insignificant risk of changes in value. </w:t>
            </w:r>
          </w:p>
          <w:p w14:paraId="7AC8877D" w14:textId="77777777" w:rsidR="006B65E7" w:rsidRPr="00D152DA" w:rsidRDefault="006B65E7" w:rsidP="006B65E7">
            <w:pPr>
              <w:pStyle w:val="Heading4"/>
            </w:pPr>
            <w:r w:rsidRPr="00D152DA">
              <w:t>Classification and measurement</w:t>
            </w:r>
          </w:p>
          <w:p w14:paraId="7A02CCD4" w14:textId="77777777" w:rsidR="006B65E7" w:rsidRPr="00D152DA" w:rsidRDefault="006B65E7" w:rsidP="006B65E7">
            <w:pPr>
              <w:pStyle w:val="Financialbodyleft"/>
              <w:rPr>
                <w:rFonts w:eastAsiaTheme="majorEastAsia"/>
                <w:lang w:val="en-AU"/>
              </w:rPr>
            </w:pPr>
            <w:r w:rsidRPr="00D152DA">
              <w:rPr>
                <w:rFonts w:eastAsiaTheme="majorEastAsia"/>
                <w:lang w:val="en-AU"/>
              </w:rPr>
              <w:t xml:space="preserve">The classification and measurement of IHACPA’s financial assets under AASB 9 is determined by its business model for managing its financial assets and the contractual cash flow characteristics of those assets.  </w:t>
            </w:r>
          </w:p>
          <w:p w14:paraId="5878DBF9" w14:textId="77777777" w:rsidR="006B65E7" w:rsidRPr="00D152DA" w:rsidRDefault="006B65E7" w:rsidP="006B65E7">
            <w:pPr>
              <w:pStyle w:val="Heading4"/>
            </w:pPr>
            <w:r w:rsidRPr="00D152DA">
              <w:t>Financial assets</w:t>
            </w:r>
          </w:p>
          <w:p w14:paraId="2F9BBC25" w14:textId="77777777" w:rsidR="006B65E7" w:rsidRPr="00D152DA" w:rsidRDefault="006B65E7" w:rsidP="006B65E7">
            <w:pPr>
              <w:pStyle w:val="Financialbodyleft"/>
              <w:rPr>
                <w:rFonts w:eastAsiaTheme="majorEastAsia"/>
                <w:lang w:val="en-AU"/>
              </w:rPr>
            </w:pPr>
            <w:r w:rsidRPr="00D152DA">
              <w:rPr>
                <w:rFonts w:eastAsiaTheme="majorEastAsia"/>
                <w:lang w:val="en-AU"/>
              </w:rPr>
              <w:t>IHACPA’s financial assets are comprised of trade receivables and other receivables that are held for the purpose of collecting the contractual cash flows. All of IHACPA’s financial assets are measured, and carried, at amortised cost.</w:t>
            </w:r>
          </w:p>
          <w:p w14:paraId="048DA55F" w14:textId="77777777" w:rsidR="006B65E7" w:rsidRPr="00D152DA" w:rsidRDefault="006B65E7" w:rsidP="006B65E7">
            <w:pPr>
              <w:pStyle w:val="Heading4"/>
            </w:pPr>
            <w:r w:rsidRPr="00D152DA">
              <w:t>Financial liabilities</w:t>
            </w:r>
          </w:p>
          <w:p w14:paraId="490DDD64" w14:textId="77777777" w:rsidR="006B65E7" w:rsidRPr="00D152DA" w:rsidRDefault="006B65E7" w:rsidP="006B65E7">
            <w:pPr>
              <w:pStyle w:val="Financialbodyleft"/>
              <w:rPr>
                <w:rFonts w:eastAsiaTheme="majorEastAsia"/>
                <w:lang w:val="en-AU"/>
              </w:rPr>
            </w:pPr>
            <w:r w:rsidRPr="00D152DA">
              <w:rPr>
                <w:rFonts w:eastAsiaTheme="majorEastAsia"/>
                <w:lang w:val="en-AU"/>
              </w:rPr>
              <w:t>IHACPA’s financial liabilities are measured, and carried, at amortised cost. Supplier and other payables are recognised to the extent that the goods or services have been received, irrespective of having been invoiced. Lease liabilities are measured using the effective interest method.</w:t>
            </w:r>
          </w:p>
          <w:p w14:paraId="33F321CA" w14:textId="77777777" w:rsidR="006B65E7" w:rsidRPr="00D152DA" w:rsidRDefault="006B65E7" w:rsidP="006B65E7">
            <w:pPr>
              <w:pStyle w:val="Heading4"/>
            </w:pPr>
            <w:r w:rsidRPr="00D152DA">
              <w:t>Impairment</w:t>
            </w:r>
          </w:p>
          <w:p w14:paraId="116421C5" w14:textId="77777777" w:rsidR="006B65E7" w:rsidRPr="00D152DA" w:rsidRDefault="006B65E7" w:rsidP="006B65E7">
            <w:pPr>
              <w:pStyle w:val="Financialbodyleft"/>
              <w:rPr>
                <w:rFonts w:eastAsiaTheme="majorEastAsia"/>
                <w:lang w:val="en-AU"/>
              </w:rPr>
            </w:pPr>
            <w:r w:rsidRPr="00D152DA">
              <w:rPr>
                <w:rFonts w:eastAsiaTheme="majorEastAsia"/>
                <w:lang w:val="en-AU"/>
              </w:rPr>
              <w:t>AASB 9 requires IHACPA to impair its financial assets by applying the ‘expected credit losses’ (ECL) model. IHACPA has taken advantage of the practical expedient which allows the use of a Provision Matrix to calculate expected credit losses on trade receivables. IHACPA has assessed the loss allowance for its financial assets at an amount equal to lifetime expected credit losses.</w:t>
            </w:r>
          </w:p>
          <w:p w14:paraId="616CAD07" w14:textId="49703ECF" w:rsidR="006B65E7" w:rsidRPr="00D152DA" w:rsidRDefault="006B65E7" w:rsidP="006B65E7">
            <w:pPr>
              <w:pStyle w:val="Financialbodyleft"/>
              <w:rPr>
                <w:lang w:val="en-AU"/>
              </w:rPr>
            </w:pPr>
            <w:r w:rsidRPr="00D152DA">
              <w:rPr>
                <w:rFonts w:eastAsiaTheme="majorEastAsia"/>
                <w:sz w:val="20"/>
                <w:szCs w:val="20"/>
                <w:lang w:val="en-AU"/>
              </w:rPr>
              <w:t>Due to the nature of IHACPA’s receivables, a nil loss allowance has been calculated. There is no impairment of IHACPA’s financial assets as at 30 June 2023.</w:t>
            </w:r>
          </w:p>
        </w:tc>
      </w:tr>
    </w:tbl>
    <w:p w14:paraId="3A4B0559" w14:textId="6EA453F3" w:rsidR="006B65E7" w:rsidRPr="00D152DA" w:rsidRDefault="005B5751" w:rsidP="00E91EB9">
      <w:r w:rsidRPr="00D152DA">
        <w:rPr>
          <w:noProof/>
        </w:rPr>
        <w:drawing>
          <wp:anchor distT="0" distB="0" distL="114300" distR="114300" simplePos="0" relativeHeight="251826176" behindDoc="1" locked="0" layoutInCell="1" allowOverlap="1" wp14:anchorId="313575FB" wp14:editId="551E5F97">
            <wp:simplePos x="0" y="0"/>
            <wp:positionH relativeFrom="column">
              <wp:posOffset>-6949440</wp:posOffset>
            </wp:positionH>
            <wp:positionV relativeFrom="paragraph">
              <wp:posOffset>499137</wp:posOffset>
            </wp:positionV>
            <wp:extent cx="12372748" cy="1293778"/>
            <wp:effectExtent l="0" t="0" r="0" b="1905"/>
            <wp:wrapNone/>
            <wp:docPr id="159384473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44737" name="Picture 1">
                      <a:extLst>
                        <a:ext uri="{C183D7F6-B498-43B3-948B-1728B52AA6E4}">
                          <adec:decorative xmlns:adec="http://schemas.microsoft.com/office/drawing/2017/decorative" val="1"/>
                        </a:ext>
                      </a:extLst>
                    </pic:cNvPr>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2372748" cy="1293778"/>
                    </a:xfrm>
                    <a:prstGeom prst="rect">
                      <a:avLst/>
                    </a:prstGeom>
                  </pic:spPr>
                </pic:pic>
              </a:graphicData>
            </a:graphic>
            <wp14:sizeRelH relativeFrom="page">
              <wp14:pctWidth>0</wp14:pctWidth>
            </wp14:sizeRelH>
            <wp14:sizeRelV relativeFrom="page">
              <wp14:pctHeight>0</wp14:pctHeight>
            </wp14:sizeRelV>
          </wp:anchor>
        </w:drawing>
      </w:r>
    </w:p>
    <w:p w14:paraId="2C16F41C" w14:textId="77777777" w:rsidR="006B65E7" w:rsidRPr="00D152DA" w:rsidRDefault="006B65E7">
      <w:pPr>
        <w:suppressAutoHyphens w:val="0"/>
        <w:autoSpaceDE/>
        <w:autoSpaceDN/>
        <w:adjustRightInd/>
        <w:spacing w:before="0" w:after="160" w:line="259" w:lineRule="auto"/>
        <w:textAlignment w:val="auto"/>
      </w:pPr>
      <w:r w:rsidRPr="00D152DA">
        <w:br w:type="page"/>
      </w:r>
    </w:p>
    <w:p w14:paraId="32D2228F" w14:textId="35FE41F7" w:rsidR="006B65E7" w:rsidRPr="00D152DA" w:rsidRDefault="006B65E7" w:rsidP="006B65E7">
      <w:pPr>
        <w:pStyle w:val="NoteHeading1"/>
        <w:spacing w:after="120"/>
        <w:rPr>
          <w:lang w:val="en-AU"/>
        </w:rPr>
      </w:pPr>
      <w:bookmarkStart w:id="165" w:name="_Toc148025417"/>
      <w:r w:rsidRPr="00D152DA">
        <w:rPr>
          <w:lang w:val="en-AU"/>
        </w:rPr>
        <w:lastRenderedPageBreak/>
        <w:t>Note 4.3 Fair value measurement</w:t>
      </w:r>
      <w:bookmarkEnd w:id="165"/>
    </w:p>
    <w:tbl>
      <w:tblPr>
        <w:tblStyle w:val="TableGrid"/>
        <w:tblW w:w="8642" w:type="dxa"/>
        <w:tblLook w:val="04A0" w:firstRow="1" w:lastRow="0" w:firstColumn="1" w:lastColumn="0" w:noHBand="0" w:noVBand="1"/>
      </w:tblPr>
      <w:tblGrid>
        <w:gridCol w:w="8642"/>
      </w:tblGrid>
      <w:tr w:rsidR="006B65E7" w:rsidRPr="00D152DA" w14:paraId="2F47E805" w14:textId="77777777" w:rsidTr="008802B1">
        <w:tc>
          <w:tcPr>
            <w:tcW w:w="8642" w:type="dxa"/>
          </w:tcPr>
          <w:p w14:paraId="0600C516" w14:textId="77777777" w:rsidR="006B65E7" w:rsidRPr="00D152DA" w:rsidRDefault="006B65E7" w:rsidP="008802B1">
            <w:pPr>
              <w:pStyle w:val="Heading3"/>
              <w:spacing w:before="60" w:after="60"/>
            </w:pPr>
            <w:r w:rsidRPr="00D152DA">
              <w:t>Accounting Policy</w:t>
            </w:r>
          </w:p>
          <w:p w14:paraId="285C448A" w14:textId="77777777" w:rsidR="006B65E7" w:rsidRPr="00D152DA" w:rsidRDefault="006B65E7" w:rsidP="006B65E7">
            <w:pPr>
              <w:pStyle w:val="FinancialsbodyFinancials"/>
              <w:spacing w:after="120"/>
            </w:pPr>
            <w:r w:rsidRPr="00D152DA">
              <w:t xml:space="preserve">As allowed for by AASB 13 </w:t>
            </w:r>
            <w:r w:rsidRPr="00D152DA">
              <w:rPr>
                <w:i/>
                <w:iCs/>
              </w:rPr>
              <w:t>Fair Value Measurement</w:t>
            </w:r>
            <w:r w:rsidRPr="00D152DA">
              <w:t>, quantitative information on significant unobservable inputs used in determining fair value is not disclosed.</w:t>
            </w:r>
            <w:r w:rsidRPr="00D152DA">
              <w:tab/>
            </w:r>
          </w:p>
          <w:p w14:paraId="76BE1DD9" w14:textId="77777777" w:rsidR="006B65E7" w:rsidRPr="00D152DA" w:rsidRDefault="006B65E7" w:rsidP="006B65E7">
            <w:pPr>
              <w:pStyle w:val="FinancialsbodyFinancials"/>
              <w:spacing w:after="120"/>
            </w:pPr>
            <w:r w:rsidRPr="00D152DA">
              <w:t xml:space="preserve">Assets held at fair value include leasehold improvements and property, plant and equipment. Assets not held at fair value include computer software and Right-of-Use (ROU) assets. </w:t>
            </w:r>
            <w:r w:rsidRPr="00D152DA">
              <w:tab/>
            </w:r>
          </w:p>
          <w:p w14:paraId="768C051D" w14:textId="77777777" w:rsidR="006B65E7" w:rsidRPr="00D152DA" w:rsidRDefault="006B65E7" w:rsidP="006B65E7">
            <w:pPr>
              <w:pStyle w:val="FinancialsbodyFinancials"/>
              <w:spacing w:after="120"/>
            </w:pPr>
            <w:r w:rsidRPr="00D152DA">
              <w:t xml:space="preserve">IHACPA tests the procedures of the valuation model as an internal management review at least once every 12 months (with a formal revaluation undertaken once every three years). An independent revaluation was undertaken by Jones Lang LaSalle Public Sector Valuations Pty Ltd in June 2022 consistent with the valuation methodologies described below with no revaluation adjustments required. If a particular asset class experiences significant and volatile changes in fair value (that is, where indicators suggest that the value of the class has changed materially since the previous reporting period), that class is subject to specific valuation in the reporting period, where practicable, regardless of the timing of the last specific valuation. </w:t>
            </w:r>
          </w:p>
          <w:p w14:paraId="74AD3054" w14:textId="77777777" w:rsidR="006B65E7" w:rsidRPr="00D152DA" w:rsidRDefault="006B65E7" w:rsidP="006B65E7">
            <w:pPr>
              <w:pStyle w:val="FinancialsbodyFinancials"/>
              <w:spacing w:after="120"/>
            </w:pPr>
            <w:r w:rsidRPr="00D152DA">
              <w:t>The categories of fair value measurement are:</w:t>
            </w:r>
            <w:r w:rsidRPr="00D152DA">
              <w:tab/>
            </w:r>
          </w:p>
          <w:p w14:paraId="3323FE07" w14:textId="77777777" w:rsidR="006B65E7" w:rsidRPr="00D152DA" w:rsidRDefault="006B65E7" w:rsidP="006B65E7">
            <w:pPr>
              <w:pStyle w:val="FinancialsbodyFinancials"/>
              <w:numPr>
                <w:ilvl w:val="0"/>
                <w:numId w:val="33"/>
              </w:numPr>
              <w:spacing w:after="120"/>
              <w:ind w:left="319" w:hanging="284"/>
            </w:pPr>
            <w:r w:rsidRPr="00D152DA">
              <w:t>Level 1: quoted prices (unadjusted) in active markets for identical assets that the entity can access at measurement date.</w:t>
            </w:r>
            <w:r w:rsidRPr="00D152DA">
              <w:tab/>
            </w:r>
          </w:p>
          <w:p w14:paraId="06D52199" w14:textId="77777777" w:rsidR="006B65E7" w:rsidRPr="00D152DA" w:rsidRDefault="006B65E7" w:rsidP="006B65E7">
            <w:pPr>
              <w:pStyle w:val="FinancialsbodyFinancials"/>
              <w:numPr>
                <w:ilvl w:val="0"/>
                <w:numId w:val="33"/>
              </w:numPr>
              <w:spacing w:after="120"/>
              <w:ind w:left="319" w:hanging="284"/>
            </w:pPr>
            <w:r w:rsidRPr="00D152DA">
              <w:t>Level 2: inputs other than quoted prices included within Level 1 that are observable for the asset, either directly or indirectly.</w:t>
            </w:r>
            <w:r w:rsidRPr="00D152DA">
              <w:tab/>
            </w:r>
          </w:p>
          <w:p w14:paraId="39768FE6" w14:textId="77777777" w:rsidR="006B65E7" w:rsidRPr="00D152DA" w:rsidRDefault="006B65E7" w:rsidP="006B65E7">
            <w:pPr>
              <w:pStyle w:val="FinancialsbodyFinancials"/>
              <w:numPr>
                <w:ilvl w:val="0"/>
                <w:numId w:val="33"/>
              </w:numPr>
              <w:spacing w:after="120"/>
              <w:ind w:left="319" w:hanging="284"/>
            </w:pPr>
            <w:r w:rsidRPr="00D152DA">
              <w:t>Level 3: unobservable inputs.</w:t>
            </w:r>
          </w:p>
          <w:p w14:paraId="147B2F91" w14:textId="77777777" w:rsidR="006B65E7" w:rsidRPr="00D152DA" w:rsidRDefault="006B65E7" w:rsidP="006B65E7">
            <w:pPr>
              <w:pStyle w:val="FinancialsbodyFinancials"/>
              <w:spacing w:after="120"/>
            </w:pPr>
            <w:r w:rsidRPr="00D152DA">
              <w:t xml:space="preserve">IHACPA’s assets are held at fair value and are measured at category Levels 2 or 3 with no fair values measured at category Level 1. </w:t>
            </w:r>
            <w:r w:rsidRPr="00D152DA">
              <w:tab/>
            </w:r>
          </w:p>
          <w:p w14:paraId="54DC8C51" w14:textId="77777777" w:rsidR="006B65E7" w:rsidRPr="00D152DA" w:rsidRDefault="006B65E7" w:rsidP="006B65E7">
            <w:pPr>
              <w:pStyle w:val="FinancialsbodyFinancials"/>
              <w:spacing w:after="120"/>
            </w:pPr>
            <w:r w:rsidRPr="00D152DA">
              <w:t xml:space="preserve">Leasehold improvements are measured at category Level 3 and the valuation methodology used is Depreciated Replacement Cost (DRC). Under DRC the estimated cost to replace the asset is calculated, with reference to new replacement price per square metre, and then adjusted to take into account its consumed economic benefit (accumulated depreciation). The consumed economic benefit has been determined based on the professional judgement with regard to physical, economic and external obsolescence factors. </w:t>
            </w:r>
          </w:p>
          <w:p w14:paraId="13C2B289" w14:textId="2BFFD392" w:rsidR="006B65E7" w:rsidRPr="00D152DA" w:rsidRDefault="006B65E7" w:rsidP="006B65E7">
            <w:pPr>
              <w:pStyle w:val="FinancialsbodyFinancials"/>
              <w:spacing w:after="120"/>
            </w:pPr>
            <w:r w:rsidRPr="00D152DA">
              <w:t>Property, plant and equipment is measured at either category Level 2 or 3. The valuation methodology is either market approach or DRC, based on replacement cost for a new equivalent asset. The significant unobservable inputs used in the fair value measurement of property, plant and equipment assets are the market demand and professional judgement.</w:t>
            </w:r>
          </w:p>
        </w:tc>
      </w:tr>
    </w:tbl>
    <w:p w14:paraId="450A83CE" w14:textId="33D00A94" w:rsidR="005B5751" w:rsidRPr="00D152DA" w:rsidRDefault="005B5751" w:rsidP="00E91EB9"/>
    <w:p w14:paraId="4F32A017" w14:textId="77777777" w:rsidR="005B5751" w:rsidRPr="00D152DA" w:rsidRDefault="005B5751">
      <w:pPr>
        <w:suppressAutoHyphens w:val="0"/>
        <w:autoSpaceDE/>
        <w:autoSpaceDN/>
        <w:adjustRightInd/>
        <w:spacing w:before="0" w:after="160" w:line="259" w:lineRule="auto"/>
        <w:textAlignment w:val="auto"/>
      </w:pPr>
      <w:r w:rsidRPr="00D152DA">
        <w:br w:type="page"/>
      </w:r>
    </w:p>
    <w:p w14:paraId="24F9F386" w14:textId="77777777" w:rsidR="00225609" w:rsidRPr="00D152DA" w:rsidRDefault="00225609" w:rsidP="00225609">
      <w:pPr>
        <w:pStyle w:val="FinancialHeading2"/>
        <w:rPr>
          <w:lang w:val="en-AU"/>
        </w:rPr>
      </w:pPr>
      <w:bookmarkStart w:id="166" w:name="_Toc148025418"/>
      <w:r w:rsidRPr="00D152DA">
        <w:rPr>
          <w:lang w:val="en-AU"/>
        </w:rPr>
        <w:lastRenderedPageBreak/>
        <w:t>Other Information</w:t>
      </w:r>
      <w:bookmarkEnd w:id="166"/>
    </w:p>
    <w:p w14:paraId="24001C58" w14:textId="77777777" w:rsidR="00225609" w:rsidRPr="00D152DA" w:rsidRDefault="00225609" w:rsidP="00225609">
      <w:pPr>
        <w:pStyle w:val="NoteHeading1"/>
        <w:rPr>
          <w:lang w:val="en-AU"/>
        </w:rPr>
      </w:pPr>
      <w:bookmarkStart w:id="167" w:name="_Toc148025419"/>
      <w:r w:rsidRPr="00D152DA">
        <w:rPr>
          <w:lang w:val="en-AU"/>
        </w:rPr>
        <w:t>Note 5.1 Current/non-current distinction for assets and liabilities</w:t>
      </w:r>
      <w:bookmarkEnd w:id="167"/>
    </w:p>
    <w:tbl>
      <w:tblPr>
        <w:tblW w:w="0" w:type="auto"/>
        <w:tblInd w:w="-8" w:type="dxa"/>
        <w:tblLayout w:type="fixed"/>
        <w:tblCellMar>
          <w:left w:w="0" w:type="dxa"/>
          <w:right w:w="0" w:type="dxa"/>
        </w:tblCellMar>
        <w:tblLook w:val="0000" w:firstRow="0" w:lastRow="0" w:firstColumn="0" w:lastColumn="0" w:noHBand="0" w:noVBand="0"/>
      </w:tblPr>
      <w:tblGrid>
        <w:gridCol w:w="6406"/>
        <w:gridCol w:w="943"/>
        <w:gridCol w:w="942"/>
      </w:tblGrid>
      <w:tr w:rsidR="00225609" w:rsidRPr="00D152DA" w14:paraId="6624E234" w14:textId="77777777" w:rsidTr="008802B1">
        <w:trPr>
          <w:trHeight w:val="60"/>
          <w:tblHeader/>
        </w:trPr>
        <w:tc>
          <w:tcPr>
            <w:tcW w:w="6406" w:type="dxa"/>
            <w:tcMar>
              <w:top w:w="0" w:type="dxa"/>
              <w:left w:w="0" w:type="dxa"/>
              <w:bottom w:w="0" w:type="dxa"/>
              <w:right w:w="45" w:type="dxa"/>
            </w:tcMar>
            <w:vAlign w:val="bottom"/>
          </w:tcPr>
          <w:p w14:paraId="0EF77219" w14:textId="77777777" w:rsidR="00225609" w:rsidRPr="00D152DA" w:rsidRDefault="00225609" w:rsidP="008802B1">
            <w:pPr>
              <w:pStyle w:val="Financialbodyleft"/>
              <w:spacing w:after="0"/>
              <w:rPr>
                <w:lang w:val="en-AU"/>
              </w:rPr>
            </w:pPr>
          </w:p>
        </w:tc>
        <w:tc>
          <w:tcPr>
            <w:tcW w:w="943"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45E0ECF8" w14:textId="77777777" w:rsidR="00225609" w:rsidRPr="00D152DA" w:rsidRDefault="00225609" w:rsidP="008802B1">
            <w:pPr>
              <w:pStyle w:val="Financialbodyright"/>
              <w:rPr>
                <w:b/>
                <w:bCs/>
                <w:lang w:val="en-AU"/>
              </w:rPr>
            </w:pPr>
            <w:r w:rsidRPr="00D152DA">
              <w:rPr>
                <w:b/>
                <w:bCs/>
                <w:lang w:val="en-AU"/>
              </w:rPr>
              <w:t>2023</w:t>
            </w:r>
            <w:r w:rsidRPr="00D152DA">
              <w:rPr>
                <w:b/>
                <w:bCs/>
                <w:lang w:val="en-AU"/>
              </w:rPr>
              <w:br/>
              <w:t>$’000</w:t>
            </w:r>
          </w:p>
        </w:tc>
        <w:tc>
          <w:tcPr>
            <w:tcW w:w="942" w:type="dxa"/>
            <w:tcBorders>
              <w:left w:val="single" w:sz="24" w:space="0" w:color="FFFFFF" w:themeColor="background2"/>
              <w:bottom w:val="single" w:sz="18" w:space="0" w:color="15272F" w:themeColor="text1"/>
              <w:right w:val="single" w:sz="24" w:space="0" w:color="FFFFFF" w:themeColor="background2"/>
            </w:tcBorders>
            <w:tcMar>
              <w:top w:w="0" w:type="dxa"/>
              <w:left w:w="45" w:type="dxa"/>
              <w:bottom w:w="0" w:type="dxa"/>
              <w:right w:w="45" w:type="dxa"/>
            </w:tcMar>
            <w:vAlign w:val="bottom"/>
          </w:tcPr>
          <w:p w14:paraId="60EFAF4C" w14:textId="77777777" w:rsidR="00225609" w:rsidRPr="00D152DA" w:rsidRDefault="00225609" w:rsidP="008802B1">
            <w:pPr>
              <w:pStyle w:val="Financialbodyright"/>
              <w:rPr>
                <w:b/>
                <w:bCs/>
                <w:lang w:val="en-AU"/>
              </w:rPr>
            </w:pPr>
            <w:r w:rsidRPr="00D152DA">
              <w:rPr>
                <w:b/>
                <w:bCs/>
                <w:lang w:val="en-AU"/>
              </w:rPr>
              <w:t>2022</w:t>
            </w:r>
            <w:r w:rsidRPr="00D152DA">
              <w:rPr>
                <w:b/>
                <w:bCs/>
                <w:lang w:val="en-AU"/>
              </w:rPr>
              <w:br/>
              <w:t>$’000</w:t>
            </w:r>
          </w:p>
        </w:tc>
      </w:tr>
      <w:tr w:rsidR="00225609" w:rsidRPr="00D152DA" w14:paraId="0708240A" w14:textId="77777777" w:rsidTr="008802B1">
        <w:trPr>
          <w:trHeight w:val="20"/>
        </w:trPr>
        <w:tc>
          <w:tcPr>
            <w:tcW w:w="6406" w:type="dxa"/>
            <w:tcMar>
              <w:top w:w="0" w:type="dxa"/>
              <w:left w:w="0" w:type="dxa"/>
              <w:bottom w:w="0" w:type="dxa"/>
              <w:right w:w="45" w:type="dxa"/>
            </w:tcMar>
          </w:tcPr>
          <w:p w14:paraId="3006DECD" w14:textId="31BAEBA3" w:rsidR="00225609" w:rsidRPr="00D152DA" w:rsidRDefault="00225609" w:rsidP="00225609">
            <w:pPr>
              <w:pStyle w:val="Financialbodyleft"/>
              <w:spacing w:after="0"/>
              <w:rPr>
                <w:b/>
                <w:bCs/>
                <w:szCs w:val="18"/>
                <w:lang w:val="en-AU"/>
              </w:rPr>
            </w:pPr>
            <w:r w:rsidRPr="00D152DA">
              <w:rPr>
                <w:b/>
                <w:bCs/>
                <w:lang w:val="en-AU"/>
              </w:rPr>
              <w:t>Note 5.1A Current/non-current distinction for assets and liabilities</w:t>
            </w:r>
          </w:p>
        </w:tc>
        <w:tc>
          <w:tcPr>
            <w:tcW w:w="943"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129E2642" w14:textId="77777777" w:rsidR="00225609" w:rsidRPr="00D152DA" w:rsidRDefault="00225609" w:rsidP="00225609">
            <w:pPr>
              <w:pStyle w:val="Financialbodyright"/>
              <w:rPr>
                <w:b/>
                <w:bCs/>
                <w:lang w:val="en-AU"/>
              </w:rPr>
            </w:pPr>
          </w:p>
        </w:tc>
        <w:tc>
          <w:tcPr>
            <w:tcW w:w="942" w:type="dxa"/>
            <w:tcBorders>
              <w:top w:val="single" w:sz="1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582E65E7" w14:textId="77777777" w:rsidR="00225609" w:rsidRPr="00D152DA" w:rsidRDefault="00225609" w:rsidP="00225609">
            <w:pPr>
              <w:pStyle w:val="Financialbodyright"/>
              <w:rPr>
                <w:lang w:val="en-AU"/>
              </w:rPr>
            </w:pPr>
          </w:p>
        </w:tc>
      </w:tr>
      <w:tr w:rsidR="00225609" w:rsidRPr="00D152DA" w14:paraId="2E0EA2E9" w14:textId="77777777" w:rsidTr="008802B1">
        <w:trPr>
          <w:trHeight w:val="20"/>
        </w:trPr>
        <w:tc>
          <w:tcPr>
            <w:tcW w:w="6406" w:type="dxa"/>
            <w:tcMar>
              <w:top w:w="0" w:type="dxa"/>
              <w:left w:w="0" w:type="dxa"/>
              <w:bottom w:w="0" w:type="dxa"/>
              <w:right w:w="45" w:type="dxa"/>
            </w:tcMar>
          </w:tcPr>
          <w:p w14:paraId="5E5B544B" w14:textId="5FBE8042" w:rsidR="00225609" w:rsidRPr="00D152DA" w:rsidRDefault="00225609" w:rsidP="00225609">
            <w:pPr>
              <w:pStyle w:val="Financialbodyleft"/>
              <w:spacing w:after="0"/>
              <w:rPr>
                <w:szCs w:val="18"/>
                <w:lang w:val="en-AU"/>
              </w:rPr>
            </w:pPr>
            <w:r w:rsidRPr="00D152DA">
              <w:rPr>
                <w:rStyle w:val="Bold"/>
                <w:lang w:val="en-AU"/>
              </w:rPr>
              <w:t>Assets expected to be recovered in:</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0BDB814" w14:textId="77777777" w:rsidR="00225609" w:rsidRPr="00D152DA" w:rsidRDefault="00225609" w:rsidP="0022560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94BDA9E" w14:textId="77777777" w:rsidR="00225609" w:rsidRPr="00D152DA" w:rsidRDefault="00225609" w:rsidP="00225609">
            <w:pPr>
              <w:pStyle w:val="Financialbodyright"/>
              <w:rPr>
                <w:rFonts w:ascii="Arial" w:hAnsi="Arial" w:cs="Arial"/>
                <w:lang w:val="en-AU"/>
              </w:rPr>
            </w:pPr>
          </w:p>
        </w:tc>
      </w:tr>
      <w:tr w:rsidR="00225609" w:rsidRPr="00D152DA" w14:paraId="2DB7F7EA" w14:textId="77777777" w:rsidTr="008802B1">
        <w:trPr>
          <w:trHeight w:val="20"/>
        </w:trPr>
        <w:tc>
          <w:tcPr>
            <w:tcW w:w="6406" w:type="dxa"/>
            <w:tcMar>
              <w:top w:w="0" w:type="dxa"/>
              <w:left w:w="0" w:type="dxa"/>
              <w:bottom w:w="0" w:type="dxa"/>
              <w:right w:w="45" w:type="dxa"/>
            </w:tcMar>
          </w:tcPr>
          <w:p w14:paraId="6E7DF334" w14:textId="24D13E1D" w:rsidR="00225609" w:rsidRPr="00D152DA" w:rsidRDefault="00225609" w:rsidP="00225609">
            <w:pPr>
              <w:pStyle w:val="Financialbodyleft"/>
              <w:spacing w:after="0"/>
              <w:rPr>
                <w:rStyle w:val="Bold"/>
                <w:lang w:val="en-AU"/>
              </w:rPr>
            </w:pPr>
            <w:r w:rsidRPr="00D152DA">
              <w:rPr>
                <w:rStyle w:val="Bold"/>
                <w:lang w:val="en-AU"/>
              </w:rPr>
              <w:t>No more than 12 months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0E8134A" w14:textId="77777777" w:rsidR="00225609" w:rsidRPr="00D152DA" w:rsidRDefault="00225609" w:rsidP="0022560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238F266" w14:textId="77777777" w:rsidR="00225609" w:rsidRPr="00D152DA" w:rsidRDefault="00225609" w:rsidP="00225609">
            <w:pPr>
              <w:pStyle w:val="Financialbodyright"/>
              <w:rPr>
                <w:rFonts w:ascii="Arial" w:hAnsi="Arial" w:cs="Arial"/>
                <w:lang w:val="en-AU"/>
              </w:rPr>
            </w:pPr>
          </w:p>
        </w:tc>
      </w:tr>
      <w:tr w:rsidR="00225609" w:rsidRPr="00D152DA" w14:paraId="6C5EC4B8" w14:textId="77777777" w:rsidTr="008802B1">
        <w:trPr>
          <w:trHeight w:val="20"/>
        </w:trPr>
        <w:tc>
          <w:tcPr>
            <w:tcW w:w="6406" w:type="dxa"/>
            <w:tcMar>
              <w:top w:w="0" w:type="dxa"/>
              <w:left w:w="0" w:type="dxa"/>
              <w:bottom w:w="0" w:type="dxa"/>
              <w:right w:w="45" w:type="dxa"/>
            </w:tcMar>
          </w:tcPr>
          <w:p w14:paraId="47FB6956" w14:textId="2296CF65" w:rsidR="00225609" w:rsidRPr="00D152DA" w:rsidRDefault="00225609" w:rsidP="00225609">
            <w:pPr>
              <w:pStyle w:val="Financialbodyleft"/>
              <w:spacing w:after="0"/>
              <w:ind w:left="227"/>
              <w:rPr>
                <w:rStyle w:val="Bold"/>
                <w:lang w:val="en-AU"/>
              </w:rPr>
            </w:pPr>
            <w:r w:rsidRPr="00D152DA">
              <w:rPr>
                <w:lang w:val="en-AU"/>
              </w:rPr>
              <w:t>Cash and cash equivalents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304E335" w14:textId="49F506E7" w:rsidR="00225609" w:rsidRPr="00D152DA" w:rsidRDefault="00225609" w:rsidP="00225609">
            <w:pPr>
              <w:pStyle w:val="Financialbodyright"/>
              <w:rPr>
                <w:rFonts w:ascii="Arial" w:hAnsi="Arial" w:cs="Arial"/>
                <w:b/>
                <w:bCs/>
                <w:lang w:val="en-AU"/>
              </w:rPr>
            </w:pPr>
            <w:r w:rsidRPr="00D152DA">
              <w:rPr>
                <w:rStyle w:val="Bold"/>
                <w:lang w:val="en-AU"/>
              </w:rPr>
              <w:t xml:space="preserve">30,742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D8D2F5D" w14:textId="5816B20B" w:rsidR="00225609" w:rsidRPr="00D152DA" w:rsidRDefault="00225609" w:rsidP="00225609">
            <w:pPr>
              <w:pStyle w:val="Financialbodyright"/>
              <w:rPr>
                <w:rFonts w:ascii="Arial" w:hAnsi="Arial" w:cs="Arial"/>
                <w:lang w:val="en-AU"/>
              </w:rPr>
            </w:pPr>
            <w:r w:rsidRPr="00D152DA">
              <w:rPr>
                <w:lang w:val="en-AU"/>
              </w:rPr>
              <w:t xml:space="preserve">16,079 </w:t>
            </w:r>
          </w:p>
        </w:tc>
      </w:tr>
      <w:tr w:rsidR="00225609" w:rsidRPr="00D152DA" w14:paraId="33AB6EF8" w14:textId="77777777" w:rsidTr="008802B1">
        <w:trPr>
          <w:trHeight w:val="20"/>
        </w:trPr>
        <w:tc>
          <w:tcPr>
            <w:tcW w:w="6406" w:type="dxa"/>
            <w:tcMar>
              <w:top w:w="0" w:type="dxa"/>
              <w:left w:w="0" w:type="dxa"/>
              <w:bottom w:w="0" w:type="dxa"/>
              <w:right w:w="45" w:type="dxa"/>
            </w:tcMar>
          </w:tcPr>
          <w:p w14:paraId="5464D881" w14:textId="0834F105" w:rsidR="00225609" w:rsidRPr="00D152DA" w:rsidRDefault="00225609" w:rsidP="00225609">
            <w:pPr>
              <w:pStyle w:val="Financialbodyleft"/>
              <w:spacing w:after="0"/>
              <w:ind w:left="227"/>
              <w:rPr>
                <w:rStyle w:val="Bold"/>
                <w:lang w:val="en-AU"/>
              </w:rPr>
            </w:pPr>
            <w:r w:rsidRPr="00D152DA">
              <w:rPr>
                <w:lang w:val="en-AU"/>
              </w:rPr>
              <w:t>Trade and other receivables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BD2A62E" w14:textId="79B93FF0" w:rsidR="00225609" w:rsidRPr="00D152DA" w:rsidRDefault="00225609" w:rsidP="00225609">
            <w:pPr>
              <w:pStyle w:val="Financialbodyright"/>
              <w:rPr>
                <w:rFonts w:ascii="Arial" w:hAnsi="Arial" w:cs="Arial"/>
                <w:b/>
                <w:bCs/>
                <w:lang w:val="en-AU"/>
              </w:rPr>
            </w:pPr>
            <w:r w:rsidRPr="00D152DA">
              <w:rPr>
                <w:rStyle w:val="Bold"/>
                <w:lang w:val="en-AU"/>
              </w:rPr>
              <w:t xml:space="preserve">1,066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B3DF9F8" w14:textId="52D6C243" w:rsidR="00225609" w:rsidRPr="00D152DA" w:rsidRDefault="00225609" w:rsidP="00225609">
            <w:pPr>
              <w:pStyle w:val="Financialbodyright"/>
              <w:rPr>
                <w:rFonts w:ascii="Arial" w:hAnsi="Arial" w:cs="Arial"/>
                <w:lang w:val="en-AU"/>
              </w:rPr>
            </w:pPr>
            <w:r w:rsidRPr="00D152DA">
              <w:rPr>
                <w:lang w:val="en-AU"/>
              </w:rPr>
              <w:t xml:space="preserve">529 </w:t>
            </w:r>
          </w:p>
        </w:tc>
      </w:tr>
      <w:tr w:rsidR="00225609" w:rsidRPr="00D152DA" w14:paraId="40AE033D" w14:textId="77777777" w:rsidTr="00225609">
        <w:trPr>
          <w:trHeight w:val="20"/>
        </w:trPr>
        <w:tc>
          <w:tcPr>
            <w:tcW w:w="6406" w:type="dxa"/>
            <w:tcMar>
              <w:top w:w="0" w:type="dxa"/>
              <w:left w:w="0" w:type="dxa"/>
              <w:bottom w:w="0" w:type="dxa"/>
              <w:right w:w="45" w:type="dxa"/>
            </w:tcMar>
          </w:tcPr>
          <w:p w14:paraId="58CA4EBE" w14:textId="428B65F0" w:rsidR="00225609" w:rsidRPr="00D152DA" w:rsidRDefault="00225609" w:rsidP="00225609">
            <w:pPr>
              <w:pStyle w:val="Financialbodyleft"/>
              <w:spacing w:after="0"/>
              <w:ind w:left="227"/>
              <w:rPr>
                <w:rStyle w:val="Bold"/>
                <w:lang w:val="en-AU"/>
              </w:rPr>
            </w:pPr>
            <w:r w:rsidRPr="00D152DA">
              <w:rPr>
                <w:lang w:val="en-AU"/>
              </w:rPr>
              <w:t>Prepayments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43BABB5" w14:textId="13E769B9" w:rsidR="00225609" w:rsidRPr="00D152DA" w:rsidRDefault="00225609" w:rsidP="00225609">
            <w:pPr>
              <w:pStyle w:val="Financialbodyright"/>
              <w:rPr>
                <w:rFonts w:ascii="Arial" w:hAnsi="Arial" w:cs="Arial"/>
                <w:b/>
                <w:bCs/>
                <w:lang w:val="en-AU"/>
              </w:rPr>
            </w:pPr>
            <w:r w:rsidRPr="00D152DA">
              <w:rPr>
                <w:rStyle w:val="Bold"/>
                <w:lang w:val="en-AU"/>
              </w:rPr>
              <w:t xml:space="preserve">405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037330A" w14:textId="2FCF8878" w:rsidR="00225609" w:rsidRPr="00D152DA" w:rsidRDefault="00225609" w:rsidP="00225609">
            <w:pPr>
              <w:pStyle w:val="Financialbodyright"/>
              <w:rPr>
                <w:rFonts w:ascii="Arial" w:hAnsi="Arial" w:cs="Arial"/>
                <w:lang w:val="en-AU"/>
              </w:rPr>
            </w:pPr>
            <w:r w:rsidRPr="00D152DA">
              <w:rPr>
                <w:lang w:val="en-AU"/>
              </w:rPr>
              <w:t xml:space="preserve">292 </w:t>
            </w:r>
          </w:p>
        </w:tc>
      </w:tr>
      <w:tr w:rsidR="00225609" w:rsidRPr="00D152DA" w14:paraId="01033206" w14:textId="77777777" w:rsidTr="00225609">
        <w:trPr>
          <w:trHeight w:val="20"/>
        </w:trPr>
        <w:tc>
          <w:tcPr>
            <w:tcW w:w="6406" w:type="dxa"/>
            <w:tcMar>
              <w:top w:w="0" w:type="dxa"/>
              <w:left w:w="0" w:type="dxa"/>
              <w:bottom w:w="0" w:type="dxa"/>
              <w:right w:w="45" w:type="dxa"/>
            </w:tcMar>
          </w:tcPr>
          <w:p w14:paraId="0AC27B92" w14:textId="3F7410F9" w:rsidR="00225609" w:rsidRPr="00D152DA" w:rsidRDefault="00225609" w:rsidP="00225609">
            <w:pPr>
              <w:pStyle w:val="Financialbodyleft"/>
              <w:spacing w:after="0"/>
              <w:rPr>
                <w:rStyle w:val="Bold"/>
                <w:lang w:val="en-AU"/>
              </w:rPr>
            </w:pPr>
            <w:r w:rsidRPr="00D152DA">
              <w:rPr>
                <w:rStyle w:val="Bold"/>
                <w:lang w:val="en-AU"/>
              </w:rPr>
              <w:t>Total no more than 12 months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20B4F80" w14:textId="47B32827" w:rsidR="00225609" w:rsidRPr="00D152DA" w:rsidRDefault="00225609" w:rsidP="00225609">
            <w:pPr>
              <w:pStyle w:val="Financialbodyright"/>
              <w:rPr>
                <w:rFonts w:ascii="Arial" w:hAnsi="Arial" w:cs="Arial"/>
                <w:b/>
                <w:bCs/>
                <w:lang w:val="en-AU"/>
              </w:rPr>
            </w:pPr>
            <w:r w:rsidRPr="00D152DA">
              <w:rPr>
                <w:rStyle w:val="Bold"/>
                <w:lang w:val="en-AU"/>
              </w:rPr>
              <w:t xml:space="preserve">32,213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6F5DBEE" w14:textId="3F1841BA" w:rsidR="00225609" w:rsidRPr="00D152DA" w:rsidRDefault="00225609" w:rsidP="00225609">
            <w:pPr>
              <w:pStyle w:val="Financialbodyright"/>
              <w:rPr>
                <w:rFonts w:ascii="Arial" w:hAnsi="Arial" w:cs="Arial"/>
                <w:lang w:val="en-AU"/>
              </w:rPr>
            </w:pPr>
            <w:r w:rsidRPr="00D152DA">
              <w:rPr>
                <w:lang w:val="en-AU"/>
              </w:rPr>
              <w:t xml:space="preserve">16,900 </w:t>
            </w:r>
          </w:p>
        </w:tc>
      </w:tr>
      <w:tr w:rsidR="00225609" w:rsidRPr="00D152DA" w14:paraId="0AE12FA8" w14:textId="77777777" w:rsidTr="00225609">
        <w:trPr>
          <w:trHeight w:val="20"/>
        </w:trPr>
        <w:tc>
          <w:tcPr>
            <w:tcW w:w="6406" w:type="dxa"/>
            <w:tcMar>
              <w:top w:w="0" w:type="dxa"/>
              <w:left w:w="0" w:type="dxa"/>
              <w:bottom w:w="0" w:type="dxa"/>
              <w:right w:w="45" w:type="dxa"/>
            </w:tcMar>
          </w:tcPr>
          <w:p w14:paraId="180BC511" w14:textId="6055C917" w:rsidR="00225609" w:rsidRPr="00D152DA" w:rsidRDefault="00225609" w:rsidP="00225609">
            <w:pPr>
              <w:pStyle w:val="Financialbodyleft"/>
              <w:spacing w:after="0"/>
              <w:rPr>
                <w:rStyle w:val="Bold"/>
                <w:lang w:val="en-AU"/>
              </w:rPr>
            </w:pPr>
            <w:r w:rsidRPr="00D152DA">
              <w:rPr>
                <w:rStyle w:val="Bold"/>
                <w:lang w:val="en-AU"/>
              </w:rPr>
              <w:t>More than 12 months</w:t>
            </w: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1693D034" w14:textId="77777777" w:rsidR="00225609" w:rsidRPr="00D152DA" w:rsidRDefault="00225609" w:rsidP="00225609">
            <w:pPr>
              <w:pStyle w:val="Financialbodyright"/>
              <w:rPr>
                <w:rFonts w:ascii="Arial" w:hAnsi="Arial" w:cs="Arial"/>
                <w:b/>
                <w:bCs/>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3FA7291E" w14:textId="77777777" w:rsidR="00225609" w:rsidRPr="00D152DA" w:rsidRDefault="00225609" w:rsidP="00225609">
            <w:pPr>
              <w:pStyle w:val="Financialbodyright"/>
              <w:rPr>
                <w:rFonts w:ascii="Arial" w:hAnsi="Arial" w:cs="Arial"/>
                <w:lang w:val="en-AU"/>
              </w:rPr>
            </w:pPr>
          </w:p>
        </w:tc>
      </w:tr>
      <w:tr w:rsidR="00225609" w:rsidRPr="00D152DA" w14:paraId="4E61BAF0" w14:textId="77777777" w:rsidTr="008802B1">
        <w:trPr>
          <w:trHeight w:val="20"/>
        </w:trPr>
        <w:tc>
          <w:tcPr>
            <w:tcW w:w="6406" w:type="dxa"/>
            <w:tcMar>
              <w:top w:w="0" w:type="dxa"/>
              <w:left w:w="0" w:type="dxa"/>
              <w:bottom w:w="0" w:type="dxa"/>
              <w:right w:w="45" w:type="dxa"/>
            </w:tcMar>
          </w:tcPr>
          <w:p w14:paraId="12137793" w14:textId="4DDC1C3F" w:rsidR="00225609" w:rsidRPr="00D152DA" w:rsidRDefault="00225609" w:rsidP="00225609">
            <w:pPr>
              <w:pStyle w:val="Financialbodyleft"/>
              <w:spacing w:after="0"/>
              <w:ind w:left="227"/>
              <w:rPr>
                <w:rStyle w:val="Bold"/>
                <w:lang w:val="en-AU"/>
              </w:rPr>
            </w:pPr>
            <w:r w:rsidRPr="00D152DA">
              <w:rPr>
                <w:lang w:val="en-AU"/>
              </w:rPr>
              <w:t>Buildings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FDF1055" w14:textId="209E4315" w:rsidR="00225609" w:rsidRPr="00D152DA" w:rsidRDefault="00225609" w:rsidP="00225609">
            <w:pPr>
              <w:pStyle w:val="Financialbodyright"/>
              <w:rPr>
                <w:rFonts w:ascii="Arial" w:hAnsi="Arial" w:cs="Arial"/>
                <w:b/>
                <w:bCs/>
                <w:lang w:val="en-AU"/>
              </w:rPr>
            </w:pPr>
            <w:r w:rsidRPr="00D152DA">
              <w:rPr>
                <w:rStyle w:val="Bold"/>
                <w:lang w:val="en-AU"/>
              </w:rPr>
              <w:t xml:space="preserve">11,095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B823CC1" w14:textId="72802D2E" w:rsidR="00225609" w:rsidRPr="00D152DA" w:rsidRDefault="00225609" w:rsidP="00225609">
            <w:pPr>
              <w:pStyle w:val="Financialbodyright"/>
              <w:rPr>
                <w:rFonts w:ascii="Arial" w:hAnsi="Arial" w:cs="Arial"/>
                <w:lang w:val="en-AU"/>
              </w:rPr>
            </w:pPr>
            <w:r w:rsidRPr="00D152DA">
              <w:rPr>
                <w:lang w:val="en-AU"/>
              </w:rPr>
              <w:t xml:space="preserve">12,375 </w:t>
            </w:r>
          </w:p>
        </w:tc>
      </w:tr>
      <w:tr w:rsidR="00225609" w:rsidRPr="00D152DA" w14:paraId="5479EF5C" w14:textId="77777777" w:rsidTr="008802B1">
        <w:trPr>
          <w:trHeight w:val="20"/>
        </w:trPr>
        <w:tc>
          <w:tcPr>
            <w:tcW w:w="6406" w:type="dxa"/>
            <w:tcMar>
              <w:top w:w="0" w:type="dxa"/>
              <w:left w:w="0" w:type="dxa"/>
              <w:bottom w:w="0" w:type="dxa"/>
              <w:right w:w="45" w:type="dxa"/>
            </w:tcMar>
          </w:tcPr>
          <w:p w14:paraId="21E1D1BE" w14:textId="4742D4AC" w:rsidR="00225609" w:rsidRPr="00D152DA" w:rsidRDefault="00225609" w:rsidP="00225609">
            <w:pPr>
              <w:pStyle w:val="Financialbodyleft"/>
              <w:spacing w:after="0"/>
              <w:ind w:left="227"/>
              <w:rPr>
                <w:rStyle w:val="Bold"/>
                <w:lang w:val="en-AU"/>
              </w:rPr>
            </w:pPr>
            <w:r w:rsidRPr="00D152DA">
              <w:rPr>
                <w:lang w:val="en-AU"/>
              </w:rPr>
              <w:t>Leasehold improvements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F3839B7" w14:textId="3A523286" w:rsidR="00225609" w:rsidRPr="00D152DA" w:rsidRDefault="00225609" w:rsidP="00225609">
            <w:pPr>
              <w:pStyle w:val="Financialbodyright"/>
              <w:rPr>
                <w:rFonts w:ascii="Arial" w:hAnsi="Arial" w:cs="Arial"/>
                <w:b/>
                <w:bCs/>
                <w:lang w:val="en-AU"/>
              </w:rPr>
            </w:pPr>
            <w:r w:rsidRPr="00D152DA">
              <w:rPr>
                <w:rStyle w:val="Bold"/>
                <w:lang w:val="en-AU"/>
              </w:rPr>
              <w:t xml:space="preserve">2,175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5B0B1D8F" w14:textId="7E691F69" w:rsidR="00225609" w:rsidRPr="00D152DA" w:rsidRDefault="00225609" w:rsidP="00225609">
            <w:pPr>
              <w:pStyle w:val="Financialbodyright"/>
              <w:rPr>
                <w:rFonts w:ascii="Arial" w:hAnsi="Arial" w:cs="Arial"/>
                <w:lang w:val="en-AU"/>
              </w:rPr>
            </w:pPr>
            <w:r w:rsidRPr="00D152DA">
              <w:rPr>
                <w:lang w:val="en-AU"/>
              </w:rPr>
              <w:t xml:space="preserve">2,398 </w:t>
            </w:r>
          </w:p>
        </w:tc>
      </w:tr>
      <w:tr w:rsidR="00225609" w:rsidRPr="00D152DA" w14:paraId="2D9EA67F" w14:textId="77777777" w:rsidTr="00225609">
        <w:trPr>
          <w:trHeight w:val="20"/>
        </w:trPr>
        <w:tc>
          <w:tcPr>
            <w:tcW w:w="6406" w:type="dxa"/>
            <w:tcMar>
              <w:top w:w="0" w:type="dxa"/>
              <w:left w:w="0" w:type="dxa"/>
              <w:bottom w:w="0" w:type="dxa"/>
              <w:right w:w="45" w:type="dxa"/>
            </w:tcMar>
          </w:tcPr>
          <w:p w14:paraId="1960482A" w14:textId="2CBDB4B8" w:rsidR="00225609" w:rsidRPr="00D152DA" w:rsidRDefault="00225609" w:rsidP="00225609">
            <w:pPr>
              <w:pStyle w:val="Financialbodyleft"/>
              <w:spacing w:after="0"/>
              <w:ind w:left="227"/>
              <w:rPr>
                <w:rStyle w:val="Bold"/>
                <w:lang w:val="en-AU"/>
              </w:rPr>
            </w:pPr>
            <w:r w:rsidRPr="00D152DA">
              <w:rPr>
                <w:lang w:val="en-AU"/>
              </w:rPr>
              <w:t>Computer software</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1DBD39EB" w14:textId="21E6EC18" w:rsidR="00225609" w:rsidRPr="00D152DA" w:rsidRDefault="00225609" w:rsidP="00225609">
            <w:pPr>
              <w:pStyle w:val="Financialbodyright"/>
              <w:rPr>
                <w:rFonts w:ascii="Arial" w:hAnsi="Arial" w:cs="Arial"/>
                <w:b/>
                <w:bCs/>
                <w:lang w:val="en-AU"/>
              </w:rPr>
            </w:pPr>
            <w:r w:rsidRPr="00D152DA">
              <w:rPr>
                <w:rStyle w:val="Bold"/>
                <w:lang w:val="en-AU"/>
              </w:rPr>
              <w:t xml:space="preserve">1,380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F63AADC" w14:textId="32FC0C3E" w:rsidR="00225609" w:rsidRPr="00D152DA" w:rsidRDefault="00225609" w:rsidP="00225609">
            <w:pPr>
              <w:pStyle w:val="Financialbodyright"/>
              <w:rPr>
                <w:rFonts w:ascii="Arial" w:hAnsi="Arial" w:cs="Arial"/>
                <w:lang w:val="en-AU"/>
              </w:rPr>
            </w:pPr>
            <w:r w:rsidRPr="00D152DA">
              <w:rPr>
                <w:lang w:val="en-AU"/>
              </w:rPr>
              <w:t xml:space="preserve">61 </w:t>
            </w:r>
          </w:p>
        </w:tc>
      </w:tr>
      <w:tr w:rsidR="00225609" w:rsidRPr="00D152DA" w14:paraId="6FBB6888" w14:textId="77777777" w:rsidTr="00225609">
        <w:trPr>
          <w:trHeight w:val="20"/>
        </w:trPr>
        <w:tc>
          <w:tcPr>
            <w:tcW w:w="6406" w:type="dxa"/>
            <w:tcMar>
              <w:top w:w="0" w:type="dxa"/>
              <w:left w:w="0" w:type="dxa"/>
              <w:bottom w:w="0" w:type="dxa"/>
              <w:right w:w="45" w:type="dxa"/>
            </w:tcMar>
          </w:tcPr>
          <w:p w14:paraId="4A7D086C" w14:textId="70C37D20" w:rsidR="00225609" w:rsidRPr="00D152DA" w:rsidRDefault="00225609" w:rsidP="00225609">
            <w:pPr>
              <w:pStyle w:val="Financialbodyleft"/>
              <w:spacing w:after="0"/>
              <w:ind w:left="227"/>
              <w:rPr>
                <w:rStyle w:val="Bold"/>
                <w:lang w:val="en-AU"/>
              </w:rPr>
            </w:pPr>
            <w:r w:rsidRPr="00D152DA">
              <w:rPr>
                <w:lang w:val="en-AU"/>
              </w:rPr>
              <w:t>Prepayments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9B90262" w14:textId="0A6E70DB" w:rsidR="00225609" w:rsidRPr="00D152DA" w:rsidRDefault="00225609" w:rsidP="00225609">
            <w:pPr>
              <w:pStyle w:val="Financialbodyright"/>
              <w:rPr>
                <w:rFonts w:ascii="Arial" w:hAnsi="Arial" w:cs="Arial"/>
                <w:b/>
                <w:bCs/>
                <w:lang w:val="en-AU"/>
              </w:rPr>
            </w:pPr>
            <w:r w:rsidRPr="00D152DA">
              <w:rPr>
                <w:rStyle w:val="Bold"/>
                <w:lang w:val="en-AU"/>
              </w:rPr>
              <w:t xml:space="preserve"> -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99D39B4" w14:textId="49EC3C3A" w:rsidR="00225609" w:rsidRPr="00D152DA" w:rsidRDefault="00225609" w:rsidP="00225609">
            <w:pPr>
              <w:pStyle w:val="Financialbodyright"/>
              <w:rPr>
                <w:rFonts w:ascii="Arial" w:hAnsi="Arial" w:cs="Arial"/>
                <w:lang w:val="en-AU"/>
              </w:rPr>
            </w:pPr>
            <w:r w:rsidRPr="00D152DA">
              <w:rPr>
                <w:lang w:val="en-AU"/>
              </w:rPr>
              <w:t xml:space="preserve">16 </w:t>
            </w:r>
          </w:p>
        </w:tc>
      </w:tr>
      <w:tr w:rsidR="00225609" w:rsidRPr="00D152DA" w14:paraId="355C17C1" w14:textId="77777777" w:rsidTr="00225609">
        <w:trPr>
          <w:trHeight w:val="20"/>
        </w:trPr>
        <w:tc>
          <w:tcPr>
            <w:tcW w:w="6406" w:type="dxa"/>
            <w:tcMar>
              <w:top w:w="0" w:type="dxa"/>
              <w:left w:w="0" w:type="dxa"/>
              <w:bottom w:w="0" w:type="dxa"/>
              <w:right w:w="45" w:type="dxa"/>
            </w:tcMar>
          </w:tcPr>
          <w:p w14:paraId="73A0D0AB" w14:textId="354EF1F8" w:rsidR="00225609" w:rsidRPr="00D152DA" w:rsidRDefault="00225609" w:rsidP="00225609">
            <w:pPr>
              <w:pStyle w:val="Financialbodyleft"/>
              <w:spacing w:after="0"/>
              <w:rPr>
                <w:rStyle w:val="Bold"/>
                <w:lang w:val="en-AU"/>
              </w:rPr>
            </w:pPr>
            <w:r w:rsidRPr="00D152DA">
              <w:rPr>
                <w:rStyle w:val="Bold"/>
                <w:lang w:val="en-AU"/>
              </w:rPr>
              <w:t>Total more than 12 months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7B722A67" w14:textId="06CF5F88" w:rsidR="00225609" w:rsidRPr="00D152DA" w:rsidRDefault="00225609" w:rsidP="00225609">
            <w:pPr>
              <w:pStyle w:val="Financialbodyright"/>
              <w:rPr>
                <w:rFonts w:ascii="Arial" w:hAnsi="Arial" w:cs="Arial"/>
                <w:b/>
                <w:bCs/>
                <w:lang w:val="en-AU"/>
              </w:rPr>
            </w:pPr>
            <w:r w:rsidRPr="00D152DA">
              <w:rPr>
                <w:rStyle w:val="Bold"/>
                <w:lang w:val="en-AU"/>
              </w:rPr>
              <w:t xml:space="preserve">14,650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5D19C0A" w14:textId="5C908B71" w:rsidR="00225609" w:rsidRPr="00D152DA" w:rsidRDefault="00225609" w:rsidP="00225609">
            <w:pPr>
              <w:pStyle w:val="Financialbodyright"/>
              <w:rPr>
                <w:rFonts w:ascii="Arial" w:hAnsi="Arial" w:cs="Arial"/>
                <w:lang w:val="en-AU"/>
              </w:rPr>
            </w:pPr>
            <w:r w:rsidRPr="00D152DA">
              <w:rPr>
                <w:lang w:val="en-AU"/>
              </w:rPr>
              <w:t xml:space="preserve">14,850 </w:t>
            </w:r>
          </w:p>
        </w:tc>
      </w:tr>
      <w:tr w:rsidR="00225609" w:rsidRPr="00D152DA" w14:paraId="489DC892" w14:textId="77777777" w:rsidTr="00225609">
        <w:trPr>
          <w:trHeight w:val="20"/>
        </w:trPr>
        <w:tc>
          <w:tcPr>
            <w:tcW w:w="6406" w:type="dxa"/>
            <w:tcMar>
              <w:top w:w="0" w:type="dxa"/>
              <w:left w:w="0" w:type="dxa"/>
              <w:bottom w:w="0" w:type="dxa"/>
              <w:right w:w="45" w:type="dxa"/>
            </w:tcMar>
          </w:tcPr>
          <w:p w14:paraId="4B95BB84" w14:textId="59EF9B6B" w:rsidR="00225609" w:rsidRPr="00D152DA" w:rsidRDefault="00225609" w:rsidP="00225609">
            <w:pPr>
              <w:pStyle w:val="Financialbodyleft"/>
              <w:spacing w:after="0"/>
              <w:rPr>
                <w:rStyle w:val="Bold"/>
                <w:lang w:val="en-AU"/>
              </w:rPr>
            </w:pPr>
            <w:r w:rsidRPr="00D152DA">
              <w:rPr>
                <w:rStyle w:val="Bold"/>
                <w:lang w:val="en-AU"/>
              </w:rPr>
              <w:t>Total assets</w:t>
            </w: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4A47A732" w14:textId="3042603E" w:rsidR="00225609" w:rsidRPr="00D152DA" w:rsidRDefault="00225609" w:rsidP="00225609">
            <w:pPr>
              <w:pStyle w:val="Financialbodyright"/>
              <w:rPr>
                <w:rFonts w:ascii="Arial" w:hAnsi="Arial" w:cs="Arial"/>
                <w:b/>
                <w:bCs/>
                <w:lang w:val="en-AU"/>
              </w:rPr>
            </w:pPr>
            <w:r w:rsidRPr="00D152DA">
              <w:rPr>
                <w:rStyle w:val="Bold"/>
                <w:lang w:val="en-AU"/>
              </w:rPr>
              <w:t xml:space="preserve">46,863 </w:t>
            </w: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39E606C0" w14:textId="7D72FD77" w:rsidR="00225609" w:rsidRPr="00D152DA" w:rsidRDefault="00225609" w:rsidP="00225609">
            <w:pPr>
              <w:pStyle w:val="Financialbodyright"/>
              <w:rPr>
                <w:rFonts w:ascii="Arial" w:hAnsi="Arial" w:cs="Arial"/>
                <w:lang w:val="en-AU"/>
              </w:rPr>
            </w:pPr>
            <w:r w:rsidRPr="00D152DA">
              <w:rPr>
                <w:lang w:val="en-AU"/>
              </w:rPr>
              <w:t xml:space="preserve">31,750 </w:t>
            </w:r>
          </w:p>
        </w:tc>
      </w:tr>
      <w:tr w:rsidR="00225609" w:rsidRPr="00D152DA" w14:paraId="56B961F2" w14:textId="77777777" w:rsidTr="008802B1">
        <w:trPr>
          <w:trHeight w:val="20"/>
        </w:trPr>
        <w:tc>
          <w:tcPr>
            <w:tcW w:w="6406" w:type="dxa"/>
            <w:tcMar>
              <w:top w:w="0" w:type="dxa"/>
              <w:left w:w="0" w:type="dxa"/>
              <w:bottom w:w="0" w:type="dxa"/>
              <w:right w:w="45" w:type="dxa"/>
            </w:tcMar>
          </w:tcPr>
          <w:p w14:paraId="51288A40" w14:textId="77777777" w:rsidR="00225609" w:rsidRPr="00D152DA" w:rsidRDefault="00225609" w:rsidP="00225609">
            <w:pPr>
              <w:pStyle w:val="Financialbodyleft"/>
              <w:spacing w:after="0"/>
              <w:rPr>
                <w:rStyle w:val="Bold"/>
                <w:lang w:val="en-AU"/>
              </w:rPr>
            </w:pP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B4CAB12" w14:textId="77777777" w:rsidR="00225609" w:rsidRPr="00D152DA" w:rsidRDefault="00225609" w:rsidP="0022560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74B81A4" w14:textId="77777777" w:rsidR="00225609" w:rsidRPr="00D152DA" w:rsidRDefault="00225609" w:rsidP="00225609">
            <w:pPr>
              <w:pStyle w:val="Financialbodyright"/>
              <w:rPr>
                <w:rFonts w:ascii="Arial" w:hAnsi="Arial" w:cs="Arial"/>
                <w:lang w:val="en-AU"/>
              </w:rPr>
            </w:pPr>
          </w:p>
        </w:tc>
      </w:tr>
      <w:tr w:rsidR="00225609" w:rsidRPr="00D152DA" w14:paraId="0ED4670A" w14:textId="77777777" w:rsidTr="008802B1">
        <w:trPr>
          <w:trHeight w:val="20"/>
        </w:trPr>
        <w:tc>
          <w:tcPr>
            <w:tcW w:w="6406" w:type="dxa"/>
            <w:tcMar>
              <w:top w:w="0" w:type="dxa"/>
              <w:left w:w="0" w:type="dxa"/>
              <w:bottom w:w="0" w:type="dxa"/>
              <w:right w:w="45" w:type="dxa"/>
            </w:tcMar>
          </w:tcPr>
          <w:p w14:paraId="26B346EB" w14:textId="680F2A46" w:rsidR="00225609" w:rsidRPr="00D152DA" w:rsidRDefault="00225609" w:rsidP="00225609">
            <w:pPr>
              <w:pStyle w:val="Financialbodyleft"/>
              <w:spacing w:after="0"/>
              <w:rPr>
                <w:rStyle w:val="Bold"/>
                <w:lang w:val="en-AU"/>
              </w:rPr>
            </w:pPr>
            <w:r w:rsidRPr="00D152DA">
              <w:rPr>
                <w:rStyle w:val="Bold"/>
                <w:lang w:val="en-AU"/>
              </w:rPr>
              <w:t>Liabilities expected to be settled in:</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6B47EAF" w14:textId="77777777" w:rsidR="00225609" w:rsidRPr="00D152DA" w:rsidRDefault="00225609" w:rsidP="0022560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156CED32" w14:textId="77777777" w:rsidR="00225609" w:rsidRPr="00D152DA" w:rsidRDefault="00225609" w:rsidP="00225609">
            <w:pPr>
              <w:pStyle w:val="Financialbodyright"/>
              <w:rPr>
                <w:rFonts w:ascii="Arial" w:hAnsi="Arial" w:cs="Arial"/>
                <w:lang w:val="en-AU"/>
              </w:rPr>
            </w:pPr>
          </w:p>
        </w:tc>
      </w:tr>
      <w:tr w:rsidR="00225609" w:rsidRPr="00D152DA" w14:paraId="4A9ACA96" w14:textId="77777777" w:rsidTr="008802B1">
        <w:trPr>
          <w:trHeight w:val="20"/>
        </w:trPr>
        <w:tc>
          <w:tcPr>
            <w:tcW w:w="6406" w:type="dxa"/>
            <w:tcMar>
              <w:top w:w="0" w:type="dxa"/>
              <w:left w:w="0" w:type="dxa"/>
              <w:bottom w:w="0" w:type="dxa"/>
              <w:right w:w="45" w:type="dxa"/>
            </w:tcMar>
          </w:tcPr>
          <w:p w14:paraId="7C4C136F" w14:textId="2AF49DB9" w:rsidR="00225609" w:rsidRPr="00D152DA" w:rsidRDefault="00225609" w:rsidP="00225609">
            <w:pPr>
              <w:pStyle w:val="Financialbodyleft"/>
              <w:spacing w:after="0"/>
              <w:rPr>
                <w:rStyle w:val="Bold"/>
                <w:lang w:val="en-AU"/>
              </w:rPr>
            </w:pPr>
            <w:r w:rsidRPr="00D152DA">
              <w:rPr>
                <w:rStyle w:val="Bold"/>
                <w:lang w:val="en-AU"/>
              </w:rPr>
              <w:t>No more than 12 months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0D928C61" w14:textId="77777777" w:rsidR="00225609" w:rsidRPr="00D152DA" w:rsidRDefault="00225609" w:rsidP="00225609">
            <w:pPr>
              <w:pStyle w:val="Financialbodyright"/>
              <w:rPr>
                <w:rFonts w:ascii="Arial" w:hAnsi="Arial" w:cs="Arial"/>
                <w:b/>
                <w:bCs/>
                <w:lang w:val="en-AU"/>
              </w:rPr>
            </w:pP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4A200CE0" w14:textId="77777777" w:rsidR="00225609" w:rsidRPr="00D152DA" w:rsidRDefault="00225609" w:rsidP="00225609">
            <w:pPr>
              <w:pStyle w:val="Financialbodyright"/>
              <w:rPr>
                <w:rFonts w:ascii="Arial" w:hAnsi="Arial" w:cs="Arial"/>
                <w:lang w:val="en-AU"/>
              </w:rPr>
            </w:pPr>
          </w:p>
        </w:tc>
      </w:tr>
      <w:tr w:rsidR="00225609" w:rsidRPr="00D152DA" w14:paraId="585DE375" w14:textId="77777777" w:rsidTr="008802B1">
        <w:trPr>
          <w:trHeight w:val="20"/>
        </w:trPr>
        <w:tc>
          <w:tcPr>
            <w:tcW w:w="6406" w:type="dxa"/>
            <w:tcMar>
              <w:top w:w="0" w:type="dxa"/>
              <w:left w:w="0" w:type="dxa"/>
              <w:bottom w:w="0" w:type="dxa"/>
              <w:right w:w="45" w:type="dxa"/>
            </w:tcMar>
          </w:tcPr>
          <w:p w14:paraId="237DEF35" w14:textId="72853650" w:rsidR="00225609" w:rsidRPr="00D152DA" w:rsidRDefault="00225609" w:rsidP="00225609">
            <w:pPr>
              <w:pStyle w:val="Financialbodyleft"/>
              <w:spacing w:after="0"/>
              <w:ind w:left="227"/>
              <w:rPr>
                <w:rStyle w:val="Bold"/>
                <w:lang w:val="en-AU"/>
              </w:rPr>
            </w:pPr>
            <w:r w:rsidRPr="00D152DA">
              <w:rPr>
                <w:lang w:val="en-AU"/>
              </w:rPr>
              <w:t>Suppliers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14E89B7" w14:textId="3F72C15B" w:rsidR="00225609" w:rsidRPr="00D152DA" w:rsidRDefault="00225609" w:rsidP="00225609">
            <w:pPr>
              <w:pStyle w:val="Financialbodyright"/>
              <w:rPr>
                <w:rFonts w:ascii="Arial" w:hAnsi="Arial" w:cs="Arial"/>
                <w:b/>
                <w:bCs/>
                <w:lang w:val="en-AU"/>
              </w:rPr>
            </w:pPr>
            <w:r w:rsidRPr="00D152DA">
              <w:rPr>
                <w:rStyle w:val="Bold"/>
                <w:lang w:val="en-AU"/>
              </w:rPr>
              <w:t xml:space="preserve">4,534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D05F392" w14:textId="307094F4" w:rsidR="00225609" w:rsidRPr="00D152DA" w:rsidRDefault="00225609" w:rsidP="00225609">
            <w:pPr>
              <w:pStyle w:val="Financialbodyright"/>
              <w:rPr>
                <w:rFonts w:ascii="Arial" w:hAnsi="Arial" w:cs="Arial"/>
                <w:lang w:val="en-AU"/>
              </w:rPr>
            </w:pPr>
            <w:r w:rsidRPr="00D152DA">
              <w:rPr>
                <w:lang w:val="en-AU"/>
              </w:rPr>
              <w:t xml:space="preserve">2,623 </w:t>
            </w:r>
          </w:p>
        </w:tc>
      </w:tr>
      <w:tr w:rsidR="00225609" w:rsidRPr="00D152DA" w14:paraId="6DC6778A" w14:textId="77777777" w:rsidTr="00225609">
        <w:trPr>
          <w:trHeight w:val="20"/>
        </w:trPr>
        <w:tc>
          <w:tcPr>
            <w:tcW w:w="6406" w:type="dxa"/>
            <w:tcMar>
              <w:top w:w="0" w:type="dxa"/>
              <w:left w:w="0" w:type="dxa"/>
              <w:bottom w:w="0" w:type="dxa"/>
              <w:right w:w="45" w:type="dxa"/>
            </w:tcMar>
          </w:tcPr>
          <w:p w14:paraId="028C9160" w14:textId="374AE493" w:rsidR="00225609" w:rsidRPr="00D152DA" w:rsidRDefault="00225609" w:rsidP="00225609">
            <w:pPr>
              <w:pStyle w:val="Financialbodyleft"/>
              <w:spacing w:after="0"/>
              <w:ind w:left="227"/>
              <w:rPr>
                <w:lang w:val="en-AU"/>
              </w:rPr>
            </w:pPr>
            <w:r w:rsidRPr="00D152DA">
              <w:rPr>
                <w:lang w:val="en-AU"/>
              </w:rPr>
              <w:t>Leases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5B1C359" w14:textId="624EE3AD" w:rsidR="00225609" w:rsidRPr="00D152DA" w:rsidRDefault="00225609" w:rsidP="00225609">
            <w:pPr>
              <w:pStyle w:val="Financialbodyright"/>
              <w:rPr>
                <w:rStyle w:val="Bold"/>
                <w:lang w:val="en-AU"/>
              </w:rPr>
            </w:pPr>
            <w:r w:rsidRPr="00D152DA">
              <w:rPr>
                <w:rStyle w:val="Bold"/>
                <w:lang w:val="en-AU"/>
              </w:rPr>
              <w:t xml:space="preserve">895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6FA0255E" w14:textId="0475F71F" w:rsidR="00225609" w:rsidRPr="00D152DA" w:rsidRDefault="00225609" w:rsidP="00225609">
            <w:pPr>
              <w:pStyle w:val="Financialbodyright"/>
              <w:rPr>
                <w:lang w:val="en-AU"/>
              </w:rPr>
            </w:pPr>
            <w:r w:rsidRPr="00D152DA">
              <w:rPr>
                <w:lang w:val="en-AU"/>
              </w:rPr>
              <w:t xml:space="preserve">834 </w:t>
            </w:r>
          </w:p>
        </w:tc>
      </w:tr>
      <w:tr w:rsidR="00225609" w:rsidRPr="00D152DA" w14:paraId="1FD5CC28" w14:textId="77777777" w:rsidTr="00225609">
        <w:trPr>
          <w:trHeight w:val="20"/>
        </w:trPr>
        <w:tc>
          <w:tcPr>
            <w:tcW w:w="6406" w:type="dxa"/>
            <w:tcMar>
              <w:top w:w="0" w:type="dxa"/>
              <w:left w:w="0" w:type="dxa"/>
              <w:bottom w:w="0" w:type="dxa"/>
              <w:right w:w="45" w:type="dxa"/>
            </w:tcMar>
          </w:tcPr>
          <w:p w14:paraId="71E4D4A7" w14:textId="709447DF" w:rsidR="00225609" w:rsidRPr="00D152DA" w:rsidRDefault="00225609" w:rsidP="00225609">
            <w:pPr>
              <w:pStyle w:val="Financialbodyleft"/>
              <w:spacing w:after="0"/>
              <w:ind w:left="227"/>
              <w:rPr>
                <w:lang w:val="en-AU"/>
              </w:rPr>
            </w:pPr>
            <w:r w:rsidRPr="00D152DA">
              <w:rPr>
                <w:lang w:val="en-AU"/>
              </w:rPr>
              <w:t>Other payables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72BEFDAE" w14:textId="65016583" w:rsidR="00225609" w:rsidRPr="00D152DA" w:rsidRDefault="00225609" w:rsidP="00225609">
            <w:pPr>
              <w:pStyle w:val="Financialbodyright"/>
              <w:rPr>
                <w:rStyle w:val="Bold"/>
                <w:lang w:val="en-AU"/>
              </w:rPr>
            </w:pPr>
            <w:r w:rsidRPr="00D152DA">
              <w:rPr>
                <w:rStyle w:val="Bold"/>
                <w:lang w:val="en-AU"/>
              </w:rPr>
              <w:t xml:space="preserve">17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416F586" w14:textId="79B85F6A" w:rsidR="00225609" w:rsidRPr="00D152DA" w:rsidRDefault="00225609" w:rsidP="00225609">
            <w:pPr>
              <w:pStyle w:val="Financialbodyright"/>
              <w:rPr>
                <w:lang w:val="en-AU"/>
              </w:rPr>
            </w:pPr>
            <w:r w:rsidRPr="00D152DA">
              <w:rPr>
                <w:lang w:val="en-AU"/>
              </w:rPr>
              <w:t xml:space="preserve">235 </w:t>
            </w:r>
          </w:p>
        </w:tc>
      </w:tr>
      <w:tr w:rsidR="00225609" w:rsidRPr="00D152DA" w14:paraId="23EE471E" w14:textId="77777777" w:rsidTr="00225609">
        <w:trPr>
          <w:trHeight w:val="20"/>
        </w:trPr>
        <w:tc>
          <w:tcPr>
            <w:tcW w:w="6406" w:type="dxa"/>
            <w:tcMar>
              <w:top w:w="0" w:type="dxa"/>
              <w:left w:w="0" w:type="dxa"/>
              <w:bottom w:w="0" w:type="dxa"/>
              <w:right w:w="45" w:type="dxa"/>
            </w:tcMar>
          </w:tcPr>
          <w:p w14:paraId="6805D007" w14:textId="316ED2F9" w:rsidR="00225609" w:rsidRPr="00D152DA" w:rsidRDefault="00225609" w:rsidP="00225609">
            <w:pPr>
              <w:pStyle w:val="Financialbodyleft"/>
              <w:spacing w:after="0"/>
              <w:ind w:left="227"/>
              <w:rPr>
                <w:szCs w:val="18"/>
                <w:lang w:val="en-AU"/>
              </w:rPr>
            </w:pPr>
            <w:r w:rsidRPr="00D152DA">
              <w:rPr>
                <w:lang w:val="en-AU"/>
              </w:rPr>
              <w:t>Employee provisions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20A90E8" w14:textId="4C3AD54E" w:rsidR="00225609" w:rsidRPr="00D152DA" w:rsidRDefault="00225609" w:rsidP="00225609">
            <w:pPr>
              <w:pStyle w:val="Financialbodyright"/>
              <w:rPr>
                <w:rFonts w:ascii="Arial" w:hAnsi="Arial" w:cs="Arial"/>
                <w:b/>
                <w:bCs/>
                <w:lang w:val="en-AU"/>
              </w:rPr>
            </w:pPr>
            <w:r w:rsidRPr="00D152DA">
              <w:rPr>
                <w:rStyle w:val="Bold"/>
                <w:lang w:val="en-AU"/>
              </w:rPr>
              <w:t xml:space="preserve">18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A65F17E" w14:textId="4DF4379C" w:rsidR="00225609" w:rsidRPr="00D152DA" w:rsidRDefault="00225609" w:rsidP="00225609">
            <w:pPr>
              <w:pStyle w:val="Financialbodyright"/>
              <w:rPr>
                <w:rFonts w:ascii="Arial" w:hAnsi="Arial" w:cs="Arial"/>
                <w:lang w:val="en-AU"/>
              </w:rPr>
            </w:pPr>
            <w:r w:rsidRPr="00D152DA">
              <w:rPr>
                <w:lang w:val="en-AU"/>
              </w:rPr>
              <w:t xml:space="preserve"> - </w:t>
            </w:r>
          </w:p>
        </w:tc>
      </w:tr>
      <w:tr w:rsidR="00225609" w:rsidRPr="00D152DA" w14:paraId="3C1096DA" w14:textId="77777777" w:rsidTr="00225609">
        <w:trPr>
          <w:trHeight w:val="20"/>
        </w:trPr>
        <w:tc>
          <w:tcPr>
            <w:tcW w:w="6406" w:type="dxa"/>
            <w:tcMar>
              <w:top w:w="0" w:type="dxa"/>
              <w:left w:w="0" w:type="dxa"/>
              <w:bottom w:w="0" w:type="dxa"/>
              <w:right w:w="45" w:type="dxa"/>
            </w:tcMar>
          </w:tcPr>
          <w:p w14:paraId="01453C72" w14:textId="03A0786C" w:rsidR="00225609" w:rsidRPr="00D152DA" w:rsidRDefault="00225609" w:rsidP="00225609">
            <w:pPr>
              <w:pStyle w:val="Financialbodyleft"/>
              <w:spacing w:after="0"/>
              <w:rPr>
                <w:lang w:val="en-AU"/>
              </w:rPr>
            </w:pPr>
            <w:r w:rsidRPr="00D152DA">
              <w:rPr>
                <w:rStyle w:val="Bold"/>
                <w:lang w:val="en-AU"/>
              </w:rPr>
              <w:t>Total no more than 12 months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82C927E" w14:textId="2D064A6B" w:rsidR="00225609" w:rsidRPr="00D152DA" w:rsidRDefault="00225609" w:rsidP="00225609">
            <w:pPr>
              <w:pStyle w:val="Financialbodyright"/>
              <w:rPr>
                <w:rStyle w:val="Bold"/>
                <w:lang w:val="en-AU"/>
              </w:rPr>
            </w:pPr>
            <w:r w:rsidRPr="00D152DA">
              <w:rPr>
                <w:rStyle w:val="Bold"/>
                <w:lang w:val="en-AU"/>
              </w:rPr>
              <w:t xml:space="preserve">5,464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40FCC4A4" w14:textId="6561B02E" w:rsidR="00225609" w:rsidRPr="00D152DA" w:rsidRDefault="00225609" w:rsidP="00225609">
            <w:pPr>
              <w:pStyle w:val="Financialbodyright"/>
              <w:rPr>
                <w:lang w:val="en-AU"/>
              </w:rPr>
            </w:pPr>
            <w:r w:rsidRPr="00D152DA">
              <w:rPr>
                <w:lang w:val="en-AU"/>
              </w:rPr>
              <w:t xml:space="preserve">3,692 </w:t>
            </w:r>
          </w:p>
        </w:tc>
      </w:tr>
      <w:tr w:rsidR="00225609" w:rsidRPr="00D152DA" w14:paraId="69FB3206" w14:textId="77777777" w:rsidTr="00225609">
        <w:trPr>
          <w:trHeight w:val="20"/>
        </w:trPr>
        <w:tc>
          <w:tcPr>
            <w:tcW w:w="6406" w:type="dxa"/>
            <w:tcMar>
              <w:top w:w="0" w:type="dxa"/>
              <w:left w:w="0" w:type="dxa"/>
              <w:bottom w:w="0" w:type="dxa"/>
              <w:right w:w="45" w:type="dxa"/>
            </w:tcMar>
          </w:tcPr>
          <w:p w14:paraId="1F238507" w14:textId="3E38722B" w:rsidR="00225609" w:rsidRPr="00D152DA" w:rsidRDefault="00225609" w:rsidP="00225609">
            <w:pPr>
              <w:pStyle w:val="Financialbodyleft"/>
              <w:spacing w:after="0"/>
              <w:rPr>
                <w:lang w:val="en-AU"/>
              </w:rPr>
            </w:pPr>
            <w:r w:rsidRPr="00D152DA">
              <w:rPr>
                <w:rStyle w:val="Bold"/>
                <w:lang w:val="en-AU"/>
              </w:rPr>
              <w:t>More than 12 months</w:t>
            </w: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30B31F42" w14:textId="77777777" w:rsidR="00225609" w:rsidRPr="00D152DA" w:rsidRDefault="00225609" w:rsidP="00225609">
            <w:pPr>
              <w:pStyle w:val="Financialbodyright"/>
              <w:rPr>
                <w:rStyle w:val="Bold"/>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vAlign w:val="bottom"/>
          </w:tcPr>
          <w:p w14:paraId="62C2E5EA" w14:textId="77777777" w:rsidR="00225609" w:rsidRPr="00D152DA" w:rsidRDefault="00225609" w:rsidP="00225609">
            <w:pPr>
              <w:pStyle w:val="Financialbodyright"/>
              <w:rPr>
                <w:lang w:val="en-AU"/>
              </w:rPr>
            </w:pPr>
          </w:p>
        </w:tc>
      </w:tr>
      <w:tr w:rsidR="00225609" w:rsidRPr="00D152DA" w14:paraId="00C15E73" w14:textId="77777777" w:rsidTr="00225609">
        <w:trPr>
          <w:trHeight w:val="20"/>
        </w:trPr>
        <w:tc>
          <w:tcPr>
            <w:tcW w:w="6406" w:type="dxa"/>
            <w:tcMar>
              <w:top w:w="0" w:type="dxa"/>
              <w:left w:w="0" w:type="dxa"/>
              <w:bottom w:w="0" w:type="dxa"/>
              <w:right w:w="45" w:type="dxa"/>
            </w:tcMar>
          </w:tcPr>
          <w:p w14:paraId="18235F15" w14:textId="1680B889" w:rsidR="00225609" w:rsidRPr="00D152DA" w:rsidRDefault="00225609" w:rsidP="00225609">
            <w:pPr>
              <w:pStyle w:val="Financialbodyleft"/>
              <w:spacing w:after="0"/>
              <w:ind w:left="227"/>
              <w:rPr>
                <w:lang w:val="en-AU"/>
              </w:rPr>
            </w:pPr>
            <w:r w:rsidRPr="00D152DA">
              <w:rPr>
                <w:lang w:val="en-AU"/>
              </w:rPr>
              <w:t>Leases</w:t>
            </w:r>
          </w:p>
        </w:tc>
        <w:tc>
          <w:tcPr>
            <w:tcW w:w="943"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20037535" w14:textId="6FB0AF39" w:rsidR="00225609" w:rsidRPr="00D152DA" w:rsidRDefault="00225609" w:rsidP="00225609">
            <w:pPr>
              <w:pStyle w:val="Financialbodyright"/>
              <w:rPr>
                <w:rStyle w:val="Bold"/>
                <w:lang w:val="en-AU"/>
              </w:rPr>
            </w:pPr>
            <w:r w:rsidRPr="00D152DA">
              <w:rPr>
                <w:rStyle w:val="Bold"/>
                <w:lang w:val="en-AU"/>
              </w:rPr>
              <w:t xml:space="preserve">10,803 </w:t>
            </w:r>
          </w:p>
        </w:tc>
        <w:tc>
          <w:tcPr>
            <w:tcW w:w="942" w:type="dxa"/>
            <w:tcBorders>
              <w:left w:val="single" w:sz="24" w:space="0" w:color="FFFFFF" w:themeColor="background2"/>
              <w:right w:val="single" w:sz="24" w:space="0" w:color="FFFFFF" w:themeColor="background2"/>
            </w:tcBorders>
            <w:tcMar>
              <w:top w:w="0" w:type="dxa"/>
              <w:left w:w="45" w:type="dxa"/>
              <w:bottom w:w="0" w:type="dxa"/>
              <w:right w:w="45" w:type="dxa"/>
            </w:tcMar>
            <w:vAlign w:val="bottom"/>
          </w:tcPr>
          <w:p w14:paraId="3FB43E28" w14:textId="683F07BA" w:rsidR="00225609" w:rsidRPr="00D152DA" w:rsidRDefault="00225609" w:rsidP="00225609">
            <w:pPr>
              <w:pStyle w:val="Financialbodyright"/>
              <w:rPr>
                <w:lang w:val="en-AU"/>
              </w:rPr>
            </w:pPr>
            <w:r w:rsidRPr="00D152DA">
              <w:rPr>
                <w:lang w:val="en-AU"/>
              </w:rPr>
              <w:t xml:space="preserve">11,698 </w:t>
            </w:r>
          </w:p>
        </w:tc>
      </w:tr>
      <w:tr w:rsidR="00225609" w:rsidRPr="00D152DA" w14:paraId="0296143D" w14:textId="77777777" w:rsidTr="00225609">
        <w:trPr>
          <w:trHeight w:val="20"/>
        </w:trPr>
        <w:tc>
          <w:tcPr>
            <w:tcW w:w="6406" w:type="dxa"/>
            <w:tcMar>
              <w:top w:w="0" w:type="dxa"/>
              <w:left w:w="0" w:type="dxa"/>
              <w:bottom w:w="0" w:type="dxa"/>
              <w:right w:w="45" w:type="dxa"/>
            </w:tcMar>
          </w:tcPr>
          <w:p w14:paraId="76E4A6CF" w14:textId="63341C3C" w:rsidR="00225609" w:rsidRPr="00D152DA" w:rsidRDefault="00225609" w:rsidP="00225609">
            <w:pPr>
              <w:pStyle w:val="Financialbodyleft"/>
              <w:spacing w:after="0"/>
              <w:ind w:left="227"/>
              <w:rPr>
                <w:lang w:val="en-AU"/>
              </w:rPr>
            </w:pPr>
            <w:r w:rsidRPr="00D152DA">
              <w:rPr>
                <w:lang w:val="en-AU"/>
              </w:rPr>
              <w:t>Employee provisions</w:t>
            </w:r>
          </w:p>
        </w:tc>
        <w:tc>
          <w:tcPr>
            <w:tcW w:w="943"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3CE04803" w14:textId="55186BAC" w:rsidR="00225609" w:rsidRPr="00D152DA" w:rsidRDefault="00225609" w:rsidP="00225609">
            <w:pPr>
              <w:pStyle w:val="Financialbodyright"/>
              <w:rPr>
                <w:rStyle w:val="Bold"/>
                <w:lang w:val="en-AU"/>
              </w:rPr>
            </w:pPr>
            <w:r w:rsidRPr="00D152DA">
              <w:rPr>
                <w:rStyle w:val="Bold"/>
                <w:lang w:val="en-AU"/>
              </w:rPr>
              <w:t xml:space="preserve">3 </w:t>
            </w:r>
          </w:p>
        </w:tc>
        <w:tc>
          <w:tcPr>
            <w:tcW w:w="942" w:type="dxa"/>
            <w:tcBorders>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3377BD4" w14:textId="24E77E0D" w:rsidR="00225609" w:rsidRPr="00D152DA" w:rsidRDefault="00225609" w:rsidP="00225609">
            <w:pPr>
              <w:pStyle w:val="Financialbodyright"/>
              <w:rPr>
                <w:lang w:val="en-AU"/>
              </w:rPr>
            </w:pPr>
            <w:r w:rsidRPr="00D152DA">
              <w:rPr>
                <w:lang w:val="en-AU"/>
              </w:rPr>
              <w:t xml:space="preserve"> - </w:t>
            </w:r>
          </w:p>
        </w:tc>
      </w:tr>
      <w:tr w:rsidR="00225609" w:rsidRPr="00D152DA" w14:paraId="65926337" w14:textId="77777777" w:rsidTr="008802B1">
        <w:trPr>
          <w:trHeight w:val="20"/>
        </w:trPr>
        <w:tc>
          <w:tcPr>
            <w:tcW w:w="6406" w:type="dxa"/>
            <w:tcMar>
              <w:top w:w="0" w:type="dxa"/>
              <w:left w:w="0" w:type="dxa"/>
              <w:bottom w:w="0" w:type="dxa"/>
              <w:right w:w="45" w:type="dxa"/>
            </w:tcMar>
          </w:tcPr>
          <w:p w14:paraId="35A21493" w14:textId="612C1A0A" w:rsidR="00225609" w:rsidRPr="00D152DA" w:rsidRDefault="00225609" w:rsidP="00225609">
            <w:pPr>
              <w:pStyle w:val="Financialbodyleft"/>
              <w:spacing w:after="0"/>
              <w:rPr>
                <w:lang w:val="en-AU"/>
              </w:rPr>
            </w:pPr>
            <w:r w:rsidRPr="00D152DA">
              <w:rPr>
                <w:rStyle w:val="Bold"/>
                <w:lang w:val="en-AU"/>
              </w:rPr>
              <w:t>Total more than 12 months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25FC1715" w14:textId="5FDB8705" w:rsidR="00225609" w:rsidRPr="00D152DA" w:rsidRDefault="00225609" w:rsidP="00225609">
            <w:pPr>
              <w:pStyle w:val="Financialbodyright"/>
              <w:rPr>
                <w:rStyle w:val="Bold"/>
                <w:lang w:val="en-AU"/>
              </w:rPr>
            </w:pPr>
            <w:r w:rsidRPr="00D152DA">
              <w:rPr>
                <w:rStyle w:val="Bold"/>
                <w:lang w:val="en-AU"/>
              </w:rPr>
              <w:t xml:space="preserve">10,806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530E45A3" w14:textId="03D7C3E8" w:rsidR="00225609" w:rsidRPr="00D152DA" w:rsidRDefault="00225609" w:rsidP="00225609">
            <w:pPr>
              <w:pStyle w:val="Financialbodyright"/>
              <w:rPr>
                <w:lang w:val="en-AU"/>
              </w:rPr>
            </w:pPr>
            <w:r w:rsidRPr="00D152DA">
              <w:rPr>
                <w:lang w:val="en-AU"/>
              </w:rPr>
              <w:t xml:space="preserve">11,698 </w:t>
            </w:r>
          </w:p>
        </w:tc>
      </w:tr>
      <w:tr w:rsidR="00225609" w:rsidRPr="00D152DA" w14:paraId="4D3D5E19" w14:textId="77777777" w:rsidTr="008802B1">
        <w:trPr>
          <w:trHeight w:val="20"/>
        </w:trPr>
        <w:tc>
          <w:tcPr>
            <w:tcW w:w="6406" w:type="dxa"/>
            <w:tcMar>
              <w:top w:w="0" w:type="dxa"/>
              <w:left w:w="0" w:type="dxa"/>
              <w:bottom w:w="0" w:type="dxa"/>
              <w:right w:w="45" w:type="dxa"/>
            </w:tcMar>
          </w:tcPr>
          <w:p w14:paraId="22992E1C" w14:textId="73EFCF37" w:rsidR="00225609" w:rsidRPr="00D152DA" w:rsidRDefault="00225609" w:rsidP="00225609">
            <w:pPr>
              <w:pStyle w:val="Financialbodyleft"/>
              <w:spacing w:after="0"/>
              <w:rPr>
                <w:lang w:val="en-AU"/>
              </w:rPr>
            </w:pPr>
            <w:r w:rsidRPr="00D152DA">
              <w:rPr>
                <w:rStyle w:val="Bold"/>
                <w:lang w:val="en-AU"/>
              </w:rPr>
              <w:t>Total liabilities</w:t>
            </w:r>
          </w:p>
        </w:tc>
        <w:tc>
          <w:tcPr>
            <w:tcW w:w="943"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698AB306" w14:textId="07833CC7" w:rsidR="00225609" w:rsidRPr="00D152DA" w:rsidRDefault="00225609" w:rsidP="00225609">
            <w:pPr>
              <w:pStyle w:val="Financialbodyright"/>
              <w:rPr>
                <w:rStyle w:val="Bold"/>
                <w:lang w:val="en-AU"/>
              </w:rPr>
            </w:pPr>
            <w:r w:rsidRPr="00D152DA">
              <w:rPr>
                <w:rStyle w:val="Bold"/>
                <w:lang w:val="en-AU"/>
              </w:rPr>
              <w:t xml:space="preserve">16,270 </w:t>
            </w:r>
          </w:p>
        </w:tc>
        <w:tc>
          <w:tcPr>
            <w:tcW w:w="942" w:type="dxa"/>
            <w:tcBorders>
              <w:top w:val="single" w:sz="8" w:space="0" w:color="15272F" w:themeColor="text1"/>
              <w:left w:val="single" w:sz="24" w:space="0" w:color="FFFFFF" w:themeColor="background2"/>
              <w:bottom w:val="single" w:sz="8" w:space="0" w:color="15272F" w:themeColor="text1"/>
              <w:right w:val="single" w:sz="24" w:space="0" w:color="FFFFFF" w:themeColor="background2"/>
            </w:tcBorders>
            <w:tcMar>
              <w:top w:w="0" w:type="dxa"/>
              <w:left w:w="45" w:type="dxa"/>
              <w:bottom w:w="0" w:type="dxa"/>
              <w:right w:w="45" w:type="dxa"/>
            </w:tcMar>
            <w:vAlign w:val="bottom"/>
          </w:tcPr>
          <w:p w14:paraId="0902D8A1" w14:textId="50BF5930" w:rsidR="00225609" w:rsidRPr="00D152DA" w:rsidRDefault="00225609" w:rsidP="00225609">
            <w:pPr>
              <w:pStyle w:val="Financialbodyright"/>
              <w:rPr>
                <w:lang w:val="en-AU"/>
              </w:rPr>
            </w:pPr>
            <w:r w:rsidRPr="00D152DA">
              <w:rPr>
                <w:lang w:val="en-AU"/>
              </w:rPr>
              <w:t xml:space="preserve">15,390 </w:t>
            </w:r>
          </w:p>
        </w:tc>
      </w:tr>
      <w:tr w:rsidR="00225609" w:rsidRPr="00D152DA" w14:paraId="6AA3EE7E" w14:textId="77777777" w:rsidTr="008802B1">
        <w:trPr>
          <w:trHeight w:val="57"/>
        </w:trPr>
        <w:tc>
          <w:tcPr>
            <w:tcW w:w="6406" w:type="dxa"/>
            <w:tcMar>
              <w:top w:w="0" w:type="dxa"/>
              <w:left w:w="0" w:type="dxa"/>
              <w:bottom w:w="0" w:type="dxa"/>
              <w:right w:w="45" w:type="dxa"/>
            </w:tcMar>
          </w:tcPr>
          <w:p w14:paraId="072B034C" w14:textId="77777777" w:rsidR="00225609" w:rsidRPr="00D152DA" w:rsidRDefault="00225609" w:rsidP="008802B1">
            <w:pPr>
              <w:pStyle w:val="Financialbodyleft"/>
              <w:spacing w:after="0"/>
              <w:rPr>
                <w:sz w:val="6"/>
                <w:szCs w:val="6"/>
                <w:lang w:val="en-AU"/>
              </w:rPr>
            </w:pPr>
          </w:p>
        </w:tc>
        <w:tc>
          <w:tcPr>
            <w:tcW w:w="943"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182A3355" w14:textId="77777777" w:rsidR="00225609" w:rsidRPr="00D152DA" w:rsidRDefault="00225609" w:rsidP="008802B1">
            <w:pPr>
              <w:pStyle w:val="Financialbodyright"/>
              <w:rPr>
                <w:b/>
                <w:bCs/>
                <w:sz w:val="6"/>
                <w:szCs w:val="6"/>
                <w:lang w:val="en-AU"/>
              </w:rPr>
            </w:pPr>
          </w:p>
        </w:tc>
        <w:tc>
          <w:tcPr>
            <w:tcW w:w="942" w:type="dxa"/>
            <w:tcBorders>
              <w:top w:val="single" w:sz="8" w:space="0" w:color="15272F" w:themeColor="text1"/>
              <w:left w:val="single" w:sz="24" w:space="0" w:color="FFFFFF" w:themeColor="background2"/>
              <w:right w:val="single" w:sz="24" w:space="0" w:color="FFFFFF" w:themeColor="background2"/>
            </w:tcBorders>
            <w:tcMar>
              <w:top w:w="0" w:type="dxa"/>
              <w:left w:w="45" w:type="dxa"/>
              <w:bottom w:w="0" w:type="dxa"/>
              <w:right w:w="45" w:type="dxa"/>
            </w:tcMar>
          </w:tcPr>
          <w:p w14:paraId="26000A9D" w14:textId="77777777" w:rsidR="00225609" w:rsidRPr="00D152DA" w:rsidRDefault="00225609" w:rsidP="008802B1">
            <w:pPr>
              <w:pStyle w:val="Financialbodyright"/>
              <w:rPr>
                <w:sz w:val="6"/>
                <w:szCs w:val="6"/>
                <w:lang w:val="en-AU"/>
              </w:rPr>
            </w:pPr>
          </w:p>
        </w:tc>
      </w:tr>
    </w:tbl>
    <w:p w14:paraId="72A76D99" w14:textId="77777777" w:rsidR="00167B62" w:rsidRPr="00D152DA" w:rsidRDefault="00167B62" w:rsidP="00E91EB9"/>
    <w:p w14:paraId="688D4683" w14:textId="5F5472F9" w:rsidR="00E713FE" w:rsidRPr="00D152DA" w:rsidRDefault="00E713FE">
      <w:pPr>
        <w:suppressAutoHyphens w:val="0"/>
        <w:autoSpaceDE/>
        <w:autoSpaceDN/>
        <w:adjustRightInd/>
        <w:spacing w:before="0" w:after="160" w:line="259" w:lineRule="auto"/>
        <w:textAlignment w:val="auto"/>
      </w:pPr>
      <w:r w:rsidRPr="00D152DA">
        <w:rPr>
          <w:noProof/>
        </w:rPr>
        <w:drawing>
          <wp:anchor distT="0" distB="0" distL="114300" distR="114300" simplePos="0" relativeHeight="251827200" behindDoc="1" locked="0" layoutInCell="1" allowOverlap="1" wp14:anchorId="67AD94EB" wp14:editId="2D8B53E6">
            <wp:simplePos x="0" y="0"/>
            <wp:positionH relativeFrom="column">
              <wp:posOffset>-6944995</wp:posOffset>
            </wp:positionH>
            <wp:positionV relativeFrom="paragraph">
              <wp:posOffset>603912</wp:posOffset>
            </wp:positionV>
            <wp:extent cx="12930928" cy="1352145"/>
            <wp:effectExtent l="0" t="0" r="0" b="0"/>
            <wp:wrapNone/>
            <wp:docPr id="106032442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24427" name="Picture 2">
                      <a:extLst>
                        <a:ext uri="{C183D7F6-B498-43B3-948B-1728B52AA6E4}">
                          <adec:decorative xmlns:adec="http://schemas.microsoft.com/office/drawing/2017/decorative" val="1"/>
                        </a:ext>
                      </a:extLst>
                    </pic:cNvPr>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2930928" cy="1352145"/>
                    </a:xfrm>
                    <a:prstGeom prst="rect">
                      <a:avLst/>
                    </a:prstGeom>
                  </pic:spPr>
                </pic:pic>
              </a:graphicData>
            </a:graphic>
            <wp14:sizeRelH relativeFrom="page">
              <wp14:pctWidth>0</wp14:pctWidth>
            </wp14:sizeRelH>
            <wp14:sizeRelV relativeFrom="page">
              <wp14:pctHeight>0</wp14:pctHeight>
            </wp14:sizeRelV>
          </wp:anchor>
        </w:drawing>
      </w:r>
      <w:r w:rsidRPr="00D152DA">
        <w:br w:type="page"/>
      </w:r>
    </w:p>
    <w:p w14:paraId="3CA9A79E" w14:textId="054D446F" w:rsidR="00274837" w:rsidRPr="00D152DA" w:rsidRDefault="00274837" w:rsidP="00E91EB9">
      <w:r w:rsidRPr="00D152DA">
        <w:rPr>
          <w:noProof/>
        </w:rPr>
        <w:lastRenderedPageBreak/>
        <w:drawing>
          <wp:anchor distT="0" distB="0" distL="114300" distR="114300" simplePos="0" relativeHeight="251828224" behindDoc="1" locked="0" layoutInCell="1" allowOverlap="1" wp14:anchorId="59FDB187" wp14:editId="61BBE2F6">
            <wp:simplePos x="0" y="0"/>
            <wp:positionH relativeFrom="column">
              <wp:posOffset>-427990</wp:posOffset>
            </wp:positionH>
            <wp:positionV relativeFrom="page">
              <wp:posOffset>1235642</wp:posOffset>
            </wp:positionV>
            <wp:extent cx="12235180" cy="4636135"/>
            <wp:effectExtent l="0" t="0" r="0" b="0"/>
            <wp:wrapNone/>
            <wp:docPr id="45527533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75338" name="Picture 3">
                      <a:extLst>
                        <a:ext uri="{C183D7F6-B498-43B3-948B-1728B52AA6E4}">
                          <adec:decorative xmlns:adec="http://schemas.microsoft.com/office/drawing/2017/decorative" val="1"/>
                        </a:ext>
                      </a:extLst>
                    </pic:cNvPr>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2235180" cy="4636135"/>
                    </a:xfrm>
                    <a:prstGeom prst="rect">
                      <a:avLst/>
                    </a:prstGeom>
                  </pic:spPr>
                </pic:pic>
              </a:graphicData>
            </a:graphic>
            <wp14:sizeRelH relativeFrom="page">
              <wp14:pctWidth>0</wp14:pctWidth>
            </wp14:sizeRelH>
            <wp14:sizeRelV relativeFrom="page">
              <wp14:pctHeight>0</wp14:pctHeight>
            </wp14:sizeRelV>
          </wp:anchor>
        </w:drawing>
      </w:r>
    </w:p>
    <w:p w14:paraId="5EB8D643" w14:textId="77777777" w:rsidR="00274837" w:rsidRPr="00D152DA" w:rsidRDefault="00274837" w:rsidP="00E91EB9">
      <w:pPr>
        <w:sectPr w:rsidR="00274837" w:rsidRPr="00D152DA" w:rsidSect="00B26862">
          <w:pgSz w:w="9980" w:h="14180"/>
          <w:pgMar w:top="720" w:right="720" w:bottom="720" w:left="720" w:header="720" w:footer="459" w:gutter="0"/>
          <w:cols w:space="720"/>
          <w:noEndnote/>
          <w:docGrid w:linePitch="272"/>
        </w:sectPr>
      </w:pPr>
    </w:p>
    <w:p w14:paraId="580ADD13" w14:textId="35B53F61" w:rsidR="00784BCA" w:rsidRPr="00D152DA" w:rsidRDefault="00784BCA" w:rsidP="00E91EB9"/>
    <w:p w14:paraId="351C30EE" w14:textId="77777777" w:rsidR="00274837" w:rsidRPr="00D152DA" w:rsidRDefault="00274837" w:rsidP="00E91EB9">
      <w:pPr>
        <w:sectPr w:rsidR="00274837" w:rsidRPr="00D152DA" w:rsidSect="00B26862">
          <w:headerReference w:type="even" r:id="rId184"/>
          <w:footerReference w:type="even" r:id="rId185"/>
          <w:pgSz w:w="9980" w:h="14180"/>
          <w:pgMar w:top="720" w:right="720" w:bottom="720" w:left="720" w:header="720" w:footer="459" w:gutter="0"/>
          <w:cols w:space="720"/>
          <w:noEndnote/>
          <w:docGrid w:linePitch="272"/>
        </w:sectPr>
      </w:pPr>
    </w:p>
    <w:p w14:paraId="081AD3EC" w14:textId="79CC1EC7" w:rsidR="00274837" w:rsidRPr="00D152DA" w:rsidRDefault="00274837" w:rsidP="00274837">
      <w:pPr>
        <w:pStyle w:val="Sectionnumber"/>
        <w:rPr>
          <w:lang w:val="en-AU"/>
        </w:rPr>
      </w:pPr>
      <w:r w:rsidRPr="00D152DA">
        <w:rPr>
          <w:lang w:val="en-AU"/>
        </w:rPr>
        <w:lastRenderedPageBreak/>
        <w:t>09</w:t>
      </w:r>
    </w:p>
    <w:p w14:paraId="0840A81B" w14:textId="5ECEB123" w:rsidR="00274837" w:rsidRPr="00D152DA" w:rsidRDefault="00274837" w:rsidP="00746734">
      <w:pPr>
        <w:pStyle w:val="Sectiontitle"/>
        <w:outlineLvl w:val="0"/>
        <w:rPr>
          <w:lang w:val="en-AU"/>
        </w:rPr>
      </w:pPr>
      <w:bookmarkStart w:id="168" w:name="_Toc148023673"/>
      <w:bookmarkStart w:id="169" w:name="_Toc148025094"/>
      <w:bookmarkStart w:id="170" w:name="Appendices"/>
      <w:r w:rsidRPr="00D152DA">
        <w:rPr>
          <w:lang w:val="en-AU"/>
        </w:rPr>
        <w:t>Appendices</w:t>
      </w:r>
      <w:bookmarkEnd w:id="168"/>
      <w:bookmarkEnd w:id="169"/>
    </w:p>
    <w:bookmarkEnd w:id="170"/>
    <w:p w14:paraId="6D43B11C" w14:textId="77777777" w:rsidR="00274837" w:rsidRPr="00D152DA" w:rsidRDefault="00274837" w:rsidP="00E91EB9"/>
    <w:p w14:paraId="2779D631" w14:textId="77777777" w:rsidR="00274837" w:rsidRPr="00D152DA" w:rsidRDefault="00274837" w:rsidP="00E91EB9"/>
    <w:p w14:paraId="28BCEF97" w14:textId="77777777" w:rsidR="00274837" w:rsidRPr="00D152DA" w:rsidRDefault="00274837" w:rsidP="00E91EB9">
      <w:pPr>
        <w:sectPr w:rsidR="00274837" w:rsidRPr="00D152DA" w:rsidSect="00B26862">
          <w:headerReference w:type="default" r:id="rId186"/>
          <w:footerReference w:type="default" r:id="rId187"/>
          <w:pgSz w:w="9980" w:h="14180"/>
          <w:pgMar w:top="720" w:right="720" w:bottom="720" w:left="720" w:header="720" w:footer="459" w:gutter="0"/>
          <w:cols w:space="720"/>
          <w:noEndnote/>
          <w:docGrid w:linePitch="272"/>
        </w:sectPr>
      </w:pPr>
    </w:p>
    <w:p w14:paraId="21340EF2" w14:textId="77777777" w:rsidR="00FE2E14" w:rsidRPr="00D152DA" w:rsidRDefault="00FE2E14" w:rsidP="00FE2E14">
      <w:pPr>
        <w:pStyle w:val="Heading1"/>
        <w:rPr>
          <w:lang w:val="en-AU"/>
        </w:rPr>
      </w:pPr>
      <w:bookmarkStart w:id="171" w:name="_Toc148023674"/>
      <w:bookmarkStart w:id="172" w:name="_Toc148025095"/>
      <w:r w:rsidRPr="00D152DA">
        <w:rPr>
          <w:lang w:val="en-AU"/>
        </w:rPr>
        <w:lastRenderedPageBreak/>
        <w:t>Appendix A — Aged Care Pricing Commissioner’s Annual Report</w:t>
      </w:r>
      <w:bookmarkEnd w:id="171"/>
      <w:bookmarkEnd w:id="172"/>
    </w:p>
    <w:p w14:paraId="380CCC54" w14:textId="7512DFE5" w:rsidR="00274837" w:rsidRPr="00D152DA" w:rsidRDefault="00FE2E14" w:rsidP="00E91EB9">
      <w:r w:rsidRPr="00D152DA">
        <w:rPr>
          <w:noProof/>
        </w:rPr>
        <w:drawing>
          <wp:inline distT="0" distB="0" distL="0" distR="0" wp14:anchorId="30172D07" wp14:editId="0839D41F">
            <wp:extent cx="4419600" cy="6121400"/>
            <wp:effectExtent l="0" t="0" r="0" b="0"/>
            <wp:docPr id="266775669" name="Picture 4" descr="Letter of Transmittal from the First Assistance Secretary, Ageing and Aged Care Group to the Minister of Health and Aged Care submitting the Annual Report data of the Aged Care Pricing Commissioner for presentation to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75669" name="Picture 4" descr="Letter of Transmittal from the First Assistance Secretary, Ageing and Aged Care Group to the Minister of Health and Aged Care submitting the Annual Report data of the Aged Care Pricing Commissioner for presentation to Parliament."/>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419600" cy="6121400"/>
                    </a:xfrm>
                    <a:prstGeom prst="rect">
                      <a:avLst/>
                    </a:prstGeom>
                  </pic:spPr>
                </pic:pic>
              </a:graphicData>
            </a:graphic>
          </wp:inline>
        </w:drawing>
      </w:r>
    </w:p>
    <w:p w14:paraId="1D8D8A33" w14:textId="77777777" w:rsidR="00274837" w:rsidRPr="00D152DA" w:rsidRDefault="00274837" w:rsidP="00E91EB9">
      <w:pPr>
        <w:sectPr w:rsidR="00274837" w:rsidRPr="00D152DA" w:rsidSect="00B26862">
          <w:headerReference w:type="even" r:id="rId189"/>
          <w:headerReference w:type="default" r:id="rId190"/>
          <w:footerReference w:type="even" r:id="rId191"/>
          <w:pgSz w:w="9980" w:h="14180"/>
          <w:pgMar w:top="720" w:right="720" w:bottom="720" w:left="720" w:header="720" w:footer="459" w:gutter="0"/>
          <w:cols w:space="720"/>
          <w:noEndnote/>
          <w:docGrid w:linePitch="272"/>
        </w:sectPr>
      </w:pPr>
    </w:p>
    <w:p w14:paraId="38B6ABA5" w14:textId="77777777" w:rsidR="00FE2E14" w:rsidRPr="00D152DA" w:rsidRDefault="00FE2E14" w:rsidP="00FE2E14">
      <w:pPr>
        <w:pStyle w:val="Heading2"/>
        <w:spacing w:before="120"/>
        <w:rPr>
          <w:lang w:val="en-AU"/>
        </w:rPr>
      </w:pPr>
      <w:r w:rsidRPr="00D152DA">
        <w:rPr>
          <w:lang w:val="en-AU"/>
        </w:rPr>
        <w:lastRenderedPageBreak/>
        <w:t>Aged Care Pricing Commissioner’s Annual Report (01 July 2022 — 11 August 2022)</w:t>
      </w:r>
    </w:p>
    <w:p w14:paraId="52E3B58D" w14:textId="77777777" w:rsidR="00FE2E14" w:rsidRPr="00D152DA" w:rsidRDefault="00FE2E14" w:rsidP="00FE2E14">
      <w:r w:rsidRPr="00D152DA">
        <w:t xml:space="preserve">The former Aged Care Pricing Commissioner, Mr David Weiss, was appointed from 21 May 2021 until the Aged Care Pricing Commissioner (ACPC) function was abolished on 11 August 2022. During his tenure as the Pricing Commissioner, and in addition to his other duties as Pricing Commissioner, Mr Weiss oversaw the transfer of the ACPC function to the expanded Independent Health and Aged Care Pricing Authority (IHACPA). </w:t>
      </w:r>
    </w:p>
    <w:p w14:paraId="04B8CF8C" w14:textId="77777777" w:rsidR="00FE2E14" w:rsidRPr="00D152DA" w:rsidRDefault="00FE2E14" w:rsidP="00FE2E14">
      <w:r w:rsidRPr="00D152DA">
        <w:t>This transfer of function was in direct response to the Royal Commission into Aged Care Quality and Safety’s Final Report and took effect on 12 August 2022.</w:t>
      </w:r>
    </w:p>
    <w:p w14:paraId="676B61A3" w14:textId="40FEE1DC" w:rsidR="00274837" w:rsidRPr="00D152DA" w:rsidRDefault="00FE2E14" w:rsidP="00FE2E14">
      <w:r w:rsidRPr="00D152DA">
        <w:t xml:space="preserve">While the ACPC reporting requirements were superseded with this transfer to IHACPA, and section 95B–12 of the </w:t>
      </w:r>
      <w:r w:rsidRPr="00D152DA">
        <w:rPr>
          <w:i/>
          <w:iCs/>
        </w:rPr>
        <w:t>Aged Care Act 1997</w:t>
      </w:r>
      <w:r w:rsidRPr="00D152DA">
        <w:t xml:space="preserve"> (Aged Care Act) has subsequently been superseded, the provisions of the Aged Care Act prior to 12 August 2022 require the functionality of the operations of ACPC for the period 1 July 2022 to 11 August 2022 be provided to the Minister for Health and Aged Care as soon as practicable after the end of each financial year for presentation to Parliament. To streamline this reporting process, the ACPC data from 1 July 2022 to 11 August 2022 has been included in the 2022–2023 IHACPA Annual Report and endorsed by Dr Nicholas Hartland, First Assistant Secretary, Department of Health and Aged Care.</w:t>
      </w:r>
    </w:p>
    <w:p w14:paraId="2A649F24" w14:textId="77777777" w:rsidR="00FE2E14" w:rsidRPr="00D152DA" w:rsidRDefault="00FE2E14" w:rsidP="00FE2E14">
      <w:pPr>
        <w:pStyle w:val="Heading3"/>
      </w:pPr>
      <w:r w:rsidRPr="00D152DA">
        <w:br w:type="column"/>
      </w:r>
      <w:r w:rsidRPr="00D152DA">
        <w:t>Functions of the Aged Care Pricing Commissioner</w:t>
      </w:r>
    </w:p>
    <w:p w14:paraId="7139EECF" w14:textId="77777777" w:rsidR="00FE2E14" w:rsidRPr="00D152DA" w:rsidRDefault="00FE2E14" w:rsidP="00FE2E14">
      <w:r w:rsidRPr="00D152DA">
        <w:t>The main statutory functions of the ACPC were to:</w:t>
      </w:r>
    </w:p>
    <w:p w14:paraId="568B6705" w14:textId="77777777" w:rsidR="00FE2E14" w:rsidRPr="00D152DA" w:rsidRDefault="00FE2E14" w:rsidP="00FE2E14">
      <w:pPr>
        <w:pStyle w:val="ListLevel1"/>
      </w:pPr>
      <w:r w:rsidRPr="00D152DA">
        <w:t>review and approve proposed accommodation payments that are higher than the maximum amount of $550,000 (as determined by the Minister); and</w:t>
      </w:r>
    </w:p>
    <w:p w14:paraId="3CFC1358" w14:textId="77777777" w:rsidR="00FE2E14" w:rsidRPr="00D152DA" w:rsidRDefault="00FE2E14" w:rsidP="00FE2E14">
      <w:pPr>
        <w:pStyle w:val="ListLevel1"/>
      </w:pPr>
      <w:r w:rsidRPr="00D152DA">
        <w:t xml:space="preserve">review and approve applications for changes in extra service fees. </w:t>
      </w:r>
    </w:p>
    <w:p w14:paraId="2D7ED95B" w14:textId="77777777" w:rsidR="00FE2E14" w:rsidRPr="00D152DA" w:rsidRDefault="00FE2E14" w:rsidP="00FE2E14">
      <w:r w:rsidRPr="00D152DA">
        <w:t>In carrying out these functions, the ACPC strived to contribute in a positive way to improve transparency in the pricing of residential aged care accommodation, so that prices for residents were set objectively and fairly and were in no way determined by a resident’s ability to pay.</w:t>
      </w:r>
    </w:p>
    <w:p w14:paraId="76654F59" w14:textId="77777777" w:rsidR="00FE2E14" w:rsidRPr="00D152DA" w:rsidRDefault="00FE2E14" w:rsidP="00FE2E14">
      <w:r w:rsidRPr="00D152DA">
        <w:t>The ACPC was required to include the following information in the Annual Report:</w:t>
      </w:r>
    </w:p>
    <w:p w14:paraId="27A1FAA0" w14:textId="77777777" w:rsidR="00FE2E14" w:rsidRPr="00D152DA" w:rsidRDefault="00FE2E14" w:rsidP="00FE2E14">
      <w:pPr>
        <w:pStyle w:val="ListLevel1"/>
      </w:pPr>
      <w:r w:rsidRPr="00D152DA">
        <w:t>The number of applications that were made to the ACPC during the financial year for the approval to charge an accommodation payment higher that the maximum amount of accommodation payment determined by the Minister under section 52G–3 of the Aged Care Act,</w:t>
      </w:r>
    </w:p>
    <w:p w14:paraId="0C18982E" w14:textId="77777777" w:rsidR="00FE2E14" w:rsidRPr="00D152DA" w:rsidRDefault="00FE2E14" w:rsidP="00FE2E14">
      <w:pPr>
        <w:pStyle w:val="ListLevel1"/>
      </w:pPr>
      <w:r w:rsidRPr="00D152DA">
        <w:t>The number of such applications approved, rejected/refused, or withdrawn during the financial year,</w:t>
      </w:r>
    </w:p>
    <w:p w14:paraId="2692DE33" w14:textId="77777777" w:rsidR="00FE2E14" w:rsidRPr="00D152DA" w:rsidRDefault="00FE2E14" w:rsidP="00FE2E14">
      <w:pPr>
        <w:pStyle w:val="ListLevel1"/>
      </w:pPr>
      <w:r w:rsidRPr="00D152DA">
        <w:t>The number of applications that were made for approval to charge an extra service fee, and</w:t>
      </w:r>
    </w:p>
    <w:p w14:paraId="7FDB05B0" w14:textId="6B631AEC" w:rsidR="00FE2E14" w:rsidRPr="00D152DA" w:rsidRDefault="00FE2E14" w:rsidP="00FE2E14">
      <w:pPr>
        <w:pStyle w:val="ListLevel1"/>
      </w:pPr>
      <w:r w:rsidRPr="00D152DA">
        <w:t>Any other information required by the Commissioner Principles to be included in the report.</w:t>
      </w:r>
    </w:p>
    <w:p w14:paraId="62EFF706" w14:textId="77777777" w:rsidR="00FE2E14" w:rsidRPr="00D152DA" w:rsidRDefault="00FE2E14" w:rsidP="00FE2E14">
      <w:pPr>
        <w:sectPr w:rsidR="00FE2E14" w:rsidRPr="00D152DA" w:rsidSect="00B26862">
          <w:headerReference w:type="default" r:id="rId192"/>
          <w:footerReference w:type="default" r:id="rId193"/>
          <w:pgSz w:w="9980" w:h="14180"/>
          <w:pgMar w:top="720" w:right="720" w:bottom="720" w:left="720" w:header="720" w:footer="459" w:gutter="0"/>
          <w:cols w:num="2" w:space="720"/>
          <w:noEndnote/>
          <w:docGrid w:linePitch="272"/>
        </w:sectPr>
      </w:pPr>
    </w:p>
    <w:p w14:paraId="63FB67B7" w14:textId="77777777" w:rsidR="00FE2E14" w:rsidRPr="00D152DA" w:rsidRDefault="00FE2E14" w:rsidP="00FE2E14">
      <w:pPr>
        <w:pStyle w:val="Heading2"/>
        <w:spacing w:before="120"/>
        <w:rPr>
          <w:lang w:val="en-AU"/>
        </w:rPr>
      </w:pPr>
      <w:r w:rsidRPr="00D152DA">
        <w:rPr>
          <w:lang w:val="en-AU"/>
        </w:rPr>
        <w:lastRenderedPageBreak/>
        <w:t>1 July 2022 to 11 August 2022 performance summary</w:t>
      </w:r>
    </w:p>
    <w:p w14:paraId="3EC6C89F" w14:textId="77777777" w:rsidR="00FE2E14" w:rsidRPr="00D152DA" w:rsidRDefault="00FE2E14" w:rsidP="00FE2E14">
      <w:pPr>
        <w:pStyle w:val="Heading3"/>
        <w:spacing w:after="120"/>
      </w:pPr>
      <w:r w:rsidRPr="00D152DA">
        <w:t>Accommodation Payments</w:t>
      </w:r>
    </w:p>
    <w:p w14:paraId="6B0B603D" w14:textId="77777777" w:rsidR="00FE2E14" w:rsidRPr="00D152DA" w:rsidRDefault="00FE2E14" w:rsidP="00FE2E14">
      <w:r w:rsidRPr="00D152DA">
        <w:t>Previously, the ACPC Annual Reports provided additional analysis of the approved applications for higher accommodation payments that included presenting information by state/territory, value, and distance from the CBD. Due to the compressed reporting period, however, this additional analysis is not feasible. As such, the aggregate applications are presented in table 1.</w:t>
      </w:r>
    </w:p>
    <w:p w14:paraId="2E77F441" w14:textId="77777777" w:rsidR="00FE2E14" w:rsidRPr="00D152DA" w:rsidRDefault="00FE2E14" w:rsidP="00FE2E14">
      <w:pPr>
        <w:pStyle w:val="TableFigureHeading0"/>
        <w:rPr>
          <w:lang w:val="en-AU"/>
        </w:rPr>
      </w:pPr>
      <w:bookmarkStart w:id="173" w:name="_Toc148025840"/>
      <w:r w:rsidRPr="00D152DA">
        <w:rPr>
          <w:lang w:val="en-AU"/>
        </w:rPr>
        <w:t>Table 23: Applications for higher Accommodation Payments</w:t>
      </w:r>
      <w:bookmarkEnd w:id="173"/>
      <w:r w:rsidRPr="00D152DA">
        <w:rPr>
          <w:lang w:val="en-AU"/>
        </w:rPr>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2665"/>
        <w:gridCol w:w="1134"/>
        <w:gridCol w:w="1134"/>
        <w:gridCol w:w="1134"/>
        <w:gridCol w:w="1134"/>
        <w:gridCol w:w="994"/>
      </w:tblGrid>
      <w:tr w:rsidR="00FE2E14" w:rsidRPr="00D152DA" w14:paraId="6ECF2DBB" w14:textId="77777777" w:rsidTr="00FE2E14">
        <w:trPr>
          <w:trHeight w:val="57"/>
          <w:tblHeader/>
        </w:trPr>
        <w:tc>
          <w:tcPr>
            <w:tcW w:w="2665" w:type="dxa"/>
            <w:shd w:val="clear" w:color="auto" w:fill="15272F" w:themeFill="text1"/>
            <w:tcMar>
              <w:top w:w="57" w:type="dxa"/>
              <w:left w:w="57" w:type="dxa"/>
              <w:bottom w:w="57" w:type="dxa"/>
              <w:right w:w="57" w:type="dxa"/>
            </w:tcMar>
          </w:tcPr>
          <w:p w14:paraId="7D157FB4" w14:textId="6E3AA5FB" w:rsidR="00FE2E14" w:rsidRPr="00D152DA" w:rsidRDefault="00FE2E14" w:rsidP="00FE2E14">
            <w:pPr>
              <w:pStyle w:val="TableFigureHeading0"/>
              <w:spacing w:before="0" w:after="0"/>
              <w:rPr>
                <w:lang w:val="en-AU"/>
              </w:rPr>
            </w:pPr>
            <w:bookmarkStart w:id="174" w:name="_Toc148025841"/>
            <w:r w:rsidRPr="00D152DA">
              <w:rPr>
                <w:rStyle w:val="WhiteColours"/>
                <w:lang w:val="en-AU"/>
              </w:rPr>
              <w:t>Time period</w:t>
            </w:r>
            <w:bookmarkEnd w:id="174"/>
          </w:p>
        </w:tc>
        <w:tc>
          <w:tcPr>
            <w:tcW w:w="1134" w:type="dxa"/>
            <w:shd w:val="clear" w:color="auto" w:fill="15272F" w:themeFill="text1"/>
          </w:tcPr>
          <w:p w14:paraId="18E15F2B" w14:textId="5AFE7715" w:rsidR="00FE2E14" w:rsidRPr="00D152DA" w:rsidRDefault="00FE2E14" w:rsidP="00FE2E14">
            <w:pPr>
              <w:pStyle w:val="Tableheadingright"/>
              <w:rPr>
                <w:rStyle w:val="WhiteColours"/>
                <w:lang w:val="en-AU"/>
              </w:rPr>
            </w:pPr>
            <w:r w:rsidRPr="00D152DA">
              <w:rPr>
                <w:rStyle w:val="WhiteColours"/>
                <w:lang w:val="en-AU"/>
              </w:rPr>
              <w:t>Received</w:t>
            </w:r>
          </w:p>
        </w:tc>
        <w:tc>
          <w:tcPr>
            <w:tcW w:w="1134" w:type="dxa"/>
            <w:shd w:val="clear" w:color="auto" w:fill="15272F" w:themeFill="text1"/>
          </w:tcPr>
          <w:p w14:paraId="3D8EC140" w14:textId="6F2B45DB" w:rsidR="00FE2E14" w:rsidRPr="00D152DA" w:rsidRDefault="00FE2E14" w:rsidP="00FE2E14">
            <w:pPr>
              <w:pStyle w:val="Tableheadingright"/>
              <w:rPr>
                <w:rStyle w:val="WhiteColours"/>
                <w:lang w:val="en-AU"/>
              </w:rPr>
            </w:pPr>
            <w:r w:rsidRPr="00D152DA">
              <w:rPr>
                <w:rStyle w:val="WhiteColours"/>
                <w:lang w:val="en-AU"/>
              </w:rPr>
              <w:t>Approved</w:t>
            </w:r>
          </w:p>
        </w:tc>
        <w:tc>
          <w:tcPr>
            <w:tcW w:w="1134" w:type="dxa"/>
            <w:shd w:val="clear" w:color="auto" w:fill="15272F" w:themeFill="text1"/>
          </w:tcPr>
          <w:p w14:paraId="313586C8" w14:textId="6A23CB9B" w:rsidR="00FE2E14" w:rsidRPr="00D152DA" w:rsidRDefault="00FE2E14" w:rsidP="00FE2E14">
            <w:pPr>
              <w:pStyle w:val="Tableheadingright"/>
              <w:rPr>
                <w:rStyle w:val="WhiteColours"/>
                <w:lang w:val="en-AU"/>
              </w:rPr>
            </w:pPr>
            <w:r w:rsidRPr="00D152DA">
              <w:rPr>
                <w:rStyle w:val="WhiteColours"/>
                <w:lang w:val="en-AU"/>
              </w:rPr>
              <w:t>Withdrawn</w:t>
            </w:r>
          </w:p>
        </w:tc>
        <w:tc>
          <w:tcPr>
            <w:tcW w:w="1134" w:type="dxa"/>
            <w:shd w:val="clear" w:color="auto" w:fill="15272F" w:themeFill="text1"/>
            <w:tcMar>
              <w:top w:w="57" w:type="dxa"/>
              <w:left w:w="57" w:type="dxa"/>
              <w:bottom w:w="57" w:type="dxa"/>
              <w:right w:w="57" w:type="dxa"/>
            </w:tcMar>
          </w:tcPr>
          <w:p w14:paraId="3CD11FAA" w14:textId="0DEABEC5" w:rsidR="00FE2E14" w:rsidRPr="00D152DA" w:rsidRDefault="00FE2E14" w:rsidP="00FE2E14">
            <w:pPr>
              <w:pStyle w:val="Tableheadingright"/>
              <w:rPr>
                <w:rStyle w:val="WhiteColours"/>
                <w:lang w:val="en-AU"/>
              </w:rPr>
            </w:pPr>
            <w:r w:rsidRPr="00D152DA">
              <w:rPr>
                <w:rStyle w:val="WhiteColours"/>
                <w:lang w:val="en-AU"/>
              </w:rPr>
              <w:t>Reframed</w:t>
            </w:r>
          </w:p>
        </w:tc>
        <w:tc>
          <w:tcPr>
            <w:tcW w:w="994" w:type="dxa"/>
            <w:shd w:val="clear" w:color="auto" w:fill="15272F" w:themeFill="text1"/>
            <w:tcMar>
              <w:top w:w="57" w:type="dxa"/>
              <w:left w:w="57" w:type="dxa"/>
              <w:bottom w:w="57" w:type="dxa"/>
              <w:right w:w="57" w:type="dxa"/>
            </w:tcMar>
          </w:tcPr>
          <w:p w14:paraId="3DB89F97" w14:textId="3998EFE1" w:rsidR="00FE2E14" w:rsidRPr="00D152DA" w:rsidRDefault="00FE2E14" w:rsidP="00FE2E14">
            <w:pPr>
              <w:pStyle w:val="Tableheadingright"/>
              <w:rPr>
                <w:rStyle w:val="WhiteColours"/>
                <w:lang w:val="en-AU"/>
              </w:rPr>
            </w:pPr>
            <w:r w:rsidRPr="00D152DA">
              <w:rPr>
                <w:rStyle w:val="WhiteColours"/>
                <w:lang w:val="en-AU"/>
              </w:rPr>
              <w:t>Refused</w:t>
            </w:r>
          </w:p>
        </w:tc>
      </w:tr>
      <w:tr w:rsidR="00FE2E14" w:rsidRPr="00D152DA" w14:paraId="230B8351" w14:textId="77777777" w:rsidTr="00D32413">
        <w:trPr>
          <w:trHeight w:val="113"/>
        </w:trPr>
        <w:tc>
          <w:tcPr>
            <w:tcW w:w="2665" w:type="dxa"/>
            <w:tcBorders>
              <w:bottom w:val="single" w:sz="4" w:space="0" w:color="A6A6A6" w:themeColor="background2" w:themeShade="A6"/>
            </w:tcBorders>
            <w:tcMar>
              <w:top w:w="57" w:type="dxa"/>
              <w:left w:w="57" w:type="dxa"/>
              <w:bottom w:w="57" w:type="dxa"/>
              <w:right w:w="57" w:type="dxa"/>
            </w:tcMar>
            <w:vAlign w:val="center"/>
          </w:tcPr>
          <w:p w14:paraId="1D1A62E3" w14:textId="585FBFE1" w:rsidR="00FE2E14" w:rsidRPr="00D152DA" w:rsidRDefault="00FE2E14" w:rsidP="00FE2E14">
            <w:pPr>
              <w:pStyle w:val="Financialbodyleft"/>
              <w:spacing w:after="0"/>
              <w:rPr>
                <w:lang w:val="en-AU"/>
              </w:rPr>
            </w:pPr>
            <w:r w:rsidRPr="00D152DA">
              <w:rPr>
                <w:lang w:val="en-AU"/>
              </w:rPr>
              <w:t>01 July – 11 August 2022</w:t>
            </w:r>
          </w:p>
        </w:tc>
        <w:tc>
          <w:tcPr>
            <w:tcW w:w="1134" w:type="dxa"/>
            <w:tcBorders>
              <w:bottom w:val="single" w:sz="4" w:space="0" w:color="A6A6A6" w:themeColor="background2" w:themeShade="A6"/>
            </w:tcBorders>
            <w:vAlign w:val="center"/>
          </w:tcPr>
          <w:p w14:paraId="1925EFE4" w14:textId="6C510AE7" w:rsidR="00FE2E14" w:rsidRPr="00D152DA" w:rsidRDefault="00FE2E14" w:rsidP="00FE2E14">
            <w:pPr>
              <w:pStyle w:val="Financialbodyright"/>
              <w:rPr>
                <w:lang w:val="en-AU"/>
              </w:rPr>
            </w:pPr>
            <w:r w:rsidRPr="00D152DA">
              <w:rPr>
                <w:rStyle w:val="Arialbody"/>
                <w:spacing w:val="-2"/>
                <w:lang w:val="en-AU"/>
              </w:rPr>
              <w:t>159</w:t>
            </w:r>
          </w:p>
        </w:tc>
        <w:tc>
          <w:tcPr>
            <w:tcW w:w="1134" w:type="dxa"/>
            <w:tcBorders>
              <w:bottom w:val="single" w:sz="4" w:space="0" w:color="A6A6A6" w:themeColor="background2" w:themeShade="A6"/>
            </w:tcBorders>
            <w:vAlign w:val="center"/>
          </w:tcPr>
          <w:p w14:paraId="017B63EB" w14:textId="7C1C3CE5" w:rsidR="00FE2E14" w:rsidRPr="00D152DA" w:rsidRDefault="00FE2E14" w:rsidP="00FE2E14">
            <w:pPr>
              <w:pStyle w:val="Financialbodyright"/>
              <w:rPr>
                <w:lang w:val="en-AU"/>
              </w:rPr>
            </w:pPr>
            <w:r w:rsidRPr="00D152DA">
              <w:rPr>
                <w:rStyle w:val="Arialbody"/>
                <w:spacing w:val="-2"/>
                <w:lang w:val="en-AU"/>
              </w:rPr>
              <w:t>185</w:t>
            </w:r>
          </w:p>
        </w:tc>
        <w:tc>
          <w:tcPr>
            <w:tcW w:w="1134" w:type="dxa"/>
            <w:tcBorders>
              <w:bottom w:val="single" w:sz="4" w:space="0" w:color="A6A6A6" w:themeColor="background2" w:themeShade="A6"/>
            </w:tcBorders>
            <w:vAlign w:val="center"/>
          </w:tcPr>
          <w:p w14:paraId="750DC278" w14:textId="62591C7E" w:rsidR="00FE2E14" w:rsidRPr="00D152DA" w:rsidRDefault="00FE2E14" w:rsidP="00FE2E14">
            <w:pPr>
              <w:pStyle w:val="Financialbodyright"/>
              <w:rPr>
                <w:lang w:val="en-AU"/>
              </w:rPr>
            </w:pPr>
            <w:r w:rsidRPr="00D152DA">
              <w:rPr>
                <w:rStyle w:val="Arialbody"/>
                <w:spacing w:val="-2"/>
                <w:lang w:val="en-AU"/>
              </w:rPr>
              <w:t>3</w:t>
            </w:r>
          </w:p>
        </w:tc>
        <w:tc>
          <w:tcPr>
            <w:tcW w:w="1134" w:type="dxa"/>
            <w:tcBorders>
              <w:bottom w:val="single" w:sz="4" w:space="0" w:color="A6A6A6" w:themeColor="background2" w:themeShade="A6"/>
            </w:tcBorders>
            <w:tcMar>
              <w:top w:w="57" w:type="dxa"/>
              <w:left w:w="57" w:type="dxa"/>
              <w:bottom w:w="57" w:type="dxa"/>
              <w:right w:w="57" w:type="dxa"/>
            </w:tcMar>
            <w:vAlign w:val="center"/>
          </w:tcPr>
          <w:p w14:paraId="18504D00" w14:textId="14911B5C" w:rsidR="00FE2E14" w:rsidRPr="00D152DA" w:rsidRDefault="00FE2E14" w:rsidP="00FE2E14">
            <w:pPr>
              <w:pStyle w:val="Financialbodyright"/>
              <w:rPr>
                <w:lang w:val="en-AU"/>
              </w:rPr>
            </w:pPr>
            <w:r w:rsidRPr="00D152DA">
              <w:rPr>
                <w:rStyle w:val="Arialbody"/>
                <w:spacing w:val="-2"/>
                <w:lang w:val="en-AU"/>
              </w:rPr>
              <w:t>75</w:t>
            </w:r>
          </w:p>
        </w:tc>
        <w:tc>
          <w:tcPr>
            <w:tcW w:w="994" w:type="dxa"/>
            <w:tcBorders>
              <w:bottom w:val="single" w:sz="4" w:space="0" w:color="A6A6A6" w:themeColor="background2" w:themeShade="A6"/>
            </w:tcBorders>
            <w:tcMar>
              <w:top w:w="57" w:type="dxa"/>
              <w:left w:w="57" w:type="dxa"/>
              <w:bottom w:w="57" w:type="dxa"/>
              <w:right w:w="57" w:type="dxa"/>
            </w:tcMar>
            <w:vAlign w:val="center"/>
          </w:tcPr>
          <w:p w14:paraId="5BA6A4C2" w14:textId="50CB28EE" w:rsidR="00FE2E14" w:rsidRPr="00D152DA" w:rsidRDefault="00FE2E14" w:rsidP="00FE2E14">
            <w:pPr>
              <w:pStyle w:val="Financialbodyright"/>
              <w:rPr>
                <w:lang w:val="en-AU"/>
              </w:rPr>
            </w:pPr>
            <w:r w:rsidRPr="00D152DA">
              <w:rPr>
                <w:rStyle w:val="Arialbody"/>
                <w:spacing w:val="-2"/>
                <w:lang w:val="en-AU"/>
              </w:rPr>
              <w:t>0</w:t>
            </w:r>
          </w:p>
        </w:tc>
      </w:tr>
    </w:tbl>
    <w:p w14:paraId="5995B603" w14:textId="77777777" w:rsidR="00FE2E14" w:rsidRPr="00D152DA" w:rsidRDefault="00FE2E14" w:rsidP="00FE2E14"/>
    <w:p w14:paraId="73645CDC" w14:textId="77777777" w:rsidR="00FE2E14" w:rsidRPr="00D152DA" w:rsidRDefault="00FE2E14" w:rsidP="00FE2E14">
      <w:pPr>
        <w:sectPr w:rsidR="00FE2E14" w:rsidRPr="00D152DA" w:rsidSect="00B26862">
          <w:pgSz w:w="9980" w:h="14180"/>
          <w:pgMar w:top="720" w:right="720" w:bottom="720" w:left="720" w:header="720" w:footer="459" w:gutter="0"/>
          <w:cols w:space="720"/>
          <w:noEndnote/>
          <w:docGrid w:linePitch="272"/>
        </w:sectPr>
      </w:pPr>
    </w:p>
    <w:p w14:paraId="34D58112" w14:textId="77777777" w:rsidR="00FE2E14" w:rsidRPr="00D152DA" w:rsidRDefault="00FE2E14" w:rsidP="00FE2E14">
      <w:r w:rsidRPr="00D152DA">
        <w:t>Importantly, when the ACPC function transferred to IHACPA, 33 applications for higher accommodation payments and 0 extra service fee (ESF) increases were transferred and subsequently processed by IHACPA.</w:t>
      </w:r>
    </w:p>
    <w:p w14:paraId="1A4565F0" w14:textId="7DC55418" w:rsidR="00FE2E14" w:rsidRPr="00D152DA" w:rsidRDefault="00FE2E14" w:rsidP="00FE2E14">
      <w:r w:rsidRPr="00D152DA">
        <w:t>Following the transfer of this function, IHACPA have noted that the data captured in table 1 indicates that the ACPC counted the number of accommodation groups across all applications and not by the number of applications received. Noting that an accommodation group is a group of rooms with similar offerings at the same priced point, while a single submission by a provider will generally have between one and ten accommodation groups. This means that an accommodation group may have from one to all of the rooms in a facility included within it. As such, the different methodology of counting accommodation payment applications between the former ACPC and IHACPA will result in a change to how this information will be presented in the future.</w:t>
      </w:r>
    </w:p>
    <w:p w14:paraId="56DA3DA0" w14:textId="77777777" w:rsidR="00FE2E14" w:rsidRPr="00D152DA" w:rsidRDefault="00FE2E14" w:rsidP="00FE2E14">
      <w:pPr>
        <w:pStyle w:val="Heading3"/>
        <w:spacing w:after="120"/>
      </w:pPr>
      <w:r w:rsidRPr="00D152DA">
        <w:t>Extra Service Fees</w:t>
      </w:r>
    </w:p>
    <w:p w14:paraId="0D7B19D1" w14:textId="77777777" w:rsidR="00FE2E14" w:rsidRPr="00D152DA" w:rsidRDefault="00FE2E14" w:rsidP="00FE2E14">
      <w:r w:rsidRPr="00D152DA">
        <w:t>The ACPC received four applications for changes to extra service fees (ESFs) and approved all four, between 1 July 2022 and 11 August 2022.</w:t>
      </w:r>
    </w:p>
    <w:p w14:paraId="469A0F9D" w14:textId="77777777" w:rsidR="00FE2E14" w:rsidRPr="00D152DA" w:rsidRDefault="00FE2E14" w:rsidP="00FE2E14">
      <w:r w:rsidRPr="00D152DA">
        <w:t>An ESF application relates to a provider with extra service status who seeks to charge a fee for significantly higher standards of accommodation, food and personal services on offer to the care recipient. A provider with extra service status can apply every 12 months to change the extra service fee. The fee can be increased by a maximum of 20% plus CPI. In considering an application to increase extra service fees, the ACPC looks at several factors, including food options, entertainment options, enhanced personal services, specific products offered and organised activities.</w:t>
      </w:r>
    </w:p>
    <w:p w14:paraId="1BD0463E" w14:textId="1F55C5B7" w:rsidR="00FE2E14" w:rsidRPr="00D152DA" w:rsidRDefault="00FE2E14" w:rsidP="00FE2E14">
      <w:r w:rsidRPr="00D152DA">
        <w:t>While approved providers may make an application at any time, the ACPC cannot decide to approve a proposed extra service fee until at least 12 months has elapsed since the date on which the last approval took effect.</w:t>
      </w:r>
    </w:p>
    <w:p w14:paraId="1DC6D530" w14:textId="77777777" w:rsidR="00FE2E14" w:rsidRPr="00D152DA" w:rsidRDefault="00FE2E14" w:rsidP="00FE2E14">
      <w:pPr>
        <w:sectPr w:rsidR="00FE2E14" w:rsidRPr="00D152DA" w:rsidSect="00FE2E14">
          <w:type w:val="continuous"/>
          <w:pgSz w:w="9980" w:h="14180"/>
          <w:pgMar w:top="720" w:right="720" w:bottom="720" w:left="720" w:header="720" w:footer="720" w:gutter="0"/>
          <w:cols w:num="2" w:space="720"/>
          <w:noEndnote/>
          <w:docGrid w:linePitch="272"/>
        </w:sectPr>
      </w:pPr>
    </w:p>
    <w:p w14:paraId="2A27CC91" w14:textId="77777777" w:rsidR="00FE2E14" w:rsidRPr="00D152DA" w:rsidRDefault="00FE2E14" w:rsidP="00623512">
      <w:pPr>
        <w:pStyle w:val="Heading1"/>
        <w:spacing w:before="0"/>
        <w:rPr>
          <w:lang w:val="en-AU"/>
        </w:rPr>
      </w:pPr>
      <w:bookmarkStart w:id="175" w:name="_Toc148023675"/>
      <w:bookmarkStart w:id="176" w:name="_Toc148025096"/>
      <w:r w:rsidRPr="00D152DA">
        <w:rPr>
          <w:lang w:val="en-AU"/>
        </w:rPr>
        <w:lastRenderedPageBreak/>
        <w:t>Appendix B —</w:t>
      </w:r>
      <w:r w:rsidRPr="00D152DA">
        <w:rPr>
          <w:lang w:val="en-AU"/>
        </w:rPr>
        <w:br/>
        <w:t>Figures and tables</w:t>
      </w:r>
      <w:bookmarkEnd w:id="175"/>
      <w:bookmarkEnd w:id="176"/>
      <w:r w:rsidRPr="00D152DA">
        <w:rPr>
          <w:lang w:val="en-AU"/>
        </w:rPr>
        <w:t xml:space="preserve"> </w:t>
      </w:r>
    </w:p>
    <w:p w14:paraId="661EBA07" w14:textId="14BF529B" w:rsidR="000C27F7" w:rsidRPr="00075108" w:rsidRDefault="000C27F7" w:rsidP="00075108">
      <w:pPr>
        <w:pStyle w:val="TOC-TablesandFigures"/>
      </w:pPr>
      <w:r w:rsidRPr="00075108">
        <w:fldChar w:fldCharType="begin"/>
      </w:r>
      <w:r w:rsidRPr="00075108">
        <w:instrText xml:space="preserve"> TOC \h \z \t "Table Figure Heading,3" </w:instrText>
      </w:r>
      <w:r w:rsidRPr="00075108">
        <w:fldChar w:fldCharType="separate"/>
      </w:r>
      <w:hyperlink w:anchor="_Toc148025793" w:history="1">
        <w:r w:rsidRPr="00075108">
          <w:rPr>
            <w:rStyle w:val="Hyperlink"/>
            <w:color w:val="000000"/>
            <w:u w:val="none"/>
          </w:rPr>
          <w:t>Table 1: Details of accountable authority during the reporting period current report period (2022–23)</w:t>
        </w:r>
        <w:r w:rsidRPr="00075108">
          <w:rPr>
            <w:webHidden/>
          </w:rPr>
          <w:tab/>
        </w:r>
        <w:r w:rsidRPr="00075108">
          <w:rPr>
            <w:webHidden/>
          </w:rPr>
          <w:fldChar w:fldCharType="begin"/>
        </w:r>
        <w:r w:rsidRPr="00075108">
          <w:rPr>
            <w:webHidden/>
          </w:rPr>
          <w:instrText xml:space="preserve"> PAGEREF _Toc148025793 \h </w:instrText>
        </w:r>
        <w:r w:rsidRPr="00075108">
          <w:rPr>
            <w:webHidden/>
          </w:rPr>
        </w:r>
        <w:r w:rsidRPr="00075108">
          <w:rPr>
            <w:webHidden/>
          </w:rPr>
          <w:fldChar w:fldCharType="separate"/>
        </w:r>
        <w:r w:rsidRPr="00075108">
          <w:rPr>
            <w:webHidden/>
          </w:rPr>
          <w:t>ix</w:t>
        </w:r>
        <w:r w:rsidRPr="00075108">
          <w:rPr>
            <w:webHidden/>
          </w:rPr>
          <w:fldChar w:fldCharType="end"/>
        </w:r>
      </w:hyperlink>
    </w:p>
    <w:p w14:paraId="43D3898A" w14:textId="3E60B43C" w:rsidR="000C27F7" w:rsidRPr="00075108" w:rsidRDefault="00000000" w:rsidP="00075108">
      <w:pPr>
        <w:pStyle w:val="TOC-TablesandFigures"/>
      </w:pPr>
      <w:hyperlink w:anchor="_Toc148025794" w:history="1">
        <w:r w:rsidR="000C27F7" w:rsidRPr="00075108">
          <w:rPr>
            <w:rStyle w:val="Hyperlink"/>
            <w:color w:val="000000"/>
            <w:u w:val="none"/>
          </w:rPr>
          <w:t>Figure 1: Key agency functions</w:t>
        </w:r>
        <w:r w:rsidR="000C27F7" w:rsidRPr="00075108">
          <w:rPr>
            <w:webHidden/>
          </w:rPr>
          <w:tab/>
        </w:r>
        <w:r w:rsidR="000C27F7" w:rsidRPr="00075108">
          <w:rPr>
            <w:webHidden/>
          </w:rPr>
          <w:fldChar w:fldCharType="begin"/>
        </w:r>
        <w:r w:rsidR="000C27F7" w:rsidRPr="00075108">
          <w:rPr>
            <w:webHidden/>
          </w:rPr>
          <w:instrText xml:space="preserve"> PAGEREF _Toc148025794 \h </w:instrText>
        </w:r>
        <w:r w:rsidR="000C27F7" w:rsidRPr="00075108">
          <w:rPr>
            <w:webHidden/>
          </w:rPr>
        </w:r>
        <w:r w:rsidR="000C27F7" w:rsidRPr="00075108">
          <w:rPr>
            <w:webHidden/>
          </w:rPr>
          <w:fldChar w:fldCharType="separate"/>
        </w:r>
        <w:r w:rsidR="000C27F7" w:rsidRPr="00075108">
          <w:rPr>
            <w:webHidden/>
          </w:rPr>
          <w:t>7</w:t>
        </w:r>
        <w:r w:rsidR="000C27F7" w:rsidRPr="00075108">
          <w:rPr>
            <w:webHidden/>
          </w:rPr>
          <w:fldChar w:fldCharType="end"/>
        </w:r>
      </w:hyperlink>
    </w:p>
    <w:p w14:paraId="25505BA9" w14:textId="179BAD8C" w:rsidR="000C27F7" w:rsidRPr="00075108" w:rsidRDefault="00000000" w:rsidP="00075108">
      <w:pPr>
        <w:pStyle w:val="TOC-TablesandFigures"/>
      </w:pPr>
      <w:hyperlink w:anchor="_Toc148025795" w:history="1">
        <w:r w:rsidR="000C27F7" w:rsidRPr="00075108">
          <w:rPr>
            <w:rStyle w:val="Hyperlink"/>
            <w:color w:val="000000"/>
            <w:u w:val="none"/>
          </w:rPr>
          <w:t>Figure 2: Change in cost per national weighted activity unit</w:t>
        </w:r>
        <w:r w:rsidR="000C27F7" w:rsidRPr="00075108">
          <w:rPr>
            <w:webHidden/>
          </w:rPr>
          <w:tab/>
        </w:r>
        <w:r w:rsidR="000C27F7" w:rsidRPr="00075108">
          <w:rPr>
            <w:webHidden/>
          </w:rPr>
          <w:fldChar w:fldCharType="begin"/>
        </w:r>
        <w:r w:rsidR="000C27F7" w:rsidRPr="00075108">
          <w:rPr>
            <w:webHidden/>
          </w:rPr>
          <w:instrText xml:space="preserve"> PAGEREF _Toc148025795 \h </w:instrText>
        </w:r>
        <w:r w:rsidR="000C27F7" w:rsidRPr="00075108">
          <w:rPr>
            <w:webHidden/>
          </w:rPr>
        </w:r>
        <w:r w:rsidR="000C27F7" w:rsidRPr="00075108">
          <w:rPr>
            <w:webHidden/>
          </w:rPr>
          <w:fldChar w:fldCharType="separate"/>
        </w:r>
        <w:r w:rsidR="000C27F7" w:rsidRPr="00075108">
          <w:rPr>
            <w:webHidden/>
          </w:rPr>
          <w:t>8</w:t>
        </w:r>
        <w:r w:rsidR="000C27F7" w:rsidRPr="00075108">
          <w:rPr>
            <w:webHidden/>
          </w:rPr>
          <w:fldChar w:fldCharType="end"/>
        </w:r>
      </w:hyperlink>
    </w:p>
    <w:p w14:paraId="7089AC34" w14:textId="60A869AA" w:rsidR="000C27F7" w:rsidRPr="00075108" w:rsidRDefault="00000000" w:rsidP="00075108">
      <w:pPr>
        <w:pStyle w:val="TOC-TablesandFigures"/>
      </w:pPr>
      <w:hyperlink w:anchor="_Toc148025798" w:history="1">
        <w:r w:rsidR="000C27F7" w:rsidRPr="00075108">
          <w:rPr>
            <w:rStyle w:val="Hyperlink"/>
            <w:color w:val="000000"/>
            <w:u w:val="none"/>
          </w:rPr>
          <w:t>Figure 3: IHACPA’s organisational structure as at 30 June 2023</w:t>
        </w:r>
        <w:r w:rsidR="000C27F7" w:rsidRPr="00075108">
          <w:rPr>
            <w:webHidden/>
          </w:rPr>
          <w:tab/>
        </w:r>
        <w:r w:rsidR="000C27F7" w:rsidRPr="00075108">
          <w:rPr>
            <w:webHidden/>
          </w:rPr>
          <w:fldChar w:fldCharType="begin"/>
        </w:r>
        <w:r w:rsidR="000C27F7" w:rsidRPr="00075108">
          <w:rPr>
            <w:webHidden/>
          </w:rPr>
          <w:instrText xml:space="preserve"> PAGEREF _Toc148025798 \h </w:instrText>
        </w:r>
        <w:r w:rsidR="000C27F7" w:rsidRPr="00075108">
          <w:rPr>
            <w:webHidden/>
          </w:rPr>
        </w:r>
        <w:r w:rsidR="000C27F7" w:rsidRPr="00075108">
          <w:rPr>
            <w:webHidden/>
          </w:rPr>
          <w:fldChar w:fldCharType="separate"/>
        </w:r>
        <w:r w:rsidR="000C27F7" w:rsidRPr="00075108">
          <w:rPr>
            <w:webHidden/>
          </w:rPr>
          <w:t>14</w:t>
        </w:r>
        <w:r w:rsidR="000C27F7" w:rsidRPr="00075108">
          <w:rPr>
            <w:webHidden/>
          </w:rPr>
          <w:fldChar w:fldCharType="end"/>
        </w:r>
      </w:hyperlink>
    </w:p>
    <w:p w14:paraId="6CA0394E" w14:textId="704C22D6" w:rsidR="000C27F7" w:rsidRPr="00075108" w:rsidRDefault="00000000" w:rsidP="00075108">
      <w:pPr>
        <w:pStyle w:val="TOC-TablesandFigures"/>
      </w:pPr>
      <w:hyperlink w:anchor="_Toc148025799" w:history="1">
        <w:r w:rsidR="000C27F7" w:rsidRPr="00075108">
          <w:rPr>
            <w:rStyle w:val="Hyperlink"/>
            <w:color w:val="000000"/>
            <w:u w:val="none"/>
          </w:rPr>
          <w:t>Figure 4: IHACPA’s management, committees and working groups</w:t>
        </w:r>
        <w:r w:rsidR="000C27F7" w:rsidRPr="00075108">
          <w:rPr>
            <w:webHidden/>
          </w:rPr>
          <w:tab/>
        </w:r>
        <w:r w:rsidR="000C27F7" w:rsidRPr="00075108">
          <w:rPr>
            <w:webHidden/>
          </w:rPr>
          <w:fldChar w:fldCharType="begin"/>
        </w:r>
        <w:r w:rsidR="000C27F7" w:rsidRPr="00075108">
          <w:rPr>
            <w:webHidden/>
          </w:rPr>
          <w:instrText xml:space="preserve"> PAGEREF _Toc148025799 \h </w:instrText>
        </w:r>
        <w:r w:rsidR="000C27F7" w:rsidRPr="00075108">
          <w:rPr>
            <w:webHidden/>
          </w:rPr>
        </w:r>
        <w:r w:rsidR="000C27F7" w:rsidRPr="00075108">
          <w:rPr>
            <w:webHidden/>
          </w:rPr>
          <w:fldChar w:fldCharType="separate"/>
        </w:r>
        <w:r w:rsidR="000C27F7" w:rsidRPr="00075108">
          <w:rPr>
            <w:webHidden/>
          </w:rPr>
          <w:t>16</w:t>
        </w:r>
        <w:r w:rsidR="000C27F7" w:rsidRPr="00075108">
          <w:rPr>
            <w:webHidden/>
          </w:rPr>
          <w:fldChar w:fldCharType="end"/>
        </w:r>
      </w:hyperlink>
    </w:p>
    <w:p w14:paraId="59C34D43" w14:textId="09B5DED6" w:rsidR="000C27F7" w:rsidRPr="00075108" w:rsidRDefault="00000000" w:rsidP="00075108">
      <w:pPr>
        <w:pStyle w:val="TOC-TablesandFigures"/>
      </w:pPr>
      <w:hyperlink w:anchor="_Toc148025800" w:history="1">
        <w:r w:rsidR="000C27F7" w:rsidRPr="00075108">
          <w:rPr>
            <w:rStyle w:val="Hyperlink"/>
            <w:color w:val="000000"/>
            <w:u w:val="none"/>
          </w:rPr>
          <w:t>Table 2: Details of Audit, Risk and Compliance Committee during the reporting period (2022–23)</w:t>
        </w:r>
        <w:r w:rsidR="000C27F7" w:rsidRPr="00075108">
          <w:rPr>
            <w:webHidden/>
          </w:rPr>
          <w:tab/>
        </w:r>
        <w:r w:rsidR="000C27F7" w:rsidRPr="00075108">
          <w:rPr>
            <w:webHidden/>
          </w:rPr>
          <w:fldChar w:fldCharType="begin"/>
        </w:r>
        <w:r w:rsidR="000C27F7" w:rsidRPr="00075108">
          <w:rPr>
            <w:webHidden/>
          </w:rPr>
          <w:instrText xml:space="preserve"> PAGEREF _Toc148025800 \h </w:instrText>
        </w:r>
        <w:r w:rsidR="000C27F7" w:rsidRPr="00075108">
          <w:rPr>
            <w:webHidden/>
          </w:rPr>
        </w:r>
        <w:r w:rsidR="000C27F7" w:rsidRPr="00075108">
          <w:rPr>
            <w:webHidden/>
          </w:rPr>
          <w:fldChar w:fldCharType="separate"/>
        </w:r>
        <w:r w:rsidR="000C27F7" w:rsidRPr="00075108">
          <w:rPr>
            <w:webHidden/>
          </w:rPr>
          <w:t>18</w:t>
        </w:r>
        <w:r w:rsidR="000C27F7" w:rsidRPr="00075108">
          <w:rPr>
            <w:webHidden/>
          </w:rPr>
          <w:fldChar w:fldCharType="end"/>
        </w:r>
      </w:hyperlink>
    </w:p>
    <w:p w14:paraId="3477DAC8" w14:textId="5A0C7A46" w:rsidR="000C27F7" w:rsidRPr="00075108" w:rsidRDefault="00000000" w:rsidP="00075108">
      <w:pPr>
        <w:pStyle w:val="TOC-TablesandFigures"/>
      </w:pPr>
      <w:hyperlink w:anchor="_Toc148025801" w:history="1">
        <w:r w:rsidR="000C27F7" w:rsidRPr="00075108">
          <w:rPr>
            <w:rStyle w:val="Hyperlink"/>
            <w:color w:val="000000"/>
            <w:u w:val="none"/>
          </w:rPr>
          <w:t>Table 3: Meetings of the Pricing Authority 2022–23</w:t>
        </w:r>
        <w:r w:rsidR="000C27F7" w:rsidRPr="00075108">
          <w:rPr>
            <w:webHidden/>
          </w:rPr>
          <w:tab/>
        </w:r>
        <w:r w:rsidR="000C27F7" w:rsidRPr="00075108">
          <w:rPr>
            <w:webHidden/>
          </w:rPr>
          <w:fldChar w:fldCharType="begin"/>
        </w:r>
        <w:r w:rsidR="000C27F7" w:rsidRPr="00075108">
          <w:rPr>
            <w:webHidden/>
          </w:rPr>
          <w:instrText xml:space="preserve"> PAGEREF _Toc148025801 \h </w:instrText>
        </w:r>
        <w:r w:rsidR="000C27F7" w:rsidRPr="00075108">
          <w:rPr>
            <w:webHidden/>
          </w:rPr>
        </w:r>
        <w:r w:rsidR="000C27F7" w:rsidRPr="00075108">
          <w:rPr>
            <w:webHidden/>
          </w:rPr>
          <w:fldChar w:fldCharType="separate"/>
        </w:r>
        <w:r w:rsidR="000C27F7" w:rsidRPr="00075108">
          <w:rPr>
            <w:webHidden/>
          </w:rPr>
          <w:t>32</w:t>
        </w:r>
        <w:r w:rsidR="000C27F7" w:rsidRPr="00075108">
          <w:rPr>
            <w:webHidden/>
          </w:rPr>
          <w:fldChar w:fldCharType="end"/>
        </w:r>
      </w:hyperlink>
    </w:p>
    <w:p w14:paraId="75110385" w14:textId="631BD832" w:rsidR="000C27F7" w:rsidRPr="00075108" w:rsidRDefault="00000000" w:rsidP="00075108">
      <w:pPr>
        <w:pStyle w:val="TOC-TablesandFigures"/>
      </w:pPr>
      <w:hyperlink w:anchor="_Toc148025802" w:history="1">
        <w:r w:rsidR="000C27F7" w:rsidRPr="00075108">
          <w:rPr>
            <w:rStyle w:val="Hyperlink"/>
            <w:color w:val="000000"/>
            <w:u w:val="none"/>
          </w:rPr>
          <w:t>Table 4: Membership and meetings of the Clinical Advisory Committee in 2022–23</w:t>
        </w:r>
        <w:r w:rsidR="000C27F7" w:rsidRPr="00075108">
          <w:rPr>
            <w:webHidden/>
          </w:rPr>
          <w:tab/>
        </w:r>
        <w:r w:rsidR="000C27F7" w:rsidRPr="00075108">
          <w:rPr>
            <w:webHidden/>
          </w:rPr>
          <w:fldChar w:fldCharType="begin"/>
        </w:r>
        <w:r w:rsidR="000C27F7" w:rsidRPr="00075108">
          <w:rPr>
            <w:webHidden/>
          </w:rPr>
          <w:instrText xml:space="preserve"> PAGEREF _Toc148025802 \h </w:instrText>
        </w:r>
        <w:r w:rsidR="000C27F7" w:rsidRPr="00075108">
          <w:rPr>
            <w:webHidden/>
          </w:rPr>
        </w:r>
        <w:r w:rsidR="000C27F7" w:rsidRPr="00075108">
          <w:rPr>
            <w:webHidden/>
          </w:rPr>
          <w:fldChar w:fldCharType="separate"/>
        </w:r>
        <w:r w:rsidR="000C27F7" w:rsidRPr="00075108">
          <w:rPr>
            <w:webHidden/>
          </w:rPr>
          <w:t>45</w:t>
        </w:r>
        <w:r w:rsidR="000C27F7" w:rsidRPr="00075108">
          <w:rPr>
            <w:webHidden/>
          </w:rPr>
          <w:fldChar w:fldCharType="end"/>
        </w:r>
      </w:hyperlink>
    </w:p>
    <w:p w14:paraId="0CB07717" w14:textId="612984DC" w:rsidR="000C27F7" w:rsidRPr="00075108" w:rsidRDefault="00000000" w:rsidP="00075108">
      <w:pPr>
        <w:pStyle w:val="TOC-TablesandFigures"/>
      </w:pPr>
      <w:hyperlink w:anchor="_Toc148025804" w:history="1">
        <w:r w:rsidR="000C27F7" w:rsidRPr="00075108">
          <w:rPr>
            <w:rStyle w:val="Hyperlink"/>
            <w:color w:val="000000"/>
            <w:u w:val="none"/>
          </w:rPr>
          <w:t>Table 5: Refundable accommodation deposit data (1 July 2022 to 30 June 2023)</w:t>
        </w:r>
        <w:r w:rsidR="000C27F7" w:rsidRPr="00075108">
          <w:rPr>
            <w:webHidden/>
          </w:rPr>
          <w:tab/>
        </w:r>
        <w:r w:rsidR="000C27F7" w:rsidRPr="00075108">
          <w:rPr>
            <w:webHidden/>
          </w:rPr>
          <w:fldChar w:fldCharType="begin"/>
        </w:r>
        <w:r w:rsidR="000C27F7" w:rsidRPr="00075108">
          <w:rPr>
            <w:webHidden/>
          </w:rPr>
          <w:instrText xml:space="preserve"> PAGEREF _Toc148025804 \h </w:instrText>
        </w:r>
        <w:r w:rsidR="000C27F7" w:rsidRPr="00075108">
          <w:rPr>
            <w:webHidden/>
          </w:rPr>
        </w:r>
        <w:r w:rsidR="000C27F7" w:rsidRPr="00075108">
          <w:rPr>
            <w:webHidden/>
          </w:rPr>
          <w:fldChar w:fldCharType="separate"/>
        </w:r>
        <w:r w:rsidR="000C27F7" w:rsidRPr="00075108">
          <w:rPr>
            <w:webHidden/>
          </w:rPr>
          <w:t>49</w:t>
        </w:r>
        <w:r w:rsidR="000C27F7" w:rsidRPr="00075108">
          <w:rPr>
            <w:webHidden/>
          </w:rPr>
          <w:fldChar w:fldCharType="end"/>
        </w:r>
      </w:hyperlink>
    </w:p>
    <w:p w14:paraId="5B838D79" w14:textId="6E17B7AF" w:rsidR="000C27F7" w:rsidRPr="00075108" w:rsidRDefault="00000000" w:rsidP="00075108">
      <w:pPr>
        <w:pStyle w:val="TOC-TablesandFigures"/>
      </w:pPr>
      <w:hyperlink w:anchor="_Toc148025806" w:history="1">
        <w:r w:rsidR="000C27F7" w:rsidRPr="00075108">
          <w:rPr>
            <w:rStyle w:val="Hyperlink"/>
            <w:color w:val="000000"/>
            <w:u w:val="none"/>
          </w:rPr>
          <w:t>Table 6: Refundable accommodation deposit data (12 August 2022 to 30 June 2023)</w:t>
        </w:r>
        <w:r w:rsidR="000C27F7" w:rsidRPr="00075108">
          <w:rPr>
            <w:webHidden/>
          </w:rPr>
          <w:tab/>
        </w:r>
        <w:r w:rsidR="000C27F7" w:rsidRPr="00075108">
          <w:rPr>
            <w:webHidden/>
          </w:rPr>
          <w:fldChar w:fldCharType="begin"/>
        </w:r>
        <w:r w:rsidR="000C27F7" w:rsidRPr="00075108">
          <w:rPr>
            <w:webHidden/>
          </w:rPr>
          <w:instrText xml:space="preserve"> PAGEREF _Toc148025806 \h </w:instrText>
        </w:r>
        <w:r w:rsidR="000C27F7" w:rsidRPr="00075108">
          <w:rPr>
            <w:webHidden/>
          </w:rPr>
        </w:r>
        <w:r w:rsidR="000C27F7" w:rsidRPr="00075108">
          <w:rPr>
            <w:webHidden/>
          </w:rPr>
          <w:fldChar w:fldCharType="separate"/>
        </w:r>
        <w:r w:rsidR="000C27F7" w:rsidRPr="00075108">
          <w:rPr>
            <w:webHidden/>
          </w:rPr>
          <w:t>49</w:t>
        </w:r>
        <w:r w:rsidR="000C27F7" w:rsidRPr="00075108">
          <w:rPr>
            <w:webHidden/>
          </w:rPr>
          <w:fldChar w:fldCharType="end"/>
        </w:r>
      </w:hyperlink>
    </w:p>
    <w:p w14:paraId="3EB1BE02" w14:textId="7E18A460" w:rsidR="000C27F7" w:rsidRPr="00075108" w:rsidRDefault="00000000" w:rsidP="00075108">
      <w:pPr>
        <w:pStyle w:val="TOC-TablesandFigures"/>
      </w:pPr>
      <w:hyperlink w:anchor="_Toc148025808" w:history="1">
        <w:r w:rsidR="000C27F7" w:rsidRPr="00075108">
          <w:rPr>
            <w:rStyle w:val="Hyperlink"/>
            <w:color w:val="000000"/>
            <w:u w:val="none"/>
          </w:rPr>
          <w:t>Table 7: Approved applications by providers, services and rooms</w:t>
        </w:r>
        <w:r w:rsidR="000C27F7" w:rsidRPr="00075108">
          <w:rPr>
            <w:webHidden/>
          </w:rPr>
          <w:tab/>
        </w:r>
        <w:r w:rsidR="000C27F7" w:rsidRPr="00075108">
          <w:rPr>
            <w:webHidden/>
          </w:rPr>
          <w:fldChar w:fldCharType="begin"/>
        </w:r>
        <w:r w:rsidR="000C27F7" w:rsidRPr="00075108">
          <w:rPr>
            <w:webHidden/>
          </w:rPr>
          <w:instrText xml:space="preserve"> PAGEREF _Toc148025808 \h </w:instrText>
        </w:r>
        <w:r w:rsidR="000C27F7" w:rsidRPr="00075108">
          <w:rPr>
            <w:webHidden/>
          </w:rPr>
        </w:r>
        <w:r w:rsidR="000C27F7" w:rsidRPr="00075108">
          <w:rPr>
            <w:webHidden/>
          </w:rPr>
          <w:fldChar w:fldCharType="separate"/>
        </w:r>
        <w:r w:rsidR="000C27F7" w:rsidRPr="00075108">
          <w:rPr>
            <w:webHidden/>
          </w:rPr>
          <w:t>50</w:t>
        </w:r>
        <w:r w:rsidR="000C27F7" w:rsidRPr="00075108">
          <w:rPr>
            <w:webHidden/>
          </w:rPr>
          <w:fldChar w:fldCharType="end"/>
        </w:r>
      </w:hyperlink>
    </w:p>
    <w:p w14:paraId="43D337BB" w14:textId="72FE7CE9" w:rsidR="000C27F7" w:rsidRPr="00075108" w:rsidRDefault="00000000" w:rsidP="00075108">
      <w:pPr>
        <w:pStyle w:val="TOC-TablesandFigures"/>
      </w:pPr>
      <w:hyperlink w:anchor="_Toc148025809" w:history="1">
        <w:r w:rsidR="000C27F7" w:rsidRPr="00075108">
          <w:rPr>
            <w:rStyle w:val="Hyperlink"/>
            <w:color w:val="000000"/>
            <w:u w:val="none"/>
          </w:rPr>
          <w:t>Table 8: Approved rooms by price range (12 August 2022 to 30 June 2023)</w:t>
        </w:r>
        <w:r w:rsidR="000C27F7" w:rsidRPr="00075108">
          <w:rPr>
            <w:webHidden/>
          </w:rPr>
          <w:tab/>
        </w:r>
        <w:r w:rsidR="000C27F7" w:rsidRPr="00075108">
          <w:rPr>
            <w:webHidden/>
          </w:rPr>
          <w:fldChar w:fldCharType="begin"/>
        </w:r>
        <w:r w:rsidR="000C27F7" w:rsidRPr="00075108">
          <w:rPr>
            <w:webHidden/>
          </w:rPr>
          <w:instrText xml:space="preserve"> PAGEREF _Toc148025809 \h </w:instrText>
        </w:r>
        <w:r w:rsidR="000C27F7" w:rsidRPr="00075108">
          <w:rPr>
            <w:webHidden/>
          </w:rPr>
        </w:r>
        <w:r w:rsidR="000C27F7" w:rsidRPr="00075108">
          <w:rPr>
            <w:webHidden/>
          </w:rPr>
          <w:fldChar w:fldCharType="separate"/>
        </w:r>
        <w:r w:rsidR="000C27F7" w:rsidRPr="00075108">
          <w:rPr>
            <w:webHidden/>
          </w:rPr>
          <w:t>51</w:t>
        </w:r>
        <w:r w:rsidR="000C27F7" w:rsidRPr="00075108">
          <w:rPr>
            <w:webHidden/>
          </w:rPr>
          <w:fldChar w:fldCharType="end"/>
        </w:r>
      </w:hyperlink>
    </w:p>
    <w:p w14:paraId="42B4396E" w14:textId="36726708" w:rsidR="000C27F7" w:rsidRPr="00075108" w:rsidRDefault="00000000" w:rsidP="00075108">
      <w:pPr>
        <w:pStyle w:val="TOC-TablesandFigures"/>
      </w:pPr>
      <w:hyperlink w:anchor="_Toc148025811" w:history="1">
        <w:r w:rsidR="000C27F7" w:rsidRPr="00075108">
          <w:rPr>
            <w:rStyle w:val="Hyperlink"/>
            <w:color w:val="000000"/>
            <w:u w:val="none"/>
          </w:rPr>
          <w:t>Table 9: Rooms approved by state/territory (12 August 2022 to 30 June 2023)</w:t>
        </w:r>
        <w:r w:rsidR="000C27F7" w:rsidRPr="00075108">
          <w:rPr>
            <w:webHidden/>
          </w:rPr>
          <w:tab/>
        </w:r>
        <w:r w:rsidR="000C27F7" w:rsidRPr="00075108">
          <w:rPr>
            <w:webHidden/>
          </w:rPr>
          <w:fldChar w:fldCharType="begin"/>
        </w:r>
        <w:r w:rsidR="000C27F7" w:rsidRPr="00075108">
          <w:rPr>
            <w:webHidden/>
          </w:rPr>
          <w:instrText xml:space="preserve"> PAGEREF _Toc148025811 \h </w:instrText>
        </w:r>
        <w:r w:rsidR="000C27F7" w:rsidRPr="00075108">
          <w:rPr>
            <w:webHidden/>
          </w:rPr>
        </w:r>
        <w:r w:rsidR="000C27F7" w:rsidRPr="00075108">
          <w:rPr>
            <w:webHidden/>
          </w:rPr>
          <w:fldChar w:fldCharType="separate"/>
        </w:r>
        <w:r w:rsidR="000C27F7" w:rsidRPr="00075108">
          <w:rPr>
            <w:webHidden/>
          </w:rPr>
          <w:t>52</w:t>
        </w:r>
        <w:r w:rsidR="000C27F7" w:rsidRPr="00075108">
          <w:rPr>
            <w:webHidden/>
          </w:rPr>
          <w:fldChar w:fldCharType="end"/>
        </w:r>
      </w:hyperlink>
    </w:p>
    <w:p w14:paraId="44E7620F" w14:textId="12935469" w:rsidR="000C27F7" w:rsidRPr="00075108" w:rsidRDefault="00000000" w:rsidP="00075108">
      <w:pPr>
        <w:pStyle w:val="TOC-TablesandFigures"/>
      </w:pPr>
      <w:hyperlink w:anchor="_Toc148025813" w:history="1">
        <w:r w:rsidR="000C27F7" w:rsidRPr="00075108">
          <w:rPr>
            <w:rStyle w:val="Hyperlink"/>
            <w:color w:val="000000"/>
            <w:u w:val="none"/>
          </w:rPr>
          <w:t>Table 10: Extra service fee data (12 August 2022 to 30 June 2023)</w:t>
        </w:r>
        <w:r w:rsidR="000C27F7" w:rsidRPr="00075108">
          <w:rPr>
            <w:webHidden/>
          </w:rPr>
          <w:tab/>
        </w:r>
        <w:r w:rsidR="000C27F7" w:rsidRPr="00075108">
          <w:rPr>
            <w:webHidden/>
          </w:rPr>
          <w:fldChar w:fldCharType="begin"/>
        </w:r>
        <w:r w:rsidR="000C27F7" w:rsidRPr="00075108">
          <w:rPr>
            <w:webHidden/>
          </w:rPr>
          <w:instrText xml:space="preserve"> PAGEREF _Toc148025813 \h </w:instrText>
        </w:r>
        <w:r w:rsidR="000C27F7" w:rsidRPr="00075108">
          <w:rPr>
            <w:webHidden/>
          </w:rPr>
        </w:r>
        <w:r w:rsidR="000C27F7" w:rsidRPr="00075108">
          <w:rPr>
            <w:webHidden/>
          </w:rPr>
          <w:fldChar w:fldCharType="separate"/>
        </w:r>
        <w:r w:rsidR="000C27F7" w:rsidRPr="00075108">
          <w:rPr>
            <w:webHidden/>
          </w:rPr>
          <w:t>52</w:t>
        </w:r>
        <w:r w:rsidR="000C27F7" w:rsidRPr="00075108">
          <w:rPr>
            <w:webHidden/>
          </w:rPr>
          <w:fldChar w:fldCharType="end"/>
        </w:r>
      </w:hyperlink>
    </w:p>
    <w:p w14:paraId="3611096C" w14:textId="4939BAC7" w:rsidR="000C27F7" w:rsidRPr="00075108" w:rsidRDefault="00000000" w:rsidP="00075108">
      <w:pPr>
        <w:pStyle w:val="TOC-TablesandFigures"/>
      </w:pPr>
      <w:hyperlink w:anchor="_Toc148025815" w:history="1">
        <w:r w:rsidR="000C27F7" w:rsidRPr="00075108">
          <w:rPr>
            <w:rStyle w:val="Hyperlink"/>
            <w:color w:val="000000"/>
            <w:u w:val="none"/>
          </w:rPr>
          <w:t>Figure 5: Relationship between the sources of reporting for the Annual Report 2022–23 Performance Statement</w:t>
        </w:r>
        <w:r w:rsidR="000C27F7" w:rsidRPr="00075108">
          <w:rPr>
            <w:webHidden/>
          </w:rPr>
          <w:tab/>
        </w:r>
        <w:r w:rsidR="000C27F7" w:rsidRPr="00075108">
          <w:rPr>
            <w:webHidden/>
          </w:rPr>
          <w:fldChar w:fldCharType="begin"/>
        </w:r>
        <w:r w:rsidR="000C27F7" w:rsidRPr="00075108">
          <w:rPr>
            <w:webHidden/>
          </w:rPr>
          <w:instrText xml:space="preserve"> PAGEREF _Toc148025815 \h </w:instrText>
        </w:r>
        <w:r w:rsidR="000C27F7" w:rsidRPr="00075108">
          <w:rPr>
            <w:webHidden/>
          </w:rPr>
        </w:r>
        <w:r w:rsidR="000C27F7" w:rsidRPr="00075108">
          <w:rPr>
            <w:webHidden/>
          </w:rPr>
          <w:fldChar w:fldCharType="separate"/>
        </w:r>
        <w:r w:rsidR="000C27F7" w:rsidRPr="00075108">
          <w:rPr>
            <w:webHidden/>
          </w:rPr>
          <w:t>57</w:t>
        </w:r>
        <w:r w:rsidR="000C27F7" w:rsidRPr="00075108">
          <w:rPr>
            <w:webHidden/>
          </w:rPr>
          <w:fldChar w:fldCharType="end"/>
        </w:r>
      </w:hyperlink>
    </w:p>
    <w:p w14:paraId="46A339D8" w14:textId="5D771E28" w:rsidR="000C27F7" w:rsidRPr="00075108" w:rsidRDefault="00000000" w:rsidP="00075108">
      <w:pPr>
        <w:pStyle w:val="TOC-TablesandFigures"/>
      </w:pPr>
      <w:hyperlink w:anchor="_Toc148025816" w:history="1">
        <w:r w:rsidR="000C27F7" w:rsidRPr="00075108">
          <w:rPr>
            <w:rStyle w:val="Hyperlink"/>
            <w:color w:val="000000"/>
            <w:u w:val="none"/>
          </w:rPr>
          <w:t>Table 11: Summary of performance for Strategic Objective One in 2022–23</w:t>
        </w:r>
        <w:r w:rsidR="000C27F7" w:rsidRPr="00075108">
          <w:rPr>
            <w:webHidden/>
          </w:rPr>
          <w:tab/>
        </w:r>
        <w:r w:rsidR="000C27F7" w:rsidRPr="00075108">
          <w:rPr>
            <w:webHidden/>
          </w:rPr>
          <w:fldChar w:fldCharType="begin"/>
        </w:r>
        <w:r w:rsidR="000C27F7" w:rsidRPr="00075108">
          <w:rPr>
            <w:webHidden/>
          </w:rPr>
          <w:instrText xml:space="preserve"> PAGEREF _Toc148025816 \h </w:instrText>
        </w:r>
        <w:r w:rsidR="000C27F7" w:rsidRPr="00075108">
          <w:rPr>
            <w:webHidden/>
          </w:rPr>
        </w:r>
        <w:r w:rsidR="000C27F7" w:rsidRPr="00075108">
          <w:rPr>
            <w:webHidden/>
          </w:rPr>
          <w:fldChar w:fldCharType="separate"/>
        </w:r>
        <w:r w:rsidR="000C27F7" w:rsidRPr="00075108">
          <w:rPr>
            <w:webHidden/>
          </w:rPr>
          <w:t>59</w:t>
        </w:r>
        <w:r w:rsidR="000C27F7" w:rsidRPr="00075108">
          <w:rPr>
            <w:webHidden/>
          </w:rPr>
          <w:fldChar w:fldCharType="end"/>
        </w:r>
      </w:hyperlink>
    </w:p>
    <w:p w14:paraId="0F89034D" w14:textId="0B5AB455" w:rsidR="000C27F7" w:rsidRPr="00075108" w:rsidRDefault="00000000" w:rsidP="00075108">
      <w:pPr>
        <w:pStyle w:val="TOC-TablesandFigures"/>
      </w:pPr>
      <w:hyperlink w:anchor="_Toc148025819" w:history="1">
        <w:r w:rsidR="000C27F7" w:rsidRPr="00075108">
          <w:rPr>
            <w:rStyle w:val="Hyperlink"/>
            <w:color w:val="000000"/>
            <w:u w:val="none"/>
          </w:rPr>
          <w:t>Table 12: Summary of performance for Strategic Objective Two in 2022–23</w:t>
        </w:r>
        <w:r w:rsidR="000C27F7" w:rsidRPr="00075108">
          <w:rPr>
            <w:webHidden/>
          </w:rPr>
          <w:tab/>
        </w:r>
        <w:r w:rsidR="000C27F7" w:rsidRPr="00075108">
          <w:rPr>
            <w:webHidden/>
          </w:rPr>
          <w:fldChar w:fldCharType="begin"/>
        </w:r>
        <w:r w:rsidR="000C27F7" w:rsidRPr="00075108">
          <w:rPr>
            <w:webHidden/>
          </w:rPr>
          <w:instrText xml:space="preserve"> PAGEREF _Toc148025819 \h </w:instrText>
        </w:r>
        <w:r w:rsidR="000C27F7" w:rsidRPr="00075108">
          <w:rPr>
            <w:webHidden/>
          </w:rPr>
        </w:r>
        <w:r w:rsidR="000C27F7" w:rsidRPr="00075108">
          <w:rPr>
            <w:webHidden/>
          </w:rPr>
          <w:fldChar w:fldCharType="separate"/>
        </w:r>
        <w:r w:rsidR="000C27F7" w:rsidRPr="00075108">
          <w:rPr>
            <w:webHidden/>
          </w:rPr>
          <w:t>66</w:t>
        </w:r>
        <w:r w:rsidR="000C27F7" w:rsidRPr="00075108">
          <w:rPr>
            <w:webHidden/>
          </w:rPr>
          <w:fldChar w:fldCharType="end"/>
        </w:r>
      </w:hyperlink>
    </w:p>
    <w:p w14:paraId="287DBE9A" w14:textId="05D0CB60" w:rsidR="000C27F7" w:rsidRPr="00075108" w:rsidRDefault="00000000" w:rsidP="00075108">
      <w:pPr>
        <w:pStyle w:val="TOC-TablesandFigures"/>
      </w:pPr>
      <w:hyperlink w:anchor="_Toc148025822" w:history="1">
        <w:r w:rsidR="000C27F7" w:rsidRPr="00075108">
          <w:rPr>
            <w:rStyle w:val="Hyperlink"/>
            <w:color w:val="000000"/>
            <w:u w:val="none"/>
          </w:rPr>
          <w:t>Table 13: Summary of performance for Strategic Objective Three in 2022–23</w:t>
        </w:r>
        <w:r w:rsidR="000C27F7" w:rsidRPr="00075108">
          <w:rPr>
            <w:webHidden/>
          </w:rPr>
          <w:tab/>
        </w:r>
        <w:r w:rsidR="000C27F7" w:rsidRPr="00075108">
          <w:rPr>
            <w:webHidden/>
          </w:rPr>
          <w:fldChar w:fldCharType="begin"/>
        </w:r>
        <w:r w:rsidR="000C27F7" w:rsidRPr="00075108">
          <w:rPr>
            <w:webHidden/>
          </w:rPr>
          <w:instrText xml:space="preserve"> PAGEREF _Toc148025822 \h </w:instrText>
        </w:r>
        <w:r w:rsidR="000C27F7" w:rsidRPr="00075108">
          <w:rPr>
            <w:webHidden/>
          </w:rPr>
        </w:r>
        <w:r w:rsidR="000C27F7" w:rsidRPr="00075108">
          <w:rPr>
            <w:webHidden/>
          </w:rPr>
          <w:fldChar w:fldCharType="separate"/>
        </w:r>
        <w:r w:rsidR="000C27F7" w:rsidRPr="00075108">
          <w:rPr>
            <w:webHidden/>
          </w:rPr>
          <w:t>72</w:t>
        </w:r>
        <w:r w:rsidR="000C27F7" w:rsidRPr="00075108">
          <w:rPr>
            <w:webHidden/>
          </w:rPr>
          <w:fldChar w:fldCharType="end"/>
        </w:r>
      </w:hyperlink>
    </w:p>
    <w:p w14:paraId="6F8AD3BF" w14:textId="70A9C552" w:rsidR="000C27F7" w:rsidRPr="00075108" w:rsidRDefault="00000000" w:rsidP="00075108">
      <w:pPr>
        <w:pStyle w:val="TOC-TablesandFigures"/>
      </w:pPr>
      <w:hyperlink w:anchor="_Toc148025825" w:history="1">
        <w:r w:rsidR="000C27F7" w:rsidRPr="00075108">
          <w:rPr>
            <w:rStyle w:val="Hyperlink"/>
            <w:color w:val="000000"/>
            <w:u w:val="none"/>
          </w:rPr>
          <w:t>Table 14: Summary of performance for Strategic Objective Four in 2022–23</w:t>
        </w:r>
        <w:r w:rsidR="000C27F7" w:rsidRPr="00075108">
          <w:rPr>
            <w:webHidden/>
          </w:rPr>
          <w:tab/>
        </w:r>
        <w:r w:rsidR="000C27F7" w:rsidRPr="00075108">
          <w:rPr>
            <w:webHidden/>
          </w:rPr>
          <w:fldChar w:fldCharType="begin"/>
        </w:r>
        <w:r w:rsidR="000C27F7" w:rsidRPr="00075108">
          <w:rPr>
            <w:webHidden/>
          </w:rPr>
          <w:instrText xml:space="preserve"> PAGEREF _Toc148025825 \h </w:instrText>
        </w:r>
        <w:r w:rsidR="000C27F7" w:rsidRPr="00075108">
          <w:rPr>
            <w:webHidden/>
          </w:rPr>
        </w:r>
        <w:r w:rsidR="000C27F7" w:rsidRPr="00075108">
          <w:rPr>
            <w:webHidden/>
          </w:rPr>
          <w:fldChar w:fldCharType="separate"/>
        </w:r>
        <w:r w:rsidR="000C27F7" w:rsidRPr="00075108">
          <w:rPr>
            <w:webHidden/>
          </w:rPr>
          <w:t>76</w:t>
        </w:r>
        <w:r w:rsidR="000C27F7" w:rsidRPr="00075108">
          <w:rPr>
            <w:webHidden/>
          </w:rPr>
          <w:fldChar w:fldCharType="end"/>
        </w:r>
      </w:hyperlink>
    </w:p>
    <w:p w14:paraId="3E337CAF" w14:textId="18C583FD" w:rsidR="000C27F7" w:rsidRPr="00075108" w:rsidRDefault="00000000" w:rsidP="00075108">
      <w:pPr>
        <w:pStyle w:val="TOC-TablesandFigures"/>
      </w:pPr>
      <w:hyperlink w:anchor="_Toc148025828" w:history="1">
        <w:r w:rsidR="000C27F7" w:rsidRPr="00075108">
          <w:rPr>
            <w:rStyle w:val="Hyperlink"/>
            <w:color w:val="000000"/>
            <w:u w:val="none"/>
          </w:rPr>
          <w:t>Table 15: Summary of performance for Strategic Objective Five in 2022–23</w:t>
        </w:r>
        <w:r w:rsidR="000C27F7" w:rsidRPr="00075108">
          <w:rPr>
            <w:webHidden/>
          </w:rPr>
          <w:tab/>
        </w:r>
        <w:r w:rsidR="000C27F7" w:rsidRPr="00075108">
          <w:rPr>
            <w:webHidden/>
          </w:rPr>
          <w:fldChar w:fldCharType="begin"/>
        </w:r>
        <w:r w:rsidR="000C27F7" w:rsidRPr="00075108">
          <w:rPr>
            <w:webHidden/>
          </w:rPr>
          <w:instrText xml:space="preserve"> PAGEREF _Toc148025828 \h </w:instrText>
        </w:r>
        <w:r w:rsidR="000C27F7" w:rsidRPr="00075108">
          <w:rPr>
            <w:webHidden/>
          </w:rPr>
        </w:r>
        <w:r w:rsidR="000C27F7" w:rsidRPr="00075108">
          <w:rPr>
            <w:webHidden/>
          </w:rPr>
          <w:fldChar w:fldCharType="separate"/>
        </w:r>
        <w:r w:rsidR="000C27F7" w:rsidRPr="00075108">
          <w:rPr>
            <w:webHidden/>
          </w:rPr>
          <w:t>80</w:t>
        </w:r>
        <w:r w:rsidR="000C27F7" w:rsidRPr="00075108">
          <w:rPr>
            <w:webHidden/>
          </w:rPr>
          <w:fldChar w:fldCharType="end"/>
        </w:r>
      </w:hyperlink>
    </w:p>
    <w:p w14:paraId="11BFA560" w14:textId="6DAACD17" w:rsidR="000C27F7" w:rsidRPr="00075108" w:rsidRDefault="00000000" w:rsidP="00075108">
      <w:pPr>
        <w:pStyle w:val="TOC-TablesandFigures"/>
      </w:pPr>
      <w:hyperlink w:anchor="_Toc148025831" w:history="1">
        <w:r w:rsidR="000C27F7" w:rsidRPr="00075108">
          <w:rPr>
            <w:rStyle w:val="Hyperlink"/>
            <w:color w:val="000000"/>
            <w:u w:val="none"/>
          </w:rPr>
          <w:t>Table 16: Summary of Performance for Strategic Objective Six in 2022–23</w:t>
        </w:r>
        <w:r w:rsidR="000C27F7" w:rsidRPr="00075108">
          <w:rPr>
            <w:webHidden/>
          </w:rPr>
          <w:tab/>
        </w:r>
        <w:r w:rsidR="000C27F7" w:rsidRPr="00075108">
          <w:rPr>
            <w:webHidden/>
          </w:rPr>
          <w:fldChar w:fldCharType="begin"/>
        </w:r>
        <w:r w:rsidR="000C27F7" w:rsidRPr="00075108">
          <w:rPr>
            <w:webHidden/>
          </w:rPr>
          <w:instrText xml:space="preserve"> PAGEREF _Toc148025831 \h </w:instrText>
        </w:r>
        <w:r w:rsidR="000C27F7" w:rsidRPr="00075108">
          <w:rPr>
            <w:webHidden/>
          </w:rPr>
        </w:r>
        <w:r w:rsidR="000C27F7" w:rsidRPr="00075108">
          <w:rPr>
            <w:webHidden/>
          </w:rPr>
          <w:fldChar w:fldCharType="separate"/>
        </w:r>
        <w:r w:rsidR="000C27F7" w:rsidRPr="00075108">
          <w:rPr>
            <w:webHidden/>
          </w:rPr>
          <w:t>83</w:t>
        </w:r>
        <w:r w:rsidR="000C27F7" w:rsidRPr="00075108">
          <w:rPr>
            <w:webHidden/>
          </w:rPr>
          <w:fldChar w:fldCharType="end"/>
        </w:r>
      </w:hyperlink>
    </w:p>
    <w:p w14:paraId="0389D653" w14:textId="7591781A" w:rsidR="000C27F7" w:rsidRPr="00075108" w:rsidRDefault="00000000" w:rsidP="00075108">
      <w:pPr>
        <w:pStyle w:val="TOC-TablesandFigures"/>
      </w:pPr>
      <w:hyperlink w:anchor="_Toc148025833" w:history="1">
        <w:r w:rsidR="000C27F7" w:rsidRPr="00075108">
          <w:rPr>
            <w:rStyle w:val="Hyperlink"/>
            <w:color w:val="000000"/>
            <w:u w:val="none"/>
          </w:rPr>
          <w:t>Table 17: Greenhouse gas emissions inventory ­— location-based method 2022–2023</w:t>
        </w:r>
        <w:r w:rsidR="000C27F7" w:rsidRPr="00075108">
          <w:rPr>
            <w:webHidden/>
          </w:rPr>
          <w:tab/>
        </w:r>
        <w:r w:rsidR="000C27F7" w:rsidRPr="00075108">
          <w:rPr>
            <w:webHidden/>
          </w:rPr>
          <w:fldChar w:fldCharType="begin"/>
        </w:r>
        <w:r w:rsidR="000C27F7" w:rsidRPr="00075108">
          <w:rPr>
            <w:webHidden/>
          </w:rPr>
          <w:instrText xml:space="preserve"> PAGEREF _Toc148025833 \h </w:instrText>
        </w:r>
        <w:r w:rsidR="000C27F7" w:rsidRPr="00075108">
          <w:rPr>
            <w:webHidden/>
          </w:rPr>
        </w:r>
        <w:r w:rsidR="000C27F7" w:rsidRPr="00075108">
          <w:rPr>
            <w:webHidden/>
          </w:rPr>
          <w:fldChar w:fldCharType="separate"/>
        </w:r>
        <w:r w:rsidR="000C27F7" w:rsidRPr="00075108">
          <w:rPr>
            <w:webHidden/>
          </w:rPr>
          <w:t>91</w:t>
        </w:r>
        <w:r w:rsidR="000C27F7" w:rsidRPr="00075108">
          <w:rPr>
            <w:webHidden/>
          </w:rPr>
          <w:fldChar w:fldCharType="end"/>
        </w:r>
      </w:hyperlink>
    </w:p>
    <w:p w14:paraId="61FAA5AE" w14:textId="6EA615D1" w:rsidR="000C27F7" w:rsidRPr="00075108" w:rsidRDefault="00000000" w:rsidP="00075108">
      <w:pPr>
        <w:pStyle w:val="TOC-TablesandFigures"/>
      </w:pPr>
      <w:hyperlink w:anchor="_Toc148025835" w:history="1">
        <w:r w:rsidR="000C27F7" w:rsidRPr="00075108">
          <w:rPr>
            <w:rStyle w:val="Hyperlink"/>
            <w:color w:val="000000"/>
            <w:u w:val="none"/>
          </w:rPr>
          <w:t>Table 18: Ongoing seconded employees 2023</w:t>
        </w:r>
        <w:r w:rsidR="000C27F7" w:rsidRPr="00075108">
          <w:rPr>
            <w:webHidden/>
          </w:rPr>
          <w:tab/>
        </w:r>
        <w:r w:rsidR="000C27F7" w:rsidRPr="00075108">
          <w:rPr>
            <w:webHidden/>
          </w:rPr>
          <w:fldChar w:fldCharType="begin"/>
        </w:r>
        <w:r w:rsidR="000C27F7" w:rsidRPr="00075108">
          <w:rPr>
            <w:webHidden/>
          </w:rPr>
          <w:instrText xml:space="preserve"> PAGEREF _Toc148025835 \h </w:instrText>
        </w:r>
        <w:r w:rsidR="000C27F7" w:rsidRPr="00075108">
          <w:rPr>
            <w:webHidden/>
          </w:rPr>
        </w:r>
        <w:r w:rsidR="000C27F7" w:rsidRPr="00075108">
          <w:rPr>
            <w:webHidden/>
          </w:rPr>
          <w:fldChar w:fldCharType="separate"/>
        </w:r>
        <w:r w:rsidR="000C27F7" w:rsidRPr="00075108">
          <w:rPr>
            <w:webHidden/>
          </w:rPr>
          <w:t>93</w:t>
        </w:r>
        <w:r w:rsidR="000C27F7" w:rsidRPr="00075108">
          <w:rPr>
            <w:webHidden/>
          </w:rPr>
          <w:fldChar w:fldCharType="end"/>
        </w:r>
      </w:hyperlink>
    </w:p>
    <w:p w14:paraId="67B2DF66" w14:textId="423E07F5" w:rsidR="000C27F7" w:rsidRPr="00075108" w:rsidRDefault="00000000" w:rsidP="00075108">
      <w:pPr>
        <w:pStyle w:val="TOC-TablesandFigures"/>
      </w:pPr>
      <w:hyperlink w:anchor="_Toc148025836" w:history="1">
        <w:r w:rsidR="000C27F7" w:rsidRPr="00075108">
          <w:rPr>
            <w:rStyle w:val="Hyperlink"/>
            <w:color w:val="000000"/>
            <w:u w:val="none"/>
          </w:rPr>
          <w:t>Table 19: Ongoing seconded employees 2022</w:t>
        </w:r>
        <w:r w:rsidR="000C27F7" w:rsidRPr="00075108">
          <w:rPr>
            <w:webHidden/>
          </w:rPr>
          <w:tab/>
        </w:r>
        <w:r w:rsidR="000C27F7" w:rsidRPr="00075108">
          <w:rPr>
            <w:webHidden/>
          </w:rPr>
          <w:fldChar w:fldCharType="begin"/>
        </w:r>
        <w:r w:rsidR="000C27F7" w:rsidRPr="00075108">
          <w:rPr>
            <w:webHidden/>
          </w:rPr>
          <w:instrText xml:space="preserve"> PAGEREF _Toc148025836 \h </w:instrText>
        </w:r>
        <w:r w:rsidR="000C27F7" w:rsidRPr="00075108">
          <w:rPr>
            <w:webHidden/>
          </w:rPr>
        </w:r>
        <w:r w:rsidR="000C27F7" w:rsidRPr="00075108">
          <w:rPr>
            <w:webHidden/>
          </w:rPr>
          <w:fldChar w:fldCharType="separate"/>
        </w:r>
        <w:r w:rsidR="000C27F7" w:rsidRPr="00075108">
          <w:rPr>
            <w:webHidden/>
          </w:rPr>
          <w:t>94</w:t>
        </w:r>
        <w:r w:rsidR="000C27F7" w:rsidRPr="00075108">
          <w:rPr>
            <w:webHidden/>
          </w:rPr>
          <w:fldChar w:fldCharType="end"/>
        </w:r>
      </w:hyperlink>
    </w:p>
    <w:p w14:paraId="54312811" w14:textId="287CB1CB" w:rsidR="000C27F7" w:rsidRPr="00075108" w:rsidRDefault="00000000" w:rsidP="00075108">
      <w:pPr>
        <w:pStyle w:val="TOC-TablesandFigures"/>
      </w:pPr>
      <w:hyperlink w:anchor="_Toc148025837" w:history="1">
        <w:r w:rsidR="000C27F7" w:rsidRPr="00075108">
          <w:rPr>
            <w:rStyle w:val="Hyperlink"/>
            <w:color w:val="000000"/>
            <w:u w:val="none"/>
          </w:rPr>
          <w:t>Table 20: Non-ongoing seconded employees 2023</w:t>
        </w:r>
        <w:r w:rsidR="000C27F7" w:rsidRPr="00075108">
          <w:rPr>
            <w:webHidden/>
          </w:rPr>
          <w:tab/>
        </w:r>
        <w:r w:rsidR="000C27F7" w:rsidRPr="00075108">
          <w:rPr>
            <w:webHidden/>
          </w:rPr>
          <w:fldChar w:fldCharType="begin"/>
        </w:r>
        <w:r w:rsidR="000C27F7" w:rsidRPr="00075108">
          <w:rPr>
            <w:webHidden/>
          </w:rPr>
          <w:instrText xml:space="preserve"> PAGEREF _Toc148025837 \h </w:instrText>
        </w:r>
        <w:r w:rsidR="000C27F7" w:rsidRPr="00075108">
          <w:rPr>
            <w:webHidden/>
          </w:rPr>
        </w:r>
        <w:r w:rsidR="000C27F7" w:rsidRPr="00075108">
          <w:rPr>
            <w:webHidden/>
          </w:rPr>
          <w:fldChar w:fldCharType="separate"/>
        </w:r>
        <w:r w:rsidR="000C27F7" w:rsidRPr="00075108">
          <w:rPr>
            <w:webHidden/>
          </w:rPr>
          <w:t>95</w:t>
        </w:r>
        <w:r w:rsidR="000C27F7" w:rsidRPr="00075108">
          <w:rPr>
            <w:webHidden/>
          </w:rPr>
          <w:fldChar w:fldCharType="end"/>
        </w:r>
      </w:hyperlink>
    </w:p>
    <w:p w14:paraId="7CDAF01C" w14:textId="2FD81F3B" w:rsidR="000C27F7" w:rsidRPr="00075108" w:rsidRDefault="00000000" w:rsidP="00075108">
      <w:pPr>
        <w:pStyle w:val="TOC-TablesandFigures"/>
      </w:pPr>
      <w:hyperlink w:anchor="_Toc148025838" w:history="1">
        <w:r w:rsidR="000C27F7" w:rsidRPr="00075108">
          <w:rPr>
            <w:rStyle w:val="Hyperlink"/>
            <w:color w:val="000000"/>
            <w:u w:val="none"/>
          </w:rPr>
          <w:t>Table 21: Non-ongoing seconded employees 2022</w:t>
        </w:r>
        <w:r w:rsidR="000C27F7" w:rsidRPr="00075108">
          <w:rPr>
            <w:webHidden/>
          </w:rPr>
          <w:tab/>
        </w:r>
        <w:r w:rsidR="000C27F7" w:rsidRPr="00075108">
          <w:rPr>
            <w:webHidden/>
          </w:rPr>
          <w:fldChar w:fldCharType="begin"/>
        </w:r>
        <w:r w:rsidR="000C27F7" w:rsidRPr="00075108">
          <w:rPr>
            <w:webHidden/>
          </w:rPr>
          <w:instrText xml:space="preserve"> PAGEREF _Toc148025838 \h </w:instrText>
        </w:r>
        <w:r w:rsidR="000C27F7" w:rsidRPr="00075108">
          <w:rPr>
            <w:webHidden/>
          </w:rPr>
        </w:r>
        <w:r w:rsidR="000C27F7" w:rsidRPr="00075108">
          <w:rPr>
            <w:webHidden/>
          </w:rPr>
          <w:fldChar w:fldCharType="separate"/>
        </w:r>
        <w:r w:rsidR="000C27F7" w:rsidRPr="00075108">
          <w:rPr>
            <w:webHidden/>
          </w:rPr>
          <w:t>96</w:t>
        </w:r>
        <w:r w:rsidR="000C27F7" w:rsidRPr="00075108">
          <w:rPr>
            <w:webHidden/>
          </w:rPr>
          <w:fldChar w:fldCharType="end"/>
        </w:r>
      </w:hyperlink>
    </w:p>
    <w:p w14:paraId="763A5D80" w14:textId="1F6CEFC1" w:rsidR="000C27F7" w:rsidRPr="00075108" w:rsidRDefault="00000000" w:rsidP="00075108">
      <w:pPr>
        <w:pStyle w:val="TOC-TablesandFigures"/>
      </w:pPr>
      <w:hyperlink w:anchor="_Toc148025839" w:history="1">
        <w:r w:rsidR="000C27F7" w:rsidRPr="00075108">
          <w:rPr>
            <w:rStyle w:val="Hyperlink"/>
            <w:color w:val="000000"/>
            <w:u w:val="none"/>
          </w:rPr>
          <w:t>Table 22: Information about remuneration for key management personnel</w:t>
        </w:r>
        <w:r w:rsidR="000C27F7" w:rsidRPr="00075108">
          <w:rPr>
            <w:webHidden/>
          </w:rPr>
          <w:tab/>
        </w:r>
        <w:r w:rsidR="000C27F7" w:rsidRPr="00075108">
          <w:rPr>
            <w:webHidden/>
          </w:rPr>
          <w:fldChar w:fldCharType="begin"/>
        </w:r>
        <w:r w:rsidR="000C27F7" w:rsidRPr="00075108">
          <w:rPr>
            <w:webHidden/>
          </w:rPr>
          <w:instrText xml:space="preserve"> PAGEREF _Toc148025839 \h </w:instrText>
        </w:r>
        <w:r w:rsidR="000C27F7" w:rsidRPr="00075108">
          <w:rPr>
            <w:webHidden/>
          </w:rPr>
        </w:r>
        <w:r w:rsidR="000C27F7" w:rsidRPr="00075108">
          <w:rPr>
            <w:webHidden/>
          </w:rPr>
          <w:fldChar w:fldCharType="separate"/>
        </w:r>
        <w:r w:rsidR="000C27F7" w:rsidRPr="00075108">
          <w:rPr>
            <w:webHidden/>
          </w:rPr>
          <w:t>97</w:t>
        </w:r>
        <w:r w:rsidR="000C27F7" w:rsidRPr="00075108">
          <w:rPr>
            <w:webHidden/>
          </w:rPr>
          <w:fldChar w:fldCharType="end"/>
        </w:r>
      </w:hyperlink>
    </w:p>
    <w:p w14:paraId="3821F6F4" w14:textId="2EF50502" w:rsidR="000C27F7" w:rsidRPr="00075108" w:rsidRDefault="00000000" w:rsidP="00075108">
      <w:pPr>
        <w:pStyle w:val="TOC-TablesandFigures"/>
      </w:pPr>
      <w:hyperlink w:anchor="_Toc148025840" w:history="1">
        <w:r w:rsidR="000C27F7" w:rsidRPr="00075108">
          <w:rPr>
            <w:rStyle w:val="Hyperlink"/>
            <w:color w:val="000000"/>
            <w:u w:val="none"/>
          </w:rPr>
          <w:t>Table 23: Applications for higher Accommodation Payments</w:t>
        </w:r>
        <w:r w:rsidR="000C27F7" w:rsidRPr="00075108">
          <w:rPr>
            <w:webHidden/>
          </w:rPr>
          <w:tab/>
        </w:r>
        <w:r w:rsidR="000C27F7" w:rsidRPr="00075108">
          <w:rPr>
            <w:webHidden/>
          </w:rPr>
          <w:fldChar w:fldCharType="begin"/>
        </w:r>
        <w:r w:rsidR="000C27F7" w:rsidRPr="00075108">
          <w:rPr>
            <w:webHidden/>
          </w:rPr>
          <w:instrText xml:space="preserve"> PAGEREF _Toc148025840 \h </w:instrText>
        </w:r>
        <w:r w:rsidR="000C27F7" w:rsidRPr="00075108">
          <w:rPr>
            <w:webHidden/>
          </w:rPr>
        </w:r>
        <w:r w:rsidR="000C27F7" w:rsidRPr="00075108">
          <w:rPr>
            <w:webHidden/>
          </w:rPr>
          <w:fldChar w:fldCharType="separate"/>
        </w:r>
        <w:r w:rsidR="000C27F7" w:rsidRPr="00075108">
          <w:rPr>
            <w:webHidden/>
          </w:rPr>
          <w:t>134</w:t>
        </w:r>
        <w:r w:rsidR="000C27F7" w:rsidRPr="00075108">
          <w:rPr>
            <w:webHidden/>
          </w:rPr>
          <w:fldChar w:fldCharType="end"/>
        </w:r>
      </w:hyperlink>
    </w:p>
    <w:p w14:paraId="7CC2C5F5" w14:textId="2CFC8A22" w:rsidR="00D40DCA" w:rsidRPr="00D152DA" w:rsidRDefault="000C27F7" w:rsidP="00075108">
      <w:pPr>
        <w:pStyle w:val="TOC-TablesandFigures"/>
      </w:pPr>
      <w:r w:rsidRPr="00075108">
        <w:fldChar w:fldCharType="end"/>
      </w:r>
      <w:r w:rsidR="00D40DCA" w:rsidRPr="00075108">
        <w:br w:type="page"/>
      </w:r>
    </w:p>
    <w:p w14:paraId="17EDED0F" w14:textId="77777777" w:rsidR="00D40DCA" w:rsidRPr="00D152DA" w:rsidRDefault="00D40DCA" w:rsidP="00D40DCA">
      <w:pPr>
        <w:pStyle w:val="Heading1"/>
        <w:rPr>
          <w:lang w:val="en-AU"/>
        </w:rPr>
      </w:pPr>
      <w:bookmarkStart w:id="177" w:name="_Toc148023676"/>
      <w:bookmarkStart w:id="178" w:name="_Toc148025097"/>
      <w:r w:rsidRPr="00D152DA">
        <w:rPr>
          <w:lang w:val="en-AU"/>
        </w:rPr>
        <w:lastRenderedPageBreak/>
        <w:t>Appendix C — Acronyms and abbreviations</w:t>
      </w:r>
      <w:bookmarkEnd w:id="177"/>
      <w:bookmarkEnd w:id="178"/>
    </w:p>
    <w:p w14:paraId="3840E3FC" w14:textId="77777777" w:rsidR="00D40DCA" w:rsidRPr="00D152DA" w:rsidRDefault="00D40DCA" w:rsidP="00D40DCA">
      <w:r w:rsidRPr="00D152DA">
        <w:rPr>
          <w:b/>
          <w:bCs/>
        </w:rPr>
        <w:t>AN-ACC</w:t>
      </w:r>
      <w:r w:rsidRPr="00D152DA">
        <w:t xml:space="preserve"> – Australian National Aged Care Classification </w:t>
      </w:r>
    </w:p>
    <w:p w14:paraId="2C7704E1" w14:textId="77777777" w:rsidR="00D40DCA" w:rsidRPr="00D152DA" w:rsidRDefault="00D40DCA" w:rsidP="00D40DCA">
      <w:r w:rsidRPr="00D152DA">
        <w:rPr>
          <w:b/>
          <w:bCs/>
        </w:rPr>
        <w:t>ANAO</w:t>
      </w:r>
      <w:r w:rsidRPr="00D152DA">
        <w:t xml:space="preserve"> – Australian National Audit Office</w:t>
      </w:r>
    </w:p>
    <w:p w14:paraId="6D02E668" w14:textId="77777777" w:rsidR="00D40DCA" w:rsidRPr="00D152DA" w:rsidRDefault="00D40DCA" w:rsidP="00D40DCA">
      <w:r w:rsidRPr="00D152DA">
        <w:rPr>
          <w:b/>
          <w:bCs/>
        </w:rPr>
        <w:t>AR-DRG</w:t>
      </w:r>
      <w:r w:rsidRPr="00D152DA">
        <w:t xml:space="preserve"> – Australian Refined Diagnosis Related Groups </w:t>
      </w:r>
    </w:p>
    <w:p w14:paraId="234E063D" w14:textId="77777777" w:rsidR="00D40DCA" w:rsidRPr="00D152DA" w:rsidRDefault="00D40DCA" w:rsidP="00D40DCA">
      <w:r w:rsidRPr="00D152DA">
        <w:rPr>
          <w:b/>
          <w:bCs/>
        </w:rPr>
        <w:t>COAG</w:t>
      </w:r>
      <w:r w:rsidRPr="00D152DA">
        <w:rPr>
          <w:b/>
          <w:bCs/>
          <w:vertAlign w:val="superscript"/>
        </w:rPr>
        <w:footnoteReference w:id="7"/>
      </w:r>
      <w:r w:rsidRPr="00D152DA">
        <w:t xml:space="preserve"> – Council of Australian Governments</w:t>
      </w:r>
    </w:p>
    <w:p w14:paraId="03521F91" w14:textId="77777777" w:rsidR="00D40DCA" w:rsidRPr="00D152DA" w:rsidRDefault="00D40DCA" w:rsidP="00D40DCA">
      <w:r w:rsidRPr="00D152DA">
        <w:rPr>
          <w:b/>
          <w:bCs/>
        </w:rPr>
        <w:t>IHACPA</w:t>
      </w:r>
      <w:r w:rsidRPr="00D152DA">
        <w:t xml:space="preserve"> – Independent Health and Aged Care Pricing Authority</w:t>
      </w:r>
    </w:p>
    <w:p w14:paraId="0091A325" w14:textId="77777777" w:rsidR="00D40DCA" w:rsidRPr="00D152DA" w:rsidRDefault="00D40DCA" w:rsidP="00D40DCA">
      <w:r w:rsidRPr="00D152DA">
        <w:rPr>
          <w:b/>
          <w:bCs/>
        </w:rPr>
        <w:t>IHPA</w:t>
      </w:r>
      <w:r w:rsidRPr="00D152DA">
        <w:t xml:space="preserve"> – Independent Hospital Pricing Authority</w:t>
      </w:r>
    </w:p>
    <w:p w14:paraId="6E2C6F06" w14:textId="77777777" w:rsidR="00D40DCA" w:rsidRPr="00D152DA" w:rsidRDefault="00D40DCA" w:rsidP="00D40DCA">
      <w:r w:rsidRPr="00D152DA">
        <w:rPr>
          <w:b/>
          <w:bCs/>
        </w:rPr>
        <w:t>NHCDC</w:t>
      </w:r>
      <w:r w:rsidRPr="00D152DA">
        <w:t xml:space="preserve"> – National Hospital Cost Data Collection</w:t>
      </w:r>
    </w:p>
    <w:p w14:paraId="39AC2CF0" w14:textId="77777777" w:rsidR="00D40DCA" w:rsidRPr="00D152DA" w:rsidRDefault="00D40DCA" w:rsidP="00D40DCA">
      <w:r w:rsidRPr="00D152DA">
        <w:rPr>
          <w:b/>
          <w:bCs/>
        </w:rPr>
        <w:t>NWAU</w:t>
      </w:r>
      <w:r w:rsidRPr="00D152DA">
        <w:t xml:space="preserve"> – National weighted activity unit</w:t>
      </w:r>
    </w:p>
    <w:p w14:paraId="1D44D246" w14:textId="77777777" w:rsidR="00D40DCA" w:rsidRPr="00D152DA" w:rsidRDefault="00D40DCA" w:rsidP="00D40DCA">
      <w:r w:rsidRPr="00D152DA">
        <w:rPr>
          <w:b/>
          <w:bCs/>
        </w:rPr>
        <w:t>PGPA</w:t>
      </w:r>
      <w:r w:rsidRPr="00D152DA">
        <w:t xml:space="preserve"> – </w:t>
      </w:r>
      <w:r w:rsidRPr="00D152DA">
        <w:rPr>
          <w:i/>
          <w:iCs/>
        </w:rPr>
        <w:t>Public Governance, Performance and Accountability Act 2013</w:t>
      </w:r>
    </w:p>
    <w:p w14:paraId="169822DB" w14:textId="74438E29" w:rsidR="00D40DCA" w:rsidRPr="00D152DA" w:rsidRDefault="00D40DCA" w:rsidP="00D40DCA">
      <w:r w:rsidRPr="00D152DA">
        <w:rPr>
          <w:b/>
          <w:bCs/>
        </w:rPr>
        <w:t>RAD</w:t>
      </w:r>
      <w:r w:rsidRPr="00D152DA">
        <w:t xml:space="preserve"> – Refundable accommodation deposit</w:t>
      </w:r>
    </w:p>
    <w:p w14:paraId="158F6992" w14:textId="77777777" w:rsidR="004C1444" w:rsidRPr="00D152DA" w:rsidRDefault="004C1444" w:rsidP="00D40DCA">
      <w:pPr>
        <w:sectPr w:rsidR="004C1444" w:rsidRPr="00D152DA" w:rsidSect="00B26862">
          <w:footnotePr>
            <w:numRestart w:val="eachPage"/>
          </w:footnotePr>
          <w:pgSz w:w="9980" w:h="14180"/>
          <w:pgMar w:top="720" w:right="720" w:bottom="720" w:left="720" w:header="720" w:footer="459" w:gutter="0"/>
          <w:cols w:space="720"/>
          <w:noEndnote/>
          <w:docGrid w:linePitch="272"/>
        </w:sectPr>
      </w:pPr>
    </w:p>
    <w:p w14:paraId="19010D72" w14:textId="77777777" w:rsidR="00A51064" w:rsidRPr="00D152DA" w:rsidRDefault="00A51064" w:rsidP="00A51064">
      <w:pPr>
        <w:pStyle w:val="Heading1"/>
        <w:rPr>
          <w:lang w:val="en-AU"/>
        </w:rPr>
      </w:pPr>
      <w:bookmarkStart w:id="179" w:name="_Toc148023677"/>
      <w:bookmarkStart w:id="180" w:name="_Toc148025098"/>
      <w:r w:rsidRPr="00D152DA">
        <w:rPr>
          <w:lang w:val="en-AU"/>
        </w:rPr>
        <w:lastRenderedPageBreak/>
        <w:t>Appendix D — Glossary</w:t>
      </w:r>
      <w:bookmarkEnd w:id="179"/>
      <w:bookmarkEnd w:id="180"/>
    </w:p>
    <w:p w14:paraId="39EEB480" w14:textId="77777777" w:rsidR="004C1444" w:rsidRPr="00D152DA" w:rsidRDefault="004C1444" w:rsidP="00D40DCA"/>
    <w:p w14:paraId="11BE8E5D" w14:textId="77777777" w:rsidR="00A51064" w:rsidRPr="00D152DA" w:rsidRDefault="00A51064" w:rsidP="00D40DCA">
      <w:pPr>
        <w:sectPr w:rsidR="00A51064" w:rsidRPr="00D152DA" w:rsidSect="00B26862">
          <w:pgSz w:w="9980" w:h="14180"/>
          <w:pgMar w:top="720" w:right="720" w:bottom="720" w:left="720" w:header="720" w:footer="459" w:gutter="0"/>
          <w:cols w:space="720"/>
          <w:noEndnote/>
          <w:docGrid w:linePitch="272"/>
        </w:sectPr>
      </w:pPr>
    </w:p>
    <w:p w14:paraId="3498CECC" w14:textId="77777777" w:rsidR="00A51064" w:rsidRPr="00D152DA" w:rsidRDefault="00A51064" w:rsidP="00A51064">
      <w:pPr>
        <w:pStyle w:val="Heading3"/>
        <w:spacing w:after="120"/>
      </w:pPr>
      <w:r w:rsidRPr="00D152DA">
        <w:t xml:space="preserve">Activity based funding </w:t>
      </w:r>
    </w:p>
    <w:p w14:paraId="65423EE0" w14:textId="77777777" w:rsidR="00A51064" w:rsidRPr="00D152DA" w:rsidRDefault="00A51064" w:rsidP="00A51064">
      <w:r w:rsidRPr="00D152DA">
        <w:t xml:space="preserve">A system for funding public hospital services based on the actual number of services provided to patients and the efficient cost of delivering those services. Activity based funding uses national classifications, cost weights and the national efficient price to determine the amount of funding for each activity or service. </w:t>
      </w:r>
    </w:p>
    <w:p w14:paraId="3972FE41" w14:textId="77777777" w:rsidR="00A51064" w:rsidRPr="00D152DA" w:rsidRDefault="00A51064" w:rsidP="00A51064">
      <w:pPr>
        <w:pStyle w:val="Heading3"/>
        <w:spacing w:before="240" w:after="120"/>
      </w:pPr>
      <w:r w:rsidRPr="00D152DA">
        <w:t xml:space="preserve">Australian Refined Diagnosis Related Groups </w:t>
      </w:r>
    </w:p>
    <w:p w14:paraId="7C6A36A0" w14:textId="0B90C627" w:rsidR="00A51064" w:rsidRPr="00D152DA" w:rsidRDefault="00A51064" w:rsidP="00A51064">
      <w:r w:rsidRPr="00D152DA">
        <w:t xml:space="preserve">Australian Refined Diagnosis Related Groups are an Australian admitted patient classification system, which provides a clinically meaningful way of relating a hospital’s </w:t>
      </w:r>
      <w:proofErr w:type="spellStart"/>
      <w:r w:rsidRPr="00D152DA">
        <w:t>casemix</w:t>
      </w:r>
      <w:proofErr w:type="spellEnd"/>
      <w:r w:rsidRPr="00D152DA">
        <w:t xml:space="preserve"> to the resources required by the hospital. Each Australian Refined Diagnosis Related Group represents a class of patients with similar clinical conditions requiring similar hospital services. The classification categorises acute admitted patient episodes of care into groups with similar conditions and similar usage of hospital resources, using information in the hospital morbidity record such as the diagnoses, procedures and demographic characteristics of the patient.</w:t>
      </w:r>
    </w:p>
    <w:p w14:paraId="3FCDCA57" w14:textId="77777777" w:rsidR="00A51064" w:rsidRPr="00D152DA" w:rsidRDefault="00A51064" w:rsidP="00A51064">
      <w:pPr>
        <w:pStyle w:val="Heading3"/>
        <w:spacing w:after="120"/>
      </w:pPr>
      <w:r w:rsidRPr="00D152DA">
        <w:br w:type="column"/>
      </w:r>
      <w:r w:rsidRPr="00D152DA">
        <w:t xml:space="preserve">Avoidable hospital readmissions </w:t>
      </w:r>
    </w:p>
    <w:p w14:paraId="54D84538" w14:textId="77777777" w:rsidR="00A51064" w:rsidRPr="00D152DA" w:rsidRDefault="00A51064" w:rsidP="00A51064">
      <w:r w:rsidRPr="00D152DA">
        <w:t xml:space="preserve">An avoidable hospital readmission occurs when a patient who has been discharged from hospital (index admission) is admitted again within a certain time interval, and the readmission: </w:t>
      </w:r>
    </w:p>
    <w:p w14:paraId="07E4587A" w14:textId="77777777" w:rsidR="00A51064" w:rsidRPr="00D152DA" w:rsidRDefault="00A51064" w:rsidP="00A51064">
      <w:pPr>
        <w:pStyle w:val="ListLevel1"/>
      </w:pPr>
      <w:r w:rsidRPr="00D152DA">
        <w:t xml:space="preserve">is clinically related to the index admission, and </w:t>
      </w:r>
    </w:p>
    <w:p w14:paraId="5E22FFB5" w14:textId="77777777" w:rsidR="00A51064" w:rsidRPr="00D152DA" w:rsidRDefault="00A51064" w:rsidP="00A51064">
      <w:pPr>
        <w:pStyle w:val="ListLevel1"/>
      </w:pPr>
      <w:r w:rsidRPr="00D152DA">
        <w:t xml:space="preserve">has the potential to be avoided through improved clinical management and/or appropriate discharge planning in the index admission. </w:t>
      </w:r>
    </w:p>
    <w:p w14:paraId="7FB8B637" w14:textId="77777777" w:rsidR="00A51064" w:rsidRPr="00D152DA" w:rsidRDefault="00A51064" w:rsidP="00A51064">
      <w:r w:rsidRPr="00D152DA">
        <w:t xml:space="preserve">The Australian Commission on Safety and Quality in Health Care is tasked with developing and maintaining a list of clinical conditions considered to be avoidable hospital readmissions. </w:t>
      </w:r>
    </w:p>
    <w:p w14:paraId="6C3358A9" w14:textId="77777777" w:rsidR="00A51064" w:rsidRPr="00D152DA" w:rsidRDefault="00A51064" w:rsidP="00A51064">
      <w:pPr>
        <w:pStyle w:val="Heading3"/>
        <w:spacing w:before="240" w:after="120"/>
      </w:pPr>
      <w:r w:rsidRPr="00D152DA">
        <w:t xml:space="preserve">Back-casting </w:t>
      </w:r>
    </w:p>
    <w:p w14:paraId="08DD2ED4" w14:textId="77777777" w:rsidR="00A51064" w:rsidRPr="00D152DA" w:rsidRDefault="00A51064" w:rsidP="00A51064">
      <w:r w:rsidRPr="00D152DA">
        <w:t xml:space="preserve">The process by which the effect of significant changes to the activity based funding classification systems or costing methodologies are reflected in the pricing model the year prior to implementation, for the calculation of Commonwealth Government funding for each activity based funding service category. </w:t>
      </w:r>
    </w:p>
    <w:p w14:paraId="540A9FFC" w14:textId="5C417FAE" w:rsidR="00A51064" w:rsidRPr="00D152DA" w:rsidRDefault="00A51064">
      <w:pPr>
        <w:suppressAutoHyphens w:val="0"/>
        <w:autoSpaceDE/>
        <w:autoSpaceDN/>
        <w:adjustRightInd/>
        <w:spacing w:before="0" w:after="160" w:line="259" w:lineRule="auto"/>
        <w:textAlignment w:val="auto"/>
      </w:pPr>
      <w:r w:rsidRPr="00D152DA">
        <w:br w:type="page"/>
      </w:r>
    </w:p>
    <w:p w14:paraId="351C3016" w14:textId="77777777" w:rsidR="00A51064" w:rsidRPr="00D152DA" w:rsidRDefault="00A51064" w:rsidP="00A51064">
      <w:pPr>
        <w:pStyle w:val="Heading3"/>
        <w:spacing w:after="120"/>
      </w:pPr>
      <w:r w:rsidRPr="00D152DA">
        <w:lastRenderedPageBreak/>
        <w:t xml:space="preserve">Block funding </w:t>
      </w:r>
    </w:p>
    <w:p w14:paraId="156D7E15" w14:textId="77777777" w:rsidR="00A51064" w:rsidRPr="00D152DA" w:rsidRDefault="00A51064" w:rsidP="00A51064">
      <w:r w:rsidRPr="00D152DA">
        <w:t xml:space="preserve">A system of funding public hospital functions and services as a fixed amount based on population and previous funding. </w:t>
      </w:r>
    </w:p>
    <w:p w14:paraId="248AA70D" w14:textId="77777777" w:rsidR="00A51064" w:rsidRPr="00D152DA" w:rsidRDefault="00A51064" w:rsidP="00A51064">
      <w:pPr>
        <w:pStyle w:val="Heading3"/>
        <w:spacing w:before="240" w:after="120"/>
      </w:pPr>
      <w:r w:rsidRPr="00D152DA">
        <w:t xml:space="preserve">Corporate Plan </w:t>
      </w:r>
    </w:p>
    <w:p w14:paraId="763752C5" w14:textId="77777777" w:rsidR="00A51064" w:rsidRPr="00D152DA" w:rsidRDefault="00A51064" w:rsidP="00A51064">
      <w:r w:rsidRPr="00D152DA">
        <w:t xml:space="preserve">The primary strategic planning document of a Commonwealth Government entity. It sets out the objectives, capabilities and intended results over a 4‑year period, in accordance with the entity’s stated purposes. The Corporate Plan should provide a clear line of sight with the relevant annual performance statement, Portfolio Budget Statement and Annual Report. </w:t>
      </w:r>
    </w:p>
    <w:p w14:paraId="436F407C" w14:textId="77777777" w:rsidR="00A51064" w:rsidRPr="00D152DA" w:rsidRDefault="00A51064" w:rsidP="00A51064">
      <w:pPr>
        <w:pStyle w:val="Heading3"/>
        <w:spacing w:before="240" w:after="120"/>
      </w:pPr>
      <w:r w:rsidRPr="00D152DA">
        <w:t xml:space="preserve">Council of Australian Governments </w:t>
      </w:r>
    </w:p>
    <w:p w14:paraId="1E09A4B3" w14:textId="77777777" w:rsidR="00A51064" w:rsidRPr="00D152DA" w:rsidRDefault="00A51064" w:rsidP="00A51064">
      <w:r w:rsidRPr="00D152DA">
        <w:t xml:space="preserve">The Council of Australian Governments (COAG) was the peak intergovernmental forum in Australia. </w:t>
      </w:r>
    </w:p>
    <w:p w14:paraId="73001DB9" w14:textId="77777777" w:rsidR="00A51064" w:rsidRPr="00D152DA" w:rsidRDefault="00A51064" w:rsidP="00A51064">
      <w:r w:rsidRPr="00D152DA">
        <w:t xml:space="preserve">The members included the prime minister, state and territory premiers and chief ministers, and the president of the Australian Local Government Association. The role of COAG was to promote policy reforms that were of national significance, or which needed coordinated action by all Australian governments. </w:t>
      </w:r>
    </w:p>
    <w:p w14:paraId="668132F9" w14:textId="77777777" w:rsidR="00A51064" w:rsidRPr="00D152DA" w:rsidRDefault="00A51064" w:rsidP="00A51064">
      <w:r w:rsidRPr="00D152DA">
        <w:t xml:space="preserve">COAG was dissolved as of 29 May 2020. The Health Ministers’ Meeting has been established to consider matters previously brought to the COAG Health Council. </w:t>
      </w:r>
    </w:p>
    <w:p w14:paraId="058D6289" w14:textId="77281BB0" w:rsidR="00A51064" w:rsidRPr="00D152DA" w:rsidRDefault="00A51064" w:rsidP="00A51064">
      <w:pPr>
        <w:pStyle w:val="Heading3"/>
        <w:spacing w:after="120"/>
      </w:pPr>
      <w:r w:rsidRPr="00D152DA">
        <w:br w:type="column"/>
      </w:r>
      <w:r w:rsidRPr="00D152DA">
        <w:t xml:space="preserve">Health Ministers’ Meeting </w:t>
      </w:r>
    </w:p>
    <w:p w14:paraId="1C09E0B6" w14:textId="77777777" w:rsidR="00A51064" w:rsidRPr="00D152DA" w:rsidRDefault="00A51064" w:rsidP="00A51064">
      <w:r w:rsidRPr="00D152DA">
        <w:t xml:space="preserve">Following the dissolution of COAG and its supporting mechanisms, matters previously considered by COAG Health Council will now be considered by health ministers through the Health Ministers’ Meeting. </w:t>
      </w:r>
    </w:p>
    <w:p w14:paraId="41FE6FC6" w14:textId="77777777" w:rsidR="00A51064" w:rsidRPr="00D152DA" w:rsidRDefault="00A51064" w:rsidP="00A51064">
      <w:pPr>
        <w:pStyle w:val="Heading3"/>
        <w:spacing w:before="240" w:after="120"/>
      </w:pPr>
      <w:r w:rsidRPr="00D152DA">
        <w:t xml:space="preserve">Hospital acquired complication </w:t>
      </w:r>
    </w:p>
    <w:p w14:paraId="5912C79C" w14:textId="77777777" w:rsidR="00A51064" w:rsidRPr="00D152DA" w:rsidRDefault="00A51064" w:rsidP="00A51064">
      <w:r w:rsidRPr="00D152DA">
        <w:t xml:space="preserve">A complication that occurs during a hospital stay such as falls, infections or pressure injuries. Clinical risk mitigation strategies may reduce (but not necessarily eliminate) the risk of that complication occurring. The Australian Commission on Safety and Quality in Health Care maintains the list of hospital acquired complications. </w:t>
      </w:r>
    </w:p>
    <w:p w14:paraId="40808CDB" w14:textId="77777777" w:rsidR="00A51064" w:rsidRPr="00D152DA" w:rsidRDefault="00A51064" w:rsidP="00A51064">
      <w:pPr>
        <w:pStyle w:val="Heading3"/>
        <w:spacing w:before="240" w:after="120"/>
      </w:pPr>
      <w:r w:rsidRPr="00D152DA">
        <w:t xml:space="preserve">National efficient cost </w:t>
      </w:r>
    </w:p>
    <w:p w14:paraId="1EA87797" w14:textId="77777777" w:rsidR="00A51064" w:rsidRPr="00D152DA" w:rsidRDefault="00A51064" w:rsidP="00A51064">
      <w:r w:rsidRPr="00D152DA">
        <w:t xml:space="preserve">IHACPA determines a national efficient cost for services that are not suitable for activity based funding, such as small rural hospitals. The national efficient cost determines the Australian Government contribution to block funded hospitals. </w:t>
      </w:r>
    </w:p>
    <w:p w14:paraId="57CC1272" w14:textId="58BB2E8A" w:rsidR="00A51064" w:rsidRPr="00D152DA" w:rsidRDefault="00A51064">
      <w:pPr>
        <w:suppressAutoHyphens w:val="0"/>
        <w:autoSpaceDE/>
        <w:autoSpaceDN/>
        <w:adjustRightInd/>
        <w:spacing w:before="0" w:after="160" w:line="259" w:lineRule="auto"/>
        <w:textAlignment w:val="auto"/>
      </w:pPr>
      <w:r w:rsidRPr="00D152DA">
        <w:br w:type="page"/>
      </w:r>
    </w:p>
    <w:p w14:paraId="71C71E9F" w14:textId="77777777" w:rsidR="00A51064" w:rsidRPr="00D152DA" w:rsidRDefault="00A51064" w:rsidP="00A51064">
      <w:pPr>
        <w:pStyle w:val="Heading3"/>
        <w:spacing w:after="120"/>
      </w:pPr>
      <w:r w:rsidRPr="00D152DA">
        <w:lastRenderedPageBreak/>
        <w:t xml:space="preserve">National efficient price </w:t>
      </w:r>
    </w:p>
    <w:p w14:paraId="7EEEABA6" w14:textId="77777777" w:rsidR="00A51064" w:rsidRPr="00D152DA" w:rsidRDefault="00A51064" w:rsidP="00A51064">
      <w:r w:rsidRPr="00D152DA">
        <w:t xml:space="preserve">A base price calculated by IHACPA as a benchmark to guide governments about the level of funding that would meet the average cost of providing acute care (admitted, emergency and outpatient) services in public hospitals across Australia. The national efficient price is based on the projected average cost of a national weighted activity unit after the deduction of specified Commonwealth Government funded programs. </w:t>
      </w:r>
    </w:p>
    <w:p w14:paraId="253C031B" w14:textId="77777777" w:rsidR="00A51064" w:rsidRPr="00D152DA" w:rsidRDefault="00A51064" w:rsidP="00A51064">
      <w:pPr>
        <w:pStyle w:val="Heading3"/>
        <w:spacing w:before="240" w:after="120"/>
      </w:pPr>
      <w:r w:rsidRPr="00D152DA">
        <w:t xml:space="preserve">National Health Reform Act 2011 </w:t>
      </w:r>
    </w:p>
    <w:p w14:paraId="0A4FE9C5" w14:textId="77777777" w:rsidR="00A51064" w:rsidRPr="00D152DA" w:rsidRDefault="00A51064" w:rsidP="00A51064">
      <w:r w:rsidRPr="00D152DA">
        <w:t xml:space="preserve">IHACPA was established under the </w:t>
      </w:r>
      <w:r w:rsidRPr="00D152DA">
        <w:rPr>
          <w:i/>
          <w:iCs/>
        </w:rPr>
        <w:t>National Health Reform Act 2011</w:t>
      </w:r>
      <w:r w:rsidRPr="00D152DA">
        <w:t>. The </w:t>
      </w:r>
      <w:r w:rsidRPr="00D152DA">
        <w:rPr>
          <w:i/>
          <w:iCs/>
        </w:rPr>
        <w:t>National Health Reform Act 2011</w:t>
      </w:r>
      <w:r w:rsidRPr="00D152DA">
        <w:t xml:space="preserve"> gave effect to the National Health Reform Agreement signed by the Australian Government and all states and territories in August 2011. </w:t>
      </w:r>
    </w:p>
    <w:p w14:paraId="36C7DE91" w14:textId="77777777" w:rsidR="00A51064" w:rsidRPr="00D152DA" w:rsidRDefault="00A51064" w:rsidP="00A51064">
      <w:pPr>
        <w:pStyle w:val="Heading3"/>
        <w:spacing w:before="240" w:after="120"/>
      </w:pPr>
      <w:r w:rsidRPr="00D152DA">
        <w:t xml:space="preserve">National Health Reform Agreement </w:t>
      </w:r>
    </w:p>
    <w:p w14:paraId="2CB23CC4" w14:textId="77777777" w:rsidR="00A51064" w:rsidRPr="00D152DA" w:rsidRDefault="00A51064" w:rsidP="00A51064">
      <w:r w:rsidRPr="00D152DA">
        <w:t xml:space="preserve">The National Health Reform Agreement outlines the funding, governance and performance arrangements for the delivery of public hospital services in Australia. </w:t>
      </w:r>
    </w:p>
    <w:p w14:paraId="4CD1E7BF" w14:textId="77777777" w:rsidR="00A51064" w:rsidRPr="00D152DA" w:rsidRDefault="00A51064" w:rsidP="00A51064">
      <w:r w:rsidRPr="00D152DA">
        <w:t xml:space="preserve">The agreement was entered into by the Australian Government and all states and territories in August 2011. </w:t>
      </w:r>
    </w:p>
    <w:p w14:paraId="2BB45B3C" w14:textId="77777777" w:rsidR="00A51064" w:rsidRPr="00D152DA" w:rsidRDefault="00A51064" w:rsidP="00A51064">
      <w:r w:rsidRPr="00D152DA">
        <w:t xml:space="preserve">On 29 May 2020 all Australian governments signed a new addendum, which amended the National Health Reform Agreement for the period from 1 July 2020 to 30 June 2025. </w:t>
      </w:r>
    </w:p>
    <w:p w14:paraId="411CE643" w14:textId="1CFD50D2" w:rsidR="00A51064" w:rsidRPr="00D152DA" w:rsidRDefault="00A51064" w:rsidP="00A51064">
      <w:pPr>
        <w:pStyle w:val="Heading3"/>
        <w:spacing w:after="120"/>
      </w:pPr>
      <w:r w:rsidRPr="00D152DA">
        <w:br w:type="column"/>
      </w:r>
      <w:r w:rsidRPr="00D152DA">
        <w:t xml:space="preserve">National weighted activity unit </w:t>
      </w:r>
    </w:p>
    <w:p w14:paraId="0CBA6D89" w14:textId="77777777" w:rsidR="00A51064" w:rsidRPr="00D152DA" w:rsidRDefault="00A51064" w:rsidP="00A51064">
      <w:r w:rsidRPr="00D152DA">
        <w:t xml:space="preserve">A national weighted activity unit (NWAU) is a measure of health service activity expressed as a common unit, against which the national efficient price is paid. It provides a way of comparing and valuing each public hospital service (whether it is an admission, emergency department presentation or outpatient episode), by weighting it for its clinical complexity. </w:t>
      </w:r>
    </w:p>
    <w:p w14:paraId="6708E866" w14:textId="77777777" w:rsidR="00A51064" w:rsidRPr="00D152DA" w:rsidRDefault="00A51064" w:rsidP="00A51064">
      <w:r w:rsidRPr="00D152DA">
        <w:t xml:space="preserve">The average hospital service is worth one NWAU. The most intensive and expensive activities are worth multiple NWAUs, and the simplest and least expensive are worth fractions of an NWAU. </w:t>
      </w:r>
    </w:p>
    <w:p w14:paraId="5BC883C5" w14:textId="77777777" w:rsidR="00A51064" w:rsidRPr="00D152DA" w:rsidRDefault="00A51064" w:rsidP="00A51064">
      <w:pPr>
        <w:pStyle w:val="Heading3"/>
        <w:spacing w:before="240" w:after="120"/>
      </w:pPr>
      <w:r w:rsidRPr="00D152DA">
        <w:t xml:space="preserve">Protective Security Policy Framework </w:t>
      </w:r>
    </w:p>
    <w:p w14:paraId="3673F9EE" w14:textId="77777777" w:rsidR="00A51064" w:rsidRPr="00D152DA" w:rsidRDefault="00A51064" w:rsidP="00A51064">
      <w:r w:rsidRPr="00D152DA">
        <w:t xml:space="preserve">The Protective Security Policy Framework provides policy, guidance and better practice advice for governance, personnel, physical and information security. The 36 mandatory requirements assist agency heads to identify their responsibilities to manage security risks to their people, information and assets. </w:t>
      </w:r>
    </w:p>
    <w:p w14:paraId="1A47DF61" w14:textId="77777777" w:rsidR="00A51064" w:rsidRPr="00D152DA" w:rsidRDefault="00A51064" w:rsidP="00A51064">
      <w:pPr>
        <w:pStyle w:val="Heading3"/>
        <w:spacing w:before="240" w:after="120"/>
        <w:rPr>
          <w:i/>
          <w:iCs/>
        </w:rPr>
      </w:pPr>
      <w:r w:rsidRPr="00D152DA">
        <w:rPr>
          <w:i/>
          <w:iCs/>
        </w:rPr>
        <w:t xml:space="preserve">Public Governance, Performance and Accountability Act 2013 </w:t>
      </w:r>
    </w:p>
    <w:p w14:paraId="52513D64" w14:textId="77777777" w:rsidR="00A51064" w:rsidRPr="00D152DA" w:rsidRDefault="00A51064" w:rsidP="00A51064">
      <w:r w:rsidRPr="00D152DA">
        <w:t xml:space="preserve">The </w:t>
      </w:r>
      <w:r w:rsidRPr="00D152DA">
        <w:rPr>
          <w:i/>
          <w:iCs/>
        </w:rPr>
        <w:t>Public Governance, Performance and Accountability Act 2013</w:t>
      </w:r>
      <w:r w:rsidRPr="00D152DA">
        <w:t xml:space="preserve"> (PGPA Act) establishes a coherent system of governance and accountability for public resources, with an emphasis on planning, performance and reporting. The PGPA Act applies to all Commonwealth Government entities and companies. </w:t>
      </w:r>
    </w:p>
    <w:p w14:paraId="1FF54ADD" w14:textId="2415D8F4" w:rsidR="00A51064" w:rsidRPr="00D152DA" w:rsidRDefault="00A51064">
      <w:pPr>
        <w:suppressAutoHyphens w:val="0"/>
        <w:autoSpaceDE/>
        <w:autoSpaceDN/>
        <w:adjustRightInd/>
        <w:spacing w:before="0" w:after="160" w:line="259" w:lineRule="auto"/>
        <w:textAlignment w:val="auto"/>
      </w:pPr>
      <w:r w:rsidRPr="00D152DA">
        <w:br w:type="page"/>
      </w:r>
    </w:p>
    <w:p w14:paraId="4C8B69D0" w14:textId="77777777" w:rsidR="00A51064" w:rsidRPr="00D152DA" w:rsidRDefault="00A51064" w:rsidP="00A51064">
      <w:pPr>
        <w:pStyle w:val="Heading3"/>
        <w:spacing w:after="120"/>
      </w:pPr>
      <w:r w:rsidRPr="00D152DA">
        <w:lastRenderedPageBreak/>
        <w:t xml:space="preserve">Sentinel event </w:t>
      </w:r>
    </w:p>
    <w:p w14:paraId="1B672A8E" w14:textId="77777777" w:rsidR="00A51064" w:rsidRPr="00D152DA" w:rsidRDefault="00A51064" w:rsidP="00A51064">
      <w:r w:rsidRPr="00D152DA">
        <w:t xml:space="preserve">A sentinel event is a subset of adverse events that result in death or serious harm to the patient, such as surgical procedures involving the wrong body part or medication errors leading to death. </w:t>
      </w:r>
    </w:p>
    <w:p w14:paraId="5FD842D4" w14:textId="77777777" w:rsidR="00A51064" w:rsidRPr="00D152DA" w:rsidRDefault="00A51064" w:rsidP="00A51064">
      <w:pPr>
        <w:pStyle w:val="Heading3"/>
        <w:spacing w:before="240" w:after="120"/>
      </w:pPr>
      <w:r w:rsidRPr="00D152DA">
        <w:t xml:space="preserve">Shadow pricing </w:t>
      </w:r>
    </w:p>
    <w:p w14:paraId="0688B688" w14:textId="77777777" w:rsidR="00A51064" w:rsidRPr="00D152DA" w:rsidRDefault="00A51064" w:rsidP="00A51064">
      <w:r w:rsidRPr="00D152DA">
        <w:t xml:space="preserve">Shadow pricing is the indicative or likely cost of services. </w:t>
      </w:r>
    </w:p>
    <w:p w14:paraId="45CF2804" w14:textId="48A40DC9" w:rsidR="00A51064" w:rsidRPr="00D152DA" w:rsidRDefault="00A51064" w:rsidP="00A51064">
      <w:r w:rsidRPr="00D152DA">
        <w:t xml:space="preserve">Clause A40 of the National Health Reform Agreement requires IHACPA to consider transitional arrangements when developing new activity based funding classification systems or costing methodologies. </w:t>
      </w:r>
    </w:p>
    <w:p w14:paraId="373F0C87" w14:textId="58B1B408" w:rsidR="00A51064" w:rsidRPr="00D152DA" w:rsidRDefault="00F25737" w:rsidP="00A51064">
      <w:r w:rsidRPr="00D152DA">
        <w:rPr>
          <w:noProof/>
        </w:rPr>
        <w:drawing>
          <wp:anchor distT="0" distB="0" distL="114300" distR="114300" simplePos="0" relativeHeight="251829248" behindDoc="1" locked="0" layoutInCell="1" allowOverlap="1" wp14:anchorId="4CD58535" wp14:editId="68FD4C6A">
            <wp:simplePos x="0" y="0"/>
            <wp:positionH relativeFrom="column">
              <wp:posOffset>-3083669</wp:posOffset>
            </wp:positionH>
            <wp:positionV relativeFrom="paragraph">
              <wp:posOffset>1219457</wp:posOffset>
            </wp:positionV>
            <wp:extent cx="8929243" cy="3035029"/>
            <wp:effectExtent l="0" t="0" r="0" b="635"/>
            <wp:wrapNone/>
            <wp:docPr id="158526115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61151" name="Picture 5">
                      <a:extLst>
                        <a:ext uri="{C183D7F6-B498-43B3-948B-1728B52AA6E4}">
                          <adec:decorative xmlns:adec="http://schemas.microsoft.com/office/drawing/2017/decorative" val="1"/>
                        </a:ext>
                      </a:extLst>
                    </pic:cNvPr>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8951623" cy="3042636"/>
                    </a:xfrm>
                    <a:prstGeom prst="rect">
                      <a:avLst/>
                    </a:prstGeom>
                  </pic:spPr>
                </pic:pic>
              </a:graphicData>
            </a:graphic>
            <wp14:sizeRelH relativeFrom="page">
              <wp14:pctWidth>0</wp14:pctWidth>
            </wp14:sizeRelH>
            <wp14:sizeRelV relativeFrom="page">
              <wp14:pctHeight>0</wp14:pctHeight>
            </wp14:sizeRelV>
          </wp:anchor>
        </w:drawing>
      </w:r>
      <w:r w:rsidR="00A51064" w:rsidRPr="00D152DA">
        <w:t xml:space="preserve">This includes shadowing the pricing of new classifications, costing methodologies or adjustments, when appropriate. Shadow pricing enables states and territories to understand and assess the impact of a new approach on the level and distribution of funding to local hospital networks. </w:t>
      </w:r>
    </w:p>
    <w:p w14:paraId="3D065C9D" w14:textId="49537A68" w:rsidR="00A51064" w:rsidRPr="00D152DA" w:rsidRDefault="00A51064" w:rsidP="00A51064">
      <w:pPr>
        <w:pStyle w:val="Heading3"/>
        <w:spacing w:after="120"/>
      </w:pPr>
      <w:r w:rsidRPr="00D152DA">
        <w:br w:type="column"/>
      </w:r>
      <w:r w:rsidRPr="00D152DA">
        <w:t xml:space="preserve">Work Program </w:t>
      </w:r>
    </w:p>
    <w:p w14:paraId="381BCAB4" w14:textId="77777777" w:rsidR="00A51064" w:rsidRPr="00D152DA" w:rsidRDefault="00A51064" w:rsidP="00A51064">
      <w:r w:rsidRPr="00D152DA">
        <w:t xml:space="preserve">Each year, IHACPA consults on and publishes a work program for the year ahead. As prescribed in section 225 of the </w:t>
      </w:r>
      <w:r w:rsidRPr="00D152DA">
        <w:rPr>
          <w:i/>
          <w:iCs/>
        </w:rPr>
        <w:t>National Health Reform Act 2011</w:t>
      </w:r>
      <w:r w:rsidRPr="00D152DA">
        <w:t xml:space="preserve">, the objectives of the IHACPA Work Program set out IHACPA’s program of work for the coming year and invite interested persons (including states and territories) to make submissions to the Pricing Authority about the work program up to 30 days after publication. IHACPA work programs are available at </w:t>
      </w:r>
      <w:r w:rsidRPr="00D152DA">
        <w:rPr>
          <w:color w:val="008F55" w:themeColor="accent4"/>
          <w:u w:val="thick"/>
        </w:rPr>
        <w:t>ihacpa.gov.au/publications</w:t>
      </w:r>
      <w:r w:rsidRPr="00D152DA">
        <w:t xml:space="preserve">. </w:t>
      </w:r>
    </w:p>
    <w:p w14:paraId="654A8BDF" w14:textId="77777777" w:rsidR="00F25737" w:rsidRPr="00D152DA" w:rsidRDefault="00F25737" w:rsidP="00A51064"/>
    <w:p w14:paraId="1FD9BDBF" w14:textId="77777777" w:rsidR="00F25737" w:rsidRPr="00D152DA" w:rsidRDefault="00F25737" w:rsidP="00A51064">
      <w:pPr>
        <w:sectPr w:rsidR="00F25737" w:rsidRPr="00D152DA" w:rsidSect="00B26862">
          <w:type w:val="continuous"/>
          <w:pgSz w:w="9980" w:h="14180"/>
          <w:pgMar w:top="720" w:right="720" w:bottom="720" w:left="720" w:header="720" w:footer="459" w:gutter="0"/>
          <w:cols w:num="2" w:space="720"/>
          <w:noEndnote/>
          <w:docGrid w:linePitch="272"/>
        </w:sectPr>
      </w:pPr>
    </w:p>
    <w:p w14:paraId="7493C7A5" w14:textId="77777777" w:rsidR="00174CA3" w:rsidRPr="00D152DA" w:rsidRDefault="00174CA3" w:rsidP="00174CA3">
      <w:pPr>
        <w:pStyle w:val="Heading1"/>
        <w:rPr>
          <w:lang w:val="en-AU"/>
        </w:rPr>
      </w:pPr>
      <w:bookmarkStart w:id="181" w:name="_Toc148023678"/>
      <w:bookmarkStart w:id="182" w:name="_Toc148025099"/>
      <w:r w:rsidRPr="00D152DA">
        <w:rPr>
          <w:lang w:val="en-AU"/>
        </w:rPr>
        <w:lastRenderedPageBreak/>
        <w:t>Appendix E — Compliance index</w:t>
      </w:r>
      <w:bookmarkEnd w:id="181"/>
      <w:bookmarkEnd w:id="182"/>
    </w:p>
    <w:p w14:paraId="645F0045" w14:textId="77777777" w:rsidR="00174CA3" w:rsidRPr="00D152DA" w:rsidRDefault="00174CA3" w:rsidP="00174CA3">
      <w:pPr>
        <w:spacing w:after="240"/>
      </w:pPr>
      <w:r w:rsidRPr="00D152DA">
        <w:t xml:space="preserve">The Independent Health and Aged Care Pricing Authority, as a corporate Commonwealth entity, has prepared this annual report under section 17BA of the Public Governance, Performance and Accountability Rule 2014, and section 46 of the </w:t>
      </w:r>
      <w:r w:rsidRPr="00D152DA">
        <w:rPr>
          <w:i/>
          <w:iCs/>
        </w:rPr>
        <w:t>Public Governance, Performance and Accountability Act 2013</w:t>
      </w:r>
      <w:r w:rsidRPr="00D152DA">
        <w:t xml:space="preserve"> (the Act).</w:t>
      </w:r>
    </w:p>
    <w:tbl>
      <w:tblPr>
        <w:tblW w:w="0" w:type="auto"/>
        <w:tblInd w:w="-8" w:type="dxa"/>
        <w:tblLayout w:type="fixed"/>
        <w:tblCellMar>
          <w:left w:w="0" w:type="dxa"/>
          <w:right w:w="0" w:type="dxa"/>
        </w:tblCellMar>
        <w:tblLook w:val="0000" w:firstRow="0" w:lastRow="0" w:firstColumn="0" w:lastColumn="0" w:noHBand="0" w:noVBand="0"/>
      </w:tblPr>
      <w:tblGrid>
        <w:gridCol w:w="1284"/>
        <w:gridCol w:w="1701"/>
        <w:gridCol w:w="709"/>
        <w:gridCol w:w="3544"/>
        <w:gridCol w:w="1275"/>
      </w:tblGrid>
      <w:tr w:rsidR="004E2BBA" w:rsidRPr="00D152DA" w14:paraId="5205FA92" w14:textId="77777777" w:rsidTr="004E2BBA">
        <w:trPr>
          <w:trHeight w:val="57"/>
          <w:tblHeader/>
        </w:trPr>
        <w:tc>
          <w:tcPr>
            <w:tcW w:w="1284" w:type="dxa"/>
            <w:shd w:val="clear" w:color="auto" w:fill="15272F" w:themeFill="text1"/>
            <w:tcMar>
              <w:top w:w="57" w:type="dxa"/>
              <w:left w:w="57" w:type="dxa"/>
              <w:bottom w:w="57" w:type="dxa"/>
              <w:right w:w="57" w:type="dxa"/>
            </w:tcMar>
            <w:vAlign w:val="bottom"/>
          </w:tcPr>
          <w:p w14:paraId="5FCC2464" w14:textId="79FA65EE" w:rsidR="004E2BBA" w:rsidRPr="00D152DA" w:rsidRDefault="004E2BBA" w:rsidP="004E2BBA">
            <w:pPr>
              <w:pStyle w:val="TableFigureHeading0"/>
              <w:spacing w:before="0" w:after="0"/>
              <w:rPr>
                <w:lang w:val="en-AU"/>
              </w:rPr>
            </w:pPr>
            <w:bookmarkStart w:id="183" w:name="_Toc148025842"/>
            <w:r w:rsidRPr="00D152DA">
              <w:rPr>
                <w:rStyle w:val="WhiteColours"/>
                <w:lang w:val="en-AU"/>
              </w:rPr>
              <w:t>PGPA Rule Reference</w:t>
            </w:r>
            <w:bookmarkEnd w:id="183"/>
          </w:p>
        </w:tc>
        <w:tc>
          <w:tcPr>
            <w:tcW w:w="1701" w:type="dxa"/>
            <w:shd w:val="clear" w:color="auto" w:fill="15272F" w:themeFill="text1"/>
            <w:vAlign w:val="bottom"/>
          </w:tcPr>
          <w:p w14:paraId="63EC55F5" w14:textId="30884DF6" w:rsidR="004E2BBA" w:rsidRPr="00D152DA" w:rsidRDefault="004E2BBA" w:rsidP="004E2BBA">
            <w:pPr>
              <w:pStyle w:val="Tableheadingleft"/>
              <w:spacing w:after="0"/>
              <w:rPr>
                <w:rStyle w:val="WhiteColours"/>
                <w:lang w:val="en-AU"/>
              </w:rPr>
            </w:pPr>
            <w:r w:rsidRPr="00D152DA">
              <w:rPr>
                <w:rStyle w:val="WhiteColours"/>
                <w:lang w:val="en-AU"/>
              </w:rPr>
              <w:t>Part of Report</w:t>
            </w:r>
          </w:p>
        </w:tc>
        <w:tc>
          <w:tcPr>
            <w:tcW w:w="709" w:type="dxa"/>
            <w:shd w:val="clear" w:color="auto" w:fill="15272F" w:themeFill="text1"/>
            <w:vAlign w:val="bottom"/>
          </w:tcPr>
          <w:p w14:paraId="7CAA8B9D" w14:textId="079F874E" w:rsidR="004E2BBA" w:rsidRPr="00D152DA" w:rsidRDefault="004E2BBA" w:rsidP="004E2BBA">
            <w:pPr>
              <w:pStyle w:val="Tableheadingleft"/>
              <w:spacing w:after="0"/>
              <w:rPr>
                <w:rStyle w:val="WhiteColours"/>
                <w:color w:val="FFFFFF" w:themeColor="background2"/>
                <w:lang w:val="en-AU"/>
              </w:rPr>
            </w:pPr>
            <w:r w:rsidRPr="00D152DA">
              <w:rPr>
                <w:rStyle w:val="WhiteColours"/>
                <w:lang w:val="en-AU"/>
              </w:rPr>
              <w:t>Page</w:t>
            </w:r>
          </w:p>
        </w:tc>
        <w:tc>
          <w:tcPr>
            <w:tcW w:w="3544" w:type="dxa"/>
            <w:shd w:val="clear" w:color="auto" w:fill="15272F" w:themeFill="text1"/>
            <w:tcMar>
              <w:top w:w="57" w:type="dxa"/>
              <w:left w:w="57" w:type="dxa"/>
              <w:bottom w:w="57" w:type="dxa"/>
              <w:right w:w="57" w:type="dxa"/>
            </w:tcMar>
            <w:vAlign w:val="bottom"/>
          </w:tcPr>
          <w:p w14:paraId="35BB10A7" w14:textId="5C272E38" w:rsidR="004E2BBA" w:rsidRPr="00D152DA" w:rsidRDefault="004E2BBA" w:rsidP="004E2BBA">
            <w:pPr>
              <w:pStyle w:val="Tableheadingleft"/>
              <w:spacing w:after="0"/>
              <w:rPr>
                <w:rStyle w:val="WhiteColours"/>
                <w:color w:val="FFFFFF" w:themeColor="background2"/>
                <w:lang w:val="en-AU"/>
              </w:rPr>
            </w:pPr>
          </w:p>
        </w:tc>
        <w:tc>
          <w:tcPr>
            <w:tcW w:w="1275" w:type="dxa"/>
            <w:shd w:val="clear" w:color="auto" w:fill="15272F" w:themeFill="text1"/>
            <w:tcMar>
              <w:top w:w="57" w:type="dxa"/>
              <w:left w:w="57" w:type="dxa"/>
              <w:bottom w:w="57" w:type="dxa"/>
              <w:right w:w="57" w:type="dxa"/>
            </w:tcMar>
            <w:vAlign w:val="bottom"/>
          </w:tcPr>
          <w:p w14:paraId="647AB1DB" w14:textId="1D52E993" w:rsidR="004E2BBA" w:rsidRPr="00D152DA" w:rsidRDefault="004E2BBA" w:rsidP="004E2BBA">
            <w:pPr>
              <w:pStyle w:val="Tableheadingleft"/>
              <w:spacing w:after="0"/>
              <w:rPr>
                <w:rStyle w:val="WhiteColours"/>
                <w:color w:val="FFFFFF" w:themeColor="background2"/>
                <w:lang w:val="en-AU"/>
              </w:rPr>
            </w:pPr>
            <w:r w:rsidRPr="00D152DA">
              <w:rPr>
                <w:rStyle w:val="WhiteColours"/>
                <w:color w:val="FFFFFF" w:themeColor="background2"/>
                <w:lang w:val="en-AU"/>
              </w:rPr>
              <w:t>Requirement</w:t>
            </w:r>
          </w:p>
        </w:tc>
      </w:tr>
      <w:tr w:rsidR="004E2BBA" w:rsidRPr="00D152DA" w14:paraId="676E58A2" w14:textId="77777777" w:rsidTr="004E2BBA">
        <w:trPr>
          <w:trHeight w:val="113"/>
        </w:trPr>
        <w:tc>
          <w:tcPr>
            <w:tcW w:w="1284" w:type="dxa"/>
            <w:tcBorders>
              <w:bottom w:val="single" w:sz="8" w:space="0" w:color="A6A6A6" w:themeColor="background2" w:themeShade="A6"/>
            </w:tcBorders>
            <w:shd w:val="clear" w:color="auto" w:fill="D9D9D9" w:themeFill="background2" w:themeFillShade="D9"/>
            <w:tcMar>
              <w:top w:w="57" w:type="dxa"/>
              <w:left w:w="57" w:type="dxa"/>
              <w:bottom w:w="57" w:type="dxa"/>
              <w:right w:w="57" w:type="dxa"/>
            </w:tcMar>
          </w:tcPr>
          <w:p w14:paraId="4A6A8EFA" w14:textId="60A3D676" w:rsidR="004E2BBA" w:rsidRPr="00D152DA" w:rsidRDefault="004E2BBA" w:rsidP="004E2BBA">
            <w:pPr>
              <w:pStyle w:val="Financialbodyleft"/>
              <w:spacing w:after="0"/>
              <w:rPr>
                <w:lang w:val="en-AU"/>
              </w:rPr>
            </w:pPr>
            <w:r w:rsidRPr="00D152DA">
              <w:rPr>
                <w:rStyle w:val="Bold"/>
                <w:lang w:val="en-AU"/>
              </w:rPr>
              <w:t>17BE</w:t>
            </w:r>
          </w:p>
        </w:tc>
        <w:tc>
          <w:tcPr>
            <w:tcW w:w="1701" w:type="dxa"/>
            <w:tcBorders>
              <w:bottom w:val="single" w:sz="8" w:space="0" w:color="A6A6A6" w:themeColor="background2" w:themeShade="A6"/>
            </w:tcBorders>
            <w:shd w:val="clear" w:color="auto" w:fill="D9D9D9" w:themeFill="background2" w:themeFillShade="D9"/>
          </w:tcPr>
          <w:p w14:paraId="7E11DB78" w14:textId="6C7542C4" w:rsidR="004E2BBA" w:rsidRPr="00D152DA" w:rsidRDefault="004E2BBA" w:rsidP="004E2BBA">
            <w:pPr>
              <w:pStyle w:val="Financialbodyleft"/>
              <w:spacing w:after="0"/>
              <w:rPr>
                <w:lang w:val="en-AU"/>
              </w:rPr>
            </w:pPr>
          </w:p>
        </w:tc>
        <w:tc>
          <w:tcPr>
            <w:tcW w:w="4253" w:type="dxa"/>
            <w:gridSpan w:val="2"/>
            <w:tcBorders>
              <w:bottom w:val="single" w:sz="8" w:space="0" w:color="A6A6A6" w:themeColor="background2" w:themeShade="A6"/>
            </w:tcBorders>
            <w:shd w:val="clear" w:color="auto" w:fill="D9D9D9" w:themeFill="background2" w:themeFillShade="D9"/>
            <w:vAlign w:val="center"/>
          </w:tcPr>
          <w:p w14:paraId="1E3A47AB" w14:textId="363A2E19" w:rsidR="004E2BBA" w:rsidRPr="00D152DA" w:rsidRDefault="004E2BBA" w:rsidP="004E2BBA">
            <w:pPr>
              <w:pStyle w:val="Financialbodyleft"/>
              <w:spacing w:after="0"/>
              <w:rPr>
                <w:b/>
                <w:bCs/>
                <w:i/>
                <w:iCs/>
                <w:lang w:val="en-AU"/>
              </w:rPr>
            </w:pPr>
            <w:r w:rsidRPr="00D152DA">
              <w:rPr>
                <w:b/>
                <w:bCs/>
                <w:i/>
                <w:iCs/>
                <w:lang w:val="en-AU"/>
              </w:rPr>
              <w:t>Contents of annual report</w:t>
            </w:r>
          </w:p>
        </w:tc>
        <w:tc>
          <w:tcPr>
            <w:tcW w:w="1275" w:type="dxa"/>
            <w:tcBorders>
              <w:bottom w:val="single" w:sz="8" w:space="0" w:color="A6A6A6" w:themeColor="background2" w:themeShade="A6"/>
            </w:tcBorders>
            <w:shd w:val="clear" w:color="auto" w:fill="D9D9D9" w:themeFill="background2" w:themeFillShade="D9"/>
            <w:tcMar>
              <w:top w:w="57" w:type="dxa"/>
              <w:left w:w="57" w:type="dxa"/>
              <w:bottom w:w="57" w:type="dxa"/>
              <w:right w:w="57" w:type="dxa"/>
            </w:tcMar>
            <w:vAlign w:val="center"/>
          </w:tcPr>
          <w:p w14:paraId="3CDC3873" w14:textId="042337E1" w:rsidR="004E2BBA" w:rsidRPr="00D152DA" w:rsidRDefault="004E2BBA" w:rsidP="004E2BBA">
            <w:pPr>
              <w:pStyle w:val="Financialbodyleft"/>
              <w:spacing w:after="0"/>
              <w:rPr>
                <w:lang w:val="en-AU"/>
              </w:rPr>
            </w:pPr>
          </w:p>
        </w:tc>
      </w:tr>
      <w:tr w:rsidR="004E2BBA" w:rsidRPr="00D152DA" w14:paraId="025B245E"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DADCAE5" w14:textId="08674CA1" w:rsidR="004E2BBA" w:rsidRPr="00D152DA" w:rsidRDefault="004E2BBA" w:rsidP="004E2BBA">
            <w:pPr>
              <w:pStyle w:val="Financialbodyleft"/>
              <w:spacing w:after="0"/>
              <w:rPr>
                <w:lang w:val="en-AU"/>
              </w:rPr>
            </w:pPr>
            <w:r w:rsidRPr="00D152DA">
              <w:rPr>
                <w:lang w:val="en-AU"/>
              </w:rPr>
              <w:t>17BE(a)</w:t>
            </w:r>
          </w:p>
        </w:tc>
        <w:tc>
          <w:tcPr>
            <w:tcW w:w="1701" w:type="dxa"/>
            <w:tcBorders>
              <w:top w:val="single" w:sz="8" w:space="0" w:color="A6A6A6" w:themeColor="background2" w:themeShade="A6"/>
              <w:bottom w:val="single" w:sz="8" w:space="0" w:color="A6A6A6" w:themeColor="background2" w:themeShade="A6"/>
            </w:tcBorders>
          </w:tcPr>
          <w:p w14:paraId="220205C9" w14:textId="7DF37535" w:rsidR="004E2BBA" w:rsidRPr="00D152DA" w:rsidRDefault="004E2BBA" w:rsidP="004E2BBA">
            <w:pPr>
              <w:pStyle w:val="Financialbodyleft"/>
              <w:spacing w:after="0"/>
              <w:rPr>
                <w:rStyle w:val="Arialbody"/>
                <w:rFonts w:ascii="Fira Sans" w:hAnsi="Fira Sans" w:cstheme="minorBidi"/>
                <w:lang w:val="en-AU"/>
              </w:rPr>
            </w:pPr>
            <w:r w:rsidRPr="00D152DA">
              <w:rPr>
                <w:lang w:val="en-AU"/>
              </w:rPr>
              <w:t xml:space="preserve">Legislation </w:t>
            </w:r>
          </w:p>
        </w:tc>
        <w:tc>
          <w:tcPr>
            <w:tcW w:w="709" w:type="dxa"/>
            <w:tcBorders>
              <w:top w:val="single" w:sz="8" w:space="0" w:color="A6A6A6" w:themeColor="background2" w:themeShade="A6"/>
              <w:bottom w:val="single" w:sz="8" w:space="0" w:color="A6A6A6" w:themeColor="background2" w:themeShade="A6"/>
            </w:tcBorders>
          </w:tcPr>
          <w:p w14:paraId="42A4C0CB" w14:textId="32CB6D34" w:rsidR="004E2BBA" w:rsidRPr="00D152DA" w:rsidRDefault="00000000" w:rsidP="004E2BBA">
            <w:pPr>
              <w:pStyle w:val="Financialbodyleft"/>
              <w:spacing w:after="0"/>
              <w:rPr>
                <w:rStyle w:val="Arialbody"/>
                <w:rFonts w:ascii="Fira Sans" w:hAnsi="Fira Sans" w:cstheme="minorBidi"/>
                <w:color w:val="008F55" w:themeColor="accent4"/>
                <w:lang w:val="en-AU"/>
              </w:rPr>
            </w:pPr>
            <w:hyperlink w:anchor="_1.1_Legislation" w:history="1">
              <w:r w:rsidR="004E2BBA" w:rsidRPr="00746734">
                <w:rPr>
                  <w:rStyle w:val="Hyperlink"/>
                  <w:color w:val="008F55" w:themeColor="accent4"/>
                  <w:lang w:val="en-AU"/>
                </w:rPr>
                <w:t>2</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584FE3E" w14:textId="48E6DB30" w:rsidR="004E2BBA" w:rsidRPr="00D152DA" w:rsidRDefault="004E2BBA" w:rsidP="004E2BBA">
            <w:pPr>
              <w:pStyle w:val="Financialbodyleft"/>
              <w:spacing w:after="0"/>
              <w:rPr>
                <w:rStyle w:val="Arialbody"/>
                <w:rFonts w:ascii="Fira Sans" w:hAnsi="Fira Sans" w:cstheme="minorBidi"/>
                <w:lang w:val="en-AU"/>
              </w:rPr>
            </w:pPr>
            <w:r w:rsidRPr="00D152DA">
              <w:rPr>
                <w:lang w:val="en-AU"/>
              </w:rPr>
              <w:t>Details of the legislation establishing the body.</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A1A69D7" w14:textId="5B73A6CA" w:rsidR="004E2BBA" w:rsidRPr="00D152DA" w:rsidRDefault="004E2BBA" w:rsidP="004E2BBA">
            <w:pPr>
              <w:pStyle w:val="Financialbodyleft"/>
              <w:spacing w:after="0"/>
              <w:rPr>
                <w:rStyle w:val="Arialbody"/>
                <w:rFonts w:ascii="Fira Sans" w:hAnsi="Fira Sans" w:cstheme="minorBidi"/>
                <w:lang w:val="en-AU"/>
              </w:rPr>
            </w:pPr>
            <w:r w:rsidRPr="00D152DA">
              <w:rPr>
                <w:lang w:val="en-AU"/>
              </w:rPr>
              <w:t>Mandatory</w:t>
            </w:r>
          </w:p>
        </w:tc>
      </w:tr>
      <w:tr w:rsidR="004E2BBA" w:rsidRPr="00D152DA" w14:paraId="42E2A342"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2B5F6EE4" w14:textId="7FE45F59" w:rsidR="004E2BBA" w:rsidRPr="00D152DA" w:rsidRDefault="004E2BBA" w:rsidP="004E2BBA">
            <w:pPr>
              <w:pStyle w:val="Financialbodyleft"/>
              <w:spacing w:after="0"/>
              <w:rPr>
                <w:lang w:val="en-AU"/>
              </w:rPr>
            </w:pPr>
            <w:r w:rsidRPr="00D152DA">
              <w:rPr>
                <w:lang w:val="en-AU"/>
              </w:rPr>
              <w:t>17BE(b)(</w:t>
            </w:r>
            <w:proofErr w:type="spellStart"/>
            <w:r w:rsidRPr="00D152DA">
              <w:rPr>
                <w:lang w:val="en-AU"/>
              </w:rPr>
              <w:t>i</w:t>
            </w:r>
            <w:proofErr w:type="spellEnd"/>
            <w:r w:rsidRPr="00D152DA">
              <w:rPr>
                <w:lang w:val="en-AU"/>
              </w:rPr>
              <w:t>)</w:t>
            </w:r>
          </w:p>
        </w:tc>
        <w:tc>
          <w:tcPr>
            <w:tcW w:w="1701" w:type="dxa"/>
            <w:tcBorders>
              <w:top w:val="single" w:sz="8" w:space="0" w:color="A6A6A6" w:themeColor="background2" w:themeShade="A6"/>
              <w:bottom w:val="single" w:sz="8" w:space="0" w:color="A6A6A6" w:themeColor="background2" w:themeShade="A6"/>
            </w:tcBorders>
          </w:tcPr>
          <w:p w14:paraId="04CEDF28" w14:textId="772AC527" w:rsidR="004E2BBA" w:rsidRPr="00D152DA" w:rsidRDefault="004E2BBA" w:rsidP="004E2BBA">
            <w:pPr>
              <w:pStyle w:val="Financialbodyleft"/>
              <w:spacing w:after="0"/>
              <w:rPr>
                <w:rStyle w:val="Arialbody"/>
                <w:rFonts w:ascii="Fira Sans" w:hAnsi="Fira Sans" w:cstheme="minorBidi"/>
                <w:lang w:val="en-AU"/>
              </w:rPr>
            </w:pPr>
            <w:r w:rsidRPr="00D152DA">
              <w:rPr>
                <w:lang w:val="en-AU"/>
              </w:rPr>
              <w:t>What we do</w:t>
            </w:r>
          </w:p>
        </w:tc>
        <w:tc>
          <w:tcPr>
            <w:tcW w:w="709" w:type="dxa"/>
            <w:tcBorders>
              <w:top w:val="single" w:sz="8" w:space="0" w:color="A6A6A6" w:themeColor="background2" w:themeShade="A6"/>
              <w:bottom w:val="single" w:sz="8" w:space="0" w:color="A6A6A6" w:themeColor="background2" w:themeShade="A6"/>
            </w:tcBorders>
          </w:tcPr>
          <w:p w14:paraId="0F53C053" w14:textId="2EEB8D42" w:rsidR="004E2BBA" w:rsidRPr="00D152DA" w:rsidRDefault="00000000" w:rsidP="004E2BBA">
            <w:pPr>
              <w:pStyle w:val="Financialbodyleft"/>
              <w:spacing w:after="0"/>
              <w:rPr>
                <w:rStyle w:val="Arialbody"/>
                <w:rFonts w:ascii="Fira Sans" w:hAnsi="Fira Sans" w:cstheme="minorBidi"/>
                <w:color w:val="008F55" w:themeColor="accent4"/>
                <w:lang w:val="en-AU"/>
              </w:rPr>
            </w:pPr>
            <w:hyperlink w:anchor="_1.3_What_we" w:history="1">
              <w:r w:rsidR="004E2BBA" w:rsidRPr="002438C5">
                <w:rPr>
                  <w:rStyle w:val="Hyperlink"/>
                  <w:color w:val="008F55" w:themeColor="accent4"/>
                  <w:lang w:val="en-AU"/>
                </w:rPr>
                <w:t>6</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B05EBDF" w14:textId="6A672D5C" w:rsidR="004E2BBA" w:rsidRPr="00D152DA" w:rsidRDefault="004E2BBA" w:rsidP="004E2BBA">
            <w:pPr>
              <w:pStyle w:val="Financialbodyleft"/>
              <w:spacing w:after="0"/>
              <w:rPr>
                <w:rStyle w:val="Arialbody"/>
                <w:rFonts w:ascii="Fira Sans" w:hAnsi="Fira Sans" w:cstheme="minorBidi"/>
                <w:lang w:val="en-AU"/>
              </w:rPr>
            </w:pPr>
            <w:r w:rsidRPr="00D152DA">
              <w:rPr>
                <w:lang w:val="en-AU"/>
              </w:rPr>
              <w:t>A summary of the objects and functions of the entity as set out in legislation.</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D369AEF" w14:textId="134408DA" w:rsidR="004E2BBA" w:rsidRPr="00D152DA" w:rsidRDefault="004E2BBA" w:rsidP="004E2BBA">
            <w:pPr>
              <w:pStyle w:val="Financialbodyleft"/>
              <w:spacing w:after="0"/>
              <w:rPr>
                <w:rStyle w:val="Arialbody"/>
                <w:rFonts w:ascii="Fira Sans" w:hAnsi="Fira Sans" w:cstheme="minorBidi"/>
                <w:lang w:val="en-AU"/>
              </w:rPr>
            </w:pPr>
            <w:r w:rsidRPr="00D152DA">
              <w:rPr>
                <w:lang w:val="en-AU"/>
              </w:rPr>
              <w:t>Mandatory</w:t>
            </w:r>
          </w:p>
        </w:tc>
      </w:tr>
      <w:tr w:rsidR="004E2BBA" w:rsidRPr="00D152DA" w14:paraId="433426A7"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2142EE96" w14:textId="3EDA51B1" w:rsidR="004E2BBA" w:rsidRPr="00D152DA" w:rsidRDefault="004E2BBA" w:rsidP="004E2BBA">
            <w:pPr>
              <w:pStyle w:val="Financialbodyleft"/>
              <w:spacing w:after="0"/>
              <w:rPr>
                <w:lang w:val="en-AU"/>
              </w:rPr>
            </w:pPr>
            <w:r w:rsidRPr="00D152DA">
              <w:rPr>
                <w:lang w:val="en-AU"/>
              </w:rPr>
              <w:t>17BE(b)(ii)</w:t>
            </w:r>
          </w:p>
        </w:tc>
        <w:tc>
          <w:tcPr>
            <w:tcW w:w="1701" w:type="dxa"/>
            <w:tcBorders>
              <w:top w:val="single" w:sz="8" w:space="0" w:color="A6A6A6" w:themeColor="background2" w:themeShade="A6"/>
              <w:bottom w:val="single" w:sz="8" w:space="0" w:color="A6A6A6" w:themeColor="background2" w:themeShade="A6"/>
            </w:tcBorders>
          </w:tcPr>
          <w:p w14:paraId="4C260D85" w14:textId="587CDC20" w:rsidR="004E2BBA" w:rsidRPr="00D152DA" w:rsidRDefault="004E2BBA" w:rsidP="004E2BBA">
            <w:pPr>
              <w:pStyle w:val="Financialbodyleft"/>
              <w:spacing w:after="0"/>
              <w:rPr>
                <w:rStyle w:val="Arialbody"/>
                <w:rFonts w:ascii="Fira Sans" w:hAnsi="Fira Sans" w:cstheme="minorBidi"/>
                <w:lang w:val="en-AU"/>
              </w:rPr>
            </w:pPr>
            <w:r w:rsidRPr="00D152DA">
              <w:rPr>
                <w:lang w:val="en-AU"/>
              </w:rPr>
              <w:t>What we do</w:t>
            </w:r>
          </w:p>
        </w:tc>
        <w:tc>
          <w:tcPr>
            <w:tcW w:w="709" w:type="dxa"/>
            <w:tcBorders>
              <w:top w:val="single" w:sz="8" w:space="0" w:color="A6A6A6" w:themeColor="background2" w:themeShade="A6"/>
              <w:bottom w:val="single" w:sz="8" w:space="0" w:color="A6A6A6" w:themeColor="background2" w:themeShade="A6"/>
            </w:tcBorders>
          </w:tcPr>
          <w:p w14:paraId="6AE1831A" w14:textId="7A62DD1B" w:rsidR="004E2BBA" w:rsidRPr="00D152DA" w:rsidRDefault="00000000" w:rsidP="004E2BBA">
            <w:pPr>
              <w:pStyle w:val="Financialbodyleft"/>
              <w:spacing w:after="0"/>
              <w:rPr>
                <w:rStyle w:val="Arialbody"/>
                <w:rFonts w:ascii="Fira Sans" w:hAnsi="Fira Sans" w:cstheme="minorBidi"/>
                <w:color w:val="008F55" w:themeColor="accent4"/>
                <w:lang w:val="en-AU"/>
              </w:rPr>
            </w:pPr>
            <w:hyperlink w:anchor="_1.3_What_we" w:history="1">
              <w:r w:rsidR="004E2BBA" w:rsidRPr="002438C5">
                <w:rPr>
                  <w:rStyle w:val="Hyperlink"/>
                  <w:color w:val="008F55" w:themeColor="accent4"/>
                  <w:lang w:val="en-AU"/>
                </w:rPr>
                <w:t>6</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86F69D7" w14:textId="0AA5921D" w:rsidR="004E2BBA" w:rsidRPr="00D152DA" w:rsidRDefault="004E2BBA" w:rsidP="004E2BBA">
            <w:pPr>
              <w:pStyle w:val="Financialbodyleft"/>
              <w:spacing w:after="0"/>
              <w:rPr>
                <w:rStyle w:val="Arialbody"/>
                <w:rFonts w:ascii="Fira Sans" w:hAnsi="Fira Sans" w:cstheme="minorBidi"/>
                <w:lang w:val="en-AU"/>
              </w:rPr>
            </w:pPr>
            <w:r w:rsidRPr="00D152DA">
              <w:rPr>
                <w:lang w:val="en-AU"/>
              </w:rPr>
              <w:t>The purposes of the entity as included in the entity’s corporate plan for the reporting period.</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53C3E71" w14:textId="0CE322FA" w:rsidR="004E2BBA" w:rsidRPr="00D152DA" w:rsidRDefault="004E2BBA" w:rsidP="004E2BBA">
            <w:pPr>
              <w:pStyle w:val="Financialbodyleft"/>
              <w:spacing w:after="0"/>
              <w:rPr>
                <w:rStyle w:val="Arialbody"/>
                <w:rFonts w:ascii="Fira Sans" w:hAnsi="Fira Sans" w:cstheme="minorBidi"/>
                <w:lang w:val="en-AU"/>
              </w:rPr>
            </w:pPr>
            <w:r w:rsidRPr="00D152DA">
              <w:rPr>
                <w:lang w:val="en-AU"/>
              </w:rPr>
              <w:t>Mandatory</w:t>
            </w:r>
          </w:p>
        </w:tc>
      </w:tr>
      <w:tr w:rsidR="004E2BBA" w:rsidRPr="00D152DA" w14:paraId="5121B026"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2AE62C21" w14:textId="7194778D" w:rsidR="004E2BBA" w:rsidRPr="00D152DA" w:rsidRDefault="004E2BBA" w:rsidP="004E2BBA">
            <w:pPr>
              <w:pStyle w:val="Financialbodyleft"/>
              <w:spacing w:after="0"/>
              <w:rPr>
                <w:lang w:val="en-AU"/>
              </w:rPr>
            </w:pPr>
            <w:r w:rsidRPr="00D152DA">
              <w:rPr>
                <w:lang w:val="en-AU"/>
              </w:rPr>
              <w:t>17BE(c)</w:t>
            </w:r>
          </w:p>
        </w:tc>
        <w:tc>
          <w:tcPr>
            <w:tcW w:w="1701" w:type="dxa"/>
            <w:tcBorders>
              <w:top w:val="single" w:sz="8" w:space="0" w:color="A6A6A6" w:themeColor="background2" w:themeShade="A6"/>
              <w:bottom w:val="single" w:sz="8" w:space="0" w:color="A6A6A6" w:themeColor="background2" w:themeShade="A6"/>
            </w:tcBorders>
          </w:tcPr>
          <w:p w14:paraId="5B37B398" w14:textId="67BB5CF3" w:rsidR="004E2BBA" w:rsidRPr="00D152DA" w:rsidRDefault="004E2BBA" w:rsidP="004E2BBA">
            <w:pPr>
              <w:pStyle w:val="Financialbodyleft"/>
              <w:spacing w:after="0"/>
              <w:rPr>
                <w:lang w:val="en-AU"/>
              </w:rPr>
            </w:pPr>
            <w:r w:rsidRPr="00D152DA">
              <w:rPr>
                <w:lang w:val="en-AU"/>
              </w:rPr>
              <w:t>Responsible Minister</w:t>
            </w:r>
          </w:p>
        </w:tc>
        <w:tc>
          <w:tcPr>
            <w:tcW w:w="709" w:type="dxa"/>
            <w:tcBorders>
              <w:top w:val="single" w:sz="8" w:space="0" w:color="A6A6A6" w:themeColor="background2" w:themeShade="A6"/>
              <w:bottom w:val="single" w:sz="8" w:space="0" w:color="A6A6A6" w:themeColor="background2" w:themeShade="A6"/>
            </w:tcBorders>
          </w:tcPr>
          <w:p w14:paraId="02F1C49C" w14:textId="103B828F" w:rsidR="004E2BBA" w:rsidRPr="00D152DA" w:rsidRDefault="00000000" w:rsidP="004E2BBA">
            <w:pPr>
              <w:pStyle w:val="Financialbodyleft"/>
              <w:spacing w:after="0"/>
              <w:rPr>
                <w:rStyle w:val="Hyperlink"/>
                <w:color w:val="008F55" w:themeColor="accent4"/>
                <w:lang w:val="en-AU"/>
              </w:rPr>
            </w:pPr>
            <w:hyperlink w:anchor="_1.4_Responsible_Minister" w:history="1">
              <w:r w:rsidR="004E2BBA" w:rsidRPr="002438C5">
                <w:rPr>
                  <w:rStyle w:val="Hyperlink"/>
                  <w:color w:val="008F55" w:themeColor="accent4"/>
                  <w:lang w:val="en-AU"/>
                </w:rPr>
                <w:t>13</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01047DA" w14:textId="356C7CB1" w:rsidR="004E2BBA" w:rsidRPr="00D152DA" w:rsidRDefault="004E2BBA" w:rsidP="004E2BBA">
            <w:pPr>
              <w:pStyle w:val="Financialbodyleft"/>
              <w:spacing w:after="0"/>
              <w:rPr>
                <w:lang w:val="en-AU"/>
              </w:rPr>
            </w:pPr>
            <w:r w:rsidRPr="00D152DA">
              <w:rPr>
                <w:lang w:val="en-AU"/>
              </w:rPr>
              <w:t>The names of the persons holding the position of responsible Minister or responsible ministers during the reporting period, and the titles of those responsible ministers.</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BA12BFF" w14:textId="1DF86327" w:rsidR="004E2BBA" w:rsidRPr="00D152DA" w:rsidRDefault="004E2BBA" w:rsidP="004E2BBA">
            <w:pPr>
              <w:pStyle w:val="Financialbodyleft"/>
              <w:spacing w:after="0"/>
              <w:rPr>
                <w:lang w:val="en-AU"/>
              </w:rPr>
            </w:pPr>
            <w:r w:rsidRPr="00D152DA">
              <w:rPr>
                <w:lang w:val="en-AU"/>
              </w:rPr>
              <w:t>Mandatory</w:t>
            </w:r>
          </w:p>
        </w:tc>
      </w:tr>
      <w:tr w:rsidR="004E2BBA" w:rsidRPr="00D152DA" w14:paraId="06C9939D"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130641D" w14:textId="5D008245" w:rsidR="004E2BBA" w:rsidRPr="00D152DA" w:rsidRDefault="004E2BBA" w:rsidP="004E2BBA">
            <w:pPr>
              <w:pStyle w:val="Financialbodyleft"/>
              <w:spacing w:after="0"/>
              <w:rPr>
                <w:lang w:val="en-AU"/>
              </w:rPr>
            </w:pPr>
            <w:r w:rsidRPr="00D152DA">
              <w:rPr>
                <w:lang w:val="en-AU"/>
              </w:rPr>
              <w:t>17BE(d)</w:t>
            </w:r>
          </w:p>
        </w:tc>
        <w:tc>
          <w:tcPr>
            <w:tcW w:w="1701" w:type="dxa"/>
            <w:tcBorders>
              <w:top w:val="single" w:sz="8" w:space="0" w:color="A6A6A6" w:themeColor="background2" w:themeShade="A6"/>
              <w:bottom w:val="single" w:sz="8" w:space="0" w:color="A6A6A6" w:themeColor="background2" w:themeShade="A6"/>
            </w:tcBorders>
          </w:tcPr>
          <w:p w14:paraId="487D9582" w14:textId="77926642" w:rsidR="004E2BBA" w:rsidRPr="00D152DA" w:rsidRDefault="004E2BBA" w:rsidP="004E2BBA">
            <w:pPr>
              <w:pStyle w:val="Financialbodyleft"/>
              <w:spacing w:after="0"/>
              <w:rPr>
                <w:lang w:val="en-AU"/>
              </w:rPr>
            </w:pPr>
            <w:r w:rsidRPr="00D152DA">
              <w:rPr>
                <w:lang w:val="en-AU"/>
              </w:rPr>
              <w:t xml:space="preserve">Ministerial directions and government policy orders </w:t>
            </w:r>
          </w:p>
        </w:tc>
        <w:tc>
          <w:tcPr>
            <w:tcW w:w="709" w:type="dxa"/>
            <w:tcBorders>
              <w:top w:val="single" w:sz="8" w:space="0" w:color="A6A6A6" w:themeColor="background2" w:themeShade="A6"/>
              <w:bottom w:val="single" w:sz="8" w:space="0" w:color="A6A6A6" w:themeColor="background2" w:themeShade="A6"/>
            </w:tcBorders>
          </w:tcPr>
          <w:p w14:paraId="14DD886D" w14:textId="0EBABAC2" w:rsidR="004E2BBA" w:rsidRPr="00D152DA" w:rsidRDefault="00000000" w:rsidP="004E2BBA">
            <w:pPr>
              <w:pStyle w:val="Financialbodyleft"/>
              <w:spacing w:after="0"/>
              <w:rPr>
                <w:rStyle w:val="Hyperlink"/>
                <w:color w:val="008F55" w:themeColor="accent4"/>
                <w:lang w:val="en-AU"/>
              </w:rPr>
            </w:pPr>
            <w:hyperlink w:anchor="_1.4_Responsible_Minister" w:history="1">
              <w:r w:rsidR="004E2BBA" w:rsidRPr="002438C5">
                <w:rPr>
                  <w:rStyle w:val="Hyperlink"/>
                  <w:color w:val="008F55" w:themeColor="accent4"/>
                  <w:lang w:val="en-AU"/>
                </w:rPr>
                <w:t>13</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1C77C2A" w14:textId="66C21FCF" w:rsidR="004E2BBA" w:rsidRPr="00D152DA" w:rsidRDefault="004E2BBA" w:rsidP="004E2BBA">
            <w:pPr>
              <w:pStyle w:val="Financialbodyleft"/>
              <w:spacing w:after="0"/>
              <w:rPr>
                <w:lang w:val="en-AU"/>
              </w:rPr>
            </w:pPr>
            <w:r w:rsidRPr="00D152DA">
              <w:rPr>
                <w:lang w:val="en-AU"/>
              </w:rPr>
              <w:t>Directions given to the entity by the Minister under an Act or instrument during the reporting period.</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2CF3246F" w14:textId="404B258F"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4F5AD69C"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97D13BC" w14:textId="1DECC53B" w:rsidR="004E2BBA" w:rsidRPr="00D152DA" w:rsidRDefault="004E2BBA" w:rsidP="004E2BBA">
            <w:pPr>
              <w:pStyle w:val="Financialbodyleft"/>
              <w:spacing w:after="0"/>
              <w:rPr>
                <w:lang w:val="en-AU"/>
              </w:rPr>
            </w:pPr>
            <w:r w:rsidRPr="00D152DA">
              <w:rPr>
                <w:lang w:val="en-AU"/>
              </w:rPr>
              <w:t>17BE(e)</w:t>
            </w:r>
          </w:p>
        </w:tc>
        <w:tc>
          <w:tcPr>
            <w:tcW w:w="1701" w:type="dxa"/>
            <w:tcBorders>
              <w:top w:val="single" w:sz="8" w:space="0" w:color="A6A6A6" w:themeColor="background2" w:themeShade="A6"/>
              <w:bottom w:val="single" w:sz="8" w:space="0" w:color="A6A6A6" w:themeColor="background2" w:themeShade="A6"/>
            </w:tcBorders>
          </w:tcPr>
          <w:p w14:paraId="6E6AC08D" w14:textId="1F571997" w:rsidR="004E2BBA" w:rsidRPr="00D152DA" w:rsidRDefault="004E2BBA" w:rsidP="004E2BBA">
            <w:pPr>
              <w:pStyle w:val="Financialbodyleft"/>
              <w:spacing w:after="0"/>
              <w:rPr>
                <w:lang w:val="en-AU"/>
              </w:rPr>
            </w:pPr>
            <w:r w:rsidRPr="00D152DA">
              <w:rPr>
                <w:lang w:val="en-AU"/>
              </w:rPr>
              <w:t xml:space="preserve">Ministerial directions and government policy orders </w:t>
            </w:r>
          </w:p>
        </w:tc>
        <w:tc>
          <w:tcPr>
            <w:tcW w:w="709" w:type="dxa"/>
            <w:tcBorders>
              <w:top w:val="single" w:sz="8" w:space="0" w:color="A6A6A6" w:themeColor="background2" w:themeShade="A6"/>
              <w:bottom w:val="single" w:sz="8" w:space="0" w:color="A6A6A6" w:themeColor="background2" w:themeShade="A6"/>
            </w:tcBorders>
          </w:tcPr>
          <w:p w14:paraId="1069D657" w14:textId="4F18887C" w:rsidR="004E2BBA" w:rsidRPr="00D152DA" w:rsidRDefault="00000000" w:rsidP="004E2BBA">
            <w:pPr>
              <w:pStyle w:val="Financialbodyleft"/>
              <w:spacing w:after="0"/>
              <w:rPr>
                <w:rStyle w:val="Hyperlink"/>
                <w:color w:val="008F55" w:themeColor="accent4"/>
                <w:lang w:val="en-AU"/>
              </w:rPr>
            </w:pPr>
            <w:hyperlink w:anchor="_1.4_Responsible_Minister" w:history="1">
              <w:r w:rsidR="004E2BBA" w:rsidRPr="002438C5">
                <w:rPr>
                  <w:rStyle w:val="Hyperlink"/>
                  <w:color w:val="008F55" w:themeColor="accent4"/>
                  <w:lang w:val="en-AU"/>
                </w:rPr>
                <w:t>13</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750777C" w14:textId="4624A934" w:rsidR="004E2BBA" w:rsidRPr="00D152DA" w:rsidRDefault="004E2BBA" w:rsidP="004E2BBA">
            <w:pPr>
              <w:pStyle w:val="Financialbodyleft"/>
              <w:spacing w:after="0"/>
              <w:rPr>
                <w:lang w:val="en-AU"/>
              </w:rPr>
            </w:pPr>
            <w:r w:rsidRPr="00D152DA">
              <w:rPr>
                <w:lang w:val="en-AU"/>
              </w:rPr>
              <w:t>Any government policy order that applied in relation to the entity during the reporting period under section 22 of the Act.</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504AC81" w14:textId="077C18DE"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2B1F984B"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3BCA113E" w14:textId="3ED2C27B" w:rsidR="004E2BBA" w:rsidRPr="00D152DA" w:rsidRDefault="004E2BBA" w:rsidP="004E2BBA">
            <w:pPr>
              <w:pStyle w:val="Financialbodyleft"/>
              <w:spacing w:after="0"/>
              <w:rPr>
                <w:lang w:val="en-AU"/>
              </w:rPr>
            </w:pPr>
            <w:r w:rsidRPr="00D152DA">
              <w:rPr>
                <w:lang w:val="en-AU"/>
              </w:rPr>
              <w:t>17BE(f)</w:t>
            </w:r>
          </w:p>
        </w:tc>
        <w:tc>
          <w:tcPr>
            <w:tcW w:w="1701" w:type="dxa"/>
            <w:tcBorders>
              <w:top w:val="single" w:sz="8" w:space="0" w:color="A6A6A6" w:themeColor="background2" w:themeShade="A6"/>
              <w:bottom w:val="single" w:sz="8" w:space="0" w:color="A6A6A6" w:themeColor="background2" w:themeShade="A6"/>
            </w:tcBorders>
          </w:tcPr>
          <w:p w14:paraId="52044F44" w14:textId="367BCD9D" w:rsidR="004E2BBA" w:rsidRPr="00D152DA" w:rsidRDefault="004E2BBA" w:rsidP="004E2BBA">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0A61B215" w14:textId="77777777" w:rsidR="004E2BBA" w:rsidRPr="00D152DA" w:rsidRDefault="004E2BBA" w:rsidP="004E2BBA">
            <w:pPr>
              <w:pStyle w:val="Financialbodyleft"/>
              <w:spacing w:after="0"/>
              <w:rPr>
                <w:rStyle w:val="Hyperlink"/>
                <w:color w:val="008F55" w:themeColor="accent4"/>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68BCD36" w14:textId="77777777" w:rsidR="004E2BBA" w:rsidRPr="00D152DA" w:rsidRDefault="004E2BBA" w:rsidP="004E2BBA">
            <w:pPr>
              <w:pStyle w:val="TableBodyleftFinancials"/>
            </w:pPr>
            <w:r w:rsidRPr="00D152DA">
              <w:t>Particulars of non-compliance with:</w:t>
            </w:r>
          </w:p>
          <w:p w14:paraId="7C4C6DE6" w14:textId="77777777" w:rsidR="004E2BBA" w:rsidRPr="00D152DA" w:rsidRDefault="004E2BBA" w:rsidP="004E2BBA">
            <w:pPr>
              <w:pStyle w:val="Financialbodyleft"/>
              <w:numPr>
                <w:ilvl w:val="0"/>
                <w:numId w:val="34"/>
              </w:numPr>
              <w:ind w:left="373" w:hanging="373"/>
              <w:rPr>
                <w:lang w:val="en-AU"/>
              </w:rPr>
            </w:pPr>
            <w:r w:rsidRPr="00D152DA">
              <w:rPr>
                <w:lang w:val="en-AU"/>
              </w:rPr>
              <w:t>a direction given to the entity by the Minister under an Act or instrument during the reporting period; or</w:t>
            </w:r>
          </w:p>
          <w:p w14:paraId="60F982F4" w14:textId="1B21163B" w:rsidR="004E2BBA" w:rsidRPr="00D152DA" w:rsidRDefault="004E2BBA" w:rsidP="004E2BBA">
            <w:pPr>
              <w:pStyle w:val="Financialbodyleft"/>
              <w:numPr>
                <w:ilvl w:val="0"/>
                <w:numId w:val="34"/>
              </w:numPr>
              <w:ind w:left="373" w:hanging="373"/>
              <w:rPr>
                <w:lang w:val="en-AU"/>
              </w:rPr>
            </w:pPr>
            <w:r w:rsidRPr="00D152DA">
              <w:rPr>
                <w:lang w:val="en-AU"/>
              </w:rPr>
              <w:t>a government policy order that applied in relation to the entity during the reporting period under section 22 of the Act.</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F21B4BD" w14:textId="5F5E8AB5"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6C1FDB1A"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FD34CF1" w14:textId="747DD944" w:rsidR="004E2BBA" w:rsidRPr="00D152DA" w:rsidRDefault="004E2BBA" w:rsidP="004E2BBA">
            <w:pPr>
              <w:pStyle w:val="Financialbodyleft"/>
              <w:spacing w:after="0"/>
              <w:rPr>
                <w:lang w:val="en-AU"/>
              </w:rPr>
            </w:pPr>
            <w:r w:rsidRPr="00D152DA">
              <w:rPr>
                <w:lang w:val="en-AU"/>
              </w:rPr>
              <w:lastRenderedPageBreak/>
              <w:t>17BE(g)</w:t>
            </w:r>
          </w:p>
        </w:tc>
        <w:tc>
          <w:tcPr>
            <w:tcW w:w="1701" w:type="dxa"/>
            <w:tcBorders>
              <w:top w:val="single" w:sz="8" w:space="0" w:color="A6A6A6" w:themeColor="background2" w:themeShade="A6"/>
              <w:bottom w:val="single" w:sz="8" w:space="0" w:color="A6A6A6" w:themeColor="background2" w:themeShade="A6"/>
            </w:tcBorders>
          </w:tcPr>
          <w:p w14:paraId="483B9018" w14:textId="1B050D07" w:rsidR="004E2BBA" w:rsidRPr="00D152DA" w:rsidRDefault="004E2BBA" w:rsidP="00746734">
            <w:pPr>
              <w:pStyle w:val="Financialbodyleft"/>
              <w:spacing w:after="0"/>
              <w:ind w:right="145"/>
              <w:rPr>
                <w:lang w:val="en-AU"/>
              </w:rPr>
            </w:pPr>
            <w:r w:rsidRPr="00D152DA">
              <w:rPr>
                <w:lang w:val="en-AU"/>
              </w:rPr>
              <w:t>Annual performance statements</w:t>
            </w:r>
          </w:p>
        </w:tc>
        <w:tc>
          <w:tcPr>
            <w:tcW w:w="709" w:type="dxa"/>
            <w:tcBorders>
              <w:top w:val="single" w:sz="8" w:space="0" w:color="A6A6A6" w:themeColor="background2" w:themeShade="A6"/>
              <w:bottom w:val="single" w:sz="8" w:space="0" w:color="A6A6A6" w:themeColor="background2" w:themeShade="A6"/>
            </w:tcBorders>
          </w:tcPr>
          <w:p w14:paraId="3013BAB1" w14:textId="66BC1F07" w:rsidR="004E2BBA" w:rsidRPr="00D152DA" w:rsidRDefault="00000000" w:rsidP="004E2BBA">
            <w:pPr>
              <w:pStyle w:val="Financialbodyleft"/>
              <w:spacing w:after="0"/>
              <w:rPr>
                <w:rStyle w:val="Hyperlink"/>
                <w:color w:val="008F55" w:themeColor="accent4"/>
                <w:lang w:val="en-AU"/>
              </w:rPr>
            </w:pPr>
            <w:hyperlink w:anchor="Annual_performance_statements" w:history="1">
              <w:r w:rsidR="004E2BBA" w:rsidRPr="002438C5">
                <w:rPr>
                  <w:rStyle w:val="Hyperlink"/>
                  <w:color w:val="008F55" w:themeColor="accent4"/>
                  <w:lang w:val="en-AU"/>
                </w:rPr>
                <w:t>55–85</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FEDE732" w14:textId="1E5BC3A5" w:rsidR="004E2BBA" w:rsidRPr="00D152DA" w:rsidRDefault="004E2BBA" w:rsidP="004E2BBA">
            <w:pPr>
              <w:pStyle w:val="TableBodyleftFinancials"/>
            </w:pPr>
            <w:r w:rsidRPr="00D152DA">
              <w:t>Annual performance statements in accordance with paragraph 39(1)(b) of the Act and section 16F of the rule.</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4CB73A1" w14:textId="416D5C65" w:rsidR="004E2BBA" w:rsidRPr="00D152DA" w:rsidRDefault="004E2BBA" w:rsidP="004E2BBA">
            <w:pPr>
              <w:pStyle w:val="Financialbodyleft"/>
              <w:spacing w:after="0"/>
              <w:rPr>
                <w:lang w:val="en-AU"/>
              </w:rPr>
            </w:pPr>
            <w:r w:rsidRPr="00D152DA">
              <w:rPr>
                <w:lang w:val="en-AU"/>
              </w:rPr>
              <w:t>Mandatory</w:t>
            </w:r>
          </w:p>
        </w:tc>
      </w:tr>
      <w:tr w:rsidR="004E2BBA" w:rsidRPr="00D152DA" w14:paraId="6AA53AD3"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1FB2AF4" w14:textId="1B7E6529" w:rsidR="004E2BBA" w:rsidRPr="00D152DA" w:rsidRDefault="004E2BBA" w:rsidP="004E2BBA">
            <w:pPr>
              <w:pStyle w:val="Financialbodyleft"/>
              <w:spacing w:after="0"/>
              <w:rPr>
                <w:lang w:val="en-AU"/>
              </w:rPr>
            </w:pPr>
            <w:r w:rsidRPr="00D152DA">
              <w:rPr>
                <w:lang w:val="en-AU"/>
              </w:rPr>
              <w:t>17BE(h), 17BE(</w:t>
            </w:r>
            <w:proofErr w:type="spellStart"/>
            <w:r w:rsidRPr="00D152DA">
              <w:rPr>
                <w:lang w:val="en-AU"/>
              </w:rPr>
              <w:t>i</w:t>
            </w:r>
            <w:proofErr w:type="spellEnd"/>
            <w:r w:rsidRPr="00D152DA">
              <w:rPr>
                <w:lang w:val="en-AU"/>
              </w:rPr>
              <w:t>)</w:t>
            </w:r>
          </w:p>
        </w:tc>
        <w:tc>
          <w:tcPr>
            <w:tcW w:w="1701" w:type="dxa"/>
            <w:tcBorders>
              <w:top w:val="single" w:sz="8" w:space="0" w:color="A6A6A6" w:themeColor="background2" w:themeShade="A6"/>
              <w:bottom w:val="single" w:sz="8" w:space="0" w:color="A6A6A6" w:themeColor="background2" w:themeShade="A6"/>
            </w:tcBorders>
          </w:tcPr>
          <w:p w14:paraId="4BABC55B" w14:textId="5AFBA0E5" w:rsidR="004E2BBA" w:rsidRPr="00D152DA" w:rsidRDefault="004E2BBA" w:rsidP="004E2BBA">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17BF117F" w14:textId="77777777" w:rsidR="004E2BBA" w:rsidRPr="00D152DA" w:rsidRDefault="004E2BBA" w:rsidP="004E2BBA">
            <w:pPr>
              <w:pStyle w:val="Financialbodyleft"/>
              <w:spacing w:after="0"/>
              <w:rPr>
                <w:rStyle w:val="Hyperlink"/>
                <w:color w:val="008F55" w:themeColor="accent4"/>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80EFC06" w14:textId="02586A94" w:rsidR="004E2BBA" w:rsidRPr="00D152DA" w:rsidRDefault="004E2BBA" w:rsidP="004E2BBA">
            <w:pPr>
              <w:pStyle w:val="TableBodyleftFinancials"/>
            </w:pPr>
            <w:r w:rsidRPr="00D152DA">
              <w:t>A statement of significant issues reported to the Minister under paragraph 19(1)(e) of the Act that relates to non-compliance with finance law and action taken to remedy non-compliance.</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1E71F37" w14:textId="14FD6D23"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45E4073B"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2B4104CD" w14:textId="59508220" w:rsidR="004E2BBA" w:rsidRPr="00D152DA" w:rsidRDefault="004E2BBA" w:rsidP="004E2BBA">
            <w:pPr>
              <w:pStyle w:val="Financialbodyleft"/>
              <w:spacing w:after="0"/>
              <w:rPr>
                <w:lang w:val="en-AU"/>
              </w:rPr>
            </w:pPr>
            <w:r w:rsidRPr="00D152DA">
              <w:rPr>
                <w:lang w:val="en-AU"/>
              </w:rPr>
              <w:t>17BE(j)</w:t>
            </w:r>
          </w:p>
        </w:tc>
        <w:tc>
          <w:tcPr>
            <w:tcW w:w="1701" w:type="dxa"/>
            <w:tcBorders>
              <w:top w:val="single" w:sz="8" w:space="0" w:color="A6A6A6" w:themeColor="background2" w:themeShade="A6"/>
              <w:bottom w:val="single" w:sz="8" w:space="0" w:color="A6A6A6" w:themeColor="background2" w:themeShade="A6"/>
            </w:tcBorders>
          </w:tcPr>
          <w:p w14:paraId="78620077" w14:textId="009CEF21" w:rsidR="004E2BBA" w:rsidRPr="00D152DA" w:rsidRDefault="004E2BBA" w:rsidP="004E2BBA">
            <w:pPr>
              <w:pStyle w:val="Financialbodyleft"/>
              <w:spacing w:after="0"/>
              <w:rPr>
                <w:lang w:val="en-AU"/>
              </w:rPr>
            </w:pPr>
            <w:r w:rsidRPr="00D152DA">
              <w:rPr>
                <w:lang w:val="en-AU"/>
              </w:rPr>
              <w:t>Approval by accountable authority</w:t>
            </w:r>
          </w:p>
        </w:tc>
        <w:tc>
          <w:tcPr>
            <w:tcW w:w="709" w:type="dxa"/>
            <w:tcBorders>
              <w:top w:val="single" w:sz="8" w:space="0" w:color="A6A6A6" w:themeColor="background2" w:themeShade="A6"/>
              <w:bottom w:val="single" w:sz="8" w:space="0" w:color="A6A6A6" w:themeColor="background2" w:themeShade="A6"/>
            </w:tcBorders>
          </w:tcPr>
          <w:p w14:paraId="62B8C6D2" w14:textId="506CAC8E" w:rsidR="004E2BBA" w:rsidRPr="00D152DA" w:rsidRDefault="00000000" w:rsidP="004E2BBA">
            <w:pPr>
              <w:pStyle w:val="Financialbodyleft"/>
              <w:spacing w:after="0"/>
              <w:rPr>
                <w:rStyle w:val="Hyperlink"/>
                <w:color w:val="008F55" w:themeColor="accent4"/>
                <w:lang w:val="en-AU"/>
              </w:rPr>
            </w:pPr>
            <w:hyperlink w:anchor="_Approval_by_accountable" w:history="1">
              <w:r w:rsidR="004E2BBA" w:rsidRPr="002438C5">
                <w:rPr>
                  <w:rStyle w:val="Hyperlink"/>
                  <w:color w:val="008F55" w:themeColor="accent4"/>
                  <w:lang w:val="en-AU"/>
                </w:rPr>
                <w:t>viii</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5B04E36" w14:textId="36404F75" w:rsidR="004E2BBA" w:rsidRPr="00D152DA" w:rsidRDefault="004E2BBA" w:rsidP="004E2BBA">
            <w:pPr>
              <w:pStyle w:val="TableBodyleftFinancials"/>
            </w:pPr>
            <w:r w:rsidRPr="00D152DA">
              <w:t>Information on the accountable authority, or each member of the accountable authority, of the entity during the reporting period.</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37B56B59" w14:textId="5C3516CD" w:rsidR="004E2BBA" w:rsidRPr="00D152DA" w:rsidRDefault="004E2BBA" w:rsidP="004E2BBA">
            <w:pPr>
              <w:pStyle w:val="Financialbodyleft"/>
              <w:spacing w:after="0"/>
              <w:rPr>
                <w:lang w:val="en-AU"/>
              </w:rPr>
            </w:pPr>
            <w:r w:rsidRPr="00D152DA">
              <w:rPr>
                <w:lang w:val="en-AU"/>
              </w:rPr>
              <w:t>Mandatory</w:t>
            </w:r>
          </w:p>
        </w:tc>
      </w:tr>
      <w:tr w:rsidR="004E2BBA" w:rsidRPr="00D152DA" w14:paraId="66785D14"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6B0B32B" w14:textId="7BB8B027" w:rsidR="004E2BBA" w:rsidRPr="00D152DA" w:rsidRDefault="004E2BBA" w:rsidP="004E2BBA">
            <w:pPr>
              <w:pStyle w:val="Financialbodyleft"/>
              <w:spacing w:after="0"/>
              <w:rPr>
                <w:lang w:val="en-AU"/>
              </w:rPr>
            </w:pPr>
            <w:r w:rsidRPr="00D152DA">
              <w:rPr>
                <w:lang w:val="en-AU"/>
              </w:rPr>
              <w:t>17BE(k)</w:t>
            </w:r>
          </w:p>
        </w:tc>
        <w:tc>
          <w:tcPr>
            <w:tcW w:w="1701" w:type="dxa"/>
            <w:tcBorders>
              <w:top w:val="single" w:sz="8" w:space="0" w:color="A6A6A6" w:themeColor="background2" w:themeShade="A6"/>
              <w:bottom w:val="single" w:sz="8" w:space="0" w:color="A6A6A6" w:themeColor="background2" w:themeShade="A6"/>
            </w:tcBorders>
          </w:tcPr>
          <w:p w14:paraId="03D6662C" w14:textId="774AC7C5" w:rsidR="004E2BBA" w:rsidRPr="00D152DA" w:rsidRDefault="004E2BBA" w:rsidP="004E2BBA">
            <w:pPr>
              <w:pStyle w:val="Financialbodyleft"/>
              <w:spacing w:after="0"/>
              <w:rPr>
                <w:lang w:val="en-AU"/>
              </w:rPr>
            </w:pPr>
            <w:r w:rsidRPr="00D152DA">
              <w:rPr>
                <w:lang w:val="en-AU"/>
              </w:rPr>
              <w:t>Organisational structure</w:t>
            </w:r>
          </w:p>
        </w:tc>
        <w:tc>
          <w:tcPr>
            <w:tcW w:w="709" w:type="dxa"/>
            <w:tcBorders>
              <w:top w:val="single" w:sz="8" w:space="0" w:color="A6A6A6" w:themeColor="background2" w:themeShade="A6"/>
              <w:bottom w:val="single" w:sz="8" w:space="0" w:color="A6A6A6" w:themeColor="background2" w:themeShade="A6"/>
            </w:tcBorders>
          </w:tcPr>
          <w:p w14:paraId="531A4887" w14:textId="2F4120ED" w:rsidR="004E2BBA" w:rsidRPr="00D152DA" w:rsidRDefault="00000000" w:rsidP="004E2BBA">
            <w:pPr>
              <w:pStyle w:val="Financialbodyleft"/>
              <w:spacing w:after="0"/>
              <w:rPr>
                <w:rStyle w:val="Hyperlink"/>
                <w:color w:val="008F55" w:themeColor="accent4"/>
                <w:lang w:val="en-AU"/>
              </w:rPr>
            </w:pPr>
            <w:hyperlink w:anchor="_1.6_Organisational_structure" w:history="1">
              <w:r w:rsidR="004E2BBA" w:rsidRPr="002438C5">
                <w:rPr>
                  <w:rStyle w:val="Hyperlink"/>
                  <w:color w:val="008F55" w:themeColor="accent4"/>
                  <w:lang w:val="en-AU"/>
                </w:rPr>
                <w:t>14</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325D32C5" w14:textId="1D2A9349" w:rsidR="004E2BBA" w:rsidRPr="00D152DA" w:rsidRDefault="004E2BBA" w:rsidP="004E2BBA">
            <w:pPr>
              <w:pStyle w:val="TableBodyleftFinancials"/>
            </w:pPr>
            <w:r w:rsidRPr="00D152DA">
              <w:t>Outline of the organisational structure of the entity (including any subsidiaries of the entity).</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3C716D3C" w14:textId="05612599" w:rsidR="004E2BBA" w:rsidRPr="00D152DA" w:rsidRDefault="004E2BBA" w:rsidP="004E2BBA">
            <w:pPr>
              <w:pStyle w:val="Financialbodyleft"/>
              <w:spacing w:after="0"/>
              <w:rPr>
                <w:lang w:val="en-AU"/>
              </w:rPr>
            </w:pPr>
            <w:r w:rsidRPr="00D152DA">
              <w:rPr>
                <w:lang w:val="en-AU"/>
              </w:rPr>
              <w:t>Mandatory</w:t>
            </w:r>
          </w:p>
        </w:tc>
      </w:tr>
      <w:tr w:rsidR="004E2BBA" w:rsidRPr="00D152DA" w14:paraId="6876FFAD"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7C91B0B" w14:textId="7AEC1C65" w:rsidR="004E2BBA" w:rsidRPr="00D152DA" w:rsidRDefault="004E2BBA" w:rsidP="004E2BBA">
            <w:pPr>
              <w:pStyle w:val="Financialbodyleft"/>
              <w:spacing w:after="0"/>
              <w:rPr>
                <w:lang w:val="en-AU"/>
              </w:rPr>
            </w:pPr>
            <w:r w:rsidRPr="00D152DA">
              <w:rPr>
                <w:lang w:val="en-AU"/>
              </w:rPr>
              <w:t>17BE(ka)</w:t>
            </w:r>
          </w:p>
        </w:tc>
        <w:tc>
          <w:tcPr>
            <w:tcW w:w="1701" w:type="dxa"/>
            <w:tcBorders>
              <w:top w:val="single" w:sz="8" w:space="0" w:color="A6A6A6" w:themeColor="background2" w:themeShade="A6"/>
              <w:bottom w:val="single" w:sz="8" w:space="0" w:color="A6A6A6" w:themeColor="background2" w:themeShade="A6"/>
            </w:tcBorders>
          </w:tcPr>
          <w:p w14:paraId="791F64A3" w14:textId="4F0A4946" w:rsidR="004E2BBA" w:rsidRPr="00D152DA" w:rsidRDefault="004E2BBA" w:rsidP="00A66922">
            <w:pPr>
              <w:pStyle w:val="Financialbodyleft"/>
              <w:spacing w:after="0"/>
              <w:ind w:right="286"/>
              <w:rPr>
                <w:lang w:val="en-AU"/>
              </w:rPr>
            </w:pPr>
            <w:r w:rsidRPr="00D152DA">
              <w:rPr>
                <w:lang w:val="en-AU"/>
              </w:rPr>
              <w:t>Ongoing and non-ongoing employees</w:t>
            </w:r>
          </w:p>
        </w:tc>
        <w:tc>
          <w:tcPr>
            <w:tcW w:w="709" w:type="dxa"/>
            <w:tcBorders>
              <w:top w:val="single" w:sz="8" w:space="0" w:color="A6A6A6" w:themeColor="background2" w:themeShade="A6"/>
              <w:bottom w:val="single" w:sz="8" w:space="0" w:color="A6A6A6" w:themeColor="background2" w:themeShade="A6"/>
            </w:tcBorders>
          </w:tcPr>
          <w:p w14:paraId="4464B3C8" w14:textId="153CA15F" w:rsidR="004E2BBA" w:rsidRPr="00D152DA" w:rsidRDefault="00000000" w:rsidP="004E2BBA">
            <w:pPr>
              <w:pStyle w:val="Financialbodyleft"/>
              <w:spacing w:after="0"/>
              <w:rPr>
                <w:rStyle w:val="Hyperlink"/>
                <w:color w:val="008F55" w:themeColor="accent4"/>
                <w:lang w:val="en-AU"/>
              </w:rPr>
            </w:pPr>
            <w:hyperlink w:anchor="_7.2_Management_of" w:history="1">
              <w:r w:rsidR="004E2BBA" w:rsidRPr="002438C5">
                <w:rPr>
                  <w:rStyle w:val="Hyperlink"/>
                  <w:color w:val="008F55" w:themeColor="accent4"/>
                  <w:lang w:val="en-AU"/>
                </w:rPr>
                <w:t>92–96</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086589E1" w14:textId="77777777" w:rsidR="004E2BBA" w:rsidRPr="00D152DA" w:rsidRDefault="004E2BBA" w:rsidP="004E2BBA">
            <w:pPr>
              <w:pStyle w:val="TableBodyleftFinancials"/>
            </w:pPr>
            <w:r w:rsidRPr="00D152DA">
              <w:t>Statistics on the entity’s employees on an ongoing and non-ongoing basis, including the following:</w:t>
            </w:r>
          </w:p>
          <w:p w14:paraId="3A672EDE" w14:textId="77777777" w:rsidR="004E2BBA" w:rsidRPr="00D152DA" w:rsidRDefault="004E2BBA" w:rsidP="004E2BBA">
            <w:pPr>
              <w:pStyle w:val="TableBodyLeft-AlphaFinancials"/>
              <w:numPr>
                <w:ilvl w:val="0"/>
                <w:numId w:val="35"/>
              </w:numPr>
              <w:ind w:left="373" w:hanging="373"/>
            </w:pPr>
            <w:r w:rsidRPr="00D152DA">
              <w:t>statistics on full-time employees;</w:t>
            </w:r>
          </w:p>
          <w:p w14:paraId="237DC1FB" w14:textId="77777777" w:rsidR="004E2BBA" w:rsidRPr="00D152DA" w:rsidRDefault="004E2BBA" w:rsidP="004E2BBA">
            <w:pPr>
              <w:pStyle w:val="TableBodyLeft-AlphaFinancials"/>
              <w:numPr>
                <w:ilvl w:val="0"/>
                <w:numId w:val="35"/>
              </w:numPr>
              <w:ind w:left="373" w:hanging="373"/>
            </w:pPr>
            <w:r w:rsidRPr="00D152DA">
              <w:t>statistics on part-time employees;</w:t>
            </w:r>
          </w:p>
          <w:p w14:paraId="2A879107" w14:textId="77777777" w:rsidR="004E2BBA" w:rsidRPr="00D152DA" w:rsidRDefault="004E2BBA" w:rsidP="004E2BBA">
            <w:pPr>
              <w:pStyle w:val="TableBodyLeft-AlphaFinancials"/>
              <w:numPr>
                <w:ilvl w:val="0"/>
                <w:numId w:val="35"/>
              </w:numPr>
              <w:ind w:left="373" w:hanging="373"/>
            </w:pPr>
            <w:r w:rsidRPr="00D152DA">
              <w:t>statistics on gender;</w:t>
            </w:r>
          </w:p>
          <w:p w14:paraId="6651CF27" w14:textId="2DD38107" w:rsidR="004E2BBA" w:rsidRPr="00D152DA" w:rsidRDefault="004E2BBA" w:rsidP="004E2BBA">
            <w:pPr>
              <w:pStyle w:val="TableBodyleftFinancials"/>
              <w:numPr>
                <w:ilvl w:val="0"/>
                <w:numId w:val="35"/>
              </w:numPr>
              <w:ind w:left="373" w:hanging="373"/>
            </w:pPr>
            <w:r w:rsidRPr="00D152DA">
              <w:t>statistics on staff location.</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B8500A7" w14:textId="2609A7F6" w:rsidR="004E2BBA" w:rsidRPr="00D152DA" w:rsidRDefault="004E2BBA" w:rsidP="004E2BBA">
            <w:pPr>
              <w:pStyle w:val="Financialbodyleft"/>
              <w:spacing w:after="0"/>
              <w:rPr>
                <w:lang w:val="en-AU"/>
              </w:rPr>
            </w:pPr>
            <w:r w:rsidRPr="00D152DA">
              <w:rPr>
                <w:lang w:val="en-AU"/>
              </w:rPr>
              <w:t>Mandatory</w:t>
            </w:r>
          </w:p>
        </w:tc>
      </w:tr>
      <w:tr w:rsidR="004E2BBA" w:rsidRPr="00D152DA" w14:paraId="763A9954"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B811819" w14:textId="5B7D479B" w:rsidR="004E2BBA" w:rsidRPr="00D152DA" w:rsidRDefault="004E2BBA" w:rsidP="004E2BBA">
            <w:pPr>
              <w:pStyle w:val="Financialbodyleft"/>
              <w:spacing w:after="0"/>
              <w:rPr>
                <w:lang w:val="en-AU"/>
              </w:rPr>
            </w:pPr>
            <w:r w:rsidRPr="00D152DA">
              <w:rPr>
                <w:lang w:val="en-AU"/>
              </w:rPr>
              <w:t>17BE(l)</w:t>
            </w:r>
          </w:p>
        </w:tc>
        <w:tc>
          <w:tcPr>
            <w:tcW w:w="1701" w:type="dxa"/>
            <w:tcBorders>
              <w:top w:val="single" w:sz="8" w:space="0" w:color="A6A6A6" w:themeColor="background2" w:themeShade="A6"/>
              <w:bottom w:val="single" w:sz="8" w:space="0" w:color="A6A6A6" w:themeColor="background2" w:themeShade="A6"/>
            </w:tcBorders>
          </w:tcPr>
          <w:p w14:paraId="2286763D" w14:textId="7030EAD5" w:rsidR="004E2BBA" w:rsidRPr="00D152DA" w:rsidRDefault="004E2BBA" w:rsidP="004E2BBA">
            <w:pPr>
              <w:pStyle w:val="Financialbodyleft"/>
              <w:spacing w:after="0"/>
              <w:rPr>
                <w:lang w:val="en-AU"/>
              </w:rPr>
            </w:pPr>
            <w:r w:rsidRPr="00D152DA">
              <w:rPr>
                <w:lang w:val="en-AU"/>
              </w:rPr>
              <w:t>Organisational structure</w:t>
            </w:r>
          </w:p>
        </w:tc>
        <w:tc>
          <w:tcPr>
            <w:tcW w:w="709" w:type="dxa"/>
            <w:tcBorders>
              <w:top w:val="single" w:sz="8" w:space="0" w:color="A6A6A6" w:themeColor="background2" w:themeShade="A6"/>
              <w:bottom w:val="single" w:sz="8" w:space="0" w:color="A6A6A6" w:themeColor="background2" w:themeShade="A6"/>
            </w:tcBorders>
          </w:tcPr>
          <w:p w14:paraId="1B72BF14" w14:textId="47A73E39" w:rsidR="004E2BBA" w:rsidRPr="00D152DA" w:rsidRDefault="00000000" w:rsidP="004E2BBA">
            <w:pPr>
              <w:pStyle w:val="Financialbodyleft"/>
              <w:spacing w:after="0"/>
              <w:rPr>
                <w:rStyle w:val="Hyperlink"/>
                <w:color w:val="008F55" w:themeColor="accent4"/>
                <w:lang w:val="en-AU"/>
              </w:rPr>
            </w:pPr>
            <w:hyperlink w:anchor="_1.6_Organisational_structure" w:history="1">
              <w:r w:rsidR="004E2BBA" w:rsidRPr="002438C5">
                <w:rPr>
                  <w:rStyle w:val="Hyperlink"/>
                  <w:color w:val="008F55" w:themeColor="accent4"/>
                  <w:lang w:val="en-AU"/>
                </w:rPr>
                <w:t>14</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C192F98" w14:textId="6F3556A7" w:rsidR="004E2BBA" w:rsidRPr="00D152DA" w:rsidRDefault="004E2BBA" w:rsidP="004E2BBA">
            <w:pPr>
              <w:pStyle w:val="TableBodyleftFinancials"/>
            </w:pPr>
            <w:r w:rsidRPr="00D152DA">
              <w:t>Outline of the location (whether or not in Australia) of major activities or facilities of the entity.</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0D439F15" w14:textId="6C4A26F9" w:rsidR="004E2BBA" w:rsidRPr="00D152DA" w:rsidRDefault="004E2BBA" w:rsidP="004E2BBA">
            <w:pPr>
              <w:pStyle w:val="Financialbodyleft"/>
              <w:spacing w:after="0"/>
              <w:rPr>
                <w:lang w:val="en-AU"/>
              </w:rPr>
            </w:pPr>
            <w:r w:rsidRPr="00D152DA">
              <w:rPr>
                <w:lang w:val="en-AU"/>
              </w:rPr>
              <w:t>Mandatory</w:t>
            </w:r>
          </w:p>
        </w:tc>
      </w:tr>
      <w:tr w:rsidR="004E2BBA" w:rsidRPr="00D152DA" w14:paraId="38A9E9E2"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310A488A" w14:textId="73C60448" w:rsidR="004E2BBA" w:rsidRPr="00D152DA" w:rsidRDefault="004E2BBA" w:rsidP="004E2BBA">
            <w:pPr>
              <w:pStyle w:val="Financialbodyleft"/>
              <w:spacing w:after="0"/>
              <w:rPr>
                <w:lang w:val="en-AU"/>
              </w:rPr>
            </w:pPr>
            <w:r w:rsidRPr="00D152DA">
              <w:rPr>
                <w:lang w:val="en-AU"/>
              </w:rPr>
              <w:t>17BE(m)</w:t>
            </w:r>
          </w:p>
        </w:tc>
        <w:tc>
          <w:tcPr>
            <w:tcW w:w="1701" w:type="dxa"/>
            <w:tcBorders>
              <w:top w:val="single" w:sz="8" w:space="0" w:color="A6A6A6" w:themeColor="background2" w:themeShade="A6"/>
              <w:bottom w:val="single" w:sz="8" w:space="0" w:color="A6A6A6" w:themeColor="background2" w:themeShade="A6"/>
            </w:tcBorders>
          </w:tcPr>
          <w:p w14:paraId="728D955F" w14:textId="0E9F38AB" w:rsidR="004E2BBA" w:rsidRPr="00D152DA" w:rsidRDefault="004E2BBA" w:rsidP="004E2BBA">
            <w:pPr>
              <w:pStyle w:val="Financialbodyleft"/>
              <w:spacing w:after="0"/>
              <w:rPr>
                <w:lang w:val="en-AU"/>
              </w:rPr>
            </w:pPr>
            <w:r w:rsidRPr="00D152DA">
              <w:rPr>
                <w:lang w:val="en-AU"/>
              </w:rPr>
              <w:t>Key corporate governance practices</w:t>
            </w:r>
          </w:p>
        </w:tc>
        <w:tc>
          <w:tcPr>
            <w:tcW w:w="709" w:type="dxa"/>
            <w:tcBorders>
              <w:top w:val="single" w:sz="8" w:space="0" w:color="A6A6A6" w:themeColor="background2" w:themeShade="A6"/>
              <w:bottom w:val="single" w:sz="8" w:space="0" w:color="A6A6A6" w:themeColor="background2" w:themeShade="A6"/>
            </w:tcBorders>
          </w:tcPr>
          <w:p w14:paraId="3CA8430A" w14:textId="2379024F" w:rsidR="004E2BBA" w:rsidRPr="00D152DA" w:rsidRDefault="00000000" w:rsidP="004E2BBA">
            <w:pPr>
              <w:pStyle w:val="Financialbodyleft"/>
              <w:spacing w:after="0"/>
              <w:rPr>
                <w:rStyle w:val="Hyperlink"/>
                <w:color w:val="008F55" w:themeColor="accent4"/>
                <w:lang w:val="en-AU"/>
              </w:rPr>
            </w:pPr>
            <w:hyperlink w:anchor="_7.1_Key_corporate" w:history="1">
              <w:r w:rsidR="004E2BBA" w:rsidRPr="002438C5">
                <w:rPr>
                  <w:rStyle w:val="Hyperlink"/>
                  <w:color w:val="008F55" w:themeColor="accent4"/>
                  <w:lang w:val="en-AU"/>
                </w:rPr>
                <w:t>88–91</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E20B545" w14:textId="77A5DF49" w:rsidR="004E2BBA" w:rsidRPr="00D152DA" w:rsidRDefault="004E2BBA" w:rsidP="004E2BBA">
            <w:pPr>
              <w:pStyle w:val="TableBodyleftFinancials"/>
            </w:pPr>
            <w:r w:rsidRPr="00D152DA">
              <w:t>Information relating to the main corporate governance practices used by the entity during the reporting period.</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7D6DB5A" w14:textId="3173EDE1" w:rsidR="004E2BBA" w:rsidRPr="00D152DA" w:rsidRDefault="004E2BBA" w:rsidP="004E2BBA">
            <w:pPr>
              <w:pStyle w:val="Financialbodyleft"/>
              <w:spacing w:after="0"/>
              <w:rPr>
                <w:lang w:val="en-AU"/>
              </w:rPr>
            </w:pPr>
            <w:r w:rsidRPr="00D152DA">
              <w:rPr>
                <w:lang w:val="en-AU"/>
              </w:rPr>
              <w:t>Mandatory</w:t>
            </w:r>
          </w:p>
        </w:tc>
      </w:tr>
      <w:tr w:rsidR="004E2BBA" w:rsidRPr="00D152DA" w14:paraId="672E878D" w14:textId="77777777" w:rsidTr="004E2BBA">
        <w:trPr>
          <w:cantSplit/>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0DCA4B96" w14:textId="4F426332" w:rsidR="004E2BBA" w:rsidRPr="00D152DA" w:rsidRDefault="004E2BBA" w:rsidP="004E2BBA">
            <w:pPr>
              <w:pStyle w:val="Financialbodyleft"/>
              <w:spacing w:after="0"/>
              <w:rPr>
                <w:lang w:val="en-AU"/>
              </w:rPr>
            </w:pPr>
            <w:r w:rsidRPr="00D152DA">
              <w:rPr>
                <w:lang w:val="en-AU"/>
              </w:rPr>
              <w:lastRenderedPageBreak/>
              <w:t>17BE(n), 17BE(o)</w:t>
            </w:r>
          </w:p>
        </w:tc>
        <w:tc>
          <w:tcPr>
            <w:tcW w:w="1701" w:type="dxa"/>
            <w:tcBorders>
              <w:top w:val="single" w:sz="8" w:space="0" w:color="A6A6A6" w:themeColor="background2" w:themeShade="A6"/>
              <w:bottom w:val="single" w:sz="8" w:space="0" w:color="A6A6A6" w:themeColor="background2" w:themeShade="A6"/>
            </w:tcBorders>
          </w:tcPr>
          <w:p w14:paraId="24C27630" w14:textId="40E44304" w:rsidR="004E2BBA" w:rsidRPr="00D152DA" w:rsidRDefault="004E2BBA" w:rsidP="004E2BBA">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533CC7DC" w14:textId="77777777" w:rsidR="004E2BBA" w:rsidRPr="00D152DA" w:rsidRDefault="004E2BBA" w:rsidP="004E2BBA">
            <w:pPr>
              <w:pStyle w:val="Financialbodyleft"/>
              <w:spacing w:after="0"/>
              <w:rPr>
                <w:rStyle w:val="Hyperlink"/>
                <w:color w:val="008F55" w:themeColor="accent4"/>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0FEBBFBB" w14:textId="77777777" w:rsidR="004E2BBA" w:rsidRPr="00D152DA" w:rsidRDefault="004E2BBA" w:rsidP="004E2BBA">
            <w:pPr>
              <w:pStyle w:val="TableBodyleftFinancials"/>
            </w:pPr>
            <w:r w:rsidRPr="00D152DA">
              <w:t>For transactions with a related Commonwealth entity or related company where the value of the transaction, or if there is more than one transaction, the aggregate of those transactions, is more than $10,000 (inclusive of GST):</w:t>
            </w:r>
          </w:p>
          <w:p w14:paraId="62272327" w14:textId="77777777" w:rsidR="004E2BBA" w:rsidRPr="00D152DA" w:rsidRDefault="004E2BBA" w:rsidP="004E2BBA">
            <w:pPr>
              <w:pStyle w:val="Financialbodyleft"/>
              <w:numPr>
                <w:ilvl w:val="0"/>
                <w:numId w:val="36"/>
              </w:numPr>
              <w:ind w:left="373" w:hanging="373"/>
              <w:rPr>
                <w:lang w:val="en-AU"/>
              </w:rPr>
            </w:pPr>
            <w:r w:rsidRPr="00D152DA">
              <w:rPr>
                <w:lang w:val="en-AU"/>
              </w:rPr>
              <w:t>the decision-making process undertaken by the accountable authority to approve the entity paying for a good or service from, or providing a grant to, the related Commonwealth entity or related company; and</w:t>
            </w:r>
          </w:p>
          <w:p w14:paraId="5DCC1425" w14:textId="127C6E2E" w:rsidR="004E2BBA" w:rsidRPr="00D152DA" w:rsidRDefault="004E2BBA" w:rsidP="004E2BBA">
            <w:pPr>
              <w:pStyle w:val="Financialbodyleft"/>
              <w:numPr>
                <w:ilvl w:val="0"/>
                <w:numId w:val="36"/>
              </w:numPr>
              <w:ind w:left="373" w:hanging="373"/>
              <w:rPr>
                <w:lang w:val="en-AU"/>
              </w:rPr>
            </w:pPr>
            <w:r w:rsidRPr="00D152DA">
              <w:rPr>
                <w:lang w:val="en-AU"/>
              </w:rPr>
              <w:t>the value of the transaction, or if there is more than one transaction, the number of transactions and the aggregate of value of the transactions.</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92DA562" w14:textId="4A9B9A79"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18AD0F27"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EBD284F" w14:textId="4E8203E6" w:rsidR="004E2BBA" w:rsidRPr="00D152DA" w:rsidRDefault="004E2BBA" w:rsidP="004E2BBA">
            <w:pPr>
              <w:pStyle w:val="Financialbodyleft"/>
              <w:spacing w:after="0"/>
              <w:rPr>
                <w:lang w:val="en-AU"/>
              </w:rPr>
            </w:pPr>
            <w:r w:rsidRPr="00D152DA">
              <w:rPr>
                <w:lang w:val="en-AU"/>
              </w:rPr>
              <w:t>17BE(p)</w:t>
            </w:r>
          </w:p>
        </w:tc>
        <w:tc>
          <w:tcPr>
            <w:tcW w:w="1701" w:type="dxa"/>
            <w:tcBorders>
              <w:top w:val="single" w:sz="8" w:space="0" w:color="A6A6A6" w:themeColor="background2" w:themeShade="A6"/>
              <w:bottom w:val="single" w:sz="8" w:space="0" w:color="A6A6A6" w:themeColor="background2" w:themeShade="A6"/>
            </w:tcBorders>
          </w:tcPr>
          <w:p w14:paraId="49C04D38" w14:textId="6CDC76A1" w:rsidR="004E2BBA" w:rsidRPr="00D152DA" w:rsidRDefault="004E2BBA" w:rsidP="004E2BBA">
            <w:pPr>
              <w:pStyle w:val="Financialbodyleft"/>
              <w:spacing w:after="0"/>
              <w:rPr>
                <w:lang w:val="en-AU"/>
              </w:rPr>
            </w:pPr>
            <w:r w:rsidRPr="00D152DA">
              <w:rPr>
                <w:lang w:val="en-AU"/>
              </w:rPr>
              <w:t>Legislation</w:t>
            </w:r>
          </w:p>
        </w:tc>
        <w:tc>
          <w:tcPr>
            <w:tcW w:w="709" w:type="dxa"/>
            <w:tcBorders>
              <w:top w:val="single" w:sz="8" w:space="0" w:color="A6A6A6" w:themeColor="background2" w:themeShade="A6"/>
              <w:bottom w:val="single" w:sz="8" w:space="0" w:color="A6A6A6" w:themeColor="background2" w:themeShade="A6"/>
            </w:tcBorders>
          </w:tcPr>
          <w:p w14:paraId="715F341C" w14:textId="18AB365C" w:rsidR="004E2BBA" w:rsidRPr="00D152DA" w:rsidRDefault="00000000" w:rsidP="004E2BBA">
            <w:pPr>
              <w:pStyle w:val="Financialbodyleft"/>
              <w:spacing w:after="0"/>
              <w:rPr>
                <w:rStyle w:val="Hyperlink"/>
                <w:color w:val="008F55" w:themeColor="accent4"/>
                <w:lang w:val="en-AU"/>
              </w:rPr>
            </w:pPr>
            <w:hyperlink w:anchor="_1.1_Legislation" w:history="1">
              <w:r w:rsidR="004E2BBA" w:rsidRPr="002438C5">
                <w:rPr>
                  <w:rStyle w:val="Hyperlink"/>
                  <w:color w:val="008F55" w:themeColor="accent4"/>
                  <w:lang w:val="en-AU"/>
                </w:rPr>
                <w:t>2–3</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C5EFD0C" w14:textId="3C92AC67" w:rsidR="004E2BBA" w:rsidRPr="00D152DA" w:rsidRDefault="004E2BBA" w:rsidP="004E2BBA">
            <w:pPr>
              <w:pStyle w:val="TableBodyleftFinancials"/>
            </w:pPr>
            <w:r w:rsidRPr="00D152DA">
              <w:t>Any significant activities and changes that affected the operation or structure of the entity during the reporting period.</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31E9E56" w14:textId="61ECB419"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5C4B25FE"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395DC36" w14:textId="50C60443" w:rsidR="004E2BBA" w:rsidRPr="00D152DA" w:rsidRDefault="004E2BBA" w:rsidP="004E2BBA">
            <w:pPr>
              <w:pStyle w:val="Financialbodyleft"/>
              <w:spacing w:after="0"/>
              <w:rPr>
                <w:lang w:val="en-AU"/>
              </w:rPr>
            </w:pPr>
            <w:r w:rsidRPr="00D152DA">
              <w:rPr>
                <w:lang w:val="en-AU"/>
              </w:rPr>
              <w:t>17BE(q)</w:t>
            </w:r>
          </w:p>
        </w:tc>
        <w:tc>
          <w:tcPr>
            <w:tcW w:w="1701" w:type="dxa"/>
            <w:tcBorders>
              <w:top w:val="single" w:sz="8" w:space="0" w:color="A6A6A6" w:themeColor="background2" w:themeShade="A6"/>
              <w:bottom w:val="single" w:sz="8" w:space="0" w:color="A6A6A6" w:themeColor="background2" w:themeShade="A6"/>
            </w:tcBorders>
          </w:tcPr>
          <w:p w14:paraId="372DDB95" w14:textId="579E6EBB" w:rsidR="004E2BBA" w:rsidRPr="00D152DA" w:rsidRDefault="004E2BBA" w:rsidP="004E2BBA">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754DC668" w14:textId="77777777" w:rsidR="004E2BBA" w:rsidRPr="00D152DA" w:rsidRDefault="004E2BBA" w:rsidP="004E2BBA">
            <w:pPr>
              <w:pStyle w:val="Financialbodyleft"/>
              <w:spacing w:after="0"/>
              <w:rPr>
                <w:rStyle w:val="Hyperlink"/>
                <w:color w:val="008F55" w:themeColor="accent4"/>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3C17778" w14:textId="740AE774" w:rsidR="004E2BBA" w:rsidRPr="00D152DA" w:rsidRDefault="004E2BBA" w:rsidP="004E2BBA">
            <w:pPr>
              <w:pStyle w:val="TableBodyleftFinancials"/>
            </w:pPr>
            <w:r w:rsidRPr="00D152DA">
              <w:t>Particulars of judicial decisions or decisions of administrative tribunals that may have a significant effect on the operations of the entity.</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01121D0" w14:textId="615E4014"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30983131"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41D7DAC" w14:textId="77CD3187" w:rsidR="004E2BBA" w:rsidRPr="00D152DA" w:rsidRDefault="004E2BBA" w:rsidP="004E2BBA">
            <w:pPr>
              <w:pStyle w:val="Financialbodyleft"/>
              <w:spacing w:after="0"/>
              <w:rPr>
                <w:lang w:val="en-AU"/>
              </w:rPr>
            </w:pPr>
            <w:r w:rsidRPr="00D152DA">
              <w:rPr>
                <w:lang w:val="en-AU"/>
              </w:rPr>
              <w:t>17BE(r)</w:t>
            </w:r>
          </w:p>
        </w:tc>
        <w:tc>
          <w:tcPr>
            <w:tcW w:w="1701" w:type="dxa"/>
            <w:tcBorders>
              <w:top w:val="single" w:sz="8" w:space="0" w:color="A6A6A6" w:themeColor="background2" w:themeShade="A6"/>
              <w:bottom w:val="single" w:sz="8" w:space="0" w:color="A6A6A6" w:themeColor="background2" w:themeShade="A6"/>
            </w:tcBorders>
          </w:tcPr>
          <w:p w14:paraId="0A6B0356" w14:textId="15F20853" w:rsidR="004E2BBA" w:rsidRPr="00D152DA" w:rsidRDefault="004E2BBA" w:rsidP="004E2BBA">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466BA82C" w14:textId="77777777" w:rsidR="004E2BBA" w:rsidRPr="00D152DA" w:rsidRDefault="004E2BBA" w:rsidP="004E2BBA">
            <w:pPr>
              <w:pStyle w:val="Financialbodyleft"/>
              <w:spacing w:after="0"/>
              <w:rPr>
                <w:rStyle w:val="Hyperlink"/>
                <w:color w:val="008F55" w:themeColor="accent4"/>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01360A6F" w14:textId="77777777" w:rsidR="004E2BBA" w:rsidRPr="00D152DA" w:rsidRDefault="004E2BBA" w:rsidP="004E2BBA">
            <w:pPr>
              <w:pStyle w:val="TableBodyleftFinancials"/>
            </w:pPr>
            <w:r w:rsidRPr="00D152DA">
              <w:t>Particulars of any reports on the entity given by:</w:t>
            </w:r>
          </w:p>
          <w:p w14:paraId="113AF33C" w14:textId="77777777" w:rsidR="004E2BBA" w:rsidRPr="00D152DA" w:rsidRDefault="004E2BBA" w:rsidP="004E2BBA">
            <w:pPr>
              <w:pStyle w:val="Financialbodyleft"/>
              <w:numPr>
                <w:ilvl w:val="0"/>
                <w:numId w:val="37"/>
              </w:numPr>
              <w:ind w:left="373" w:hanging="373"/>
              <w:rPr>
                <w:lang w:val="en-AU"/>
              </w:rPr>
            </w:pPr>
            <w:r w:rsidRPr="00D152DA">
              <w:rPr>
                <w:lang w:val="en-AU"/>
              </w:rPr>
              <w:t>the Auditor-General (other than a report under section 43 of the Act); or</w:t>
            </w:r>
          </w:p>
          <w:p w14:paraId="1D91ED09" w14:textId="77777777" w:rsidR="004E2BBA" w:rsidRPr="00D152DA" w:rsidRDefault="004E2BBA" w:rsidP="004E2BBA">
            <w:pPr>
              <w:pStyle w:val="Financialbodyleft"/>
              <w:numPr>
                <w:ilvl w:val="0"/>
                <w:numId w:val="37"/>
              </w:numPr>
              <w:ind w:left="373" w:hanging="373"/>
              <w:rPr>
                <w:lang w:val="en-AU"/>
              </w:rPr>
            </w:pPr>
            <w:r w:rsidRPr="00D152DA">
              <w:rPr>
                <w:lang w:val="en-AU"/>
              </w:rPr>
              <w:t>a Parliamentary Committee; or</w:t>
            </w:r>
          </w:p>
          <w:p w14:paraId="023F4602" w14:textId="77777777" w:rsidR="004E2BBA" w:rsidRPr="00D152DA" w:rsidRDefault="004E2BBA" w:rsidP="004E2BBA">
            <w:pPr>
              <w:pStyle w:val="Financialbodyleft"/>
              <w:numPr>
                <w:ilvl w:val="0"/>
                <w:numId w:val="37"/>
              </w:numPr>
              <w:ind w:left="373" w:hanging="373"/>
              <w:rPr>
                <w:lang w:val="en-AU"/>
              </w:rPr>
            </w:pPr>
            <w:r w:rsidRPr="00D152DA">
              <w:rPr>
                <w:lang w:val="en-AU"/>
              </w:rPr>
              <w:t>the Commonwealth Ombudsman; or</w:t>
            </w:r>
          </w:p>
          <w:p w14:paraId="2B1F8716" w14:textId="506D5A62" w:rsidR="004E2BBA" w:rsidRPr="00D152DA" w:rsidRDefault="004E2BBA" w:rsidP="004E2BBA">
            <w:pPr>
              <w:pStyle w:val="Financialbodyleft"/>
              <w:numPr>
                <w:ilvl w:val="0"/>
                <w:numId w:val="37"/>
              </w:numPr>
              <w:ind w:left="373" w:hanging="373"/>
              <w:rPr>
                <w:lang w:val="en-AU"/>
              </w:rPr>
            </w:pPr>
            <w:r w:rsidRPr="00D152DA">
              <w:rPr>
                <w:lang w:val="en-AU"/>
              </w:rPr>
              <w:t>the Office of the Australian Information Commissioner.</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38E2E6E" w14:textId="0E3144C6"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4F6D0928"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D5E3395" w14:textId="13282697" w:rsidR="004E2BBA" w:rsidRPr="00D152DA" w:rsidRDefault="004E2BBA" w:rsidP="004E2BBA">
            <w:pPr>
              <w:pStyle w:val="Financialbodyleft"/>
              <w:spacing w:after="0"/>
              <w:rPr>
                <w:lang w:val="en-AU"/>
              </w:rPr>
            </w:pPr>
            <w:r w:rsidRPr="00D152DA">
              <w:rPr>
                <w:lang w:val="en-AU"/>
              </w:rPr>
              <w:t>17BE(s)</w:t>
            </w:r>
          </w:p>
        </w:tc>
        <w:tc>
          <w:tcPr>
            <w:tcW w:w="1701" w:type="dxa"/>
            <w:tcBorders>
              <w:top w:val="single" w:sz="8" w:space="0" w:color="A6A6A6" w:themeColor="background2" w:themeShade="A6"/>
              <w:bottom w:val="single" w:sz="8" w:space="0" w:color="A6A6A6" w:themeColor="background2" w:themeShade="A6"/>
            </w:tcBorders>
          </w:tcPr>
          <w:p w14:paraId="01EDC3BC" w14:textId="065D2D59" w:rsidR="004E2BBA" w:rsidRPr="00D152DA" w:rsidRDefault="004E2BBA" w:rsidP="004E2BBA">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197AA64B" w14:textId="77777777" w:rsidR="004E2BBA" w:rsidRPr="00D152DA" w:rsidRDefault="004E2BBA" w:rsidP="004E2BBA">
            <w:pPr>
              <w:pStyle w:val="Financialbodyleft"/>
              <w:spacing w:after="0"/>
              <w:rPr>
                <w:rStyle w:val="Hyperlink"/>
                <w:color w:val="008F55" w:themeColor="accent4"/>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14A380F" w14:textId="3FA1758A" w:rsidR="004E2BBA" w:rsidRPr="00D152DA" w:rsidRDefault="004E2BBA" w:rsidP="004E2BBA">
            <w:pPr>
              <w:pStyle w:val="TableBodyleftFinancials"/>
            </w:pPr>
            <w:r w:rsidRPr="00D152DA">
              <w:t>An explanation of information not obtained from a subsidiary of the entity and the effect of not having the information on the annual report.</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7555364" w14:textId="3027108A"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7593BE53" w14:textId="77777777" w:rsidTr="004E2BBA">
        <w:trPr>
          <w:cantSplit/>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3379CA29" w14:textId="505E7B61" w:rsidR="004E2BBA" w:rsidRPr="00D152DA" w:rsidRDefault="004E2BBA" w:rsidP="004E2BBA">
            <w:pPr>
              <w:pStyle w:val="Financialbodyleft"/>
              <w:spacing w:after="0"/>
              <w:rPr>
                <w:lang w:val="en-AU"/>
              </w:rPr>
            </w:pPr>
            <w:r w:rsidRPr="00D152DA">
              <w:rPr>
                <w:lang w:val="en-AU"/>
              </w:rPr>
              <w:lastRenderedPageBreak/>
              <w:t>17BE(t)</w:t>
            </w:r>
          </w:p>
        </w:tc>
        <w:tc>
          <w:tcPr>
            <w:tcW w:w="1701" w:type="dxa"/>
            <w:tcBorders>
              <w:top w:val="single" w:sz="8" w:space="0" w:color="A6A6A6" w:themeColor="background2" w:themeShade="A6"/>
              <w:bottom w:val="single" w:sz="8" w:space="0" w:color="A6A6A6" w:themeColor="background2" w:themeShade="A6"/>
            </w:tcBorders>
          </w:tcPr>
          <w:p w14:paraId="624D4AA1" w14:textId="53B0282E" w:rsidR="004E2BBA" w:rsidRPr="00D152DA" w:rsidRDefault="004E2BBA" w:rsidP="004E2BBA">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4A34E41F" w14:textId="77777777" w:rsidR="004E2BBA" w:rsidRPr="00D152DA" w:rsidRDefault="004E2BBA" w:rsidP="004E2BBA">
            <w:pPr>
              <w:pStyle w:val="Financialbodyleft"/>
              <w:spacing w:after="0"/>
              <w:rPr>
                <w:rStyle w:val="Hyperlink"/>
                <w:color w:val="008F55" w:themeColor="accent4"/>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A2046BC" w14:textId="280254CA" w:rsidR="004E2BBA" w:rsidRPr="00D152DA" w:rsidRDefault="004E2BBA" w:rsidP="004E2BBA">
            <w:pPr>
              <w:pStyle w:val="TableBodyleftFinancials"/>
            </w:pPr>
            <w:r w:rsidRPr="00D152DA">
              <w:t>Details of any indemnity that applied during the reporting period to the accountable authority, any member of the accountable authority or officer of the entity against a liability (including premiums paid, or agreed to be paid, for insurance against the authority, member or officer’s liability for legal costs).</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3469374" w14:textId="7C7B8852" w:rsidR="004E2BBA" w:rsidRPr="00D152DA" w:rsidRDefault="004E2BBA" w:rsidP="004E2BBA">
            <w:pPr>
              <w:pStyle w:val="Financialbodyleft"/>
              <w:spacing w:after="0"/>
              <w:rPr>
                <w:lang w:val="en-AU"/>
              </w:rPr>
            </w:pPr>
            <w:r w:rsidRPr="00D152DA">
              <w:rPr>
                <w:lang w:val="en-AU"/>
              </w:rPr>
              <w:t>If applicable, mandatory</w:t>
            </w:r>
          </w:p>
        </w:tc>
      </w:tr>
      <w:tr w:rsidR="004E2BBA" w:rsidRPr="00D152DA" w14:paraId="10151696"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5871E1F" w14:textId="2A29A1CF" w:rsidR="004E2BBA" w:rsidRPr="00D152DA" w:rsidRDefault="004E2BBA" w:rsidP="004E2BBA">
            <w:pPr>
              <w:pStyle w:val="Financialbodyleft"/>
              <w:spacing w:after="0"/>
              <w:rPr>
                <w:lang w:val="en-AU"/>
              </w:rPr>
            </w:pPr>
            <w:r w:rsidRPr="00D152DA">
              <w:rPr>
                <w:lang w:val="en-AU"/>
              </w:rPr>
              <w:t>17BE(</w:t>
            </w:r>
            <w:proofErr w:type="spellStart"/>
            <w:r w:rsidRPr="00D152DA">
              <w:rPr>
                <w:lang w:val="en-AU"/>
              </w:rPr>
              <w:t>taa</w:t>
            </w:r>
            <w:proofErr w:type="spellEnd"/>
            <w:r w:rsidRPr="00D152DA">
              <w:rPr>
                <w:lang w:val="en-AU"/>
              </w:rPr>
              <w:t>)</w:t>
            </w:r>
          </w:p>
        </w:tc>
        <w:tc>
          <w:tcPr>
            <w:tcW w:w="1701" w:type="dxa"/>
            <w:tcBorders>
              <w:top w:val="single" w:sz="8" w:space="0" w:color="A6A6A6" w:themeColor="background2" w:themeShade="A6"/>
              <w:bottom w:val="single" w:sz="8" w:space="0" w:color="A6A6A6" w:themeColor="background2" w:themeShade="A6"/>
            </w:tcBorders>
          </w:tcPr>
          <w:p w14:paraId="3B9B6F97" w14:textId="1A314AF5" w:rsidR="004E2BBA" w:rsidRPr="00D152DA" w:rsidRDefault="004E2BBA" w:rsidP="004E2BBA">
            <w:pPr>
              <w:pStyle w:val="Financialbodyleft"/>
              <w:spacing w:after="0"/>
              <w:rPr>
                <w:lang w:val="en-AU"/>
              </w:rPr>
            </w:pPr>
            <w:r w:rsidRPr="00D152DA">
              <w:rPr>
                <w:lang w:val="en-AU"/>
              </w:rPr>
              <w:t xml:space="preserve">Audit, Risk and Compliance Committee </w:t>
            </w:r>
          </w:p>
        </w:tc>
        <w:tc>
          <w:tcPr>
            <w:tcW w:w="709" w:type="dxa"/>
            <w:tcBorders>
              <w:top w:val="single" w:sz="8" w:space="0" w:color="A6A6A6" w:themeColor="background2" w:themeShade="A6"/>
              <w:bottom w:val="single" w:sz="8" w:space="0" w:color="A6A6A6" w:themeColor="background2" w:themeShade="A6"/>
            </w:tcBorders>
          </w:tcPr>
          <w:p w14:paraId="5514D603" w14:textId="2DBEB8D1" w:rsidR="004E2BBA" w:rsidRPr="00D152DA" w:rsidRDefault="00000000" w:rsidP="004E2BBA">
            <w:pPr>
              <w:pStyle w:val="Financialbodyleft"/>
              <w:spacing w:after="0"/>
              <w:rPr>
                <w:rStyle w:val="Hyperlink"/>
                <w:color w:val="008F55" w:themeColor="accent4"/>
                <w:lang w:val="en-AU"/>
              </w:rPr>
            </w:pPr>
            <w:hyperlink w:anchor="_Jurisdictional_Advisory_Committee" w:history="1">
              <w:r w:rsidR="004E2BBA" w:rsidRPr="002438C5">
                <w:rPr>
                  <w:rStyle w:val="Hyperlink"/>
                  <w:color w:val="008F55" w:themeColor="accent4"/>
                  <w:lang w:val="en-AU"/>
                </w:rPr>
                <w:t>17–19</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E48E3A7" w14:textId="77777777" w:rsidR="004E2BBA" w:rsidRPr="00D152DA" w:rsidRDefault="004E2BBA" w:rsidP="004E2BBA">
            <w:pPr>
              <w:pStyle w:val="TableBodyleftFinancials"/>
            </w:pPr>
            <w:r w:rsidRPr="00D152DA">
              <w:t>The following information about the audit committee for the entity:</w:t>
            </w:r>
          </w:p>
          <w:p w14:paraId="4D5269A4" w14:textId="77777777" w:rsidR="004E2BBA" w:rsidRPr="00D152DA" w:rsidRDefault="004E2BBA" w:rsidP="004E2BBA">
            <w:pPr>
              <w:pStyle w:val="Financialbodyleft"/>
              <w:numPr>
                <w:ilvl w:val="0"/>
                <w:numId w:val="38"/>
              </w:numPr>
              <w:ind w:left="373" w:hanging="373"/>
              <w:rPr>
                <w:lang w:val="en-AU"/>
              </w:rPr>
            </w:pPr>
            <w:r w:rsidRPr="00D152DA">
              <w:rPr>
                <w:lang w:val="en-AU"/>
              </w:rPr>
              <w:t>a direct electronic address of the charter determining the functions of the audit committee;</w:t>
            </w:r>
          </w:p>
          <w:p w14:paraId="6DAB88AD" w14:textId="77777777" w:rsidR="004E2BBA" w:rsidRPr="00D152DA" w:rsidRDefault="004E2BBA" w:rsidP="004E2BBA">
            <w:pPr>
              <w:pStyle w:val="Financialbodyleft"/>
              <w:numPr>
                <w:ilvl w:val="0"/>
                <w:numId w:val="38"/>
              </w:numPr>
              <w:ind w:left="373" w:hanging="373"/>
              <w:rPr>
                <w:lang w:val="en-AU"/>
              </w:rPr>
            </w:pPr>
            <w:r w:rsidRPr="00D152DA">
              <w:rPr>
                <w:lang w:val="en-AU"/>
              </w:rPr>
              <w:t>the name of each member of the audit committee;</w:t>
            </w:r>
          </w:p>
          <w:p w14:paraId="68A7355A" w14:textId="77777777" w:rsidR="004E2BBA" w:rsidRPr="00D152DA" w:rsidRDefault="004E2BBA" w:rsidP="004E2BBA">
            <w:pPr>
              <w:pStyle w:val="Financialbodyleft"/>
              <w:numPr>
                <w:ilvl w:val="0"/>
                <w:numId w:val="38"/>
              </w:numPr>
              <w:ind w:left="373" w:hanging="373"/>
              <w:rPr>
                <w:lang w:val="en-AU"/>
              </w:rPr>
            </w:pPr>
            <w:r w:rsidRPr="00D152DA">
              <w:rPr>
                <w:lang w:val="en-AU"/>
              </w:rPr>
              <w:t>the qualifications, knowledge, skills or experience of each member of the audit committee;</w:t>
            </w:r>
          </w:p>
          <w:p w14:paraId="71B6BC19" w14:textId="77777777" w:rsidR="004E2BBA" w:rsidRPr="00D152DA" w:rsidRDefault="004E2BBA" w:rsidP="004E2BBA">
            <w:pPr>
              <w:pStyle w:val="Financialbodyleft"/>
              <w:numPr>
                <w:ilvl w:val="0"/>
                <w:numId w:val="38"/>
              </w:numPr>
              <w:ind w:left="373" w:hanging="373"/>
              <w:rPr>
                <w:lang w:val="en-AU"/>
              </w:rPr>
            </w:pPr>
            <w:r w:rsidRPr="00D152DA">
              <w:rPr>
                <w:lang w:val="en-AU"/>
              </w:rPr>
              <w:t>information about each member’s attendance at meetings of the audit committee;</w:t>
            </w:r>
          </w:p>
          <w:p w14:paraId="1B6308FC" w14:textId="0A5AF555" w:rsidR="004E2BBA" w:rsidRPr="00D152DA" w:rsidRDefault="004E2BBA" w:rsidP="004E2BBA">
            <w:pPr>
              <w:pStyle w:val="Financialbodyleft"/>
              <w:numPr>
                <w:ilvl w:val="0"/>
                <w:numId w:val="38"/>
              </w:numPr>
              <w:ind w:left="373" w:hanging="373"/>
              <w:rPr>
                <w:lang w:val="en-AU"/>
              </w:rPr>
            </w:pPr>
            <w:r w:rsidRPr="00D152DA">
              <w:rPr>
                <w:lang w:val="en-AU"/>
              </w:rPr>
              <w:t>the remuneration of each member of the audit committee.</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15C617F" w14:textId="5E828715" w:rsidR="004E2BBA" w:rsidRPr="00D152DA" w:rsidRDefault="004E2BBA" w:rsidP="004E2BBA">
            <w:pPr>
              <w:pStyle w:val="Financialbodyleft"/>
              <w:spacing w:after="0"/>
              <w:rPr>
                <w:lang w:val="en-AU"/>
              </w:rPr>
            </w:pPr>
            <w:r w:rsidRPr="00D152DA">
              <w:rPr>
                <w:lang w:val="en-AU"/>
              </w:rPr>
              <w:t>Mandatory</w:t>
            </w:r>
          </w:p>
        </w:tc>
      </w:tr>
      <w:tr w:rsidR="004E2BBA" w:rsidRPr="00D152DA" w14:paraId="11DE681B"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DDEFD3B" w14:textId="50851C3A" w:rsidR="004E2BBA" w:rsidRPr="00D152DA" w:rsidRDefault="004E2BBA" w:rsidP="004E2BBA">
            <w:pPr>
              <w:pStyle w:val="Financialbodyleft"/>
              <w:spacing w:after="0"/>
              <w:rPr>
                <w:lang w:val="en-AU"/>
              </w:rPr>
            </w:pPr>
            <w:r w:rsidRPr="00D152DA">
              <w:rPr>
                <w:lang w:val="en-AU"/>
              </w:rPr>
              <w:t>17BE(ta)</w:t>
            </w:r>
          </w:p>
        </w:tc>
        <w:tc>
          <w:tcPr>
            <w:tcW w:w="1701" w:type="dxa"/>
            <w:tcBorders>
              <w:top w:val="single" w:sz="8" w:space="0" w:color="A6A6A6" w:themeColor="background2" w:themeShade="A6"/>
              <w:bottom w:val="single" w:sz="8" w:space="0" w:color="A6A6A6" w:themeColor="background2" w:themeShade="A6"/>
            </w:tcBorders>
          </w:tcPr>
          <w:p w14:paraId="4EA5A06B" w14:textId="1D98B09E" w:rsidR="004E2BBA" w:rsidRPr="00D152DA" w:rsidRDefault="004E2BBA" w:rsidP="004E2BBA">
            <w:pPr>
              <w:pStyle w:val="Financialbodyleft"/>
              <w:spacing w:after="0"/>
              <w:rPr>
                <w:lang w:val="en-AU"/>
              </w:rPr>
            </w:pPr>
            <w:r w:rsidRPr="00D152DA">
              <w:rPr>
                <w:lang w:val="en-AU"/>
              </w:rPr>
              <w:t>Key management personnel</w:t>
            </w:r>
          </w:p>
        </w:tc>
        <w:tc>
          <w:tcPr>
            <w:tcW w:w="709" w:type="dxa"/>
            <w:tcBorders>
              <w:top w:val="single" w:sz="8" w:space="0" w:color="A6A6A6" w:themeColor="background2" w:themeShade="A6"/>
              <w:bottom w:val="single" w:sz="8" w:space="0" w:color="A6A6A6" w:themeColor="background2" w:themeShade="A6"/>
            </w:tcBorders>
          </w:tcPr>
          <w:p w14:paraId="4307F67F" w14:textId="21407707" w:rsidR="004E2BBA" w:rsidRPr="00D152DA" w:rsidRDefault="00000000" w:rsidP="004E2BBA">
            <w:pPr>
              <w:pStyle w:val="Financialbodyleft"/>
              <w:spacing w:after="0"/>
              <w:rPr>
                <w:rStyle w:val="Hyperlink"/>
                <w:color w:val="008F55" w:themeColor="accent4"/>
                <w:lang w:val="en-AU"/>
              </w:rPr>
            </w:pPr>
            <w:hyperlink w:anchor="_Key_management_personnel" w:history="1">
              <w:r w:rsidR="004E2BBA" w:rsidRPr="002438C5">
                <w:rPr>
                  <w:rStyle w:val="Hyperlink"/>
                  <w:color w:val="008F55" w:themeColor="accent4"/>
                  <w:lang w:val="en-AU"/>
                </w:rPr>
                <w:t>97</w:t>
              </w:r>
            </w:hyperlink>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238846DF" w14:textId="27827000" w:rsidR="004E2BBA" w:rsidRPr="00D152DA" w:rsidRDefault="004E2BBA" w:rsidP="004E2BBA">
            <w:pPr>
              <w:pStyle w:val="TableBodyleftFinancials"/>
            </w:pPr>
            <w:r w:rsidRPr="00D152DA">
              <w:t>Information about executive remuneration.</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3E139F98" w14:textId="520F851E" w:rsidR="004E2BBA" w:rsidRPr="00D152DA" w:rsidRDefault="004E2BBA" w:rsidP="004E2BBA">
            <w:pPr>
              <w:pStyle w:val="Financialbodyleft"/>
              <w:spacing w:after="0"/>
              <w:rPr>
                <w:lang w:val="en-AU"/>
              </w:rPr>
            </w:pPr>
            <w:r w:rsidRPr="00D152DA">
              <w:rPr>
                <w:lang w:val="en-AU"/>
              </w:rPr>
              <w:t>Mandatory</w:t>
            </w:r>
          </w:p>
        </w:tc>
      </w:tr>
      <w:tr w:rsidR="00690832" w:rsidRPr="00D152DA" w14:paraId="11671A17" w14:textId="77777777" w:rsidTr="00B31E6E">
        <w:trPr>
          <w:trHeight w:val="113"/>
        </w:trPr>
        <w:tc>
          <w:tcPr>
            <w:tcW w:w="1284" w:type="dxa"/>
            <w:tcBorders>
              <w:top w:val="single" w:sz="8" w:space="0" w:color="A6A6A6" w:themeColor="background2" w:themeShade="A6"/>
              <w:bottom w:val="single" w:sz="8" w:space="0" w:color="A6A6A6" w:themeColor="background2" w:themeShade="A6"/>
            </w:tcBorders>
            <w:shd w:val="clear" w:color="auto" w:fill="D9D9D9" w:themeFill="background2" w:themeFillShade="D9"/>
            <w:tcMar>
              <w:top w:w="57" w:type="dxa"/>
              <w:left w:w="57" w:type="dxa"/>
              <w:bottom w:w="57" w:type="dxa"/>
              <w:right w:w="57" w:type="dxa"/>
            </w:tcMar>
          </w:tcPr>
          <w:p w14:paraId="0202860E" w14:textId="1620F4A0" w:rsidR="00690832" w:rsidRPr="00D152DA" w:rsidRDefault="00690832" w:rsidP="00690832">
            <w:pPr>
              <w:pStyle w:val="Financialbodyleft"/>
              <w:spacing w:after="0"/>
              <w:rPr>
                <w:lang w:val="en-AU"/>
              </w:rPr>
            </w:pPr>
            <w:r w:rsidRPr="00D152DA">
              <w:rPr>
                <w:rStyle w:val="Bold"/>
                <w:lang w:val="en-AU"/>
              </w:rPr>
              <w:t>17BF</w:t>
            </w:r>
          </w:p>
        </w:tc>
        <w:tc>
          <w:tcPr>
            <w:tcW w:w="1701" w:type="dxa"/>
            <w:tcBorders>
              <w:top w:val="single" w:sz="8" w:space="0" w:color="A6A6A6" w:themeColor="background2" w:themeShade="A6"/>
              <w:bottom w:val="single" w:sz="8" w:space="0" w:color="A6A6A6" w:themeColor="background2" w:themeShade="A6"/>
            </w:tcBorders>
            <w:shd w:val="clear" w:color="auto" w:fill="D9D9D9" w:themeFill="background2" w:themeFillShade="D9"/>
          </w:tcPr>
          <w:p w14:paraId="35DD7D7C" w14:textId="77777777" w:rsidR="00690832" w:rsidRPr="00D152DA" w:rsidRDefault="00690832" w:rsidP="00690832">
            <w:pPr>
              <w:pStyle w:val="Financialbodyleft"/>
              <w:spacing w:after="0"/>
              <w:rPr>
                <w:lang w:val="en-AU"/>
              </w:rPr>
            </w:pPr>
          </w:p>
        </w:tc>
        <w:tc>
          <w:tcPr>
            <w:tcW w:w="4253" w:type="dxa"/>
            <w:gridSpan w:val="2"/>
            <w:tcBorders>
              <w:top w:val="single" w:sz="8" w:space="0" w:color="A6A6A6" w:themeColor="background2" w:themeShade="A6"/>
              <w:bottom w:val="single" w:sz="8" w:space="0" w:color="A6A6A6" w:themeColor="background2" w:themeShade="A6"/>
            </w:tcBorders>
            <w:shd w:val="clear" w:color="auto" w:fill="D9D9D9" w:themeFill="background2" w:themeFillShade="D9"/>
          </w:tcPr>
          <w:p w14:paraId="326050AD" w14:textId="1B3663FB" w:rsidR="00690832" w:rsidRPr="00D152DA" w:rsidRDefault="00690832" w:rsidP="00690832">
            <w:pPr>
              <w:pStyle w:val="TableBodyleftFinancials"/>
              <w:spacing w:after="0"/>
              <w:rPr>
                <w:b/>
                <w:bCs/>
                <w:i/>
                <w:iCs/>
              </w:rPr>
            </w:pPr>
            <w:r w:rsidRPr="00D152DA">
              <w:rPr>
                <w:b/>
                <w:bCs/>
                <w:i/>
                <w:iCs/>
              </w:rPr>
              <w:t>Disclosure requirements for government business enterprises</w:t>
            </w:r>
          </w:p>
        </w:tc>
        <w:tc>
          <w:tcPr>
            <w:tcW w:w="1275" w:type="dxa"/>
            <w:tcBorders>
              <w:top w:val="single" w:sz="8" w:space="0" w:color="A6A6A6" w:themeColor="background2" w:themeShade="A6"/>
              <w:bottom w:val="single" w:sz="8" w:space="0" w:color="A6A6A6" w:themeColor="background2" w:themeShade="A6"/>
            </w:tcBorders>
            <w:shd w:val="clear" w:color="auto" w:fill="D9D9D9" w:themeFill="background2" w:themeFillShade="D9"/>
            <w:tcMar>
              <w:top w:w="57" w:type="dxa"/>
              <w:left w:w="57" w:type="dxa"/>
              <w:bottom w:w="57" w:type="dxa"/>
              <w:right w:w="57" w:type="dxa"/>
            </w:tcMar>
          </w:tcPr>
          <w:p w14:paraId="3403D09E" w14:textId="77777777" w:rsidR="00690832" w:rsidRPr="00D152DA" w:rsidRDefault="00690832" w:rsidP="00690832">
            <w:pPr>
              <w:pStyle w:val="Financialbodyleft"/>
              <w:spacing w:after="0"/>
              <w:rPr>
                <w:lang w:val="en-AU"/>
              </w:rPr>
            </w:pPr>
          </w:p>
        </w:tc>
      </w:tr>
      <w:tr w:rsidR="00690832" w:rsidRPr="00D152DA" w14:paraId="11D6E7A5"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8FDDB5F" w14:textId="09555547" w:rsidR="00690832" w:rsidRPr="00D152DA" w:rsidRDefault="00690832" w:rsidP="00690832">
            <w:pPr>
              <w:pStyle w:val="Financialbodyleft"/>
              <w:spacing w:after="0"/>
              <w:rPr>
                <w:lang w:val="en-AU"/>
              </w:rPr>
            </w:pPr>
            <w:r w:rsidRPr="00D152DA">
              <w:rPr>
                <w:lang w:val="en-AU"/>
              </w:rPr>
              <w:t>17BF(1)(a)(</w:t>
            </w:r>
            <w:proofErr w:type="spellStart"/>
            <w:r w:rsidRPr="00D152DA">
              <w:rPr>
                <w:lang w:val="en-AU"/>
              </w:rPr>
              <w:t>i</w:t>
            </w:r>
            <w:proofErr w:type="spellEnd"/>
            <w:r w:rsidRPr="00D152DA">
              <w:rPr>
                <w:lang w:val="en-AU"/>
              </w:rPr>
              <w:t>)</w:t>
            </w:r>
          </w:p>
        </w:tc>
        <w:tc>
          <w:tcPr>
            <w:tcW w:w="1701" w:type="dxa"/>
            <w:tcBorders>
              <w:top w:val="single" w:sz="8" w:space="0" w:color="A6A6A6" w:themeColor="background2" w:themeShade="A6"/>
              <w:bottom w:val="single" w:sz="8" w:space="0" w:color="A6A6A6" w:themeColor="background2" w:themeShade="A6"/>
            </w:tcBorders>
          </w:tcPr>
          <w:p w14:paraId="5DD58FEB" w14:textId="78172C44" w:rsidR="00690832" w:rsidRPr="00D152DA" w:rsidRDefault="00690832" w:rsidP="00690832">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64FF245A" w14:textId="77777777" w:rsidR="00690832" w:rsidRPr="00D152DA" w:rsidRDefault="00690832" w:rsidP="00690832">
            <w:pPr>
              <w:pStyle w:val="Financialbodyleft"/>
              <w:spacing w:after="0"/>
              <w:rPr>
                <w:rStyle w:val="Hyperlink"/>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2B2285CF" w14:textId="2C0A372C" w:rsidR="00690832" w:rsidRPr="00D152DA" w:rsidRDefault="00690832" w:rsidP="00690832">
            <w:pPr>
              <w:pStyle w:val="TableBodyleftFinancials"/>
            </w:pPr>
            <w:r w:rsidRPr="00D152DA">
              <w:t>An assessment of significant changes in the entity’s overall financial structure and financial conditions.</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6742C5D" w14:textId="1EF3603D" w:rsidR="00690832" w:rsidRPr="00D152DA" w:rsidRDefault="00690832" w:rsidP="00690832">
            <w:pPr>
              <w:pStyle w:val="Financialbodyleft"/>
              <w:spacing w:after="0"/>
              <w:rPr>
                <w:lang w:val="en-AU"/>
              </w:rPr>
            </w:pPr>
            <w:r w:rsidRPr="00D152DA">
              <w:rPr>
                <w:lang w:val="en-AU"/>
              </w:rPr>
              <w:t>If applicable, mandatory</w:t>
            </w:r>
          </w:p>
        </w:tc>
      </w:tr>
      <w:tr w:rsidR="00690832" w:rsidRPr="00D152DA" w14:paraId="0A65BF30"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0976B32" w14:textId="29B52C48" w:rsidR="00690832" w:rsidRPr="00D152DA" w:rsidRDefault="00690832" w:rsidP="00690832">
            <w:pPr>
              <w:pStyle w:val="Financialbodyleft"/>
              <w:spacing w:after="0"/>
              <w:rPr>
                <w:lang w:val="en-AU"/>
              </w:rPr>
            </w:pPr>
            <w:r w:rsidRPr="00D152DA">
              <w:rPr>
                <w:lang w:val="en-AU"/>
              </w:rPr>
              <w:t>17BF(1)(a)(ii)</w:t>
            </w:r>
          </w:p>
        </w:tc>
        <w:tc>
          <w:tcPr>
            <w:tcW w:w="1701" w:type="dxa"/>
            <w:tcBorders>
              <w:top w:val="single" w:sz="8" w:space="0" w:color="A6A6A6" w:themeColor="background2" w:themeShade="A6"/>
              <w:bottom w:val="single" w:sz="8" w:space="0" w:color="A6A6A6" w:themeColor="background2" w:themeShade="A6"/>
            </w:tcBorders>
          </w:tcPr>
          <w:p w14:paraId="2BF845FE" w14:textId="79BFC20C" w:rsidR="00690832" w:rsidRPr="00D152DA" w:rsidRDefault="00690832" w:rsidP="00690832">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6EA1D92B" w14:textId="77777777" w:rsidR="00690832" w:rsidRPr="00D152DA" w:rsidRDefault="00690832" w:rsidP="00690832">
            <w:pPr>
              <w:pStyle w:val="Financialbodyleft"/>
              <w:spacing w:after="0"/>
              <w:rPr>
                <w:rStyle w:val="Hyperlink"/>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521533CA" w14:textId="4C8447E9" w:rsidR="00690832" w:rsidRPr="00D152DA" w:rsidRDefault="00690832" w:rsidP="00690832">
            <w:pPr>
              <w:pStyle w:val="TableBodyleftFinancials"/>
            </w:pPr>
            <w:r w:rsidRPr="00D152DA">
              <w:t>An assessment of any events or risks that could cause financial information that is reported not to be indicative of future operations or financial conditions.</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270BF40" w14:textId="09C791BC" w:rsidR="00690832" w:rsidRPr="00D152DA" w:rsidRDefault="00690832" w:rsidP="00690832">
            <w:pPr>
              <w:pStyle w:val="Financialbodyleft"/>
              <w:spacing w:after="0"/>
              <w:rPr>
                <w:lang w:val="en-AU"/>
              </w:rPr>
            </w:pPr>
            <w:r w:rsidRPr="00D152DA">
              <w:rPr>
                <w:lang w:val="en-AU"/>
              </w:rPr>
              <w:t>If applicable, mandatory</w:t>
            </w:r>
          </w:p>
        </w:tc>
      </w:tr>
      <w:tr w:rsidR="00690832" w:rsidRPr="00D152DA" w14:paraId="1E336029" w14:textId="77777777" w:rsidTr="004E2BBA">
        <w:trPr>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4C6D0366" w14:textId="2670956F" w:rsidR="00690832" w:rsidRPr="00D152DA" w:rsidRDefault="00690832" w:rsidP="00690832">
            <w:pPr>
              <w:pStyle w:val="Financialbodyleft"/>
              <w:spacing w:after="0"/>
              <w:rPr>
                <w:lang w:val="en-AU"/>
              </w:rPr>
            </w:pPr>
            <w:r w:rsidRPr="00D152DA">
              <w:rPr>
                <w:lang w:val="en-AU"/>
              </w:rPr>
              <w:t>17BF(1)(b)</w:t>
            </w:r>
          </w:p>
        </w:tc>
        <w:tc>
          <w:tcPr>
            <w:tcW w:w="1701" w:type="dxa"/>
            <w:tcBorders>
              <w:top w:val="single" w:sz="8" w:space="0" w:color="A6A6A6" w:themeColor="background2" w:themeShade="A6"/>
              <w:bottom w:val="single" w:sz="8" w:space="0" w:color="A6A6A6" w:themeColor="background2" w:themeShade="A6"/>
            </w:tcBorders>
          </w:tcPr>
          <w:p w14:paraId="0D2836C0" w14:textId="482E95D7" w:rsidR="00690832" w:rsidRPr="00D152DA" w:rsidRDefault="00690832" w:rsidP="00690832">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5AC91D4B" w14:textId="77777777" w:rsidR="00690832" w:rsidRPr="00D152DA" w:rsidRDefault="00690832" w:rsidP="00690832">
            <w:pPr>
              <w:pStyle w:val="Financialbodyleft"/>
              <w:spacing w:after="0"/>
              <w:rPr>
                <w:rStyle w:val="Hyperlink"/>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075B344" w14:textId="3E3729F4" w:rsidR="00690832" w:rsidRPr="00D152DA" w:rsidRDefault="00690832" w:rsidP="00690832">
            <w:pPr>
              <w:pStyle w:val="TableBodyleftFinancials"/>
            </w:pPr>
            <w:r w:rsidRPr="00D152DA">
              <w:t>Information on dividends paid or recommended.</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E6B1C8E" w14:textId="65514F1A" w:rsidR="00690832" w:rsidRPr="00D152DA" w:rsidRDefault="00690832" w:rsidP="00690832">
            <w:pPr>
              <w:pStyle w:val="Financialbodyleft"/>
              <w:spacing w:after="0"/>
              <w:rPr>
                <w:lang w:val="en-AU"/>
              </w:rPr>
            </w:pPr>
            <w:r w:rsidRPr="00D152DA">
              <w:rPr>
                <w:lang w:val="en-AU"/>
              </w:rPr>
              <w:t>If applicable, mandatory</w:t>
            </w:r>
          </w:p>
        </w:tc>
      </w:tr>
      <w:tr w:rsidR="00690832" w:rsidRPr="00D152DA" w14:paraId="2C0CFCD9" w14:textId="77777777" w:rsidTr="00690832">
        <w:trPr>
          <w:cantSplit/>
          <w:trHeight w:val="113"/>
        </w:trPr>
        <w:tc>
          <w:tcPr>
            <w:tcW w:w="128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617B89B5" w14:textId="6D6961CA" w:rsidR="00690832" w:rsidRPr="00D152DA" w:rsidRDefault="00690832" w:rsidP="00690832">
            <w:pPr>
              <w:pStyle w:val="Financialbodyleft"/>
              <w:spacing w:after="0"/>
              <w:rPr>
                <w:lang w:val="en-AU"/>
              </w:rPr>
            </w:pPr>
            <w:r w:rsidRPr="00D152DA">
              <w:rPr>
                <w:lang w:val="en-AU"/>
              </w:rPr>
              <w:lastRenderedPageBreak/>
              <w:t>17BF(1)(c)</w:t>
            </w:r>
          </w:p>
        </w:tc>
        <w:tc>
          <w:tcPr>
            <w:tcW w:w="1701" w:type="dxa"/>
            <w:tcBorders>
              <w:top w:val="single" w:sz="8" w:space="0" w:color="A6A6A6" w:themeColor="background2" w:themeShade="A6"/>
              <w:bottom w:val="single" w:sz="8" w:space="0" w:color="A6A6A6" w:themeColor="background2" w:themeShade="A6"/>
            </w:tcBorders>
          </w:tcPr>
          <w:p w14:paraId="5B5EC5B6" w14:textId="7ED9764B" w:rsidR="00690832" w:rsidRPr="00D152DA" w:rsidRDefault="00690832" w:rsidP="00690832">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8" w:space="0" w:color="A6A6A6" w:themeColor="background2" w:themeShade="A6"/>
            </w:tcBorders>
          </w:tcPr>
          <w:p w14:paraId="5DD3B29A" w14:textId="77777777" w:rsidR="00690832" w:rsidRPr="00D152DA" w:rsidRDefault="00690832" w:rsidP="00690832">
            <w:pPr>
              <w:pStyle w:val="Financialbodyleft"/>
              <w:spacing w:after="0"/>
              <w:rPr>
                <w:rStyle w:val="Hyperlink"/>
                <w:lang w:val="en-AU"/>
              </w:rPr>
            </w:pPr>
          </w:p>
        </w:tc>
        <w:tc>
          <w:tcPr>
            <w:tcW w:w="3544"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779C1B72" w14:textId="77777777" w:rsidR="00690832" w:rsidRPr="00D152DA" w:rsidRDefault="00690832" w:rsidP="00690832">
            <w:pPr>
              <w:pStyle w:val="TableBodyleftFinancials"/>
            </w:pPr>
            <w:r w:rsidRPr="00D152DA">
              <w:t>Details of any community service obligations the government business enterprise has including:</w:t>
            </w:r>
          </w:p>
          <w:p w14:paraId="3AD5DC86" w14:textId="77777777" w:rsidR="00690832" w:rsidRPr="00D152DA" w:rsidRDefault="00690832" w:rsidP="00690832">
            <w:pPr>
              <w:pStyle w:val="Financialbodyleft"/>
              <w:numPr>
                <w:ilvl w:val="0"/>
                <w:numId w:val="39"/>
              </w:numPr>
              <w:ind w:left="373" w:hanging="373"/>
              <w:rPr>
                <w:lang w:val="en-AU"/>
              </w:rPr>
            </w:pPr>
            <w:r w:rsidRPr="00D152DA">
              <w:rPr>
                <w:lang w:val="en-AU"/>
              </w:rPr>
              <w:t>an outline of actions taken to fulfil those obligations; and</w:t>
            </w:r>
          </w:p>
          <w:p w14:paraId="1D77B5D5" w14:textId="3979E11D" w:rsidR="00690832" w:rsidRPr="00D152DA" w:rsidRDefault="00690832" w:rsidP="00690832">
            <w:pPr>
              <w:pStyle w:val="Financialbodyleft"/>
              <w:numPr>
                <w:ilvl w:val="0"/>
                <w:numId w:val="39"/>
              </w:numPr>
              <w:ind w:left="373" w:hanging="373"/>
              <w:rPr>
                <w:lang w:val="en-AU"/>
              </w:rPr>
            </w:pPr>
            <w:r w:rsidRPr="00D152DA">
              <w:rPr>
                <w:lang w:val="en-AU"/>
              </w:rPr>
              <w:t>an assessment of the cost of fulfilling those obligations.</w:t>
            </w:r>
          </w:p>
        </w:tc>
        <w:tc>
          <w:tcPr>
            <w:tcW w:w="1275" w:type="dxa"/>
            <w:tcBorders>
              <w:top w:val="single" w:sz="8" w:space="0" w:color="A6A6A6" w:themeColor="background2" w:themeShade="A6"/>
              <w:bottom w:val="single" w:sz="8" w:space="0" w:color="A6A6A6" w:themeColor="background2" w:themeShade="A6"/>
            </w:tcBorders>
            <w:tcMar>
              <w:top w:w="57" w:type="dxa"/>
              <w:left w:w="57" w:type="dxa"/>
              <w:bottom w:w="57" w:type="dxa"/>
              <w:right w:w="57" w:type="dxa"/>
            </w:tcMar>
          </w:tcPr>
          <w:p w14:paraId="148777D6" w14:textId="13BDE69C" w:rsidR="00690832" w:rsidRPr="00D152DA" w:rsidRDefault="00690832" w:rsidP="00690832">
            <w:pPr>
              <w:pStyle w:val="Financialbodyleft"/>
              <w:spacing w:after="0"/>
              <w:rPr>
                <w:lang w:val="en-AU"/>
              </w:rPr>
            </w:pPr>
            <w:r w:rsidRPr="00D152DA">
              <w:rPr>
                <w:lang w:val="en-AU"/>
              </w:rPr>
              <w:t>If applicable, mandatory</w:t>
            </w:r>
          </w:p>
        </w:tc>
      </w:tr>
      <w:tr w:rsidR="00690832" w:rsidRPr="00D152DA" w14:paraId="2859F82B" w14:textId="77777777" w:rsidTr="004E2BBA">
        <w:trPr>
          <w:trHeight w:val="113"/>
        </w:trPr>
        <w:tc>
          <w:tcPr>
            <w:tcW w:w="1284" w:type="dxa"/>
            <w:tcBorders>
              <w:top w:val="single" w:sz="8" w:space="0" w:color="A6A6A6" w:themeColor="background2" w:themeShade="A6"/>
              <w:bottom w:val="single" w:sz="4" w:space="0" w:color="A6A6A6" w:themeColor="background2" w:themeShade="A6"/>
            </w:tcBorders>
            <w:tcMar>
              <w:top w:w="57" w:type="dxa"/>
              <w:left w:w="57" w:type="dxa"/>
              <w:bottom w:w="57" w:type="dxa"/>
              <w:right w:w="57" w:type="dxa"/>
            </w:tcMar>
          </w:tcPr>
          <w:p w14:paraId="23B7C6C4" w14:textId="7744B6AD" w:rsidR="00690832" w:rsidRPr="00D152DA" w:rsidRDefault="00690832" w:rsidP="00690832">
            <w:pPr>
              <w:pStyle w:val="Financialbodyleft"/>
              <w:spacing w:after="0"/>
              <w:rPr>
                <w:lang w:val="en-AU"/>
              </w:rPr>
            </w:pPr>
            <w:r w:rsidRPr="00D152DA">
              <w:rPr>
                <w:lang w:val="en-AU"/>
              </w:rPr>
              <w:t>17BF(2)</w:t>
            </w:r>
          </w:p>
        </w:tc>
        <w:tc>
          <w:tcPr>
            <w:tcW w:w="1701" w:type="dxa"/>
            <w:tcBorders>
              <w:top w:val="single" w:sz="8" w:space="0" w:color="A6A6A6" w:themeColor="background2" w:themeShade="A6"/>
              <w:bottom w:val="single" w:sz="4" w:space="0" w:color="A6A6A6" w:themeColor="background2" w:themeShade="A6"/>
            </w:tcBorders>
          </w:tcPr>
          <w:p w14:paraId="5C511475" w14:textId="2220FA0B" w:rsidR="00690832" w:rsidRPr="00D152DA" w:rsidRDefault="00690832" w:rsidP="00690832">
            <w:pPr>
              <w:pStyle w:val="Financialbodyleft"/>
              <w:spacing w:after="0"/>
              <w:rPr>
                <w:lang w:val="en-AU"/>
              </w:rPr>
            </w:pPr>
            <w:r w:rsidRPr="00D152DA">
              <w:rPr>
                <w:lang w:val="en-AU"/>
              </w:rPr>
              <w:t>N/A</w:t>
            </w:r>
          </w:p>
        </w:tc>
        <w:tc>
          <w:tcPr>
            <w:tcW w:w="709" w:type="dxa"/>
            <w:tcBorders>
              <w:top w:val="single" w:sz="8" w:space="0" w:color="A6A6A6" w:themeColor="background2" w:themeShade="A6"/>
              <w:bottom w:val="single" w:sz="4" w:space="0" w:color="A6A6A6" w:themeColor="background2" w:themeShade="A6"/>
            </w:tcBorders>
          </w:tcPr>
          <w:p w14:paraId="2D8AC2BE" w14:textId="77777777" w:rsidR="00690832" w:rsidRPr="00D152DA" w:rsidRDefault="00690832" w:rsidP="00690832">
            <w:pPr>
              <w:pStyle w:val="Financialbodyleft"/>
              <w:spacing w:after="0"/>
              <w:rPr>
                <w:rStyle w:val="Hyperlink"/>
                <w:lang w:val="en-AU"/>
              </w:rPr>
            </w:pPr>
          </w:p>
        </w:tc>
        <w:tc>
          <w:tcPr>
            <w:tcW w:w="3544" w:type="dxa"/>
            <w:tcBorders>
              <w:top w:val="single" w:sz="8" w:space="0" w:color="A6A6A6" w:themeColor="background2" w:themeShade="A6"/>
              <w:bottom w:val="single" w:sz="4" w:space="0" w:color="A6A6A6" w:themeColor="background2" w:themeShade="A6"/>
            </w:tcBorders>
            <w:tcMar>
              <w:top w:w="57" w:type="dxa"/>
              <w:left w:w="57" w:type="dxa"/>
              <w:bottom w:w="57" w:type="dxa"/>
              <w:right w:w="57" w:type="dxa"/>
            </w:tcMar>
          </w:tcPr>
          <w:p w14:paraId="3F5DBEA0" w14:textId="662540C0" w:rsidR="00690832" w:rsidRPr="00D152DA" w:rsidRDefault="00690832" w:rsidP="00690832">
            <w:pPr>
              <w:pStyle w:val="TableBodyleftFinancials"/>
            </w:pPr>
            <w:r w:rsidRPr="00D152DA">
              <w:t>A statement regarding the exclusion of information on the grounds that the information is commercially sensitive and would be likely to result in unreasonable commercial prejudice to the government business enterprise.</w:t>
            </w:r>
          </w:p>
        </w:tc>
        <w:tc>
          <w:tcPr>
            <w:tcW w:w="1275" w:type="dxa"/>
            <w:tcBorders>
              <w:top w:val="single" w:sz="8" w:space="0" w:color="A6A6A6" w:themeColor="background2" w:themeShade="A6"/>
              <w:bottom w:val="single" w:sz="4" w:space="0" w:color="A6A6A6" w:themeColor="background2" w:themeShade="A6"/>
            </w:tcBorders>
            <w:tcMar>
              <w:top w:w="57" w:type="dxa"/>
              <w:left w:w="57" w:type="dxa"/>
              <w:bottom w:w="57" w:type="dxa"/>
              <w:right w:w="57" w:type="dxa"/>
            </w:tcMar>
          </w:tcPr>
          <w:p w14:paraId="0A66E488" w14:textId="3E31EDE7" w:rsidR="00690832" w:rsidRPr="00D152DA" w:rsidRDefault="00690832" w:rsidP="00690832">
            <w:pPr>
              <w:pStyle w:val="Financialbodyleft"/>
              <w:spacing w:after="0"/>
              <w:rPr>
                <w:lang w:val="en-AU"/>
              </w:rPr>
            </w:pPr>
            <w:r w:rsidRPr="00D152DA">
              <w:rPr>
                <w:lang w:val="en-AU"/>
              </w:rPr>
              <w:t>If applicable, mandatory</w:t>
            </w:r>
          </w:p>
        </w:tc>
      </w:tr>
    </w:tbl>
    <w:p w14:paraId="666DDD90" w14:textId="77777777" w:rsidR="00F25737" w:rsidRPr="00D152DA" w:rsidRDefault="00F25737" w:rsidP="00A51064"/>
    <w:p w14:paraId="2674F7C5" w14:textId="77777777" w:rsidR="00617DF3" w:rsidRPr="00D152DA" w:rsidRDefault="00617DF3" w:rsidP="00A51064">
      <w:pPr>
        <w:sectPr w:rsidR="00617DF3" w:rsidRPr="00D152DA" w:rsidSect="00B26862">
          <w:pgSz w:w="9980" w:h="14180"/>
          <w:pgMar w:top="720" w:right="720" w:bottom="720" w:left="720" w:header="720" w:footer="459" w:gutter="0"/>
          <w:cols w:space="720"/>
          <w:noEndnote/>
          <w:docGrid w:linePitch="272"/>
        </w:sectPr>
      </w:pPr>
    </w:p>
    <w:p w14:paraId="0BEEC8D8" w14:textId="77777777" w:rsidR="007B2549" w:rsidRPr="00D152DA" w:rsidRDefault="007B2549" w:rsidP="007B2549">
      <w:pPr>
        <w:pStyle w:val="Heading1"/>
        <w:rPr>
          <w:lang w:val="en-AU"/>
        </w:rPr>
      </w:pPr>
      <w:bookmarkStart w:id="184" w:name="_Toc148023679"/>
      <w:bookmarkStart w:id="185" w:name="_Toc148025100"/>
      <w:r w:rsidRPr="00D152DA">
        <w:rPr>
          <w:lang w:val="en-AU"/>
        </w:rPr>
        <w:lastRenderedPageBreak/>
        <w:t>Appendix F — Index</w:t>
      </w:r>
      <w:bookmarkEnd w:id="184"/>
      <w:bookmarkEnd w:id="185"/>
    </w:p>
    <w:p w14:paraId="2B423842" w14:textId="77777777" w:rsidR="00617DF3" w:rsidRPr="00D152DA" w:rsidRDefault="00617DF3" w:rsidP="00A51064"/>
    <w:p w14:paraId="6D7E3E29" w14:textId="77777777" w:rsidR="007B2549" w:rsidRPr="00D152DA" w:rsidRDefault="007B2549" w:rsidP="00A51064">
      <w:pPr>
        <w:sectPr w:rsidR="007B2549" w:rsidRPr="00D152DA" w:rsidSect="00B26862">
          <w:pgSz w:w="9980" w:h="14180"/>
          <w:pgMar w:top="720" w:right="720" w:bottom="720" w:left="720" w:header="720" w:footer="459" w:gutter="0"/>
          <w:cols w:space="720"/>
          <w:noEndnote/>
          <w:docGrid w:linePitch="272"/>
        </w:sectPr>
      </w:pPr>
    </w:p>
    <w:p w14:paraId="50AA137F" w14:textId="77777777" w:rsidR="007B2549" w:rsidRPr="00D152DA" w:rsidRDefault="007B2549" w:rsidP="007B2549">
      <w:pPr>
        <w:pStyle w:val="Indexbody"/>
      </w:pPr>
      <w:r w:rsidRPr="00D152DA">
        <w:t>2020–21 National Hospital Cost Data Collection Independent Financial Review, 72, 73, 74</w:t>
      </w:r>
    </w:p>
    <w:p w14:paraId="27BAD12F" w14:textId="77777777" w:rsidR="007B2549" w:rsidRPr="00D152DA" w:rsidRDefault="007B2549" w:rsidP="007B2549">
      <w:pPr>
        <w:pStyle w:val="IndexH1"/>
      </w:pPr>
      <w:r w:rsidRPr="00D152DA">
        <w:t>A</w:t>
      </w:r>
    </w:p>
    <w:p w14:paraId="44F7B25E" w14:textId="77777777" w:rsidR="007B2549" w:rsidRPr="00D152DA" w:rsidRDefault="007B2549" w:rsidP="007B2549">
      <w:pPr>
        <w:pStyle w:val="Indexbody"/>
      </w:pPr>
      <w:r w:rsidRPr="00D152DA">
        <w:t>accommodation groups, 49, 134</w:t>
      </w:r>
    </w:p>
    <w:p w14:paraId="6D82A620" w14:textId="77777777" w:rsidR="007B2549" w:rsidRPr="00D152DA" w:rsidRDefault="007B2549" w:rsidP="007B2549">
      <w:pPr>
        <w:pStyle w:val="Indexbody"/>
      </w:pPr>
      <w:r w:rsidRPr="00D152DA">
        <w:t>accommodation payments, 6, 133–134</w:t>
      </w:r>
    </w:p>
    <w:p w14:paraId="482BFBA2" w14:textId="77777777" w:rsidR="007B2549" w:rsidRPr="00D152DA" w:rsidRDefault="007B2549" w:rsidP="007B2549">
      <w:pPr>
        <w:pStyle w:val="Indexbody"/>
      </w:pPr>
      <w:r w:rsidRPr="00D152DA">
        <w:rPr>
          <w:i/>
          <w:iCs/>
        </w:rPr>
        <w:t>see also</w:t>
      </w:r>
      <w:r w:rsidRPr="00D152DA">
        <w:t xml:space="preserve"> refundable accommodation deposits (RAD)</w:t>
      </w:r>
    </w:p>
    <w:p w14:paraId="5A613FCE" w14:textId="77777777" w:rsidR="007B2549" w:rsidRPr="00D152DA" w:rsidRDefault="007B2549" w:rsidP="007B2549">
      <w:pPr>
        <w:pStyle w:val="Indexbody"/>
      </w:pPr>
      <w:r w:rsidRPr="00D152DA">
        <w:t>accommodation performance summary, 49–52</w:t>
      </w:r>
    </w:p>
    <w:p w14:paraId="5FD9A663" w14:textId="77777777" w:rsidR="007B2549" w:rsidRPr="00D152DA" w:rsidRDefault="007B2549" w:rsidP="007B2549">
      <w:pPr>
        <w:pStyle w:val="Indexbody"/>
      </w:pPr>
      <w:r w:rsidRPr="00D152DA">
        <w:t>accountable authority, viii–x, 14, 56, 89</w:t>
      </w:r>
    </w:p>
    <w:p w14:paraId="3BD11B07" w14:textId="77777777" w:rsidR="007B2549" w:rsidRPr="00D152DA" w:rsidRDefault="007B2549" w:rsidP="007B2549">
      <w:pPr>
        <w:pStyle w:val="Indexbody"/>
      </w:pPr>
      <w:r w:rsidRPr="00D152DA">
        <w:t xml:space="preserve">acknowledgement of country, </w:t>
      </w:r>
      <w:r w:rsidRPr="00D152DA">
        <w:rPr>
          <w:i/>
          <w:iCs/>
        </w:rPr>
        <w:t>inside front cover</w:t>
      </w:r>
    </w:p>
    <w:p w14:paraId="6006A712" w14:textId="77777777" w:rsidR="007B2549" w:rsidRPr="00D152DA" w:rsidRDefault="007B2549" w:rsidP="007B2549">
      <w:pPr>
        <w:pStyle w:val="Indexbody"/>
      </w:pPr>
      <w:r w:rsidRPr="00D152DA">
        <w:t>acronyms and abbreviations, 136</w:t>
      </w:r>
    </w:p>
    <w:p w14:paraId="7A443AF9" w14:textId="77777777" w:rsidR="007B2549" w:rsidRPr="00D152DA" w:rsidRDefault="007B2549" w:rsidP="007B2549">
      <w:pPr>
        <w:pStyle w:val="Indexbody"/>
      </w:pPr>
      <w:r w:rsidRPr="00D152DA">
        <w:t>activity based funding</w:t>
      </w:r>
    </w:p>
    <w:p w14:paraId="26974FB4" w14:textId="77777777" w:rsidR="007B2549" w:rsidRPr="00D152DA" w:rsidRDefault="007B2549" w:rsidP="007B2549">
      <w:pPr>
        <w:pStyle w:val="IndentIndexbody"/>
      </w:pPr>
      <w:r w:rsidRPr="00D152DA">
        <w:t>classifications for, 65</w:t>
      </w:r>
    </w:p>
    <w:p w14:paraId="15D97FCA" w14:textId="77777777" w:rsidR="007B2549" w:rsidRPr="00D152DA" w:rsidRDefault="007B2549" w:rsidP="007B2549">
      <w:pPr>
        <w:pStyle w:val="IndentIndexbody"/>
      </w:pPr>
      <w:r w:rsidRPr="00D152DA">
        <w:t>costing for, 71</w:t>
      </w:r>
    </w:p>
    <w:p w14:paraId="5408223A" w14:textId="77777777" w:rsidR="007B2549" w:rsidRPr="00D152DA" w:rsidRDefault="007B2549" w:rsidP="007B2549">
      <w:pPr>
        <w:pStyle w:val="IndentIndexbody"/>
      </w:pPr>
      <w:r w:rsidRPr="00D152DA">
        <w:t>data collection, 75</w:t>
      </w:r>
    </w:p>
    <w:p w14:paraId="5715ED9A" w14:textId="77777777" w:rsidR="007B2549" w:rsidRPr="00D152DA" w:rsidRDefault="007B2549" w:rsidP="007B2549">
      <w:pPr>
        <w:pStyle w:val="IndentIndexbody"/>
      </w:pPr>
      <w:r w:rsidRPr="00D152DA">
        <w:t>definition, 137</w:t>
      </w:r>
    </w:p>
    <w:p w14:paraId="7F490150" w14:textId="77777777" w:rsidR="007B2549" w:rsidRPr="00D152DA" w:rsidRDefault="007B2549" w:rsidP="007B2549">
      <w:pPr>
        <w:pStyle w:val="IndentIndexbody"/>
      </w:pPr>
      <w:r w:rsidRPr="00D152DA">
        <w:t>reports to committees, 83</w:t>
      </w:r>
    </w:p>
    <w:p w14:paraId="2EC44822" w14:textId="77777777" w:rsidR="007B2549" w:rsidRPr="00D152DA" w:rsidRDefault="007B2549" w:rsidP="007B2549">
      <w:pPr>
        <w:pStyle w:val="Indexbody"/>
      </w:pPr>
      <w:r w:rsidRPr="00D152DA">
        <w:t>Addendum to the National Health Reform Agreement 2017–20, 9</w:t>
      </w:r>
    </w:p>
    <w:p w14:paraId="3B1013BF" w14:textId="77777777" w:rsidR="007B2549" w:rsidRPr="00D152DA" w:rsidRDefault="007B2549" w:rsidP="007B2549">
      <w:pPr>
        <w:pStyle w:val="Indexbody"/>
      </w:pPr>
      <w:r w:rsidRPr="00D152DA">
        <w:t>Addendum to the National Health Reform Agreement 2020–25, 2–3, 9, 11, 85, 139</w:t>
      </w:r>
    </w:p>
    <w:p w14:paraId="72D26698" w14:textId="77777777" w:rsidR="007B2549" w:rsidRPr="00D152DA" w:rsidRDefault="007B2549" w:rsidP="007B2549">
      <w:pPr>
        <w:pStyle w:val="Indexbody"/>
      </w:pPr>
      <w:r w:rsidRPr="00D152DA">
        <w:t>Administrator of the National Health Funding Pool, 4, 11</w:t>
      </w:r>
    </w:p>
    <w:p w14:paraId="0CB6B7C1" w14:textId="77777777" w:rsidR="007B2549" w:rsidRPr="00D152DA" w:rsidRDefault="007B2549" w:rsidP="007B2549">
      <w:pPr>
        <w:pStyle w:val="Indexbody"/>
      </w:pPr>
      <w:r w:rsidRPr="00D152DA">
        <w:t>admitted care classifications, 65–70</w:t>
      </w:r>
    </w:p>
    <w:p w14:paraId="3CD25E73" w14:textId="58B41531" w:rsidR="007B2549" w:rsidRPr="00D152DA" w:rsidRDefault="007B2549" w:rsidP="007B2549">
      <w:pPr>
        <w:pStyle w:val="Indexbody"/>
      </w:pPr>
      <w:r w:rsidRPr="00D152DA">
        <w:t>advertising and market research, 98</w:t>
      </w:r>
    </w:p>
    <w:p w14:paraId="623A13C7" w14:textId="4FFFAC2B" w:rsidR="007B2549" w:rsidRPr="00D152DA" w:rsidRDefault="007B2549" w:rsidP="007B2549">
      <w:pPr>
        <w:pStyle w:val="Indexbody"/>
      </w:pPr>
      <w:r w:rsidRPr="00D152DA">
        <w:br w:type="column"/>
      </w:r>
      <w:r w:rsidRPr="00D152DA">
        <w:t>Advice on Bundling Arrangements for General Use Items on the Prostheses List, 37, 63</w:t>
      </w:r>
    </w:p>
    <w:p w14:paraId="691594DA" w14:textId="77777777" w:rsidR="007B2549" w:rsidRPr="00D152DA" w:rsidRDefault="007B2549" w:rsidP="007B2549">
      <w:pPr>
        <w:pStyle w:val="Indexbody"/>
      </w:pPr>
      <w:r w:rsidRPr="00D152DA">
        <w:rPr>
          <w:i/>
          <w:iCs/>
        </w:rPr>
        <w:t>Aged Care Act 1997</w:t>
      </w:r>
      <w:r w:rsidRPr="00D152DA">
        <w:t>, 2, 6, 58, 63, 89, 133</w:t>
      </w:r>
    </w:p>
    <w:p w14:paraId="7BFC6E0C" w14:textId="77777777" w:rsidR="007B2549" w:rsidRPr="00D152DA" w:rsidRDefault="007B2549" w:rsidP="007B2549">
      <w:pPr>
        <w:pStyle w:val="Indexbody"/>
      </w:pPr>
      <w:r w:rsidRPr="00D152DA">
        <w:t>Aged Care Advisory Committee, 15, 48</w:t>
      </w:r>
    </w:p>
    <w:p w14:paraId="1E16B00F" w14:textId="77777777" w:rsidR="007B2549" w:rsidRPr="00D152DA" w:rsidRDefault="007B2549" w:rsidP="007B2549">
      <w:pPr>
        <w:pStyle w:val="Indexbody"/>
      </w:pPr>
      <w:r w:rsidRPr="00D152DA">
        <w:rPr>
          <w:i/>
          <w:iCs/>
        </w:rPr>
        <w:t>Aged Care and Other Legislation Amendment (Royal Commission Response) Act 2022</w:t>
      </w:r>
      <w:r w:rsidRPr="00D152DA">
        <w:t>, 2, 6</w:t>
      </w:r>
    </w:p>
    <w:p w14:paraId="676CDFED" w14:textId="77777777" w:rsidR="007B2549" w:rsidRPr="00D152DA" w:rsidRDefault="007B2549" w:rsidP="007B2549">
      <w:pPr>
        <w:pStyle w:val="Indexbody"/>
      </w:pPr>
      <w:r w:rsidRPr="00D152DA">
        <w:rPr>
          <w:i/>
          <w:iCs/>
        </w:rPr>
        <w:t>Aged Care Legislation Amendment (Independent Health and Aged Care Pricing Authority) Instrument 2022</w:t>
      </w:r>
      <w:r w:rsidRPr="00D152DA">
        <w:t>, 2, 6</w:t>
      </w:r>
    </w:p>
    <w:p w14:paraId="56D774F1" w14:textId="77777777" w:rsidR="007B2549" w:rsidRPr="00D152DA" w:rsidRDefault="007B2549" w:rsidP="007B2549">
      <w:pPr>
        <w:pStyle w:val="Indexbody"/>
      </w:pPr>
      <w:r w:rsidRPr="00D152DA">
        <w:t>Aged Care Pricing Commissioner, 6, 36, 49–50, 64</w:t>
      </w:r>
    </w:p>
    <w:p w14:paraId="22AE2655" w14:textId="77777777" w:rsidR="007B2549" w:rsidRPr="00D152DA" w:rsidRDefault="007B2549" w:rsidP="007B2549">
      <w:pPr>
        <w:pStyle w:val="Indexbody"/>
      </w:pPr>
      <w:r w:rsidRPr="00D152DA">
        <w:t>annual report, 132–134</w:t>
      </w:r>
    </w:p>
    <w:p w14:paraId="0E014A1F" w14:textId="77777777" w:rsidR="007B2549" w:rsidRPr="00D152DA" w:rsidRDefault="007B2549" w:rsidP="007B2549">
      <w:pPr>
        <w:pStyle w:val="Indexbody"/>
      </w:pPr>
      <w:r w:rsidRPr="00D152DA">
        <w:t>aged care reform, 12, 36</w:t>
      </w:r>
    </w:p>
    <w:p w14:paraId="6285466D" w14:textId="77777777" w:rsidR="007B2549" w:rsidRPr="00D152DA" w:rsidRDefault="007B2549" w:rsidP="007B2549">
      <w:pPr>
        <w:pStyle w:val="Indexbody"/>
      </w:pPr>
      <w:r w:rsidRPr="00D152DA">
        <w:rPr>
          <w:i/>
          <w:iCs/>
        </w:rPr>
        <w:t>see also</w:t>
      </w:r>
      <w:r w:rsidRPr="00D152DA">
        <w:t xml:space="preserve"> residential aged care pricing advice</w:t>
      </w:r>
    </w:p>
    <w:p w14:paraId="2DEBA229" w14:textId="77777777" w:rsidR="007B2549" w:rsidRPr="00D152DA" w:rsidRDefault="007B2549" w:rsidP="007B2549">
      <w:pPr>
        <w:pStyle w:val="Indexbody"/>
      </w:pPr>
      <w:r w:rsidRPr="00D152DA">
        <w:t>ANAO report, 103–104</w:t>
      </w:r>
    </w:p>
    <w:p w14:paraId="43B8BB36" w14:textId="77777777" w:rsidR="007B2549" w:rsidRPr="00D152DA" w:rsidRDefault="007B2549" w:rsidP="007B2549">
      <w:pPr>
        <w:pStyle w:val="Indexbody"/>
      </w:pPr>
      <w:r w:rsidRPr="00D152DA">
        <w:t>annual performance statements</w:t>
      </w:r>
    </w:p>
    <w:p w14:paraId="20F2E8ED" w14:textId="77777777" w:rsidR="007B2549" w:rsidRPr="00D152DA" w:rsidRDefault="007B2549" w:rsidP="007B2549">
      <w:pPr>
        <w:pStyle w:val="IndentIndexbody"/>
      </w:pPr>
      <w:r w:rsidRPr="00D152DA">
        <w:t>introduction, 56</w:t>
      </w:r>
    </w:p>
    <w:p w14:paraId="21DE8B90" w14:textId="77777777" w:rsidR="007B2549" w:rsidRPr="00D152DA" w:rsidRDefault="007B2549" w:rsidP="007B2549">
      <w:pPr>
        <w:pStyle w:val="IndentIndexbody"/>
      </w:pPr>
      <w:r w:rsidRPr="00D152DA">
        <w:t>Portfolio Budget Statements, 56–57</w:t>
      </w:r>
    </w:p>
    <w:p w14:paraId="719CE761" w14:textId="77777777" w:rsidR="007B2549" w:rsidRPr="00D152DA" w:rsidRDefault="007B2549" w:rsidP="007B2549">
      <w:pPr>
        <w:pStyle w:val="IndentIndexbody"/>
      </w:pPr>
      <w:r w:rsidRPr="00D152DA">
        <w:t>Strategic Objective One: Perform pricing functions, 58–64</w:t>
      </w:r>
    </w:p>
    <w:p w14:paraId="2B656CCD" w14:textId="77777777" w:rsidR="007B2549" w:rsidRPr="00D152DA" w:rsidRDefault="007B2549" w:rsidP="007B2549">
      <w:pPr>
        <w:pStyle w:val="IndentIndexbody"/>
      </w:pPr>
      <w:r w:rsidRPr="00D152DA">
        <w:t>Strategic Objective Two: Refine and develop hospital activity classification systems, 65–70</w:t>
      </w:r>
    </w:p>
    <w:p w14:paraId="6D0BB1FD" w14:textId="77777777" w:rsidR="007B2549" w:rsidRPr="00D152DA" w:rsidRDefault="007B2549" w:rsidP="007B2549">
      <w:pPr>
        <w:pStyle w:val="IndentIndexbody"/>
      </w:pPr>
      <w:r w:rsidRPr="00D152DA">
        <w:t>Strategic Objective Three: Refine and improve hospital and aged care costing, 71–74</w:t>
      </w:r>
    </w:p>
    <w:p w14:paraId="6099EB0C" w14:textId="74B8159E" w:rsidR="007B2549" w:rsidRPr="00D152DA" w:rsidRDefault="007B2549" w:rsidP="007B2549">
      <w:pPr>
        <w:pStyle w:val="IndentIndexbody"/>
      </w:pPr>
      <w:r w:rsidRPr="00D152DA">
        <w:t>Strategic Objective Four: Determine data requirements and collect data, 75–79</w:t>
      </w:r>
    </w:p>
    <w:p w14:paraId="6CB1B88D" w14:textId="7901DC80" w:rsidR="007B2549" w:rsidRPr="00D152DA" w:rsidRDefault="007B2549">
      <w:pPr>
        <w:suppressAutoHyphens w:val="0"/>
        <w:autoSpaceDE/>
        <w:autoSpaceDN/>
        <w:adjustRightInd/>
        <w:spacing w:before="0" w:after="160" w:line="259" w:lineRule="auto"/>
        <w:textAlignment w:val="auto"/>
      </w:pPr>
      <w:r w:rsidRPr="00D152DA">
        <w:br w:type="page"/>
      </w:r>
    </w:p>
    <w:p w14:paraId="4F7DDC80" w14:textId="77777777" w:rsidR="007B2549" w:rsidRPr="00D152DA" w:rsidRDefault="007B2549" w:rsidP="007B2549">
      <w:pPr>
        <w:pStyle w:val="IndentIndexbody"/>
      </w:pPr>
      <w:r w:rsidRPr="00D152DA">
        <w:lastRenderedPageBreak/>
        <w:t>Strategic Objective Five: Resolve disputes on cost-shifting and cross-border issues, 80–81</w:t>
      </w:r>
    </w:p>
    <w:p w14:paraId="57750E43" w14:textId="2A80EAE6" w:rsidR="007B2549" w:rsidRPr="00D152DA" w:rsidRDefault="007B2549" w:rsidP="007B2549">
      <w:pPr>
        <w:pStyle w:val="IndentIndexbody"/>
      </w:pPr>
      <w:r w:rsidRPr="00D152DA">
        <w:t>Strategic Objective Six: Conduct independent and transparent decision-making and engage with stakeholders, 82–85</w:t>
      </w:r>
    </w:p>
    <w:p w14:paraId="278E6124" w14:textId="77777777" w:rsidR="007B2549" w:rsidRPr="00D152DA" w:rsidRDefault="007B2549" w:rsidP="007B2549">
      <w:pPr>
        <w:pStyle w:val="Indexbody"/>
      </w:pPr>
      <w:r w:rsidRPr="00D152DA">
        <w:t>Appleyard, Glenn, 18, 26</w:t>
      </w:r>
    </w:p>
    <w:p w14:paraId="1C317015" w14:textId="77777777" w:rsidR="007B2549" w:rsidRPr="00D152DA" w:rsidRDefault="007B2549" w:rsidP="007B2549">
      <w:pPr>
        <w:pStyle w:val="Indexbody"/>
      </w:pPr>
      <w:r w:rsidRPr="00D152DA">
        <w:t>APS Employee Census, 92</w:t>
      </w:r>
    </w:p>
    <w:p w14:paraId="2FA58C7A" w14:textId="77777777" w:rsidR="007B2549" w:rsidRPr="00D152DA" w:rsidRDefault="007B2549" w:rsidP="007B2549">
      <w:pPr>
        <w:pStyle w:val="Indexbody"/>
      </w:pPr>
      <w:r w:rsidRPr="00D152DA">
        <w:t>APS Net Zero 2030, 90</w:t>
      </w:r>
    </w:p>
    <w:p w14:paraId="7D0AFCA8" w14:textId="77777777" w:rsidR="007B2549" w:rsidRPr="00D152DA" w:rsidRDefault="007B2549" w:rsidP="007B2549">
      <w:pPr>
        <w:pStyle w:val="Indexbody"/>
      </w:pPr>
      <w:r w:rsidRPr="00D152DA">
        <w:t>Audit, Risk and Compliance Committee, 16–17, 89</w:t>
      </w:r>
    </w:p>
    <w:p w14:paraId="298BBF28" w14:textId="77777777" w:rsidR="007B2549" w:rsidRPr="00D152DA" w:rsidRDefault="007B2549" w:rsidP="007B2549">
      <w:pPr>
        <w:pStyle w:val="Indexbody"/>
      </w:pPr>
      <w:r w:rsidRPr="00D152DA">
        <w:t>audits</w:t>
      </w:r>
    </w:p>
    <w:p w14:paraId="71311A40" w14:textId="77777777" w:rsidR="007B2549" w:rsidRPr="00D152DA" w:rsidRDefault="007B2549" w:rsidP="007B2549">
      <w:pPr>
        <w:pStyle w:val="IndentIndexbody"/>
      </w:pPr>
      <w:r w:rsidRPr="00D152DA">
        <w:t>independent auditor’s report, 103–104</w:t>
      </w:r>
    </w:p>
    <w:p w14:paraId="03C8F659" w14:textId="77777777" w:rsidR="007B2549" w:rsidRPr="00D152DA" w:rsidRDefault="007B2549" w:rsidP="007B2549">
      <w:pPr>
        <w:pStyle w:val="IndentIndexbody"/>
      </w:pPr>
      <w:r w:rsidRPr="00D152DA">
        <w:t>internal compliance, 89</w:t>
      </w:r>
    </w:p>
    <w:p w14:paraId="4F9F79CA" w14:textId="77777777" w:rsidR="007B2549" w:rsidRPr="00D152DA" w:rsidRDefault="007B2549" w:rsidP="007B2549">
      <w:pPr>
        <w:pStyle w:val="Indexbody"/>
      </w:pPr>
      <w:r w:rsidRPr="00D152DA">
        <w:t>Australian Aged Care Costing Standards, 71, 72, 73</w:t>
      </w:r>
    </w:p>
    <w:p w14:paraId="341022D5" w14:textId="77777777" w:rsidR="007B2549" w:rsidRPr="00D152DA" w:rsidRDefault="007B2549" w:rsidP="007B2549">
      <w:pPr>
        <w:pStyle w:val="Indexbody"/>
      </w:pPr>
      <w:r w:rsidRPr="00D152DA">
        <w:t>Australian Classification of Health Interventions (ACHI), 66, 67, 68, 70</w:t>
      </w:r>
    </w:p>
    <w:p w14:paraId="6A152728" w14:textId="77777777" w:rsidR="007B2549" w:rsidRPr="00D152DA" w:rsidRDefault="007B2549" w:rsidP="007B2549">
      <w:pPr>
        <w:pStyle w:val="Indexbody"/>
      </w:pPr>
      <w:r w:rsidRPr="00D152DA">
        <w:t>Australian Coding Standards (ACS) Twelfth Edition, 66, 67, 68, 70</w:t>
      </w:r>
    </w:p>
    <w:p w14:paraId="488C2B4F" w14:textId="77777777" w:rsidR="007B2549" w:rsidRPr="00D152DA" w:rsidRDefault="007B2549" w:rsidP="007B2549">
      <w:pPr>
        <w:pStyle w:val="Indexbody"/>
      </w:pPr>
      <w:r w:rsidRPr="00D152DA">
        <w:t>Australian Commission on Safety and Quality in Health Care, 2, 9, 10, 11, 138</w:t>
      </w:r>
    </w:p>
    <w:p w14:paraId="44664041" w14:textId="77777777" w:rsidR="007B2549" w:rsidRPr="00D152DA" w:rsidRDefault="007B2549" w:rsidP="007B2549">
      <w:pPr>
        <w:pStyle w:val="Indexbody"/>
      </w:pPr>
      <w:r w:rsidRPr="00D152DA">
        <w:t>Australian Emergency Care Classification, 66, 68</w:t>
      </w:r>
    </w:p>
    <w:p w14:paraId="21BBCD30" w14:textId="77777777" w:rsidR="007B2549" w:rsidRPr="00D152DA" w:rsidRDefault="007B2549" w:rsidP="007B2549">
      <w:pPr>
        <w:pStyle w:val="Indexbody"/>
      </w:pPr>
      <w:r w:rsidRPr="00D152DA">
        <w:t>Australian Hospital Patient Costing Standards, 72, 73, 74</w:t>
      </w:r>
    </w:p>
    <w:p w14:paraId="3CBB8088" w14:textId="77777777" w:rsidR="007B2549" w:rsidRPr="00D152DA" w:rsidRDefault="007B2549" w:rsidP="007B2549">
      <w:pPr>
        <w:pStyle w:val="Indexbody"/>
      </w:pPr>
      <w:r w:rsidRPr="00D152DA">
        <w:t>Australian Institute of Health and Welfare, 77</w:t>
      </w:r>
    </w:p>
    <w:p w14:paraId="003EAFEF" w14:textId="77777777" w:rsidR="007B2549" w:rsidRPr="00D152DA" w:rsidRDefault="007B2549" w:rsidP="007B2549">
      <w:pPr>
        <w:pStyle w:val="Indexbody"/>
      </w:pPr>
      <w:r w:rsidRPr="00D152DA">
        <w:t>Australian Mental Health Care Classification, 37, 66, 67, 70</w:t>
      </w:r>
    </w:p>
    <w:p w14:paraId="7FF02515" w14:textId="77777777" w:rsidR="007B2549" w:rsidRPr="00D152DA" w:rsidRDefault="007B2549" w:rsidP="007B2549">
      <w:pPr>
        <w:pStyle w:val="Indexbody"/>
      </w:pPr>
      <w:r w:rsidRPr="00D152DA">
        <w:t>Australian National Aged Care Classification (AN-ACC), iii, 12, 65, 66, 69</w:t>
      </w:r>
    </w:p>
    <w:p w14:paraId="6F269A99" w14:textId="3ACB9EDA" w:rsidR="007B2549" w:rsidRPr="00D152DA" w:rsidRDefault="007B2549" w:rsidP="007B2549">
      <w:pPr>
        <w:pStyle w:val="Indexbody"/>
      </w:pPr>
      <w:r w:rsidRPr="00D152DA">
        <w:t>Australian National Audit Office (ANAO) report, 103–104</w:t>
      </w:r>
    </w:p>
    <w:p w14:paraId="20F91988" w14:textId="77777777" w:rsidR="007B2549" w:rsidRPr="00D152DA" w:rsidRDefault="007B2549" w:rsidP="007B2549">
      <w:pPr>
        <w:pStyle w:val="Indexbody"/>
      </w:pPr>
      <w:r w:rsidRPr="00D152DA">
        <w:br w:type="column"/>
      </w:r>
      <w:r w:rsidRPr="00D152DA">
        <w:t>Australian National Subacute and Non‑Acute Patient (AN-SNAP) Classification, 66, 67, 70</w:t>
      </w:r>
    </w:p>
    <w:p w14:paraId="0F554070" w14:textId="77777777" w:rsidR="007B2549" w:rsidRPr="00D152DA" w:rsidRDefault="007B2549" w:rsidP="007B2549">
      <w:pPr>
        <w:pStyle w:val="Indexbody"/>
      </w:pPr>
      <w:r w:rsidRPr="00D152DA">
        <w:t>Australian Non-Admitted Care Classification, 66, 68</w:t>
      </w:r>
    </w:p>
    <w:p w14:paraId="5495CDD8" w14:textId="77777777" w:rsidR="007B2549" w:rsidRPr="00D152DA" w:rsidRDefault="007B2549" w:rsidP="007B2549">
      <w:pPr>
        <w:pStyle w:val="Indexbody"/>
      </w:pPr>
      <w:r w:rsidRPr="00D152DA">
        <w:t>Australian Non-Admitted Patient Classification Project, 68, 70</w:t>
      </w:r>
    </w:p>
    <w:p w14:paraId="1206CA69" w14:textId="77777777" w:rsidR="007B2549" w:rsidRPr="00D152DA" w:rsidRDefault="007B2549" w:rsidP="007B2549">
      <w:pPr>
        <w:pStyle w:val="Indexbody"/>
      </w:pPr>
      <w:r w:rsidRPr="00D152DA">
        <w:t>Australian Refined Diagnosis Related Groups (AR-DRGs), ii, 63, 66, 67, 68, 70, 137</w:t>
      </w:r>
    </w:p>
    <w:p w14:paraId="298FEA0C" w14:textId="77777777" w:rsidR="007B2549" w:rsidRPr="00D152DA" w:rsidRDefault="007B2549" w:rsidP="007B2549">
      <w:pPr>
        <w:pStyle w:val="Indexbody"/>
      </w:pPr>
      <w:r w:rsidRPr="00D152DA">
        <w:t>Australian Signals Directorate, 89</w:t>
      </w:r>
    </w:p>
    <w:p w14:paraId="1112A847" w14:textId="77777777" w:rsidR="007B2549" w:rsidRPr="00D152DA" w:rsidRDefault="007B2549" w:rsidP="007B2549">
      <w:pPr>
        <w:pStyle w:val="Indexbody"/>
      </w:pPr>
      <w:r w:rsidRPr="00D152DA">
        <w:t>Australian Teaching and Training Classification, 66, 68</w:t>
      </w:r>
    </w:p>
    <w:p w14:paraId="13CE5E13" w14:textId="77777777" w:rsidR="007B2549" w:rsidRPr="00D152DA" w:rsidRDefault="007B2549" w:rsidP="007B2549">
      <w:pPr>
        <w:pStyle w:val="Indexbody"/>
      </w:pPr>
      <w:r w:rsidRPr="00D152DA">
        <w:t>avoidable and preventable hospitalisations, 11, 59, 61</w:t>
      </w:r>
    </w:p>
    <w:p w14:paraId="6EFBADCE" w14:textId="77777777" w:rsidR="007B2549" w:rsidRPr="00D152DA" w:rsidRDefault="007B2549" w:rsidP="007B2549">
      <w:pPr>
        <w:pStyle w:val="Indexbody"/>
      </w:pPr>
      <w:r w:rsidRPr="00D152DA">
        <w:t>avoidable hospital readmissions, 3, 10, 36, 137</w:t>
      </w:r>
    </w:p>
    <w:p w14:paraId="4847ACCC" w14:textId="77777777" w:rsidR="007B2549" w:rsidRPr="00D152DA" w:rsidRDefault="007B2549" w:rsidP="007B2549">
      <w:pPr>
        <w:pStyle w:val="IndexH1"/>
      </w:pPr>
      <w:r w:rsidRPr="00D152DA">
        <w:t>B</w:t>
      </w:r>
    </w:p>
    <w:p w14:paraId="00BCFCC8" w14:textId="77777777" w:rsidR="007B2549" w:rsidRPr="00D152DA" w:rsidRDefault="007B2549" w:rsidP="007B2549">
      <w:pPr>
        <w:pStyle w:val="Indexbody"/>
      </w:pPr>
      <w:r w:rsidRPr="00D152DA">
        <w:t>back-casting, 137</w:t>
      </w:r>
    </w:p>
    <w:p w14:paraId="6D3A42FF" w14:textId="77777777" w:rsidR="007B2549" w:rsidRPr="00D152DA" w:rsidRDefault="007B2549" w:rsidP="007B2549">
      <w:pPr>
        <w:pStyle w:val="Indexbody"/>
      </w:pPr>
      <w:r w:rsidRPr="00D152DA">
        <w:t>Base Care Tariff, 12</w:t>
      </w:r>
    </w:p>
    <w:p w14:paraId="6F290F45" w14:textId="77777777" w:rsidR="007B2549" w:rsidRPr="00D152DA" w:rsidRDefault="007B2549" w:rsidP="007B2549">
      <w:pPr>
        <w:pStyle w:val="Indexbody"/>
      </w:pPr>
      <w:r w:rsidRPr="00D152DA">
        <w:t>block funding, 138</w:t>
      </w:r>
    </w:p>
    <w:p w14:paraId="3EB942B2" w14:textId="153BBF2F" w:rsidR="007B2549" w:rsidRPr="00D152DA" w:rsidRDefault="007B2549" w:rsidP="007B2549">
      <w:pPr>
        <w:pStyle w:val="Indexbody"/>
      </w:pPr>
      <w:r w:rsidRPr="00D152DA">
        <w:t>Butler, Mark, 13</w:t>
      </w:r>
    </w:p>
    <w:p w14:paraId="1FD541A0" w14:textId="534362F4" w:rsidR="007B2549" w:rsidRPr="00D152DA" w:rsidRDefault="007B2549">
      <w:pPr>
        <w:suppressAutoHyphens w:val="0"/>
        <w:autoSpaceDE/>
        <w:autoSpaceDN/>
        <w:adjustRightInd/>
        <w:spacing w:before="0" w:after="160" w:line="259" w:lineRule="auto"/>
        <w:textAlignment w:val="auto"/>
      </w:pPr>
      <w:r w:rsidRPr="00D152DA">
        <w:br w:type="page"/>
      </w:r>
    </w:p>
    <w:p w14:paraId="1908C23E" w14:textId="77777777" w:rsidR="007B2549" w:rsidRPr="00D152DA" w:rsidRDefault="007B2549" w:rsidP="007B2549">
      <w:pPr>
        <w:pStyle w:val="IndexH1"/>
      </w:pPr>
      <w:r w:rsidRPr="00D152DA">
        <w:lastRenderedPageBreak/>
        <w:t>C</w:t>
      </w:r>
    </w:p>
    <w:p w14:paraId="001078FA" w14:textId="77777777" w:rsidR="007B2549" w:rsidRPr="00D152DA" w:rsidRDefault="007B2549" w:rsidP="007B2549">
      <w:pPr>
        <w:pStyle w:val="Indexbody"/>
      </w:pPr>
      <w:r w:rsidRPr="00D152DA">
        <w:t>Chair, Pricing Authority, 22</w:t>
      </w:r>
    </w:p>
    <w:p w14:paraId="12FDC7FE" w14:textId="77777777" w:rsidR="007B2549" w:rsidRPr="00D152DA" w:rsidRDefault="007B2549" w:rsidP="007B2549">
      <w:pPr>
        <w:pStyle w:val="IndentIndexbody"/>
      </w:pPr>
      <w:r w:rsidRPr="00D152DA">
        <w:t>Chair’s welcome, ii–iv</w:t>
      </w:r>
    </w:p>
    <w:p w14:paraId="2CEE2575" w14:textId="77777777" w:rsidR="007B2549" w:rsidRPr="00D152DA" w:rsidRDefault="007B2549" w:rsidP="007B2549">
      <w:pPr>
        <w:pStyle w:val="Indexbody"/>
      </w:pPr>
      <w:r w:rsidRPr="00D152DA">
        <w:t>Chief Executive Officer, ii, 92</w:t>
      </w:r>
    </w:p>
    <w:p w14:paraId="471FB3E4" w14:textId="77777777" w:rsidR="007B2549" w:rsidRPr="00D152DA" w:rsidRDefault="007B2549" w:rsidP="007B2549">
      <w:pPr>
        <w:pStyle w:val="IndentIndexbody"/>
      </w:pPr>
      <w:r w:rsidRPr="00D152DA">
        <w:t>accountable authority, viii–x, 14, 56, 89</w:t>
      </w:r>
    </w:p>
    <w:p w14:paraId="264516F2" w14:textId="77777777" w:rsidR="007B2549" w:rsidRPr="00D152DA" w:rsidRDefault="007B2549" w:rsidP="007B2549">
      <w:pPr>
        <w:pStyle w:val="IndentIndexbody"/>
      </w:pPr>
      <w:r w:rsidRPr="00D152DA">
        <w:t>financial statements, 105</w:t>
      </w:r>
    </w:p>
    <w:p w14:paraId="438E0D5E" w14:textId="77777777" w:rsidR="007B2549" w:rsidRPr="00D152DA" w:rsidRDefault="007B2549" w:rsidP="007B2549">
      <w:pPr>
        <w:pStyle w:val="IndentIndexbody"/>
      </w:pPr>
      <w:r w:rsidRPr="00D152DA">
        <w:t>meetings attended, 18, 32</w:t>
      </w:r>
    </w:p>
    <w:p w14:paraId="3BA3A59E" w14:textId="77777777" w:rsidR="007B2549" w:rsidRPr="00D152DA" w:rsidRDefault="007B2549" w:rsidP="007B2549">
      <w:pPr>
        <w:pStyle w:val="IndentIndexbody"/>
      </w:pPr>
      <w:r w:rsidRPr="00D152DA">
        <w:t>responsibilities, 14, 22</w:t>
      </w:r>
    </w:p>
    <w:p w14:paraId="10156968" w14:textId="77777777" w:rsidR="007B2549" w:rsidRPr="00D152DA" w:rsidRDefault="007B2549" w:rsidP="007B2549">
      <w:pPr>
        <w:pStyle w:val="IndentIndexbody"/>
      </w:pPr>
      <w:r w:rsidRPr="00D152DA">
        <w:t>skills development, 98</w:t>
      </w:r>
    </w:p>
    <w:p w14:paraId="20796771" w14:textId="77777777" w:rsidR="007B2549" w:rsidRPr="00D152DA" w:rsidRDefault="007B2549" w:rsidP="007B2549">
      <w:pPr>
        <w:pStyle w:val="IndentIndexbody"/>
      </w:pPr>
      <w:r w:rsidRPr="00D152DA">
        <w:t>year in review, 36–37</w:t>
      </w:r>
    </w:p>
    <w:p w14:paraId="6C82176A" w14:textId="77777777" w:rsidR="007B2549" w:rsidRPr="00D152DA" w:rsidRDefault="007B2549" w:rsidP="007B2549">
      <w:pPr>
        <w:pStyle w:val="Indexbody"/>
      </w:pPr>
      <w:r w:rsidRPr="00D152DA">
        <w:t>Chief Financial Officer, 105</w:t>
      </w:r>
    </w:p>
    <w:p w14:paraId="55C934A5" w14:textId="77777777" w:rsidR="007B2549" w:rsidRPr="00D152DA" w:rsidRDefault="007B2549" w:rsidP="007B2549">
      <w:pPr>
        <w:pStyle w:val="Indexbody"/>
      </w:pPr>
      <w:r w:rsidRPr="00D152DA">
        <w:t>classification systems, 65–70</w:t>
      </w:r>
    </w:p>
    <w:p w14:paraId="22F57071" w14:textId="77777777" w:rsidR="007B2549" w:rsidRPr="00D152DA" w:rsidRDefault="007B2549" w:rsidP="007B2549">
      <w:pPr>
        <w:pStyle w:val="Indexbody"/>
      </w:pPr>
      <w:r w:rsidRPr="00D152DA">
        <w:t>Clinical Advisory Committee</w:t>
      </w:r>
    </w:p>
    <w:p w14:paraId="3CE75201" w14:textId="77777777" w:rsidR="007B2549" w:rsidRPr="00D152DA" w:rsidRDefault="007B2549" w:rsidP="007B2549">
      <w:pPr>
        <w:pStyle w:val="IndentIndexbody"/>
      </w:pPr>
      <w:r w:rsidRPr="00D152DA">
        <w:t>Chair’s letter, 42–43</w:t>
      </w:r>
    </w:p>
    <w:p w14:paraId="1141B7A0" w14:textId="77777777" w:rsidR="007B2549" w:rsidRPr="00D152DA" w:rsidRDefault="007B2549" w:rsidP="007B2549">
      <w:pPr>
        <w:pStyle w:val="IndentIndexbody"/>
      </w:pPr>
      <w:r w:rsidRPr="00D152DA">
        <w:t>functions, 44</w:t>
      </w:r>
    </w:p>
    <w:p w14:paraId="212E1EA3" w14:textId="77777777" w:rsidR="007B2549" w:rsidRPr="00D152DA" w:rsidRDefault="007B2549" w:rsidP="007B2549">
      <w:pPr>
        <w:pStyle w:val="IndentIndexbody"/>
      </w:pPr>
      <w:r w:rsidRPr="00D152DA">
        <w:t>membership and meetings, 44–45</w:t>
      </w:r>
    </w:p>
    <w:p w14:paraId="015A1ED2" w14:textId="77777777" w:rsidR="007B2549" w:rsidRPr="00D152DA" w:rsidRDefault="007B2549" w:rsidP="007B2549">
      <w:pPr>
        <w:pStyle w:val="IndentIndexbody"/>
      </w:pPr>
      <w:r w:rsidRPr="00D152DA">
        <w:t>statutory committee, iii, 15</w:t>
      </w:r>
    </w:p>
    <w:p w14:paraId="795D1C54" w14:textId="77777777" w:rsidR="007B2549" w:rsidRPr="00D152DA" w:rsidRDefault="007B2549" w:rsidP="007B2549">
      <w:pPr>
        <w:pStyle w:val="Indexbody"/>
      </w:pPr>
      <w:r w:rsidRPr="00D152DA">
        <w:t>COAG Health Council, 9</w:t>
      </w:r>
    </w:p>
    <w:p w14:paraId="0414ABA5" w14:textId="77777777" w:rsidR="007B2549" w:rsidRPr="00D152DA" w:rsidRDefault="007B2549" w:rsidP="007B2549">
      <w:pPr>
        <w:pStyle w:val="Indexbody"/>
      </w:pPr>
      <w:proofErr w:type="spellStart"/>
      <w:r w:rsidRPr="00D152DA">
        <w:t>Coltzou</w:t>
      </w:r>
      <w:proofErr w:type="spellEnd"/>
      <w:r w:rsidRPr="00D152DA">
        <w:t>, Adam, 28</w:t>
      </w:r>
    </w:p>
    <w:p w14:paraId="280991D0" w14:textId="77777777" w:rsidR="007B2549" w:rsidRPr="00D152DA" w:rsidRDefault="007B2549" w:rsidP="007B2549">
      <w:pPr>
        <w:pStyle w:val="Indexbody"/>
      </w:pPr>
      <w:r w:rsidRPr="00D152DA">
        <w:t>committees and working groups, 15–19, 98</w:t>
      </w:r>
    </w:p>
    <w:p w14:paraId="122BAD3C" w14:textId="77777777" w:rsidR="007B2549" w:rsidRPr="00D152DA" w:rsidRDefault="007B2549" w:rsidP="007B2549">
      <w:pPr>
        <w:pStyle w:val="Indexbody"/>
      </w:pPr>
      <w:r w:rsidRPr="00D152DA">
        <w:rPr>
          <w:i/>
          <w:iCs/>
        </w:rPr>
        <w:t>Commonwealth Electoral Act 1918</w:t>
      </w:r>
      <w:r w:rsidRPr="00D152DA">
        <w:t>, 98</w:t>
      </w:r>
    </w:p>
    <w:p w14:paraId="30A19404" w14:textId="77777777" w:rsidR="007B2549" w:rsidRPr="00D152DA" w:rsidRDefault="007B2549" w:rsidP="007B2549">
      <w:pPr>
        <w:pStyle w:val="Indexbody"/>
      </w:pPr>
      <w:r w:rsidRPr="00D152DA">
        <w:t>Commonwealth Procurement Rules, 89</w:t>
      </w:r>
    </w:p>
    <w:p w14:paraId="41B8204A" w14:textId="77777777" w:rsidR="007B2549" w:rsidRPr="00D152DA" w:rsidRDefault="007B2549" w:rsidP="007B2549">
      <w:pPr>
        <w:pStyle w:val="Indexbody"/>
      </w:pPr>
      <w:r w:rsidRPr="00D152DA">
        <w:t>compliance, 89</w:t>
      </w:r>
    </w:p>
    <w:p w14:paraId="4FBB919F" w14:textId="77777777" w:rsidR="007B2549" w:rsidRPr="00D152DA" w:rsidRDefault="007B2549" w:rsidP="007B2549">
      <w:pPr>
        <w:pStyle w:val="Indexbody"/>
      </w:pPr>
      <w:r w:rsidRPr="00D152DA">
        <w:t>compliance index, 141–144</w:t>
      </w:r>
    </w:p>
    <w:p w14:paraId="69CE5953" w14:textId="77777777" w:rsidR="007B2549" w:rsidRPr="00D152DA" w:rsidRDefault="007B2549" w:rsidP="007B2549">
      <w:pPr>
        <w:pStyle w:val="Indexbody"/>
      </w:pPr>
      <w:r w:rsidRPr="00D152DA">
        <w:t>conferences, 83, 84, 85</w:t>
      </w:r>
    </w:p>
    <w:p w14:paraId="2C45B9D1" w14:textId="77777777" w:rsidR="007B2549" w:rsidRPr="00D152DA" w:rsidRDefault="007B2549" w:rsidP="007B2549">
      <w:pPr>
        <w:pStyle w:val="Indexbody"/>
      </w:pPr>
      <w:r w:rsidRPr="00D152DA">
        <w:t>Consultation Report, 85</w:t>
      </w:r>
    </w:p>
    <w:p w14:paraId="09F659A6" w14:textId="77777777" w:rsidR="007B2549" w:rsidRPr="00D152DA" w:rsidRDefault="007B2549" w:rsidP="007B2549">
      <w:pPr>
        <w:pStyle w:val="Indexbody"/>
      </w:pPr>
      <w:r w:rsidRPr="00D152DA">
        <w:t xml:space="preserve">contact details, </w:t>
      </w:r>
      <w:r w:rsidRPr="00D152DA">
        <w:rPr>
          <w:i/>
          <w:iCs/>
        </w:rPr>
        <w:t>inside front cover</w:t>
      </w:r>
    </w:p>
    <w:p w14:paraId="4AD9FD29" w14:textId="77777777" w:rsidR="007B2549" w:rsidRPr="00D152DA" w:rsidRDefault="007B2549" w:rsidP="007B2549">
      <w:pPr>
        <w:pStyle w:val="Indexbody"/>
      </w:pPr>
      <w:r w:rsidRPr="00D152DA">
        <w:t>corporate governance, 88–91</w:t>
      </w:r>
    </w:p>
    <w:p w14:paraId="27D1EF27" w14:textId="77777777" w:rsidR="007B2549" w:rsidRPr="00D152DA" w:rsidRDefault="007B2549" w:rsidP="007B2549">
      <w:pPr>
        <w:pStyle w:val="Indexbody"/>
      </w:pPr>
      <w:r w:rsidRPr="00D152DA">
        <w:t>Corporate Plan, 56–57, 138</w:t>
      </w:r>
    </w:p>
    <w:p w14:paraId="5B37FD96" w14:textId="3BD07C2B" w:rsidR="007B2549" w:rsidRPr="00D152DA" w:rsidRDefault="007B2549" w:rsidP="007B2549">
      <w:pPr>
        <w:pStyle w:val="Indexbody"/>
      </w:pPr>
      <w:r w:rsidRPr="00D152DA">
        <w:t>Cost-Shifting and Cross-Border Dispute Resolution Policy, 80–81</w:t>
      </w:r>
    </w:p>
    <w:p w14:paraId="0ED5A650" w14:textId="77777777" w:rsidR="007B2549" w:rsidRPr="00D152DA" w:rsidRDefault="007B2549" w:rsidP="007B2549">
      <w:pPr>
        <w:pStyle w:val="Indexbody"/>
      </w:pPr>
      <w:r w:rsidRPr="00D152DA">
        <w:br w:type="column"/>
      </w:r>
      <w:r w:rsidRPr="00D152DA">
        <w:t>Council of Australian Governments (COAG)</w:t>
      </w:r>
    </w:p>
    <w:p w14:paraId="3559F253" w14:textId="77777777" w:rsidR="007B2549" w:rsidRPr="00D152DA" w:rsidRDefault="007B2549" w:rsidP="007B2549">
      <w:pPr>
        <w:pStyle w:val="IndentIndexbody"/>
      </w:pPr>
      <w:r w:rsidRPr="00D152DA">
        <w:t>definition, 138</w:t>
      </w:r>
    </w:p>
    <w:p w14:paraId="56B23AE2" w14:textId="77777777" w:rsidR="007B2549" w:rsidRPr="00D152DA" w:rsidRDefault="007B2549" w:rsidP="007B2549">
      <w:pPr>
        <w:pStyle w:val="IndentIndexbody"/>
      </w:pPr>
      <w:r w:rsidRPr="00D152DA">
        <w:t>Health Council Heads of Agreement on Public Hospital Funding, 9</w:t>
      </w:r>
    </w:p>
    <w:p w14:paraId="0E89DD0D" w14:textId="77777777" w:rsidR="007B2549" w:rsidRPr="00D152DA" w:rsidRDefault="007B2549" w:rsidP="007B2549">
      <w:pPr>
        <w:pStyle w:val="Indexbody"/>
      </w:pPr>
      <w:r w:rsidRPr="00D152DA">
        <w:t>COVID-19</w:t>
      </w:r>
    </w:p>
    <w:p w14:paraId="59F1F33E" w14:textId="77777777" w:rsidR="007B2549" w:rsidRPr="00D152DA" w:rsidRDefault="007B2549" w:rsidP="007B2549">
      <w:pPr>
        <w:pStyle w:val="IndentIndexbody"/>
      </w:pPr>
      <w:r w:rsidRPr="00D152DA">
        <w:t>adjustment for AR-DRGs, ii, 63</w:t>
      </w:r>
    </w:p>
    <w:p w14:paraId="320D8237" w14:textId="77777777" w:rsidR="007B2549" w:rsidRPr="00D152DA" w:rsidRDefault="007B2549" w:rsidP="007B2549">
      <w:pPr>
        <w:pStyle w:val="IndentIndexbody"/>
      </w:pPr>
      <w:r w:rsidRPr="00D152DA">
        <w:t>impacts of, 42, 58, 61</w:t>
      </w:r>
    </w:p>
    <w:p w14:paraId="4B495903" w14:textId="77777777" w:rsidR="007B2549" w:rsidRPr="00D152DA" w:rsidRDefault="007B2549" w:rsidP="007B2549">
      <w:pPr>
        <w:pStyle w:val="IndentIndexbody"/>
      </w:pPr>
      <w:r w:rsidRPr="00D152DA">
        <w:t>National Partnership on COVID-19 Response, 4</w:t>
      </w:r>
    </w:p>
    <w:p w14:paraId="57E8AA8B" w14:textId="77777777" w:rsidR="007B2549" w:rsidRPr="00D152DA" w:rsidRDefault="007B2549" w:rsidP="007B2549">
      <w:pPr>
        <w:pStyle w:val="Indexbody"/>
      </w:pPr>
      <w:r w:rsidRPr="00D152DA">
        <w:t>cross-border disputes, 80–81</w:t>
      </w:r>
    </w:p>
    <w:p w14:paraId="13E38A43" w14:textId="77777777" w:rsidR="007B2549" w:rsidRPr="00D152DA" w:rsidRDefault="007B2549" w:rsidP="007B2549">
      <w:pPr>
        <w:pStyle w:val="IndexH1"/>
      </w:pPr>
      <w:r w:rsidRPr="00D152DA">
        <w:t>D</w:t>
      </w:r>
    </w:p>
    <w:p w14:paraId="1B3BF82B" w14:textId="77777777" w:rsidR="007B2549" w:rsidRPr="00D152DA" w:rsidRDefault="007B2549" w:rsidP="007B2549">
      <w:pPr>
        <w:pStyle w:val="Indexbody"/>
      </w:pPr>
      <w:r w:rsidRPr="00D152DA">
        <w:t>Data Access and Release Policy, 83</w:t>
      </w:r>
    </w:p>
    <w:p w14:paraId="66AC5C91" w14:textId="77777777" w:rsidR="007B2549" w:rsidRPr="00D152DA" w:rsidRDefault="007B2549" w:rsidP="007B2549">
      <w:pPr>
        <w:pStyle w:val="Indexbody"/>
      </w:pPr>
      <w:r w:rsidRPr="00D152DA">
        <w:t>data collection and analysis, 36, 75–79</w:t>
      </w:r>
    </w:p>
    <w:p w14:paraId="7D68036F" w14:textId="77777777" w:rsidR="007B2549" w:rsidRPr="00D152DA" w:rsidRDefault="007B2549" w:rsidP="007B2549">
      <w:pPr>
        <w:pStyle w:val="Indexbody"/>
      </w:pPr>
      <w:r w:rsidRPr="00D152DA">
        <w:t>decision-making processes, 82–85</w:t>
      </w:r>
    </w:p>
    <w:p w14:paraId="1A58B495" w14:textId="77777777" w:rsidR="007B2549" w:rsidRPr="00D152DA" w:rsidRDefault="007B2549" w:rsidP="007B2549">
      <w:pPr>
        <w:pStyle w:val="Indexbody"/>
      </w:pPr>
      <w:r w:rsidRPr="00D152DA">
        <w:t>Department of Health and Aged Care, 13, 90, 92</w:t>
      </w:r>
    </w:p>
    <w:p w14:paraId="58148A53" w14:textId="77777777" w:rsidR="007B2549" w:rsidRPr="00D152DA" w:rsidRDefault="007B2549" w:rsidP="007B2549">
      <w:pPr>
        <w:pStyle w:val="Indexbody"/>
      </w:pPr>
      <w:r w:rsidRPr="00D152DA">
        <w:t>Deputy Chair (Aged Care Pricing), 14, 22, 25, 37, 48</w:t>
      </w:r>
    </w:p>
    <w:p w14:paraId="270B75F5" w14:textId="77777777" w:rsidR="007B2549" w:rsidRPr="00D152DA" w:rsidRDefault="007B2549" w:rsidP="007B2549">
      <w:pPr>
        <w:pStyle w:val="Indexbody"/>
      </w:pPr>
      <w:r w:rsidRPr="00D152DA">
        <w:t>Deputy Chair (Hospital Pricing), 14, 22, 24</w:t>
      </w:r>
    </w:p>
    <w:p w14:paraId="7DB90FBE" w14:textId="77777777" w:rsidR="007B2549" w:rsidRPr="00D152DA" w:rsidRDefault="007B2549" w:rsidP="007B2549">
      <w:pPr>
        <w:pStyle w:val="Indexbody"/>
      </w:pPr>
      <w:r w:rsidRPr="00D152DA">
        <w:t>Diamond, Angela, 18</w:t>
      </w:r>
    </w:p>
    <w:p w14:paraId="09A993D3" w14:textId="3F9DE0C3" w:rsidR="007B2549" w:rsidRPr="00D152DA" w:rsidRDefault="007B2549" w:rsidP="007B2549">
      <w:pPr>
        <w:pStyle w:val="Indexbody"/>
      </w:pPr>
      <w:r w:rsidRPr="00D152DA">
        <w:t>dispute resolution, 80–81</w:t>
      </w:r>
    </w:p>
    <w:p w14:paraId="393054A5" w14:textId="0E2C19A8" w:rsidR="007B2549" w:rsidRPr="00D152DA" w:rsidRDefault="007B2549">
      <w:pPr>
        <w:suppressAutoHyphens w:val="0"/>
        <w:autoSpaceDE/>
        <w:autoSpaceDN/>
        <w:adjustRightInd/>
        <w:spacing w:before="0" w:after="160" w:line="259" w:lineRule="auto"/>
        <w:textAlignment w:val="auto"/>
      </w:pPr>
      <w:r w:rsidRPr="00D152DA">
        <w:br w:type="page"/>
      </w:r>
    </w:p>
    <w:p w14:paraId="5A7110EF" w14:textId="77777777" w:rsidR="007B2549" w:rsidRPr="00D152DA" w:rsidRDefault="007B2549" w:rsidP="007B2549">
      <w:pPr>
        <w:pStyle w:val="IndexH1"/>
      </w:pPr>
      <w:r w:rsidRPr="00D152DA">
        <w:lastRenderedPageBreak/>
        <w:t>E</w:t>
      </w:r>
    </w:p>
    <w:p w14:paraId="3EA38395" w14:textId="77777777" w:rsidR="007B2549" w:rsidRPr="00D152DA" w:rsidRDefault="007B2549" w:rsidP="007B2549">
      <w:pPr>
        <w:pStyle w:val="Indexbody"/>
      </w:pPr>
      <w:r w:rsidRPr="00D152DA">
        <w:t>ecologically sustainable development, 90–91</w:t>
      </w:r>
    </w:p>
    <w:p w14:paraId="21FBAE0B" w14:textId="77777777" w:rsidR="007B2549" w:rsidRPr="00D152DA" w:rsidRDefault="007B2549" w:rsidP="007B2549">
      <w:pPr>
        <w:pStyle w:val="Indexbody"/>
      </w:pPr>
      <w:r w:rsidRPr="00D152DA">
        <w:t>educational webinars, 83, 84, 85</w:t>
      </w:r>
    </w:p>
    <w:p w14:paraId="4F509757" w14:textId="77777777" w:rsidR="007B2549" w:rsidRPr="00D152DA" w:rsidRDefault="007B2549" w:rsidP="007B2549">
      <w:pPr>
        <w:pStyle w:val="Indexbody"/>
      </w:pPr>
      <w:r w:rsidRPr="00D152DA">
        <w:t>emergency care classification, 65, 66, 68</w:t>
      </w:r>
    </w:p>
    <w:p w14:paraId="61CAB90C" w14:textId="77777777" w:rsidR="007B2549" w:rsidRPr="00D152DA" w:rsidRDefault="007B2549" w:rsidP="007B2549">
      <w:pPr>
        <w:pStyle w:val="Indexbody"/>
      </w:pPr>
      <w:r w:rsidRPr="00D152DA">
        <w:t>Emergency Care Diagnosis Groups, 68</w:t>
      </w:r>
    </w:p>
    <w:p w14:paraId="3929F666" w14:textId="77777777" w:rsidR="007B2549" w:rsidRPr="00D152DA" w:rsidRDefault="007B2549" w:rsidP="007B2549">
      <w:pPr>
        <w:pStyle w:val="Indexbody"/>
      </w:pPr>
      <w:r w:rsidRPr="00D152DA">
        <w:rPr>
          <w:i/>
          <w:iCs/>
        </w:rPr>
        <w:t>Environment Protection and Biodiversity Conservation Act 1999</w:t>
      </w:r>
      <w:r w:rsidRPr="00D152DA">
        <w:t>, 90</w:t>
      </w:r>
    </w:p>
    <w:p w14:paraId="19DE7642" w14:textId="77777777" w:rsidR="007B2549" w:rsidRPr="00D152DA" w:rsidRDefault="007B2549" w:rsidP="007B2549">
      <w:pPr>
        <w:pStyle w:val="Indexbody"/>
      </w:pPr>
      <w:r w:rsidRPr="00D152DA">
        <w:t>environmental performance, 90–91</w:t>
      </w:r>
    </w:p>
    <w:p w14:paraId="066B753B" w14:textId="77777777" w:rsidR="007B2549" w:rsidRPr="00D152DA" w:rsidRDefault="007B2549" w:rsidP="007B2549">
      <w:pPr>
        <w:pStyle w:val="Indexbody"/>
      </w:pPr>
      <w:r w:rsidRPr="00D152DA">
        <w:t>extra service fees, 6, 12, 52, 58, 60, 62, 64, 133–134</w:t>
      </w:r>
    </w:p>
    <w:p w14:paraId="637D1533" w14:textId="77777777" w:rsidR="007B2549" w:rsidRPr="00D152DA" w:rsidRDefault="007B2549" w:rsidP="007B2549">
      <w:pPr>
        <w:pStyle w:val="IndexH1"/>
      </w:pPr>
      <w:r w:rsidRPr="00D152DA">
        <w:t>F</w:t>
      </w:r>
    </w:p>
    <w:p w14:paraId="50A32B47" w14:textId="77777777" w:rsidR="007B2549" w:rsidRPr="00D152DA" w:rsidRDefault="007B2549" w:rsidP="007B2549">
      <w:pPr>
        <w:pStyle w:val="Indexbody"/>
      </w:pPr>
      <w:r w:rsidRPr="00D152DA">
        <w:t>Fair Work Commission wage case decision, 58</w:t>
      </w:r>
    </w:p>
    <w:p w14:paraId="1EC03643" w14:textId="77777777" w:rsidR="007B2549" w:rsidRPr="00D152DA" w:rsidRDefault="007B2549" w:rsidP="007B2549">
      <w:pPr>
        <w:pStyle w:val="Indexbody"/>
      </w:pPr>
      <w:r w:rsidRPr="00D152DA">
        <w:rPr>
          <w:i/>
          <w:iCs/>
        </w:rPr>
        <w:t>Fees and Payments Principles 2014 (No. 2)</w:t>
      </w:r>
      <w:r w:rsidRPr="00D152DA">
        <w:t>, 2, 6, 50</w:t>
      </w:r>
    </w:p>
    <w:p w14:paraId="4EEE584B" w14:textId="77777777" w:rsidR="007B2549" w:rsidRPr="00D152DA" w:rsidRDefault="007B2549" w:rsidP="007B2549">
      <w:pPr>
        <w:pStyle w:val="Indexbody"/>
      </w:pPr>
      <w:r w:rsidRPr="00D152DA">
        <w:t>financial authorisation, 89</w:t>
      </w:r>
    </w:p>
    <w:p w14:paraId="28BE18AD" w14:textId="77777777" w:rsidR="007B2549" w:rsidRPr="00D152DA" w:rsidRDefault="007B2549" w:rsidP="007B2549">
      <w:pPr>
        <w:pStyle w:val="Indexbody"/>
      </w:pPr>
      <w:r w:rsidRPr="00D152DA">
        <w:t>financial statements, 102–128</w:t>
      </w:r>
    </w:p>
    <w:p w14:paraId="1FC5801D" w14:textId="77777777" w:rsidR="007B2549" w:rsidRPr="00D152DA" w:rsidRDefault="007B2549" w:rsidP="007B2549">
      <w:pPr>
        <w:pStyle w:val="Indexbody"/>
      </w:pPr>
      <w:r w:rsidRPr="00D152DA">
        <w:t>Fitzgerald, Joanne, iii, x, 18, 37</w:t>
      </w:r>
    </w:p>
    <w:p w14:paraId="76D09526" w14:textId="77777777" w:rsidR="007B2549" w:rsidRPr="00D152DA" w:rsidRDefault="007B2549" w:rsidP="007B2549">
      <w:pPr>
        <w:pStyle w:val="Indexbody"/>
      </w:pPr>
      <w:r w:rsidRPr="00D152DA">
        <w:t>Ford, Prudence, 27</w:t>
      </w:r>
    </w:p>
    <w:p w14:paraId="3AF6D0FC" w14:textId="77777777" w:rsidR="007B2549" w:rsidRPr="00D152DA" w:rsidRDefault="007B2549" w:rsidP="007B2549">
      <w:pPr>
        <w:pStyle w:val="Indexbody"/>
      </w:pPr>
      <w:r w:rsidRPr="00D152DA">
        <w:t>frailty, 70</w:t>
      </w:r>
    </w:p>
    <w:p w14:paraId="29BC28E4" w14:textId="77777777" w:rsidR="007B2549" w:rsidRPr="00D152DA" w:rsidRDefault="007B2549" w:rsidP="007B2549">
      <w:pPr>
        <w:pStyle w:val="Indexbody"/>
      </w:pPr>
      <w:r w:rsidRPr="00D152DA">
        <w:t>fraud control plan, 90</w:t>
      </w:r>
    </w:p>
    <w:p w14:paraId="32798866" w14:textId="77777777" w:rsidR="007B2549" w:rsidRPr="00D152DA" w:rsidRDefault="007B2549" w:rsidP="007B2549">
      <w:pPr>
        <w:pStyle w:val="Indexbody"/>
      </w:pPr>
      <w:r w:rsidRPr="00D152DA">
        <w:t>functions of IHACPA, 6–7</w:t>
      </w:r>
    </w:p>
    <w:p w14:paraId="4CE10218" w14:textId="7B727529" w:rsidR="007B2549" w:rsidRPr="00D152DA" w:rsidRDefault="007B2549" w:rsidP="007B2549">
      <w:pPr>
        <w:pStyle w:val="Indexbody"/>
      </w:pPr>
      <w:r w:rsidRPr="00D152DA">
        <w:t>funding methodology, 83, 84, 85</w:t>
      </w:r>
    </w:p>
    <w:p w14:paraId="1AEBBD79" w14:textId="77777777" w:rsidR="007B2549" w:rsidRPr="00D152DA" w:rsidRDefault="007B2549" w:rsidP="007B2549">
      <w:pPr>
        <w:pStyle w:val="IndexH1"/>
      </w:pPr>
      <w:r w:rsidRPr="00D152DA">
        <w:br w:type="column"/>
      </w:r>
      <w:r w:rsidRPr="00D152DA">
        <w:t>G</w:t>
      </w:r>
    </w:p>
    <w:p w14:paraId="60D09D14" w14:textId="77777777" w:rsidR="007B2549" w:rsidRPr="00D152DA" w:rsidRDefault="007B2549" w:rsidP="007B2549">
      <w:pPr>
        <w:pStyle w:val="Indexbody"/>
      </w:pPr>
      <w:r w:rsidRPr="00D152DA">
        <w:t>General List of In-Scope Public Hospital Services, 59, 60</w:t>
      </w:r>
    </w:p>
    <w:p w14:paraId="3E26E51A" w14:textId="77777777" w:rsidR="007B2549" w:rsidRPr="00D152DA" w:rsidRDefault="007B2549" w:rsidP="007B2549">
      <w:pPr>
        <w:pStyle w:val="Indexbody"/>
      </w:pPr>
      <w:r w:rsidRPr="00D152DA">
        <w:t>glossary, 137–140</w:t>
      </w:r>
    </w:p>
    <w:p w14:paraId="752FF24E" w14:textId="77777777" w:rsidR="007B2549" w:rsidRPr="00D152DA" w:rsidRDefault="007B2549" w:rsidP="007B2549">
      <w:pPr>
        <w:pStyle w:val="Indexbody"/>
      </w:pPr>
      <w:r w:rsidRPr="00D152DA">
        <w:t>government policy orders, 13</w:t>
      </w:r>
    </w:p>
    <w:p w14:paraId="4B6F8EB3" w14:textId="77777777" w:rsidR="007B2549" w:rsidRPr="00D152DA" w:rsidRDefault="007B2549" w:rsidP="007B2549">
      <w:pPr>
        <w:pStyle w:val="Indexbody"/>
      </w:pPr>
      <w:r w:rsidRPr="00D152DA">
        <w:t>greenhouse gas emissions, 90–91</w:t>
      </w:r>
    </w:p>
    <w:p w14:paraId="11C24651" w14:textId="77777777" w:rsidR="007B2549" w:rsidRPr="00D152DA" w:rsidRDefault="007B2549" w:rsidP="007B2549">
      <w:pPr>
        <w:pStyle w:val="IndexH1"/>
      </w:pPr>
      <w:r w:rsidRPr="00D152DA">
        <w:t>H</w:t>
      </w:r>
    </w:p>
    <w:p w14:paraId="65104A5F" w14:textId="77777777" w:rsidR="007B2549" w:rsidRPr="00D152DA" w:rsidRDefault="007B2549" w:rsidP="007B2549">
      <w:pPr>
        <w:pStyle w:val="Indexbody"/>
      </w:pPr>
      <w:r w:rsidRPr="00D152DA">
        <w:t>Hall, Jane, 29</w:t>
      </w:r>
    </w:p>
    <w:p w14:paraId="3D01FA26" w14:textId="77777777" w:rsidR="007B2549" w:rsidRPr="00D152DA" w:rsidRDefault="007B2549" w:rsidP="007B2549">
      <w:pPr>
        <w:pStyle w:val="Indexbody"/>
      </w:pPr>
      <w:r w:rsidRPr="00D152DA">
        <w:t>Hartland, Nicholas, 133</w:t>
      </w:r>
    </w:p>
    <w:p w14:paraId="0FE66344" w14:textId="77777777" w:rsidR="007B2549" w:rsidRPr="00D152DA" w:rsidRDefault="007B2549" w:rsidP="007B2549">
      <w:pPr>
        <w:pStyle w:val="Indexbody"/>
      </w:pPr>
      <w:r w:rsidRPr="00D152DA">
        <w:t>Health Ministers’ Meeting, 11, 138</w:t>
      </w:r>
    </w:p>
    <w:p w14:paraId="147AEAEB" w14:textId="77777777" w:rsidR="007B2549" w:rsidRPr="00D152DA" w:rsidRDefault="007B2549" w:rsidP="007B2549">
      <w:pPr>
        <w:pStyle w:val="Indexbody"/>
      </w:pPr>
      <w:r w:rsidRPr="00D152DA">
        <w:t>Health of the Nation Outcome Scales, 67</w:t>
      </w:r>
    </w:p>
    <w:p w14:paraId="4A92EA39" w14:textId="77777777" w:rsidR="007B2549" w:rsidRPr="00D152DA" w:rsidRDefault="007B2549" w:rsidP="007B2549">
      <w:pPr>
        <w:pStyle w:val="Indexbody"/>
      </w:pPr>
      <w:r w:rsidRPr="00D152DA">
        <w:t>health technologies, 66, 68–69</w:t>
      </w:r>
    </w:p>
    <w:p w14:paraId="01307709" w14:textId="77777777" w:rsidR="007B2549" w:rsidRPr="00D152DA" w:rsidRDefault="007B2549" w:rsidP="007B2549">
      <w:pPr>
        <w:pStyle w:val="Indexbody"/>
      </w:pPr>
      <w:r w:rsidRPr="00D152DA">
        <w:t>hospital acquired complications, 10, 36, 138</w:t>
      </w:r>
    </w:p>
    <w:p w14:paraId="3B533E15" w14:textId="77777777" w:rsidR="007B2549" w:rsidRPr="00D152DA" w:rsidRDefault="007B2549" w:rsidP="007B2549">
      <w:pPr>
        <w:pStyle w:val="Indexbody"/>
      </w:pPr>
      <w:r w:rsidRPr="00D152DA">
        <w:t>hospital activity classification systems, 65–70</w:t>
      </w:r>
    </w:p>
    <w:p w14:paraId="03816CBF" w14:textId="77777777" w:rsidR="007B2549" w:rsidRPr="00D152DA" w:rsidRDefault="007B2549" w:rsidP="007B2549">
      <w:pPr>
        <w:pStyle w:val="Indexbody"/>
      </w:pPr>
      <w:r w:rsidRPr="00D152DA">
        <w:t>hospital costing, 71–74</w:t>
      </w:r>
    </w:p>
    <w:p w14:paraId="17359469" w14:textId="77777777" w:rsidR="007B2549" w:rsidRPr="00D152DA" w:rsidRDefault="007B2549" w:rsidP="007B2549">
      <w:pPr>
        <w:pStyle w:val="Indexbody"/>
      </w:pPr>
      <w:r w:rsidRPr="00D152DA">
        <w:t>hospital costs, 8</w:t>
      </w:r>
    </w:p>
    <w:p w14:paraId="7D8B3C62" w14:textId="77777777" w:rsidR="007B2549" w:rsidRPr="00D152DA" w:rsidRDefault="007B2549" w:rsidP="007B2549">
      <w:pPr>
        <w:pStyle w:val="IndentIndexbody"/>
      </w:pPr>
      <w:r w:rsidRPr="00D152DA">
        <w:rPr>
          <w:i/>
          <w:iCs/>
        </w:rPr>
        <w:t>see also</w:t>
      </w:r>
      <w:r w:rsidRPr="00D152DA">
        <w:t xml:space="preserve"> national weighted activity units (NWAU)</w:t>
      </w:r>
    </w:p>
    <w:p w14:paraId="61987D4D" w14:textId="77777777" w:rsidR="007B2549" w:rsidRPr="00D152DA" w:rsidRDefault="007B2549" w:rsidP="007B2549">
      <w:pPr>
        <w:pStyle w:val="Indexbody"/>
      </w:pPr>
      <w:r w:rsidRPr="00D152DA">
        <w:t>Hospital Pricing Framework, 58–64, 85</w:t>
      </w:r>
    </w:p>
    <w:p w14:paraId="320BDCFF" w14:textId="77777777" w:rsidR="007B2549" w:rsidRPr="00D152DA" w:rsidRDefault="007B2549" w:rsidP="007B2549">
      <w:pPr>
        <w:pStyle w:val="Indexbody"/>
      </w:pPr>
      <w:r w:rsidRPr="00D152DA">
        <w:t>human resources</w:t>
      </w:r>
    </w:p>
    <w:p w14:paraId="0C29FD4E" w14:textId="77777777" w:rsidR="007B2549" w:rsidRPr="00D152DA" w:rsidRDefault="007B2549" w:rsidP="007B2549">
      <w:pPr>
        <w:pStyle w:val="IndentIndexbody"/>
      </w:pPr>
      <w:r w:rsidRPr="00D152DA">
        <w:t>diversity of staff, 92</w:t>
      </w:r>
    </w:p>
    <w:p w14:paraId="41E74492" w14:textId="77777777" w:rsidR="007B2549" w:rsidRPr="00D152DA" w:rsidRDefault="007B2549" w:rsidP="007B2549">
      <w:pPr>
        <w:pStyle w:val="IndentIndexbody"/>
      </w:pPr>
      <w:r w:rsidRPr="00D152DA">
        <w:t>flexible working arrangements, 92</w:t>
      </w:r>
    </w:p>
    <w:p w14:paraId="603E6775" w14:textId="77777777" w:rsidR="007B2549" w:rsidRPr="00D152DA" w:rsidRDefault="007B2549" w:rsidP="007B2549">
      <w:pPr>
        <w:pStyle w:val="IndentIndexbody"/>
      </w:pPr>
      <w:r w:rsidRPr="00D152DA">
        <w:t>key management personnel, 97</w:t>
      </w:r>
    </w:p>
    <w:p w14:paraId="5513EC36" w14:textId="77777777" w:rsidR="007B2549" w:rsidRPr="00D152DA" w:rsidRDefault="007B2549" w:rsidP="007B2549">
      <w:pPr>
        <w:pStyle w:val="IndentIndexbody"/>
      </w:pPr>
      <w:r w:rsidRPr="00D152DA">
        <w:t>non-ongoing seconded employees, 95–96</w:t>
      </w:r>
    </w:p>
    <w:p w14:paraId="7859C55B" w14:textId="77777777" w:rsidR="007B2549" w:rsidRPr="00D152DA" w:rsidRDefault="007B2549" w:rsidP="007B2549">
      <w:pPr>
        <w:pStyle w:val="IndentIndexbody"/>
      </w:pPr>
      <w:r w:rsidRPr="00D152DA">
        <w:t>ongoing seconded employees, 93–94</w:t>
      </w:r>
    </w:p>
    <w:p w14:paraId="26F529EC" w14:textId="77777777" w:rsidR="007B2549" w:rsidRPr="00D152DA" w:rsidRDefault="007B2549" w:rsidP="007B2549">
      <w:pPr>
        <w:pStyle w:val="IndentIndexbody"/>
      </w:pPr>
      <w:r w:rsidRPr="00D152DA">
        <w:t>remuneration, 97</w:t>
      </w:r>
    </w:p>
    <w:p w14:paraId="265611EF" w14:textId="77777777" w:rsidR="007B2549" w:rsidRPr="00D152DA" w:rsidRDefault="007B2549" w:rsidP="007B2549">
      <w:pPr>
        <w:pStyle w:val="IndentIndexbody"/>
      </w:pPr>
      <w:r w:rsidRPr="00D152DA">
        <w:t>staff development, 98</w:t>
      </w:r>
    </w:p>
    <w:p w14:paraId="797B4C4B" w14:textId="4EFAD770" w:rsidR="007B2549" w:rsidRPr="00D152DA" w:rsidRDefault="007B2549" w:rsidP="007B2549">
      <w:pPr>
        <w:pStyle w:val="IndentIndexbody"/>
      </w:pPr>
      <w:r w:rsidRPr="00D152DA">
        <w:t>work health and safety, 98</w:t>
      </w:r>
    </w:p>
    <w:p w14:paraId="6D59DDD8" w14:textId="2BA09877" w:rsidR="007B2549" w:rsidRPr="00D152DA" w:rsidRDefault="007B2549">
      <w:pPr>
        <w:suppressAutoHyphens w:val="0"/>
        <w:autoSpaceDE/>
        <w:autoSpaceDN/>
        <w:adjustRightInd/>
        <w:spacing w:before="0" w:after="160" w:line="259" w:lineRule="auto"/>
        <w:textAlignment w:val="auto"/>
      </w:pPr>
      <w:r w:rsidRPr="00D152DA">
        <w:br w:type="page"/>
      </w:r>
    </w:p>
    <w:p w14:paraId="2E128ADA" w14:textId="77777777" w:rsidR="007B2549" w:rsidRPr="00D152DA" w:rsidRDefault="007B2549" w:rsidP="007B2549">
      <w:pPr>
        <w:pStyle w:val="IndexH1"/>
      </w:pPr>
      <w:r w:rsidRPr="00D152DA">
        <w:lastRenderedPageBreak/>
        <w:t>I</w:t>
      </w:r>
    </w:p>
    <w:p w14:paraId="18658FCF" w14:textId="77777777" w:rsidR="007B2549" w:rsidRPr="00D152DA" w:rsidRDefault="007B2549" w:rsidP="007B2549">
      <w:pPr>
        <w:pStyle w:val="Indexbody"/>
      </w:pPr>
      <w:r w:rsidRPr="00D152DA">
        <w:t>IHACPA</w:t>
      </w:r>
    </w:p>
    <w:p w14:paraId="0B4ABE09" w14:textId="77777777" w:rsidR="007B2549" w:rsidRPr="00D152DA" w:rsidRDefault="007B2549" w:rsidP="007B2549">
      <w:pPr>
        <w:pStyle w:val="IndentIndexbody"/>
      </w:pPr>
      <w:r w:rsidRPr="00D152DA">
        <w:t>about, 5</w:t>
      </w:r>
    </w:p>
    <w:p w14:paraId="4D691DD6" w14:textId="77777777" w:rsidR="007B2549" w:rsidRPr="00D152DA" w:rsidRDefault="007B2549" w:rsidP="007B2549">
      <w:pPr>
        <w:pStyle w:val="IndentIndexbody"/>
      </w:pPr>
      <w:r w:rsidRPr="00D152DA">
        <w:t>core values, 5</w:t>
      </w:r>
    </w:p>
    <w:p w14:paraId="54AA67EB" w14:textId="77777777" w:rsidR="007B2549" w:rsidRPr="00D152DA" w:rsidRDefault="007B2549" w:rsidP="007B2549">
      <w:pPr>
        <w:pStyle w:val="IndentIndexbody"/>
      </w:pPr>
      <w:r w:rsidRPr="00D152DA">
        <w:t>functions, 6–7</w:t>
      </w:r>
    </w:p>
    <w:p w14:paraId="28617FA9" w14:textId="77777777" w:rsidR="007B2549" w:rsidRPr="00D152DA" w:rsidRDefault="007B2549" w:rsidP="007B2549">
      <w:pPr>
        <w:pStyle w:val="IndentIndexbody"/>
      </w:pPr>
      <w:r w:rsidRPr="00D152DA">
        <w:t>highlights, 38–39</w:t>
      </w:r>
    </w:p>
    <w:p w14:paraId="3F6B2F57" w14:textId="77777777" w:rsidR="007B2549" w:rsidRPr="00D152DA" w:rsidRDefault="007B2549" w:rsidP="007B2549">
      <w:pPr>
        <w:pStyle w:val="IndentIndexbody"/>
      </w:pPr>
      <w:r w:rsidRPr="00D152DA">
        <w:t xml:space="preserve">introduction, </w:t>
      </w:r>
      <w:r w:rsidRPr="00D152DA">
        <w:rPr>
          <w:i/>
          <w:iCs/>
        </w:rPr>
        <w:t>inside front cover</w:t>
      </w:r>
    </w:p>
    <w:p w14:paraId="0E03F83F" w14:textId="77777777" w:rsidR="007B2549" w:rsidRPr="00D152DA" w:rsidRDefault="007B2549" w:rsidP="007B2549">
      <w:pPr>
        <w:pStyle w:val="IndentIndexbody"/>
      </w:pPr>
      <w:r w:rsidRPr="00D152DA">
        <w:t>organisational structure, 14</w:t>
      </w:r>
    </w:p>
    <w:p w14:paraId="495741FB" w14:textId="77777777" w:rsidR="007B2549" w:rsidRPr="00D152DA" w:rsidRDefault="007B2549" w:rsidP="007B2549">
      <w:pPr>
        <w:pStyle w:val="IndentIndexbody"/>
      </w:pPr>
      <w:r w:rsidRPr="00D152DA">
        <w:t>overview, 36–39</w:t>
      </w:r>
    </w:p>
    <w:p w14:paraId="338B23C2" w14:textId="77777777" w:rsidR="007B2549" w:rsidRPr="00D152DA" w:rsidRDefault="007B2549" w:rsidP="007B2549">
      <w:pPr>
        <w:pStyle w:val="IndentIndexbody"/>
      </w:pPr>
      <w:r w:rsidRPr="00D152DA">
        <w:t xml:space="preserve">transition from IHPA, </w:t>
      </w:r>
      <w:r w:rsidRPr="00D152DA">
        <w:rPr>
          <w:i/>
          <w:iCs/>
        </w:rPr>
        <w:t>inside front cover</w:t>
      </w:r>
      <w:r w:rsidRPr="00D152DA">
        <w:t>, ii, 2, 36, 133</w:t>
      </w:r>
    </w:p>
    <w:p w14:paraId="7BE7A0B1" w14:textId="77777777" w:rsidR="007B2549" w:rsidRPr="00D152DA" w:rsidRDefault="007B2549" w:rsidP="007B2549">
      <w:pPr>
        <w:pStyle w:val="Indexbody"/>
      </w:pPr>
      <w:r w:rsidRPr="00D152DA">
        <w:t>IHACPA Annual Conference, 83, 84, 85</w:t>
      </w:r>
    </w:p>
    <w:p w14:paraId="000C90A1" w14:textId="77777777" w:rsidR="007B2549" w:rsidRPr="00D152DA" w:rsidRDefault="007B2549" w:rsidP="007B2549">
      <w:pPr>
        <w:pStyle w:val="Indexbody"/>
      </w:pPr>
      <w:r w:rsidRPr="00D152DA">
        <w:t>Impact of New Health Technology Framework, 66, 68–69</w:t>
      </w:r>
    </w:p>
    <w:p w14:paraId="7D151A5F" w14:textId="77777777" w:rsidR="007B2549" w:rsidRPr="00D152DA" w:rsidRDefault="007B2549" w:rsidP="007B2549">
      <w:pPr>
        <w:pStyle w:val="Indexbody"/>
      </w:pPr>
      <w:r w:rsidRPr="00D152DA">
        <w:t>independent auditor’s report, 103–104</w:t>
      </w:r>
    </w:p>
    <w:p w14:paraId="2DA19CF5" w14:textId="77777777" w:rsidR="007B2549" w:rsidRPr="00D152DA" w:rsidRDefault="007B2549" w:rsidP="007B2549">
      <w:pPr>
        <w:pStyle w:val="Indexbody"/>
      </w:pPr>
      <w:r w:rsidRPr="00D152DA">
        <w:t>Individual Healthcare Identifier, 76, 77, 79</w:t>
      </w:r>
    </w:p>
    <w:p w14:paraId="2C0F4071" w14:textId="77777777" w:rsidR="007B2549" w:rsidRPr="00D152DA" w:rsidRDefault="007B2549" w:rsidP="007B2549">
      <w:pPr>
        <w:pStyle w:val="Indexbody"/>
      </w:pPr>
      <w:r w:rsidRPr="00D152DA">
        <w:t>Individual Healthcare Identifier National Best Endeavours Data Set, 77</w:t>
      </w:r>
    </w:p>
    <w:p w14:paraId="6027F5EE" w14:textId="77777777" w:rsidR="007B2549" w:rsidRPr="00D152DA" w:rsidRDefault="007B2549" w:rsidP="007B2549">
      <w:pPr>
        <w:pStyle w:val="Indexbody"/>
      </w:pPr>
      <w:r w:rsidRPr="00D152DA">
        <w:t>in-home aged care services, 12, 74</w:t>
      </w:r>
    </w:p>
    <w:p w14:paraId="7812A537" w14:textId="77777777" w:rsidR="007B2549" w:rsidRPr="00D152DA" w:rsidRDefault="007B2549" w:rsidP="007B2549">
      <w:pPr>
        <w:pStyle w:val="Indexbody"/>
      </w:pPr>
      <w:r w:rsidRPr="00D152DA">
        <w:t>innovative models of care, 3, 83, 84, 85</w:t>
      </w:r>
    </w:p>
    <w:p w14:paraId="7E59358C" w14:textId="77777777" w:rsidR="007B2549" w:rsidRPr="00D152DA" w:rsidRDefault="007B2549" w:rsidP="007B2549">
      <w:pPr>
        <w:pStyle w:val="Indexbody"/>
      </w:pPr>
      <w:r w:rsidRPr="00D152DA">
        <w:t>inter-agency financial activity, 90</w:t>
      </w:r>
    </w:p>
    <w:p w14:paraId="3F6844C1" w14:textId="77777777" w:rsidR="007B2549" w:rsidRPr="00D152DA" w:rsidRDefault="007B2549" w:rsidP="007B2549">
      <w:pPr>
        <w:pStyle w:val="Indexbody"/>
      </w:pPr>
      <w:r w:rsidRPr="00D152DA">
        <w:t>International Statistical Classification of Diseases and Related Health Problems, Tenth Revision, Australian Modification (ICD-10-AM), 66, 67, 68, 70</w:t>
      </w:r>
    </w:p>
    <w:p w14:paraId="4B05D456" w14:textId="1E22748F" w:rsidR="007B2549" w:rsidRPr="00D152DA" w:rsidRDefault="007B2549" w:rsidP="007B2549">
      <w:pPr>
        <w:pStyle w:val="Indexbody"/>
      </w:pPr>
      <w:r w:rsidRPr="00D152DA">
        <w:t>International Statistical Classification of Diseases and Related Health Problems, Eleventh Revision (ICD-11), 70</w:t>
      </w:r>
    </w:p>
    <w:p w14:paraId="24D87D7C" w14:textId="77777777" w:rsidR="00F56BC6" w:rsidRPr="00D152DA" w:rsidRDefault="007B2549" w:rsidP="00F56BC6">
      <w:pPr>
        <w:pStyle w:val="IndexH1"/>
      </w:pPr>
      <w:r w:rsidRPr="00D152DA">
        <w:br w:type="column"/>
      </w:r>
      <w:r w:rsidR="00F56BC6" w:rsidRPr="00D152DA">
        <w:t>J</w:t>
      </w:r>
    </w:p>
    <w:p w14:paraId="2052D737" w14:textId="77777777" w:rsidR="00F56BC6" w:rsidRPr="00D152DA" w:rsidRDefault="00F56BC6" w:rsidP="00F56BC6">
      <w:pPr>
        <w:pStyle w:val="Indexbody"/>
      </w:pPr>
      <w:r w:rsidRPr="00D152DA">
        <w:t>Judd, Stephen, iv, 25, 48</w:t>
      </w:r>
    </w:p>
    <w:p w14:paraId="2517124D" w14:textId="77777777" w:rsidR="00F56BC6" w:rsidRPr="00D152DA" w:rsidRDefault="00F56BC6" w:rsidP="00F56BC6">
      <w:pPr>
        <w:pStyle w:val="Indexbody"/>
      </w:pPr>
      <w:r w:rsidRPr="00D152DA">
        <w:t>Jurisdictional Advisory Committee, iii, 15, 16, 83</w:t>
      </w:r>
    </w:p>
    <w:p w14:paraId="0125EC18" w14:textId="77777777" w:rsidR="00F56BC6" w:rsidRPr="00D152DA" w:rsidRDefault="00F56BC6" w:rsidP="00F56BC6">
      <w:pPr>
        <w:pStyle w:val="IndexH1"/>
      </w:pPr>
      <w:r w:rsidRPr="00D152DA">
        <w:t>L</w:t>
      </w:r>
    </w:p>
    <w:p w14:paraId="26DEF936" w14:textId="77777777" w:rsidR="00F56BC6" w:rsidRPr="00D152DA" w:rsidRDefault="00F56BC6" w:rsidP="00F56BC6">
      <w:pPr>
        <w:pStyle w:val="Indexbody"/>
      </w:pPr>
      <w:r w:rsidRPr="00D152DA">
        <w:t>legislation, 2–4</w:t>
      </w:r>
    </w:p>
    <w:p w14:paraId="530B51B4" w14:textId="77777777" w:rsidR="00F56BC6" w:rsidRPr="00D152DA" w:rsidRDefault="00F56BC6" w:rsidP="00F56BC6">
      <w:pPr>
        <w:pStyle w:val="Indexbody"/>
      </w:pPr>
      <w:r w:rsidRPr="00D152DA">
        <w:t>legitimate and unavoidable cost variations, 59, 61</w:t>
      </w:r>
    </w:p>
    <w:p w14:paraId="744A377F" w14:textId="77777777" w:rsidR="00F56BC6" w:rsidRPr="00D152DA" w:rsidRDefault="00F56BC6" w:rsidP="00F56BC6">
      <w:pPr>
        <w:pStyle w:val="Indexbody"/>
      </w:pPr>
      <w:proofErr w:type="spellStart"/>
      <w:r w:rsidRPr="00D152DA">
        <w:t>Lenarduzzi</w:t>
      </w:r>
      <w:proofErr w:type="spellEnd"/>
      <w:r w:rsidRPr="00D152DA">
        <w:t>, John, 19</w:t>
      </w:r>
    </w:p>
    <w:p w14:paraId="5E400835" w14:textId="77777777" w:rsidR="00F56BC6" w:rsidRPr="00D152DA" w:rsidRDefault="00F56BC6" w:rsidP="00F56BC6">
      <w:pPr>
        <w:pStyle w:val="Indexbody"/>
      </w:pPr>
      <w:r w:rsidRPr="00D152DA">
        <w:t>letter of transmittal, v</w:t>
      </w:r>
    </w:p>
    <w:p w14:paraId="5987C9DF" w14:textId="77777777" w:rsidR="00F56BC6" w:rsidRPr="00D152DA" w:rsidRDefault="00F56BC6" w:rsidP="00F56BC6">
      <w:pPr>
        <w:pStyle w:val="Indexbody"/>
      </w:pPr>
      <w:r w:rsidRPr="00D152DA">
        <w:t>Life Skills Profile thresholds, 67</w:t>
      </w:r>
    </w:p>
    <w:p w14:paraId="49584A13" w14:textId="77777777" w:rsidR="00F56BC6" w:rsidRPr="00D152DA" w:rsidRDefault="00F56BC6" w:rsidP="00F56BC6">
      <w:pPr>
        <w:pStyle w:val="IndexH1"/>
      </w:pPr>
      <w:r w:rsidRPr="00D152DA">
        <w:t>M</w:t>
      </w:r>
    </w:p>
    <w:p w14:paraId="5B1EA17A" w14:textId="77777777" w:rsidR="00F56BC6" w:rsidRPr="00D152DA" w:rsidRDefault="00F56BC6" w:rsidP="00F56BC6">
      <w:pPr>
        <w:pStyle w:val="Indexbody"/>
      </w:pPr>
      <w:r w:rsidRPr="00D152DA">
        <w:t>MacDonald, Alasdair, 42–45</w:t>
      </w:r>
    </w:p>
    <w:p w14:paraId="4125B8B6" w14:textId="77777777" w:rsidR="00F56BC6" w:rsidRPr="00D152DA" w:rsidRDefault="00F56BC6" w:rsidP="00F56BC6">
      <w:pPr>
        <w:pStyle w:val="Indexbody"/>
      </w:pPr>
      <w:r w:rsidRPr="00D152DA">
        <w:t>management and accountability, 88–98</w:t>
      </w:r>
    </w:p>
    <w:p w14:paraId="5F2BED77" w14:textId="77777777" w:rsidR="00F56BC6" w:rsidRPr="00D152DA" w:rsidRDefault="00F56BC6" w:rsidP="00F56BC6">
      <w:pPr>
        <w:pStyle w:val="Indexbody"/>
      </w:pPr>
      <w:r w:rsidRPr="00D152DA">
        <w:t>mental health care, 65, 66, 67, 70</w:t>
      </w:r>
    </w:p>
    <w:p w14:paraId="3341D5C8" w14:textId="77777777" w:rsidR="00F56BC6" w:rsidRPr="00D152DA" w:rsidRDefault="00F56BC6" w:rsidP="00F56BC6">
      <w:pPr>
        <w:pStyle w:val="Indexbody"/>
      </w:pPr>
      <w:r w:rsidRPr="00D152DA">
        <w:t>Mental Health Phase of Care, 37</w:t>
      </w:r>
    </w:p>
    <w:p w14:paraId="7FB3348A" w14:textId="77777777" w:rsidR="00F56BC6" w:rsidRPr="00D152DA" w:rsidRDefault="00F56BC6" w:rsidP="00F56BC6">
      <w:pPr>
        <w:pStyle w:val="Indexbody"/>
      </w:pPr>
      <w:proofErr w:type="spellStart"/>
      <w:r w:rsidRPr="00D152DA">
        <w:t>Miljak</w:t>
      </w:r>
      <w:proofErr w:type="spellEnd"/>
      <w:r w:rsidRPr="00D152DA">
        <w:t>, Chris, 105</w:t>
      </w:r>
    </w:p>
    <w:p w14:paraId="18F39F00" w14:textId="77777777" w:rsidR="00F56BC6" w:rsidRPr="00D152DA" w:rsidRDefault="00F56BC6" w:rsidP="00F56BC6">
      <w:pPr>
        <w:pStyle w:val="Indexbody"/>
      </w:pPr>
      <w:r w:rsidRPr="00D152DA">
        <w:t>Minister responsible, 13</w:t>
      </w:r>
    </w:p>
    <w:p w14:paraId="66E6D762" w14:textId="5527890F" w:rsidR="007B2549" w:rsidRPr="00D152DA" w:rsidRDefault="00F56BC6" w:rsidP="00F56BC6">
      <w:pPr>
        <w:pStyle w:val="Indexbody"/>
      </w:pPr>
      <w:r w:rsidRPr="00D152DA">
        <w:t>Ministerial directions, 13</w:t>
      </w:r>
    </w:p>
    <w:p w14:paraId="3E832582" w14:textId="4842C730" w:rsidR="00F56BC6" w:rsidRPr="00D152DA" w:rsidRDefault="00F56BC6">
      <w:pPr>
        <w:suppressAutoHyphens w:val="0"/>
        <w:autoSpaceDE/>
        <w:autoSpaceDN/>
        <w:adjustRightInd/>
        <w:spacing w:before="0" w:after="160" w:line="259" w:lineRule="auto"/>
        <w:textAlignment w:val="auto"/>
      </w:pPr>
      <w:r w:rsidRPr="00D152DA">
        <w:br w:type="page"/>
      </w:r>
    </w:p>
    <w:p w14:paraId="5A27A66F" w14:textId="77777777" w:rsidR="00F56BC6" w:rsidRPr="00D152DA" w:rsidRDefault="00F56BC6" w:rsidP="00F56BC6">
      <w:pPr>
        <w:pStyle w:val="IndexH1"/>
      </w:pPr>
      <w:r w:rsidRPr="00D152DA">
        <w:lastRenderedPageBreak/>
        <w:t>N</w:t>
      </w:r>
    </w:p>
    <w:p w14:paraId="3E28C91D" w14:textId="77777777" w:rsidR="00F56BC6" w:rsidRPr="00D152DA" w:rsidRDefault="00F56BC6" w:rsidP="00F56BC6">
      <w:pPr>
        <w:pStyle w:val="Indexbody"/>
      </w:pPr>
      <w:r w:rsidRPr="00D152DA">
        <w:t>National Benchmarking Portal, 36, 76, 78, 79</w:t>
      </w:r>
    </w:p>
    <w:p w14:paraId="3DB840BE" w14:textId="77777777" w:rsidR="00F56BC6" w:rsidRPr="00D152DA" w:rsidRDefault="00F56BC6" w:rsidP="00F56BC6">
      <w:pPr>
        <w:pStyle w:val="Indexbody"/>
      </w:pPr>
      <w:r w:rsidRPr="00D152DA">
        <w:t>National Best Endeavours Data Sets, 76, 77</w:t>
      </w:r>
    </w:p>
    <w:p w14:paraId="60987F61" w14:textId="77777777" w:rsidR="00F56BC6" w:rsidRPr="00D152DA" w:rsidRDefault="00F56BC6" w:rsidP="00F56BC6">
      <w:pPr>
        <w:pStyle w:val="Indexbody"/>
      </w:pPr>
      <w:r w:rsidRPr="00D152DA">
        <w:t>national efficient cost, 8, 138</w:t>
      </w:r>
    </w:p>
    <w:p w14:paraId="555B9B95" w14:textId="77777777" w:rsidR="00F56BC6" w:rsidRPr="00D152DA" w:rsidRDefault="00F56BC6" w:rsidP="00F56BC6">
      <w:pPr>
        <w:pStyle w:val="Indexbody"/>
      </w:pPr>
      <w:r w:rsidRPr="00D152DA">
        <w:t>National Efficient Cost Determination 2023–24, 58–64</w:t>
      </w:r>
    </w:p>
    <w:p w14:paraId="366C79D2" w14:textId="77777777" w:rsidR="00F56BC6" w:rsidRPr="00D152DA" w:rsidRDefault="00F56BC6" w:rsidP="00F56BC6">
      <w:pPr>
        <w:pStyle w:val="Indexbody"/>
      </w:pPr>
      <w:r w:rsidRPr="00D152DA">
        <w:t>National Efficient Cost Supplementary Determination 2022–23, 59, 61</w:t>
      </w:r>
    </w:p>
    <w:p w14:paraId="7A8A4D32" w14:textId="77777777" w:rsidR="00F56BC6" w:rsidRPr="00D152DA" w:rsidRDefault="00F56BC6" w:rsidP="00F56BC6">
      <w:pPr>
        <w:pStyle w:val="Indexbody"/>
      </w:pPr>
      <w:r w:rsidRPr="00D152DA">
        <w:t>national efficient price, 8, 139</w:t>
      </w:r>
    </w:p>
    <w:p w14:paraId="26C06430" w14:textId="77777777" w:rsidR="00F56BC6" w:rsidRPr="00D152DA" w:rsidRDefault="00F56BC6" w:rsidP="00F56BC6">
      <w:pPr>
        <w:pStyle w:val="Indexbody"/>
      </w:pPr>
      <w:r w:rsidRPr="00D152DA">
        <w:t>National Efficient Price Determination 2023–24, ii, 37, 58–64</w:t>
      </w:r>
    </w:p>
    <w:p w14:paraId="3DD04401" w14:textId="77777777" w:rsidR="00F56BC6" w:rsidRPr="00D152DA" w:rsidRDefault="00F56BC6" w:rsidP="00F56BC6">
      <w:pPr>
        <w:pStyle w:val="Indexbody"/>
      </w:pPr>
      <w:r w:rsidRPr="00D152DA">
        <w:t>national efficient price forecast, 61</w:t>
      </w:r>
    </w:p>
    <w:p w14:paraId="79CDA789" w14:textId="77777777" w:rsidR="00F56BC6" w:rsidRPr="00D152DA" w:rsidRDefault="00F56BC6" w:rsidP="00F56BC6">
      <w:pPr>
        <w:pStyle w:val="Indexbody"/>
      </w:pPr>
      <w:r w:rsidRPr="00D152DA">
        <w:t>National Health Funding Body, 2, 88</w:t>
      </w:r>
    </w:p>
    <w:p w14:paraId="61A1366B" w14:textId="77777777" w:rsidR="00F56BC6" w:rsidRPr="00D152DA" w:rsidRDefault="00F56BC6" w:rsidP="00F56BC6">
      <w:pPr>
        <w:pStyle w:val="Indexbody"/>
      </w:pPr>
      <w:r w:rsidRPr="00D152DA">
        <w:t>National Health Funding Pool, 4, 11</w:t>
      </w:r>
    </w:p>
    <w:p w14:paraId="00B18642" w14:textId="77777777" w:rsidR="00F56BC6" w:rsidRPr="00D152DA" w:rsidRDefault="00F56BC6" w:rsidP="00F56BC6">
      <w:pPr>
        <w:pStyle w:val="Indexbody"/>
      </w:pPr>
      <w:r w:rsidRPr="00D152DA">
        <w:rPr>
          <w:i/>
          <w:iCs/>
        </w:rPr>
        <w:t>National Health Reform Act 2011</w:t>
      </w:r>
      <w:r w:rsidRPr="00D152DA">
        <w:t>, 2, 6, 14, 15, 36, 44, 48, 63, 80, 89, 139, 140</w:t>
      </w:r>
    </w:p>
    <w:p w14:paraId="35784E38" w14:textId="77777777" w:rsidR="00F56BC6" w:rsidRPr="00D152DA" w:rsidRDefault="00F56BC6" w:rsidP="00F56BC6">
      <w:pPr>
        <w:pStyle w:val="Indexbody"/>
      </w:pPr>
      <w:r w:rsidRPr="00D152DA">
        <w:t>National Health Reform Agreement, 2, 8, 89, 139</w:t>
      </w:r>
    </w:p>
    <w:p w14:paraId="635D95AE" w14:textId="77777777" w:rsidR="00F56BC6" w:rsidRPr="00D152DA" w:rsidRDefault="00F56BC6" w:rsidP="00F56BC6">
      <w:pPr>
        <w:pStyle w:val="Indexbody"/>
      </w:pPr>
      <w:r w:rsidRPr="00D152DA">
        <w:t>National Hospital Cost Data Collection (NHCDC), 63, 71–74</w:t>
      </w:r>
    </w:p>
    <w:p w14:paraId="184429A0" w14:textId="77777777" w:rsidR="00F56BC6" w:rsidRPr="00D152DA" w:rsidRDefault="00F56BC6" w:rsidP="00F56BC6">
      <w:pPr>
        <w:pStyle w:val="Indexbody"/>
      </w:pPr>
      <w:r w:rsidRPr="00D152DA">
        <w:t>National Minimum Data Sets, 76, 77</w:t>
      </w:r>
    </w:p>
    <w:p w14:paraId="09FDAACE" w14:textId="77777777" w:rsidR="00F56BC6" w:rsidRPr="00D152DA" w:rsidRDefault="00F56BC6" w:rsidP="00F56BC6">
      <w:pPr>
        <w:pStyle w:val="Indexbody"/>
      </w:pPr>
      <w:r w:rsidRPr="00D152DA">
        <w:t>National Partnership on COVID-19 Response, 4</w:t>
      </w:r>
    </w:p>
    <w:p w14:paraId="638E65D8" w14:textId="77777777" w:rsidR="00F56BC6" w:rsidRPr="00D152DA" w:rsidRDefault="00F56BC6" w:rsidP="00F56BC6">
      <w:pPr>
        <w:pStyle w:val="Indexbody"/>
      </w:pPr>
      <w:r w:rsidRPr="00D152DA">
        <w:t>national weighted activity units (NWAU), 8, 12, 36, 139</w:t>
      </w:r>
    </w:p>
    <w:p w14:paraId="68E5F478" w14:textId="77777777" w:rsidR="00F56BC6" w:rsidRPr="00D152DA" w:rsidRDefault="00F56BC6" w:rsidP="00F56BC6">
      <w:pPr>
        <w:pStyle w:val="Indexbody"/>
      </w:pPr>
      <w:r w:rsidRPr="00D152DA">
        <w:t>New Health Technology Policy, 66, 68–69</w:t>
      </w:r>
    </w:p>
    <w:p w14:paraId="58E09A1A" w14:textId="77777777" w:rsidR="00F56BC6" w:rsidRPr="00D152DA" w:rsidRDefault="00F56BC6" w:rsidP="00F56BC6">
      <w:pPr>
        <w:pStyle w:val="Indexbody"/>
      </w:pPr>
      <w:r w:rsidRPr="00D152DA">
        <w:t>non-admitted care classification, 65, 66, 68, 70</w:t>
      </w:r>
    </w:p>
    <w:p w14:paraId="3B84B09C" w14:textId="77777777" w:rsidR="00F56BC6" w:rsidRPr="00D152DA" w:rsidRDefault="00F56BC6" w:rsidP="00F56BC6">
      <w:pPr>
        <w:pStyle w:val="Indexbody"/>
      </w:pPr>
      <w:r w:rsidRPr="00D152DA">
        <w:t>Non-Admitted Care Costing Study, 68</w:t>
      </w:r>
    </w:p>
    <w:p w14:paraId="44E069E8" w14:textId="6C78305A" w:rsidR="00F56BC6" w:rsidRPr="00D152DA" w:rsidRDefault="00F56BC6" w:rsidP="00F56BC6">
      <w:pPr>
        <w:pStyle w:val="Indexbody"/>
      </w:pPr>
      <w:r w:rsidRPr="00D152DA">
        <w:t>notifiable incidents, 98</w:t>
      </w:r>
    </w:p>
    <w:p w14:paraId="25997932" w14:textId="77777777" w:rsidR="00F56BC6" w:rsidRPr="00D152DA" w:rsidRDefault="00F56BC6" w:rsidP="00F56BC6">
      <w:pPr>
        <w:pStyle w:val="IndexH1"/>
      </w:pPr>
      <w:r w:rsidRPr="00D152DA">
        <w:br w:type="column"/>
      </w:r>
      <w:r w:rsidRPr="00D152DA">
        <w:t>O</w:t>
      </w:r>
    </w:p>
    <w:p w14:paraId="0BCB296A" w14:textId="77777777" w:rsidR="00F56BC6" w:rsidRPr="00D152DA" w:rsidRDefault="00F56BC6" w:rsidP="00F56BC6">
      <w:pPr>
        <w:pStyle w:val="Indexbody"/>
      </w:pPr>
      <w:r w:rsidRPr="00D152DA">
        <w:t>Office of the Aged Care Pricing Commissioner, 6</w:t>
      </w:r>
    </w:p>
    <w:p w14:paraId="0C008E78" w14:textId="77777777" w:rsidR="00F56BC6" w:rsidRPr="00D152DA" w:rsidRDefault="00F56BC6" w:rsidP="00F56BC6">
      <w:pPr>
        <w:pStyle w:val="Indexbody"/>
      </w:pPr>
      <w:r w:rsidRPr="00D152DA">
        <w:t>organ donation, 72, 73, 74</w:t>
      </w:r>
    </w:p>
    <w:p w14:paraId="0C664599" w14:textId="77777777" w:rsidR="00F56BC6" w:rsidRPr="00D152DA" w:rsidRDefault="00F56BC6" w:rsidP="00F56BC6">
      <w:pPr>
        <w:pStyle w:val="Indexbody"/>
      </w:pPr>
      <w:r w:rsidRPr="00D152DA">
        <w:t>organisational structure, 14</w:t>
      </w:r>
    </w:p>
    <w:p w14:paraId="4A88B44E" w14:textId="77777777" w:rsidR="00F56BC6" w:rsidRPr="00D152DA" w:rsidRDefault="00F56BC6" w:rsidP="00F56BC6">
      <w:pPr>
        <w:pStyle w:val="Indexbody"/>
      </w:pPr>
      <w:r w:rsidRPr="00D152DA">
        <w:t>organisational values, 5</w:t>
      </w:r>
    </w:p>
    <w:p w14:paraId="7979F73D" w14:textId="77777777" w:rsidR="00F56BC6" w:rsidRPr="00D152DA" w:rsidRDefault="00F56BC6" w:rsidP="00F56BC6">
      <w:pPr>
        <w:pStyle w:val="IndexH1"/>
      </w:pPr>
      <w:r w:rsidRPr="00D152DA">
        <w:t>P</w:t>
      </w:r>
    </w:p>
    <w:p w14:paraId="570ED65F" w14:textId="77777777" w:rsidR="00F56BC6" w:rsidRPr="00D152DA" w:rsidRDefault="00F56BC6" w:rsidP="00F56BC6">
      <w:pPr>
        <w:pStyle w:val="Indexbody"/>
      </w:pPr>
      <w:proofErr w:type="spellStart"/>
      <w:r w:rsidRPr="00D152DA">
        <w:t>Pervan</w:t>
      </w:r>
      <w:proofErr w:type="spellEnd"/>
      <w:r w:rsidRPr="00D152DA">
        <w:t xml:space="preserve">, Michael, </w:t>
      </w:r>
      <w:r w:rsidRPr="00D152DA">
        <w:rPr>
          <w:i/>
          <w:iCs/>
        </w:rPr>
        <w:t>see</w:t>
      </w:r>
      <w:r w:rsidRPr="00D152DA">
        <w:t xml:space="preserve"> Chief Executive Officer</w:t>
      </w:r>
    </w:p>
    <w:p w14:paraId="6F42D40C" w14:textId="77777777" w:rsidR="00F56BC6" w:rsidRPr="00D152DA" w:rsidRDefault="00F56BC6" w:rsidP="00F56BC6">
      <w:pPr>
        <w:pStyle w:val="Indexbody"/>
      </w:pPr>
      <w:r w:rsidRPr="00D152DA">
        <w:t>Portfolio Budget Statements, 56–57</w:t>
      </w:r>
    </w:p>
    <w:p w14:paraId="71CDD2E2" w14:textId="77777777" w:rsidR="00F56BC6" w:rsidRPr="00D152DA" w:rsidRDefault="00F56BC6" w:rsidP="00F56BC6">
      <w:pPr>
        <w:pStyle w:val="Indexbody"/>
      </w:pPr>
      <w:r w:rsidRPr="00D152DA">
        <w:t>price harmonisation, 59, 61</w:t>
      </w:r>
    </w:p>
    <w:p w14:paraId="002011FB" w14:textId="77777777" w:rsidR="00F56BC6" w:rsidRPr="00D152DA" w:rsidRDefault="00F56BC6" w:rsidP="00F56BC6">
      <w:pPr>
        <w:pStyle w:val="Indexbody"/>
      </w:pPr>
      <w:r w:rsidRPr="00D152DA">
        <w:t>Pricing Authority (board), 5, 14, 83</w:t>
      </w:r>
    </w:p>
    <w:p w14:paraId="695E709F" w14:textId="77777777" w:rsidR="00F56BC6" w:rsidRPr="00D152DA" w:rsidRDefault="00F56BC6" w:rsidP="00F56BC6">
      <w:pPr>
        <w:pStyle w:val="Indexbody"/>
      </w:pPr>
      <w:r w:rsidRPr="00D152DA">
        <w:t>meetings, 32</w:t>
      </w:r>
    </w:p>
    <w:p w14:paraId="67136492" w14:textId="77777777" w:rsidR="00F56BC6" w:rsidRPr="00D152DA" w:rsidRDefault="00F56BC6" w:rsidP="00F56BC6">
      <w:pPr>
        <w:pStyle w:val="Indexbody"/>
      </w:pPr>
      <w:r w:rsidRPr="00D152DA">
        <w:t>members, 23–32</w:t>
      </w:r>
    </w:p>
    <w:p w14:paraId="6E0610F9" w14:textId="77777777" w:rsidR="00F56BC6" w:rsidRPr="00D152DA" w:rsidRDefault="00F56BC6" w:rsidP="00F56BC6">
      <w:pPr>
        <w:pStyle w:val="Indexbody"/>
      </w:pPr>
      <w:r w:rsidRPr="00D152DA">
        <w:t>roles and functions, 22</w:t>
      </w:r>
    </w:p>
    <w:p w14:paraId="79C61BC9" w14:textId="77777777" w:rsidR="00F56BC6" w:rsidRPr="00D152DA" w:rsidRDefault="00F56BC6" w:rsidP="00F56BC6">
      <w:pPr>
        <w:pStyle w:val="Indexbody"/>
      </w:pPr>
      <w:r w:rsidRPr="00D152DA">
        <w:t>Pricing Framework for Australian Public Hospital Services, 58–64, 85</w:t>
      </w:r>
    </w:p>
    <w:p w14:paraId="4024ED79" w14:textId="77777777" w:rsidR="00F56BC6" w:rsidRPr="00D152DA" w:rsidRDefault="00F56BC6" w:rsidP="00F56BC6">
      <w:pPr>
        <w:pStyle w:val="Indexbody"/>
      </w:pPr>
      <w:r w:rsidRPr="00D152DA">
        <w:t>Pricing Framework for Australian Residential Aged Care Services, 36–37, 58, 59, 62, 64, 85</w:t>
      </w:r>
    </w:p>
    <w:p w14:paraId="63B713BF" w14:textId="77777777" w:rsidR="00F56BC6" w:rsidRPr="00D152DA" w:rsidRDefault="00F56BC6" w:rsidP="00F56BC6">
      <w:pPr>
        <w:pStyle w:val="Indexbody"/>
      </w:pPr>
      <w:r w:rsidRPr="00D152DA">
        <w:t>pricing functions, 58–64</w:t>
      </w:r>
    </w:p>
    <w:p w14:paraId="017D6999" w14:textId="77777777" w:rsidR="00F56BC6" w:rsidRPr="00D152DA" w:rsidRDefault="00F56BC6" w:rsidP="00F56BC6">
      <w:pPr>
        <w:pStyle w:val="Indexbody"/>
      </w:pPr>
      <w:r w:rsidRPr="00D152DA">
        <w:t>Privacy Threshold Assessment, 88</w:t>
      </w:r>
    </w:p>
    <w:p w14:paraId="4348B294" w14:textId="77777777" w:rsidR="00F56BC6" w:rsidRPr="00D152DA" w:rsidRDefault="00F56BC6" w:rsidP="00F56BC6">
      <w:pPr>
        <w:pStyle w:val="Indexbody"/>
      </w:pPr>
      <w:r w:rsidRPr="00D152DA">
        <w:t>private patients pricing methodology, 3, 72, 73</w:t>
      </w:r>
    </w:p>
    <w:p w14:paraId="56F7A0BF" w14:textId="77777777" w:rsidR="00F56BC6" w:rsidRPr="00D152DA" w:rsidRDefault="00F56BC6" w:rsidP="00F56BC6">
      <w:pPr>
        <w:pStyle w:val="Indexbody"/>
      </w:pPr>
      <w:r w:rsidRPr="00D152DA">
        <w:t>procurement, 89</w:t>
      </w:r>
    </w:p>
    <w:p w14:paraId="74DEA18A" w14:textId="77777777" w:rsidR="00F56BC6" w:rsidRPr="00D152DA" w:rsidRDefault="00F56BC6" w:rsidP="00F56BC6">
      <w:pPr>
        <w:pStyle w:val="Indexbody"/>
      </w:pPr>
      <w:r w:rsidRPr="00D152DA">
        <w:t>Program 1.1 Development of Pricing Advice and Annual Determinations, 57</w:t>
      </w:r>
    </w:p>
    <w:p w14:paraId="1BE82964" w14:textId="77777777" w:rsidR="00F56BC6" w:rsidRPr="00D152DA" w:rsidRDefault="00F56BC6" w:rsidP="00F56BC6">
      <w:pPr>
        <w:pStyle w:val="Indexbody"/>
      </w:pPr>
      <w:r w:rsidRPr="00D152DA">
        <w:t>Prostheses List, iii, 37, 59, 62, 63, 84, 85</w:t>
      </w:r>
    </w:p>
    <w:p w14:paraId="3488975A" w14:textId="77777777" w:rsidR="00F56BC6" w:rsidRPr="00D152DA" w:rsidRDefault="00F56BC6" w:rsidP="00F56BC6">
      <w:pPr>
        <w:pStyle w:val="Indexbody"/>
      </w:pPr>
      <w:r w:rsidRPr="00D152DA">
        <w:t>Protective Security Policy Framework, 89, 139</w:t>
      </w:r>
    </w:p>
    <w:p w14:paraId="7723301C" w14:textId="77777777" w:rsidR="00F56BC6" w:rsidRPr="00D152DA" w:rsidRDefault="00F56BC6" w:rsidP="00F56BC6">
      <w:pPr>
        <w:pStyle w:val="Indexbody"/>
      </w:pPr>
      <w:r w:rsidRPr="00D152DA">
        <w:rPr>
          <w:i/>
          <w:iCs/>
        </w:rPr>
        <w:t>Public Governance, Performance and Accountability Act 2013</w:t>
      </w:r>
      <w:r w:rsidRPr="00D152DA">
        <w:t>, 2, 14, 56, 89, 105, 139</w:t>
      </w:r>
    </w:p>
    <w:p w14:paraId="49969966" w14:textId="1BF988E7" w:rsidR="00F56BC6" w:rsidRPr="00D152DA" w:rsidRDefault="00F56BC6" w:rsidP="00F56BC6">
      <w:pPr>
        <w:pStyle w:val="Indexbody"/>
      </w:pPr>
      <w:r w:rsidRPr="00D152DA">
        <w:t>Public Governance, Performance and Accountability Rule 2014, 89</w:t>
      </w:r>
    </w:p>
    <w:p w14:paraId="2D843421" w14:textId="43D0A124" w:rsidR="00F56BC6" w:rsidRPr="00D152DA" w:rsidRDefault="00F56BC6">
      <w:pPr>
        <w:suppressAutoHyphens w:val="0"/>
        <w:autoSpaceDE/>
        <w:autoSpaceDN/>
        <w:adjustRightInd/>
        <w:spacing w:before="0" w:after="160" w:line="259" w:lineRule="auto"/>
        <w:textAlignment w:val="auto"/>
      </w:pPr>
      <w:r w:rsidRPr="00D152DA">
        <w:br w:type="page"/>
      </w:r>
    </w:p>
    <w:p w14:paraId="4B5FD314" w14:textId="77777777" w:rsidR="0030544A" w:rsidRPr="00D152DA" w:rsidRDefault="0030544A" w:rsidP="0030544A">
      <w:pPr>
        <w:pStyle w:val="IndexH1"/>
      </w:pPr>
      <w:r w:rsidRPr="00D152DA">
        <w:lastRenderedPageBreak/>
        <w:t>Q</w:t>
      </w:r>
    </w:p>
    <w:p w14:paraId="36318C65" w14:textId="77777777" w:rsidR="0030544A" w:rsidRPr="00D152DA" w:rsidRDefault="0030544A" w:rsidP="0030544A">
      <w:pPr>
        <w:pStyle w:val="Indexbody"/>
      </w:pPr>
      <w:r w:rsidRPr="00D152DA">
        <w:rPr>
          <w:i/>
          <w:iCs/>
        </w:rPr>
        <w:t>Quality and Safety Commission Act 2018</w:t>
      </w:r>
      <w:r w:rsidRPr="00D152DA">
        <w:t>, 6</w:t>
      </w:r>
    </w:p>
    <w:p w14:paraId="25E3C846" w14:textId="77777777" w:rsidR="0030544A" w:rsidRPr="00D152DA" w:rsidRDefault="0030544A" w:rsidP="0030544A">
      <w:pPr>
        <w:pStyle w:val="IndexH1"/>
      </w:pPr>
      <w:r w:rsidRPr="00D152DA">
        <w:t>R</w:t>
      </w:r>
    </w:p>
    <w:p w14:paraId="2E86E725" w14:textId="77777777" w:rsidR="0030544A" w:rsidRPr="00D152DA" w:rsidRDefault="0030544A" w:rsidP="0030544A">
      <w:pPr>
        <w:pStyle w:val="Indexbody"/>
      </w:pPr>
      <w:r w:rsidRPr="00D152DA">
        <w:t>refundable accommodation deposits (RAD), 12, 49–52, 58, 60, 62, 64</w:t>
      </w:r>
    </w:p>
    <w:p w14:paraId="085E3563" w14:textId="77777777" w:rsidR="0030544A" w:rsidRPr="00D152DA" w:rsidRDefault="0030544A" w:rsidP="0030544A">
      <w:pPr>
        <w:pStyle w:val="Indexbody"/>
      </w:pPr>
      <w:r w:rsidRPr="00D152DA">
        <w:rPr>
          <w:i/>
          <w:iCs/>
        </w:rPr>
        <w:t>see also</w:t>
      </w:r>
      <w:r w:rsidRPr="00D152DA">
        <w:t xml:space="preserve"> accommodation payments</w:t>
      </w:r>
    </w:p>
    <w:p w14:paraId="2132BA42" w14:textId="77777777" w:rsidR="0030544A" w:rsidRPr="00D152DA" w:rsidRDefault="0030544A" w:rsidP="0030544A">
      <w:pPr>
        <w:pStyle w:val="Indexbody"/>
      </w:pPr>
      <w:r w:rsidRPr="00D152DA">
        <w:t>research and analysis, 83</w:t>
      </w:r>
    </w:p>
    <w:p w14:paraId="32203EA8" w14:textId="77777777" w:rsidR="0030544A" w:rsidRPr="00D152DA" w:rsidRDefault="0030544A" w:rsidP="0030544A">
      <w:pPr>
        <w:pStyle w:val="Indexbody"/>
      </w:pPr>
      <w:r w:rsidRPr="00D152DA">
        <w:t>Residential Aged Care Costing Study, 12, 71–74</w:t>
      </w:r>
    </w:p>
    <w:p w14:paraId="1A109437" w14:textId="77777777" w:rsidR="0030544A" w:rsidRPr="00D152DA" w:rsidRDefault="0030544A" w:rsidP="0030544A">
      <w:pPr>
        <w:pStyle w:val="Indexbody"/>
      </w:pPr>
      <w:r w:rsidRPr="00D152DA">
        <w:t>Residential Aged Care Pricing Advice, iii, 36, 58, 75</w:t>
      </w:r>
    </w:p>
    <w:p w14:paraId="0912CC03" w14:textId="77777777" w:rsidR="0030544A" w:rsidRPr="00D152DA" w:rsidRDefault="0030544A" w:rsidP="0030544A">
      <w:pPr>
        <w:pStyle w:val="Indexbody"/>
      </w:pPr>
      <w:r w:rsidRPr="00D152DA">
        <w:t>residential aged care pricing advice, 12, 58, 60, 62, 64, 71, 74, 133–134</w:t>
      </w:r>
    </w:p>
    <w:p w14:paraId="31295440" w14:textId="77777777" w:rsidR="0030544A" w:rsidRPr="00D152DA" w:rsidRDefault="0030544A" w:rsidP="0030544A">
      <w:pPr>
        <w:pStyle w:val="Indexbody"/>
      </w:pPr>
      <w:r w:rsidRPr="00D152DA">
        <w:t>responsible Minister, 13</w:t>
      </w:r>
    </w:p>
    <w:p w14:paraId="1991E7D4" w14:textId="77777777" w:rsidR="0030544A" w:rsidRPr="00D152DA" w:rsidRDefault="0030544A" w:rsidP="0030544A">
      <w:pPr>
        <w:pStyle w:val="Indexbody"/>
      </w:pPr>
      <w:r w:rsidRPr="00D152DA">
        <w:t>Richter, Jenny, 30</w:t>
      </w:r>
    </w:p>
    <w:p w14:paraId="0D777BEC" w14:textId="77777777" w:rsidR="0030544A" w:rsidRPr="00D152DA" w:rsidRDefault="0030544A" w:rsidP="0030544A">
      <w:pPr>
        <w:pStyle w:val="Indexbody"/>
      </w:pPr>
      <w:r w:rsidRPr="00D152DA">
        <w:t>risk management, 88</w:t>
      </w:r>
    </w:p>
    <w:p w14:paraId="3BD9C049" w14:textId="77777777" w:rsidR="0030544A" w:rsidRPr="00D152DA" w:rsidRDefault="0030544A" w:rsidP="0030544A">
      <w:pPr>
        <w:pStyle w:val="Indexbody"/>
      </w:pPr>
      <w:r w:rsidRPr="00D152DA">
        <w:t>Royal Commission into Aged Care Quality and Safety, ii, 133</w:t>
      </w:r>
    </w:p>
    <w:p w14:paraId="35C2C309" w14:textId="2BB28929" w:rsidR="00F56BC6" w:rsidRPr="00D152DA" w:rsidRDefault="0030544A" w:rsidP="0030544A">
      <w:pPr>
        <w:pStyle w:val="Indexbody"/>
      </w:pPr>
      <w:r w:rsidRPr="00D152DA">
        <w:t>rural and regional hospitals, 8</w:t>
      </w:r>
    </w:p>
    <w:p w14:paraId="32B31C83" w14:textId="77777777" w:rsidR="0030544A" w:rsidRPr="00D152DA" w:rsidRDefault="0030544A" w:rsidP="0030544A">
      <w:pPr>
        <w:pStyle w:val="IndexH1"/>
      </w:pPr>
      <w:r w:rsidRPr="00D152DA">
        <w:br w:type="column"/>
      </w:r>
      <w:r w:rsidRPr="00D152DA">
        <w:t>S</w:t>
      </w:r>
    </w:p>
    <w:p w14:paraId="1C599C91" w14:textId="77777777" w:rsidR="0030544A" w:rsidRPr="00D152DA" w:rsidRDefault="0030544A" w:rsidP="0030544A">
      <w:pPr>
        <w:pStyle w:val="Indexbody"/>
      </w:pPr>
      <w:r w:rsidRPr="00D152DA">
        <w:t>safety and quality in hospitals, 9–11</w:t>
      </w:r>
    </w:p>
    <w:p w14:paraId="34D82B63" w14:textId="77777777" w:rsidR="0030544A" w:rsidRPr="00D152DA" w:rsidRDefault="0030544A" w:rsidP="0030544A">
      <w:pPr>
        <w:pStyle w:val="Indexbody"/>
      </w:pPr>
      <w:r w:rsidRPr="00D152DA">
        <w:t>Secure Data Management System, 76, 77</w:t>
      </w:r>
    </w:p>
    <w:p w14:paraId="64053E18" w14:textId="77777777" w:rsidR="0030544A" w:rsidRPr="00D152DA" w:rsidRDefault="0030544A" w:rsidP="0030544A">
      <w:pPr>
        <w:pStyle w:val="Indexbody"/>
      </w:pPr>
      <w:r w:rsidRPr="00D152DA">
        <w:t>sentinel events, 10, 140</w:t>
      </w:r>
    </w:p>
    <w:p w14:paraId="382C0359" w14:textId="77777777" w:rsidR="0030544A" w:rsidRPr="00D152DA" w:rsidRDefault="0030544A" w:rsidP="0030544A">
      <w:pPr>
        <w:pStyle w:val="Indexbody"/>
      </w:pPr>
      <w:r w:rsidRPr="00D152DA">
        <w:t>shadow pricing, 3, 140</w:t>
      </w:r>
    </w:p>
    <w:p w14:paraId="0B894500" w14:textId="77777777" w:rsidR="0030544A" w:rsidRPr="00D152DA" w:rsidRDefault="0030544A" w:rsidP="0030544A">
      <w:pPr>
        <w:pStyle w:val="Indexbody"/>
      </w:pPr>
      <w:r w:rsidRPr="00D152DA">
        <w:t>shared services, 90</w:t>
      </w:r>
    </w:p>
    <w:p w14:paraId="2C28D868" w14:textId="77777777" w:rsidR="0030544A" w:rsidRPr="00D152DA" w:rsidRDefault="0030544A" w:rsidP="0030544A">
      <w:pPr>
        <w:pStyle w:val="Indexbody"/>
      </w:pPr>
      <w:r w:rsidRPr="00D152DA">
        <w:t>specialised therapies, 3</w:t>
      </w:r>
    </w:p>
    <w:p w14:paraId="3602EB98" w14:textId="77777777" w:rsidR="0030544A" w:rsidRPr="00D152DA" w:rsidRDefault="0030544A" w:rsidP="0030544A">
      <w:pPr>
        <w:pStyle w:val="Indexbody"/>
      </w:pPr>
      <w:r w:rsidRPr="00D152DA">
        <w:t xml:space="preserve">staff, </w:t>
      </w:r>
      <w:r w:rsidRPr="00D152DA">
        <w:rPr>
          <w:i/>
          <w:iCs/>
        </w:rPr>
        <w:t>see</w:t>
      </w:r>
      <w:r w:rsidRPr="00D152DA">
        <w:t xml:space="preserve"> human resources</w:t>
      </w:r>
    </w:p>
    <w:p w14:paraId="2914E995" w14:textId="77777777" w:rsidR="0030544A" w:rsidRPr="00D152DA" w:rsidRDefault="0030544A" w:rsidP="0030544A">
      <w:pPr>
        <w:pStyle w:val="Indexbody"/>
      </w:pPr>
      <w:r w:rsidRPr="00D152DA">
        <w:t>stakeholder engagement, 82–85</w:t>
      </w:r>
    </w:p>
    <w:p w14:paraId="2251B7EC" w14:textId="77777777" w:rsidR="0030544A" w:rsidRPr="00D152DA" w:rsidRDefault="0030544A" w:rsidP="0030544A">
      <w:pPr>
        <w:pStyle w:val="Indexbody"/>
      </w:pPr>
      <w:r w:rsidRPr="00D152DA">
        <w:t>Stone, Joanna, 19</w:t>
      </w:r>
    </w:p>
    <w:p w14:paraId="34099474" w14:textId="77777777" w:rsidR="0030544A" w:rsidRPr="00D152DA" w:rsidRDefault="0030544A" w:rsidP="0030544A">
      <w:pPr>
        <w:pStyle w:val="Indexbody"/>
      </w:pPr>
      <w:r w:rsidRPr="00D152DA">
        <w:t>strategic objectives, see annual performance statements</w:t>
      </w:r>
    </w:p>
    <w:p w14:paraId="6E90F710" w14:textId="77777777" w:rsidR="0030544A" w:rsidRPr="00D152DA" w:rsidRDefault="0030544A" w:rsidP="0030544A">
      <w:pPr>
        <w:pStyle w:val="Indexbody"/>
      </w:pPr>
      <w:r w:rsidRPr="00D152DA">
        <w:t>Strategic Risk Register, 88</w:t>
      </w:r>
    </w:p>
    <w:p w14:paraId="4A63013F" w14:textId="77777777" w:rsidR="0030544A" w:rsidRPr="00D152DA" w:rsidRDefault="0030544A" w:rsidP="0030544A">
      <w:pPr>
        <w:pStyle w:val="Indexbody"/>
      </w:pPr>
      <w:r w:rsidRPr="00D152DA">
        <w:t>Supplementary Advice on Bundling Arrangements for General Use Items on the Prostheses List, 63</w:t>
      </w:r>
    </w:p>
    <w:p w14:paraId="53339F09" w14:textId="77777777" w:rsidR="0030544A" w:rsidRPr="00D152DA" w:rsidRDefault="0030544A" w:rsidP="0030544A">
      <w:pPr>
        <w:pStyle w:val="Indexbody"/>
      </w:pPr>
      <w:r w:rsidRPr="00D152DA">
        <w:t>Support at Home Program, 12, 74</w:t>
      </w:r>
    </w:p>
    <w:p w14:paraId="7E68EB3E" w14:textId="77777777" w:rsidR="0030544A" w:rsidRPr="00D152DA" w:rsidRDefault="0030544A" w:rsidP="0030544A">
      <w:pPr>
        <w:pStyle w:val="IndexH1"/>
      </w:pPr>
      <w:r w:rsidRPr="00D152DA">
        <w:t>T</w:t>
      </w:r>
    </w:p>
    <w:p w14:paraId="1A159499" w14:textId="77777777" w:rsidR="0030544A" w:rsidRPr="00D152DA" w:rsidRDefault="0030544A" w:rsidP="0030544A">
      <w:pPr>
        <w:pStyle w:val="Indexbody"/>
      </w:pPr>
      <w:r w:rsidRPr="00D152DA">
        <w:t>Tactical Risk Tool, 88</w:t>
      </w:r>
    </w:p>
    <w:p w14:paraId="48F27AC9" w14:textId="77777777" w:rsidR="0030544A" w:rsidRPr="00D152DA" w:rsidRDefault="0030544A" w:rsidP="0030544A">
      <w:pPr>
        <w:pStyle w:val="Indexbody"/>
      </w:pPr>
      <w:r w:rsidRPr="00D152DA">
        <w:t>Taylor, Kate, iv, 31</w:t>
      </w:r>
    </w:p>
    <w:p w14:paraId="195D5C9F" w14:textId="77777777" w:rsidR="0030544A" w:rsidRPr="00D152DA" w:rsidRDefault="0030544A" w:rsidP="0030544A">
      <w:pPr>
        <w:pStyle w:val="Indexbody"/>
      </w:pPr>
      <w:r w:rsidRPr="00D152DA">
        <w:t>teaching and training classification, 65, 66, 68</w:t>
      </w:r>
    </w:p>
    <w:p w14:paraId="2DB6ECF2" w14:textId="77777777" w:rsidR="0030544A" w:rsidRPr="00D152DA" w:rsidRDefault="0030544A" w:rsidP="0030544A">
      <w:pPr>
        <w:pStyle w:val="Indexbody"/>
      </w:pPr>
      <w:r w:rsidRPr="00D152DA">
        <w:t>Technical Advisory Committee, 83</w:t>
      </w:r>
    </w:p>
    <w:p w14:paraId="5DACC7B2" w14:textId="77777777" w:rsidR="0030544A" w:rsidRPr="00D152DA" w:rsidRDefault="0030544A" w:rsidP="0030544A">
      <w:pPr>
        <w:pStyle w:val="Indexbody"/>
      </w:pPr>
      <w:r w:rsidRPr="00D152DA">
        <w:t>Three Year Data Plan, 75, 76, 77, 79</w:t>
      </w:r>
    </w:p>
    <w:p w14:paraId="4875D1F4" w14:textId="77777777" w:rsidR="0030544A" w:rsidRPr="00D152DA" w:rsidRDefault="0030544A" w:rsidP="0030544A">
      <w:pPr>
        <w:pStyle w:val="Indexbody"/>
      </w:pPr>
      <w:r w:rsidRPr="00D152DA">
        <w:t>Tier 2 Non-Admitted Services Classification, 37, 66, 68</w:t>
      </w:r>
    </w:p>
    <w:p w14:paraId="6B0452C2" w14:textId="77777777" w:rsidR="0030544A" w:rsidRPr="00D152DA" w:rsidRDefault="0030544A" w:rsidP="0030544A">
      <w:pPr>
        <w:pStyle w:val="Indexbody"/>
      </w:pPr>
      <w:r w:rsidRPr="00D152DA">
        <w:t>Towards an Aged Care Pricing Framework Consultation Paper, 64</w:t>
      </w:r>
    </w:p>
    <w:p w14:paraId="1FE7C381" w14:textId="77777777" w:rsidR="0030544A" w:rsidRPr="00D152DA" w:rsidRDefault="0030544A" w:rsidP="0030544A">
      <w:pPr>
        <w:pStyle w:val="Indexbody"/>
      </w:pPr>
      <w:r w:rsidRPr="00D152DA">
        <w:t xml:space="preserve">transition from IHPA, </w:t>
      </w:r>
      <w:r w:rsidRPr="00D152DA">
        <w:rPr>
          <w:i/>
          <w:iCs/>
        </w:rPr>
        <w:t>inside front cover</w:t>
      </w:r>
      <w:r w:rsidRPr="00D152DA">
        <w:t>, ii, 2, 36, 133</w:t>
      </w:r>
    </w:p>
    <w:p w14:paraId="561A9D6C" w14:textId="1943FC6A" w:rsidR="0030544A" w:rsidRPr="00D152DA" w:rsidRDefault="0030544A" w:rsidP="0030544A">
      <w:pPr>
        <w:pStyle w:val="Indexbody"/>
      </w:pPr>
      <w:r w:rsidRPr="00D152DA">
        <w:t>Tune, David, ii–iv, 14, 23</w:t>
      </w:r>
    </w:p>
    <w:p w14:paraId="04D7551C" w14:textId="53E8C380" w:rsidR="0030544A" w:rsidRPr="00D152DA" w:rsidRDefault="0030544A">
      <w:pPr>
        <w:suppressAutoHyphens w:val="0"/>
        <w:autoSpaceDE/>
        <w:autoSpaceDN/>
        <w:adjustRightInd/>
        <w:spacing w:before="0" w:after="160" w:line="259" w:lineRule="auto"/>
        <w:textAlignment w:val="auto"/>
      </w:pPr>
      <w:r w:rsidRPr="00D152DA">
        <w:br w:type="page"/>
      </w:r>
    </w:p>
    <w:p w14:paraId="02D43E3A" w14:textId="77777777" w:rsidR="0030544A" w:rsidRPr="00D152DA" w:rsidRDefault="0030544A" w:rsidP="0030544A">
      <w:pPr>
        <w:pStyle w:val="IndexH1"/>
      </w:pPr>
      <w:r w:rsidRPr="00D152DA">
        <w:lastRenderedPageBreak/>
        <w:t>V</w:t>
      </w:r>
    </w:p>
    <w:p w14:paraId="2363DE1C" w14:textId="77777777" w:rsidR="0030544A" w:rsidRPr="00D152DA" w:rsidRDefault="0030544A" w:rsidP="0030544A">
      <w:pPr>
        <w:pStyle w:val="Indexbody"/>
      </w:pPr>
      <w:r w:rsidRPr="00D152DA">
        <w:t>values of IHACPA, 5</w:t>
      </w:r>
    </w:p>
    <w:p w14:paraId="494CA400" w14:textId="77777777" w:rsidR="0030544A" w:rsidRPr="00D152DA" w:rsidRDefault="0030544A" w:rsidP="0030544A">
      <w:pPr>
        <w:pStyle w:val="IndexH1"/>
      </w:pPr>
      <w:r w:rsidRPr="00D152DA">
        <w:t>W</w:t>
      </w:r>
    </w:p>
    <w:p w14:paraId="1C3C7DF3" w14:textId="77777777" w:rsidR="0030544A" w:rsidRPr="00D152DA" w:rsidRDefault="0030544A" w:rsidP="0030544A">
      <w:pPr>
        <w:pStyle w:val="Indexbody"/>
      </w:pPr>
      <w:r w:rsidRPr="00D152DA">
        <w:t>wage case decisions, 58</w:t>
      </w:r>
    </w:p>
    <w:p w14:paraId="57B8A6F9" w14:textId="77777777" w:rsidR="0030544A" w:rsidRPr="00D152DA" w:rsidRDefault="0030544A" w:rsidP="0030544A">
      <w:pPr>
        <w:pStyle w:val="Indexbody"/>
      </w:pPr>
      <w:r w:rsidRPr="00D152DA">
        <w:t>webinars, 83, 84, 85</w:t>
      </w:r>
    </w:p>
    <w:p w14:paraId="61EA742C" w14:textId="77777777" w:rsidR="0030544A" w:rsidRPr="00D152DA" w:rsidRDefault="0030544A" w:rsidP="0030544A">
      <w:pPr>
        <w:pStyle w:val="Indexbody"/>
      </w:pPr>
      <w:r w:rsidRPr="00D152DA">
        <w:t>Weiss, David, 133</w:t>
      </w:r>
    </w:p>
    <w:p w14:paraId="7A77B464" w14:textId="77777777" w:rsidR="0030544A" w:rsidRPr="00D152DA" w:rsidRDefault="0030544A" w:rsidP="0030544A">
      <w:pPr>
        <w:pStyle w:val="Indexbody"/>
      </w:pPr>
      <w:r w:rsidRPr="00D152DA">
        <w:t>Wells, Anika, 13</w:t>
      </w:r>
    </w:p>
    <w:p w14:paraId="5D505C8F" w14:textId="77777777" w:rsidR="0030544A" w:rsidRPr="00D152DA" w:rsidRDefault="0030544A" w:rsidP="0030544A">
      <w:pPr>
        <w:pStyle w:val="Indexbody"/>
      </w:pPr>
      <w:r w:rsidRPr="00D152DA">
        <w:t>Williams, Jennifer, 24</w:t>
      </w:r>
    </w:p>
    <w:p w14:paraId="6EFBB9EE" w14:textId="77777777" w:rsidR="0030544A" w:rsidRPr="00D152DA" w:rsidRDefault="0030544A" w:rsidP="0030544A">
      <w:pPr>
        <w:pStyle w:val="Indexbody"/>
      </w:pPr>
      <w:r w:rsidRPr="00D152DA">
        <w:rPr>
          <w:i/>
          <w:iCs/>
        </w:rPr>
        <w:t>Work Health and Safety Act 2011</w:t>
      </w:r>
      <w:r w:rsidRPr="00D152DA">
        <w:t>, 98</w:t>
      </w:r>
    </w:p>
    <w:p w14:paraId="4A18D373" w14:textId="77777777" w:rsidR="0030544A" w:rsidRPr="00D152DA" w:rsidRDefault="0030544A" w:rsidP="0030544A">
      <w:pPr>
        <w:pStyle w:val="Indexbody"/>
      </w:pPr>
      <w:r w:rsidRPr="00D152DA">
        <w:t>Work Health and Safety Committee, 98</w:t>
      </w:r>
    </w:p>
    <w:p w14:paraId="3574C383" w14:textId="77777777" w:rsidR="0030544A" w:rsidRPr="00D152DA" w:rsidRDefault="0030544A" w:rsidP="0030544A">
      <w:pPr>
        <w:pStyle w:val="Indexbody"/>
      </w:pPr>
      <w:r w:rsidRPr="00D152DA">
        <w:t>Work Program</w:t>
      </w:r>
    </w:p>
    <w:p w14:paraId="5B7D3F2C" w14:textId="77777777" w:rsidR="0030544A" w:rsidRPr="00D152DA" w:rsidRDefault="0030544A" w:rsidP="0030544A">
      <w:pPr>
        <w:pStyle w:val="IndentIndexbody"/>
      </w:pPr>
      <w:r w:rsidRPr="00D152DA">
        <w:t>definition, 140</w:t>
      </w:r>
    </w:p>
    <w:p w14:paraId="6EED58DE" w14:textId="77777777" w:rsidR="0030544A" w:rsidRPr="00D152DA" w:rsidRDefault="0030544A" w:rsidP="0030544A">
      <w:pPr>
        <w:pStyle w:val="IndentIndexbody"/>
      </w:pPr>
      <w:r w:rsidRPr="00D152DA">
        <w:t>highlights, 38–39</w:t>
      </w:r>
    </w:p>
    <w:p w14:paraId="22772D58" w14:textId="77777777" w:rsidR="0030544A" w:rsidRPr="00D152DA" w:rsidRDefault="0030544A" w:rsidP="0030544A">
      <w:pPr>
        <w:pStyle w:val="Indexbody"/>
      </w:pPr>
      <w:r w:rsidRPr="00D152DA">
        <w:t>Work Program and Corporate Plan 2022–23, 56–57</w:t>
      </w:r>
    </w:p>
    <w:p w14:paraId="23A0E569" w14:textId="511343A3" w:rsidR="0030544A" w:rsidRPr="00D152DA" w:rsidRDefault="0030544A" w:rsidP="0030544A">
      <w:pPr>
        <w:pStyle w:val="Indexbody"/>
      </w:pPr>
      <w:r w:rsidRPr="00D152DA">
        <w:t>working groups and committees, 15–19, 98</w:t>
      </w:r>
    </w:p>
    <w:p w14:paraId="4034F19C" w14:textId="77777777" w:rsidR="001524CA" w:rsidRPr="00D152DA" w:rsidRDefault="001524CA" w:rsidP="0030544A">
      <w:pPr>
        <w:pStyle w:val="Indexbody"/>
      </w:pPr>
    </w:p>
    <w:p w14:paraId="2A369A3E" w14:textId="77777777" w:rsidR="001524CA" w:rsidRPr="00D152DA" w:rsidRDefault="001524CA" w:rsidP="0030544A">
      <w:pPr>
        <w:pStyle w:val="Indexbody"/>
        <w:sectPr w:rsidR="001524CA" w:rsidRPr="00D152DA" w:rsidSect="00B26862">
          <w:type w:val="continuous"/>
          <w:pgSz w:w="9980" w:h="14180"/>
          <w:pgMar w:top="720" w:right="720" w:bottom="720" w:left="720" w:header="720" w:footer="459" w:gutter="0"/>
          <w:cols w:num="2" w:space="720"/>
          <w:noEndnote/>
          <w:docGrid w:linePitch="272"/>
        </w:sectPr>
      </w:pPr>
    </w:p>
    <w:p w14:paraId="5E096A0F" w14:textId="3D9264C5" w:rsidR="001524CA" w:rsidRPr="00D152DA" w:rsidRDefault="001524CA" w:rsidP="0030544A">
      <w:pPr>
        <w:pStyle w:val="Indexbody"/>
      </w:pPr>
    </w:p>
    <w:p w14:paraId="762FAB47" w14:textId="3430BB59" w:rsidR="001524CA" w:rsidRPr="00D152DA" w:rsidRDefault="001524CA" w:rsidP="0030544A">
      <w:pPr>
        <w:pStyle w:val="Indexbody"/>
      </w:pPr>
      <w:r w:rsidRPr="00D152DA">
        <w:rPr>
          <w:noProof/>
        </w:rPr>
        <w:drawing>
          <wp:anchor distT="0" distB="0" distL="114300" distR="114300" simplePos="0" relativeHeight="251830272" behindDoc="1" locked="0" layoutInCell="1" allowOverlap="1" wp14:anchorId="35CDF512" wp14:editId="50585D3A">
            <wp:simplePos x="0" y="0"/>
            <wp:positionH relativeFrom="column">
              <wp:posOffset>-310162</wp:posOffset>
            </wp:positionH>
            <wp:positionV relativeFrom="paragraph">
              <wp:posOffset>1200785</wp:posOffset>
            </wp:positionV>
            <wp:extent cx="13399980" cy="5069711"/>
            <wp:effectExtent l="0" t="0" r="0" b="0"/>
            <wp:wrapNone/>
            <wp:docPr id="104613977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39776" name="Picture 6">
                      <a:extLst>
                        <a:ext uri="{C183D7F6-B498-43B3-948B-1728B52AA6E4}">
                          <adec:decorative xmlns:adec="http://schemas.microsoft.com/office/drawing/2017/decorative" val="1"/>
                        </a:ext>
                      </a:extLst>
                    </pic:cNvPr>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3399980" cy="5069711"/>
                    </a:xfrm>
                    <a:prstGeom prst="rect">
                      <a:avLst/>
                    </a:prstGeom>
                  </pic:spPr>
                </pic:pic>
              </a:graphicData>
            </a:graphic>
            <wp14:sizeRelH relativeFrom="page">
              <wp14:pctWidth>0</wp14:pctWidth>
            </wp14:sizeRelH>
            <wp14:sizeRelV relativeFrom="page">
              <wp14:pctHeight>0</wp14:pctHeight>
            </wp14:sizeRelV>
          </wp:anchor>
        </w:drawing>
      </w:r>
    </w:p>
    <w:p w14:paraId="77906525" w14:textId="77777777" w:rsidR="001524CA" w:rsidRPr="00D152DA" w:rsidRDefault="001524CA" w:rsidP="0030544A">
      <w:pPr>
        <w:pStyle w:val="Indexbody"/>
        <w:sectPr w:rsidR="001524CA" w:rsidRPr="00D152DA" w:rsidSect="001524CA">
          <w:headerReference w:type="even" r:id="rId196"/>
          <w:footerReference w:type="even" r:id="rId197"/>
          <w:pgSz w:w="9980" w:h="14180"/>
          <w:pgMar w:top="720" w:right="720" w:bottom="720" w:left="720" w:header="720" w:footer="720" w:gutter="0"/>
          <w:cols w:space="720"/>
          <w:noEndnote/>
          <w:docGrid w:linePitch="272"/>
        </w:sectPr>
      </w:pPr>
    </w:p>
    <w:p w14:paraId="0D2FA317" w14:textId="64DDC439" w:rsidR="001524CA" w:rsidRPr="00D152DA" w:rsidRDefault="001524CA" w:rsidP="0030544A">
      <w:pPr>
        <w:pStyle w:val="Indexbody"/>
      </w:pPr>
    </w:p>
    <w:p w14:paraId="1851B6EC" w14:textId="2ABD9D0B" w:rsidR="001524CA" w:rsidRPr="00D152DA" w:rsidRDefault="001524CA" w:rsidP="0030544A">
      <w:pPr>
        <w:pStyle w:val="Indexbody"/>
      </w:pPr>
      <w:r w:rsidRPr="00D152DA">
        <w:rPr>
          <w:noProof/>
        </w:rPr>
        <w:drawing>
          <wp:anchor distT="0" distB="0" distL="114300" distR="114300" simplePos="0" relativeHeight="251832320" behindDoc="1" locked="0" layoutInCell="1" allowOverlap="1" wp14:anchorId="554908C3" wp14:editId="012DAD27">
            <wp:simplePos x="0" y="0"/>
            <wp:positionH relativeFrom="column">
              <wp:posOffset>-6597569</wp:posOffset>
            </wp:positionH>
            <wp:positionV relativeFrom="paragraph">
              <wp:posOffset>1001395</wp:posOffset>
            </wp:positionV>
            <wp:extent cx="13399200" cy="5068800"/>
            <wp:effectExtent l="0" t="0" r="0" b="0"/>
            <wp:wrapNone/>
            <wp:docPr id="1882063222" name="Picture 1882063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39776" name="Picture 6">
                      <a:extLst>
                        <a:ext uri="{C183D7F6-B498-43B3-948B-1728B52AA6E4}">
                          <adec:decorative xmlns:adec="http://schemas.microsoft.com/office/drawing/2017/decorative" val="1"/>
                        </a:ext>
                      </a:extLst>
                    </pic:cNvPr>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3399200" cy="5068800"/>
                    </a:xfrm>
                    <a:prstGeom prst="rect">
                      <a:avLst/>
                    </a:prstGeom>
                  </pic:spPr>
                </pic:pic>
              </a:graphicData>
            </a:graphic>
            <wp14:sizeRelH relativeFrom="page">
              <wp14:pctWidth>0</wp14:pctWidth>
            </wp14:sizeRelH>
            <wp14:sizeRelV relativeFrom="page">
              <wp14:pctHeight>0</wp14:pctHeight>
            </wp14:sizeRelV>
          </wp:anchor>
        </w:drawing>
      </w:r>
    </w:p>
    <w:p w14:paraId="77AFEBDC" w14:textId="77777777" w:rsidR="001524CA" w:rsidRPr="00D152DA" w:rsidRDefault="001524CA" w:rsidP="0030544A">
      <w:pPr>
        <w:pStyle w:val="Indexbody"/>
        <w:sectPr w:rsidR="001524CA" w:rsidRPr="00D152DA" w:rsidSect="001524CA">
          <w:headerReference w:type="default" r:id="rId198"/>
          <w:footerReference w:type="default" r:id="rId199"/>
          <w:pgSz w:w="9980" w:h="14180"/>
          <w:pgMar w:top="720" w:right="720" w:bottom="720" w:left="720" w:header="720" w:footer="720" w:gutter="0"/>
          <w:cols w:space="720"/>
          <w:noEndnote/>
          <w:docGrid w:linePitch="272"/>
        </w:sectPr>
      </w:pPr>
    </w:p>
    <w:p w14:paraId="61EDB7C5" w14:textId="37981A48" w:rsidR="001524CA" w:rsidRPr="00D152DA" w:rsidRDefault="00DC3DAB" w:rsidP="00F72552">
      <w:pPr>
        <w:pStyle w:val="Indexbody"/>
        <w:spacing w:after="9600"/>
        <w:jc w:val="center"/>
      </w:pPr>
      <w:r w:rsidRPr="00D152DA">
        <w:rPr>
          <w:noProof/>
        </w:rPr>
        <w:lastRenderedPageBreak/>
        <w:drawing>
          <wp:inline distT="0" distB="0" distL="0" distR="0" wp14:anchorId="613508E2" wp14:editId="77F1A34E">
            <wp:extent cx="952500" cy="584200"/>
            <wp:effectExtent l="0" t="0" r="0" b="0"/>
            <wp:docPr id="1664184373" name="Graphic 8" descr="Independent Health and Aged Care Pricing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84373" name="Graphic 8" descr="Independent Health and Aged Care Pricing Authority logo"/>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52500" cy="584200"/>
                    </a:xfrm>
                    <a:prstGeom prst="rect">
                      <a:avLst/>
                    </a:prstGeom>
                  </pic:spPr>
                </pic:pic>
              </a:graphicData>
            </a:graphic>
          </wp:inline>
        </w:drawing>
      </w:r>
    </w:p>
    <w:p w14:paraId="2C839970" w14:textId="77777777" w:rsidR="00DC3DAB" w:rsidRPr="00D152DA" w:rsidRDefault="00DC3DAB" w:rsidP="00DC3DAB">
      <w:pPr>
        <w:pStyle w:val="Indexbody"/>
        <w:jc w:val="center"/>
        <w:rPr>
          <w:color w:val="FFFFFF" w:themeColor="background2"/>
        </w:rPr>
      </w:pPr>
      <w:r w:rsidRPr="00D152DA">
        <w:rPr>
          <w:color w:val="FFFFFF" w:themeColor="background2"/>
        </w:rPr>
        <w:t>Independent Health and Aged Care Pricing Authority</w:t>
      </w:r>
    </w:p>
    <w:p w14:paraId="4FA223BF" w14:textId="53B10337" w:rsidR="00DC3DAB" w:rsidRPr="00D152DA" w:rsidRDefault="00DC3DAB" w:rsidP="00DC3DAB">
      <w:pPr>
        <w:pStyle w:val="Indexbody"/>
        <w:jc w:val="center"/>
        <w:rPr>
          <w:color w:val="FFFFFF" w:themeColor="background2"/>
        </w:rPr>
      </w:pPr>
      <w:r w:rsidRPr="00D152DA">
        <w:rPr>
          <w:color w:val="FFFFFF" w:themeColor="background2"/>
        </w:rPr>
        <w:t>Eora Nation, Level 12, 1 Oxford Street</w:t>
      </w:r>
      <w:r w:rsidRPr="00D152DA">
        <w:rPr>
          <w:color w:val="FFFFFF" w:themeColor="background2"/>
        </w:rPr>
        <w:br/>
        <w:t>Sydney NSW 2000</w:t>
      </w:r>
    </w:p>
    <w:p w14:paraId="1A4229DC" w14:textId="77777777" w:rsidR="00DC3DAB" w:rsidRPr="00D152DA" w:rsidRDefault="00DC3DAB" w:rsidP="00DC3DAB">
      <w:pPr>
        <w:pStyle w:val="Indexbody"/>
        <w:jc w:val="center"/>
        <w:rPr>
          <w:color w:val="FFFFFF" w:themeColor="background2"/>
        </w:rPr>
      </w:pPr>
      <w:r w:rsidRPr="00D152DA">
        <w:rPr>
          <w:color w:val="FFFFFF" w:themeColor="background2"/>
        </w:rPr>
        <w:t>02 8215 1100</w:t>
      </w:r>
    </w:p>
    <w:p w14:paraId="4A2D0331" w14:textId="774C9DBB" w:rsidR="00DC3DAB" w:rsidRPr="00DC3DAB" w:rsidRDefault="00DC3DAB" w:rsidP="00DC3DAB">
      <w:pPr>
        <w:pStyle w:val="Indexbody"/>
        <w:jc w:val="center"/>
        <w:rPr>
          <w:color w:val="FFFFFF" w:themeColor="background2"/>
        </w:rPr>
      </w:pPr>
      <w:r w:rsidRPr="00D152DA">
        <w:rPr>
          <w:color w:val="FFFFFF" w:themeColor="background2"/>
        </w:rPr>
        <w:t>enquiries.ihacpa@ihacpa.gov.au</w:t>
      </w:r>
    </w:p>
    <w:sectPr w:rsidR="00DC3DAB" w:rsidRPr="00DC3DAB" w:rsidSect="001524CA">
      <w:headerReference w:type="even" r:id="rId200"/>
      <w:footerReference w:type="even" r:id="rId201"/>
      <w:pgSz w:w="9980" w:h="14180"/>
      <w:pgMar w:top="720" w:right="720" w:bottom="720" w:left="720" w:header="720" w:footer="72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02DC41" w14:textId="77777777" w:rsidR="00857DAA" w:rsidRPr="00D152DA" w:rsidRDefault="00857DAA" w:rsidP="00DC0458">
      <w:pPr>
        <w:spacing w:after="0" w:line="240" w:lineRule="auto"/>
      </w:pPr>
      <w:r w:rsidRPr="00D152DA">
        <w:separator/>
      </w:r>
    </w:p>
    <w:p w14:paraId="3DC8699A" w14:textId="77777777" w:rsidR="00857DAA" w:rsidRPr="00D152DA" w:rsidRDefault="00857DAA"/>
  </w:endnote>
  <w:endnote w:type="continuationSeparator" w:id="0">
    <w:p w14:paraId="1BF7B2AD" w14:textId="77777777" w:rsidR="00857DAA" w:rsidRPr="00D152DA" w:rsidRDefault="00857DAA" w:rsidP="00DC0458">
      <w:pPr>
        <w:spacing w:after="0" w:line="240" w:lineRule="auto"/>
      </w:pPr>
      <w:r w:rsidRPr="00D152DA">
        <w:continuationSeparator/>
      </w:r>
    </w:p>
    <w:p w14:paraId="088E56EA" w14:textId="77777777" w:rsidR="00857DAA" w:rsidRPr="00D152DA" w:rsidRDefault="00857D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Fira Sans regular">
    <w:altName w:val="Cambria"/>
    <w:panose1 w:val="020B0503050000020004"/>
    <w:charset w:val="00"/>
    <w:family w:val="swiss"/>
    <w:notTrueType/>
    <w:pitch w:val="variable"/>
    <w:sig w:usb0="600002FF" w:usb1="02000001" w:usb2="00000000" w:usb3="00000000" w:csb0="0000019F" w:csb1="00000000"/>
  </w:font>
  <w:font w:name="Times New Roman">
    <w:panose1 w:val="02020603050405020304"/>
    <w:charset w:val="00"/>
    <w:family w:val="roman"/>
    <w:pitch w:val="variable"/>
    <w:sig w:usb0="E0002EFF" w:usb1="C000785B" w:usb2="00000009" w:usb3="00000000" w:csb0="000001FF" w:csb1="00000000"/>
    <w:embedRegular r:id="rId1" w:fontKey="{5E7AD778-D85F-7A44-A85E-366FD889E71D}"/>
    <w:embedBold r:id="rId2" w:fontKey="{565D4F36-0A78-BD4A-8B0C-9B9FA9D25974}"/>
    <w:embedItalic r:id="rId3" w:fontKey="{6474A43B-66B2-0F4D-B8E9-BF1A05F65548}"/>
    <w:embedBoldItalic r:id="rId4" w:fontKey="{C9F31DAF-C82B-9C4B-B794-46826A930309}"/>
  </w:font>
  <w:font w:name="Wingdings">
    <w:panose1 w:val="05000000000000000000"/>
    <w:charset w:val="4D"/>
    <w:family w:val="decorative"/>
    <w:pitch w:val="variable"/>
    <w:sig w:usb0="00000003" w:usb1="00000000" w:usb2="00000000" w:usb3="00000000" w:csb0="80000001" w:csb1="00000000"/>
    <w:embedRegular r:id="rId5" w:fontKey="{23D214A2-AB05-2843-8044-F6C23B743711}"/>
  </w:font>
  <w:font w:name="Symbol">
    <w:panose1 w:val="05050102010706020507"/>
    <w:charset w:val="02"/>
    <w:family w:val="decorative"/>
    <w:pitch w:val="variable"/>
    <w:sig w:usb0="00000000" w:usb1="10000000" w:usb2="00000000" w:usb3="00000000" w:csb0="80000000" w:csb1="00000000"/>
    <w:embedRegular r:id="rId6" w:fontKey="{C9D8C202-3C8D-1141-9119-5A1F554F2A5A}"/>
  </w:font>
  <w:font w:name="Courier New">
    <w:panose1 w:val="02070309020205020404"/>
    <w:charset w:val="00"/>
    <w:family w:val="modern"/>
    <w:pitch w:val="fixed"/>
    <w:sig w:usb0="E0002EFF" w:usb1="C0007843" w:usb2="00000009" w:usb3="00000000" w:csb0="000001FF" w:csb1="00000000"/>
    <w:embedRegular r:id="rId7" w:fontKey="{FF07F670-7E69-D947-B62C-8A3AA76F73FF}"/>
  </w:font>
  <w:font w:name="Fira Sans">
    <w:altName w:val="Fira Sans"/>
    <w:panose1 w:val="020B0503050000020004"/>
    <w:charset w:val="00"/>
    <w:family w:val="swiss"/>
    <w:notTrueType/>
    <w:pitch w:val="variable"/>
    <w:sig w:usb0="600002FF" w:usb1="02000001" w:usb2="00000000" w:usb3="00000000" w:csb0="0000019F" w:csb1="00000000"/>
  </w:font>
  <w:font w:name="Josefin Sans Bold">
    <w:altName w:val="Josefin Sans"/>
    <w:panose1 w:val="00000000000000000000"/>
    <w:charset w:val="00"/>
    <w:family w:val="auto"/>
    <w:pitch w:val="variable"/>
    <w:sig w:usb0="A00000FF" w:usb1="4000204B" w:usb2="00000000" w:usb3="00000000" w:csb0="00000193" w:csb1="00000000"/>
    <w:embedRegular r:id="rId8" w:fontKey="{272BEE4C-9E3B-324D-9E2F-6A428E6218D0}"/>
    <w:embedBold r:id="rId9" w:fontKey="{CD07E283-933E-9841-AEE6-2BC42CFCCDCE}"/>
    <w:embedBoldItalic r:id="rId10" w:fontKey="{7CB8783B-89A9-7D42-9654-B83261682B8A}"/>
  </w:font>
  <w:font w:name="Arial">
    <w:panose1 w:val="020B0604020202020204"/>
    <w:charset w:val="00"/>
    <w:family w:val="swiss"/>
    <w:pitch w:val="variable"/>
    <w:sig w:usb0="E0002EFF" w:usb1="C000785B" w:usb2="00000009" w:usb3="00000000" w:csb0="000001FF" w:csb1="00000000"/>
    <w:embedRegular r:id="rId11" w:fontKey="{CC1446AD-FE39-3A40-8499-465DCB232B9C}"/>
    <w:embedBold r:id="rId12" w:fontKey="{2A11B951-4395-C54F-A22A-EBA7A6632F0F}"/>
  </w:font>
  <w:font w:name="Josefin Sans">
    <w:panose1 w:val="00000500000000000000"/>
    <w:charset w:val="4D"/>
    <w:family w:val="auto"/>
    <w:pitch w:val="variable"/>
    <w:sig w:usb0="A00000FF" w:usb1="4000204B" w:usb2="00000000" w:usb3="00000000" w:csb0="00000193" w:csb1="00000000"/>
    <w:embedRegular r:id="rId13" w:fontKey="{C378A473-1140-424B-AF0E-CB6F5C90F38B}"/>
    <w:embedBold r:id="rId14" w:fontKey="{1E86E927-EF07-674D-A08B-6DCFABC6CB82}"/>
  </w:font>
  <w:font w:name="Josefin Sans ExtraLight">
    <w:panose1 w:val="00000000000000000000"/>
    <w:charset w:val="4D"/>
    <w:family w:val="auto"/>
    <w:pitch w:val="variable"/>
    <w:sig w:usb0="A00000FF" w:usb1="4000204B" w:usb2="00000000" w:usb3="00000000" w:csb0="00000193" w:csb1="00000000"/>
    <w:embedRegular r:id="rId15" w:fontKey="{1AAC7145-62C1-6E42-A546-D45317093C20}"/>
  </w:font>
  <w:font w:name="Josefin Sans Light">
    <w:panose1 w:val="00000000000000000000"/>
    <w:charset w:val="4D"/>
    <w:family w:val="auto"/>
    <w:pitch w:val="variable"/>
    <w:sig w:usb0="A00000FF" w:usb1="4000204B" w:usb2="00000000" w:usb3="00000000" w:csb0="00000193" w:csb1="00000000"/>
    <w:embedRegular r:id="rId16" w:fontKey="{0BAD70DE-C5E9-AE40-B483-C0B1D88BB94F}"/>
  </w:font>
  <w:font w:name="Josefin Sans SemiBold">
    <w:panose1 w:val="00000700000000000000"/>
    <w:charset w:val="4D"/>
    <w:family w:val="auto"/>
    <w:pitch w:val="variable"/>
    <w:sig w:usb0="A00000FF" w:usb1="4000204B" w:usb2="00000000" w:usb3="00000000" w:csb0="00000193" w:csb1="00000000"/>
    <w:embedRegular r:id="rId17" w:fontKey="{46A0A9A7-28C5-5B48-ABD0-6750D0B04D83}"/>
  </w:font>
  <w:font w:name="Cambria Math">
    <w:panose1 w:val="02040503050406030204"/>
    <w:charset w:val="00"/>
    <w:family w:val="roman"/>
    <w:pitch w:val="variable"/>
    <w:sig w:usb0="E00002FF" w:usb1="420024FF" w:usb2="00000000" w:usb3="00000000" w:csb0="0000019F" w:csb1="00000000"/>
    <w:embedRegular r:id="rId18" w:fontKey="{71C05F1D-D577-8A4D-B704-75F506B6EC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74536783"/>
      <w:docPartObj>
        <w:docPartGallery w:val="Page Numbers (Bottom of Page)"/>
        <w:docPartUnique/>
      </w:docPartObj>
    </w:sdtPr>
    <w:sdtContent>
      <w:p w14:paraId="2B719892" w14:textId="4350A53C" w:rsidR="00181E7A" w:rsidRPr="00D152DA" w:rsidRDefault="00181E7A" w:rsidP="006A3404">
        <w:pPr>
          <w:pStyle w:val="Footer"/>
          <w:framePr w:wrap="none" w:vAnchor="text" w:hAnchor="margin" w:y="1"/>
          <w:rPr>
            <w:rStyle w:val="PageNumber"/>
          </w:rPr>
        </w:pPr>
        <w:r w:rsidRPr="00D152DA">
          <w:rPr>
            <w:rStyle w:val="PageNumber"/>
          </w:rPr>
          <w:fldChar w:fldCharType="begin"/>
        </w:r>
        <w:r w:rsidRPr="00D152DA">
          <w:rPr>
            <w:rStyle w:val="PageNumber"/>
          </w:rPr>
          <w:instrText xml:space="preserve"> PAGE </w:instrText>
        </w:r>
        <w:r w:rsidRPr="00D152DA">
          <w:rPr>
            <w:rStyle w:val="PageNumber"/>
          </w:rPr>
          <w:fldChar w:fldCharType="separate"/>
        </w:r>
        <w:r w:rsidRPr="00D152DA">
          <w:rPr>
            <w:rStyle w:val="PageNumber"/>
          </w:rPr>
          <w:t>2</w:t>
        </w:r>
        <w:r w:rsidRPr="00D152DA">
          <w:rPr>
            <w:rStyle w:val="PageNumber"/>
          </w:rPr>
          <w:fldChar w:fldCharType="end"/>
        </w:r>
      </w:p>
    </w:sdtContent>
  </w:sdt>
  <w:p w14:paraId="72B25C78" w14:textId="77777777" w:rsidR="00181E7A" w:rsidRPr="00D152DA" w:rsidRDefault="00181E7A" w:rsidP="00181E7A">
    <w:pPr>
      <w:pStyle w:val="Footer"/>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570802339"/>
      <w:docPartObj>
        <w:docPartGallery w:val="Page Numbers (Bottom of Page)"/>
        <w:docPartUnique/>
      </w:docPartObj>
    </w:sdtPr>
    <w:sdtContent>
      <w:p w14:paraId="603F1ECC" w14:textId="77777777" w:rsidR="003D0DF3" w:rsidRPr="006051B5" w:rsidRDefault="003D0DF3" w:rsidP="00181E7A">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2</w:t>
        </w:r>
        <w:r w:rsidRPr="006051B5">
          <w:rPr>
            <w:rStyle w:val="PageNumber"/>
            <w:sz w:val="16"/>
            <w:szCs w:val="16"/>
          </w:rPr>
          <w:fldChar w:fldCharType="end"/>
        </w:r>
      </w:p>
    </w:sdtContent>
  </w:sdt>
  <w:p w14:paraId="708D74A3" w14:textId="35FFDC1E" w:rsidR="003D0DF3" w:rsidRPr="006051B5" w:rsidRDefault="003D0DF3" w:rsidP="00067ED3">
    <w:pPr>
      <w:pStyle w:val="Footer"/>
      <w:tabs>
        <w:tab w:val="clear" w:pos="4680"/>
        <w:tab w:val="clear" w:pos="9360"/>
        <w:tab w:val="center" w:pos="9498"/>
        <w:tab w:val="right" w:pos="9746"/>
      </w:tabs>
      <w:ind w:right="360"/>
      <w:rPr>
        <w:sz w:val="16"/>
        <w:szCs w:val="16"/>
      </w:rPr>
    </w:pPr>
    <w:r w:rsidRPr="006051B5">
      <w:rPr>
        <w:sz w:val="16"/>
        <w:szCs w:val="16"/>
      </w:rPr>
      <w:t>Independent Health and Aged Care Pricing Authority</w:t>
    </w:r>
    <w:r w:rsidR="00525EA2">
      <w:rPr>
        <w:noProof/>
        <w:sz w:val="16"/>
        <w:szCs w:val="16"/>
      </w:rPr>
      <mc:AlternateContent>
        <mc:Choice Requires="wps">
          <w:drawing>
            <wp:anchor distT="0" distB="0" distL="114300" distR="114300" simplePos="0" relativeHeight="251736064" behindDoc="1" locked="0" layoutInCell="1" allowOverlap="1" wp14:anchorId="33AC330E" wp14:editId="2F43882B">
              <wp:simplePos x="0" y="0"/>
              <wp:positionH relativeFrom="margin">
                <wp:align>center</wp:align>
              </wp:positionH>
              <wp:positionV relativeFrom="page">
                <wp:posOffset>8363585</wp:posOffset>
              </wp:positionV>
              <wp:extent cx="5400000" cy="0"/>
              <wp:effectExtent l="0" t="0" r="10795" b="12700"/>
              <wp:wrapNone/>
              <wp:docPr id="102339340"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8257DA" id="Straight Connector 2" o:spid="_x0000_s1026" style="position:absolute;z-index:-25158041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523508878"/>
      <w:docPartObj>
        <w:docPartGallery w:val="Page Numbers (Bottom of Page)"/>
        <w:docPartUnique/>
      </w:docPartObj>
    </w:sdtPr>
    <w:sdtContent>
      <w:p w14:paraId="1CCE7A0D" w14:textId="77777777" w:rsidR="00BF2CBF" w:rsidRPr="006051B5" w:rsidRDefault="00BF2CBF" w:rsidP="006A3404">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ii</w:t>
        </w:r>
        <w:r w:rsidRPr="006051B5">
          <w:rPr>
            <w:rStyle w:val="PageNumber"/>
            <w:color w:val="FFFFFF" w:themeColor="background2"/>
            <w:sz w:val="16"/>
            <w:szCs w:val="16"/>
          </w:rPr>
          <w:fldChar w:fldCharType="end"/>
        </w:r>
      </w:p>
    </w:sdtContent>
  </w:sdt>
  <w:p w14:paraId="382D03BD" w14:textId="2C1A00BA" w:rsidR="00BF2CBF" w:rsidRPr="006051B5" w:rsidRDefault="00BF2CBF" w:rsidP="00B64B71">
    <w:pPr>
      <w:pStyle w:val="Footer"/>
      <w:tabs>
        <w:tab w:val="clear" w:pos="4680"/>
      </w:tabs>
      <w:ind w:right="35" w:firstLine="360"/>
      <w:rPr>
        <w:color w:val="FFFFFF" w:themeColor="background2"/>
        <w:sz w:val="16"/>
        <w:szCs w:val="16"/>
      </w:rPr>
    </w:pPr>
    <w:r w:rsidRPr="006051B5">
      <w:rPr>
        <w:color w:val="FFFFFF" w:themeColor="background2"/>
        <w:sz w:val="16"/>
        <w:szCs w:val="16"/>
      </w:rPr>
      <w:tab/>
    </w:r>
    <w:r w:rsidR="00525EA2">
      <w:rPr>
        <w:noProof/>
        <w:sz w:val="16"/>
        <w:szCs w:val="16"/>
      </w:rPr>
      <mc:AlternateContent>
        <mc:Choice Requires="wps">
          <w:drawing>
            <wp:anchor distT="0" distB="0" distL="114300" distR="114300" simplePos="0" relativeHeight="251738112" behindDoc="1" locked="0" layoutInCell="1" allowOverlap="1" wp14:anchorId="7C9AB9DB" wp14:editId="4160966E">
              <wp:simplePos x="0" y="0"/>
              <wp:positionH relativeFrom="margin">
                <wp:align>center</wp:align>
              </wp:positionH>
              <wp:positionV relativeFrom="page">
                <wp:posOffset>8363585</wp:posOffset>
              </wp:positionV>
              <wp:extent cx="5400000" cy="0"/>
              <wp:effectExtent l="0" t="0" r="10795" b="12700"/>
              <wp:wrapNone/>
              <wp:docPr id="1787568058"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79CE3C6" id="Straight Connector 2" o:spid="_x0000_s1026" style="position:absolute;z-index:-25157836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IHACPA Annual Report 2022–23</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960098549"/>
      <w:docPartObj>
        <w:docPartGallery w:val="Page Numbers (Bottom of Page)"/>
        <w:docPartUnique/>
      </w:docPartObj>
    </w:sdtPr>
    <w:sdtContent>
      <w:p w14:paraId="7E53ACD6" w14:textId="77777777" w:rsidR="00BF2CBF" w:rsidRPr="006051B5" w:rsidRDefault="00BF2CBF" w:rsidP="00181E7A">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2</w:t>
        </w:r>
        <w:r w:rsidRPr="006051B5">
          <w:rPr>
            <w:rStyle w:val="PageNumber"/>
            <w:color w:val="FFFFFF" w:themeColor="background2"/>
            <w:sz w:val="16"/>
            <w:szCs w:val="16"/>
          </w:rPr>
          <w:fldChar w:fldCharType="end"/>
        </w:r>
      </w:p>
    </w:sdtContent>
  </w:sdt>
  <w:p w14:paraId="6B1A7A9C" w14:textId="4D24D14E" w:rsidR="00BF2CBF" w:rsidRPr="006051B5" w:rsidRDefault="00BF2CBF" w:rsidP="00067ED3">
    <w:pPr>
      <w:pStyle w:val="Footer"/>
      <w:tabs>
        <w:tab w:val="clear" w:pos="4680"/>
        <w:tab w:val="clear" w:pos="9360"/>
        <w:tab w:val="center" w:pos="9498"/>
        <w:tab w:val="right" w:pos="9746"/>
      </w:tabs>
      <w:ind w:right="360"/>
      <w:rPr>
        <w:color w:val="FFFFFF" w:themeColor="background2"/>
        <w:sz w:val="16"/>
        <w:szCs w:val="16"/>
      </w:rPr>
    </w:pPr>
    <w:r w:rsidRPr="006051B5">
      <w:rPr>
        <w:color w:val="FFFFFF" w:themeColor="background2"/>
        <w:sz w:val="16"/>
        <w:szCs w:val="16"/>
      </w:rPr>
      <w:t>Independent Health and Aged Care Pricing Authority</w:t>
    </w:r>
    <w:r w:rsidR="00525EA2">
      <w:rPr>
        <w:noProof/>
        <w:sz w:val="16"/>
        <w:szCs w:val="16"/>
      </w:rPr>
      <mc:AlternateContent>
        <mc:Choice Requires="wps">
          <w:drawing>
            <wp:anchor distT="0" distB="0" distL="114300" distR="114300" simplePos="0" relativeHeight="251740160" behindDoc="1" locked="0" layoutInCell="1" allowOverlap="1" wp14:anchorId="187E875D" wp14:editId="7046493D">
              <wp:simplePos x="0" y="0"/>
              <wp:positionH relativeFrom="margin">
                <wp:align>center</wp:align>
              </wp:positionH>
              <wp:positionV relativeFrom="page">
                <wp:posOffset>8363585</wp:posOffset>
              </wp:positionV>
              <wp:extent cx="5400000" cy="0"/>
              <wp:effectExtent l="0" t="0" r="10795" b="12700"/>
              <wp:wrapNone/>
              <wp:docPr id="1790535603"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39F73E" id="Straight Connector 2" o:spid="_x0000_s1026" style="position:absolute;z-index:-25157632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313860748"/>
      <w:docPartObj>
        <w:docPartGallery w:val="Page Numbers (Bottom of Page)"/>
        <w:docPartUnique/>
      </w:docPartObj>
    </w:sdtPr>
    <w:sdtContent>
      <w:p w14:paraId="4D52C0E3" w14:textId="77777777" w:rsidR="00BF2CBF" w:rsidRPr="006051B5" w:rsidRDefault="00BF2CBF" w:rsidP="006A3404">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ii</w:t>
        </w:r>
        <w:r w:rsidRPr="006051B5">
          <w:rPr>
            <w:rStyle w:val="PageNumber"/>
            <w:sz w:val="16"/>
            <w:szCs w:val="16"/>
          </w:rPr>
          <w:fldChar w:fldCharType="end"/>
        </w:r>
      </w:p>
    </w:sdtContent>
  </w:sdt>
  <w:p w14:paraId="7ABE9F33" w14:textId="3D4E74A5" w:rsidR="00BF2CBF" w:rsidRPr="006051B5" w:rsidRDefault="00BF2CBF" w:rsidP="00B64B71">
    <w:pPr>
      <w:pStyle w:val="Footer"/>
      <w:tabs>
        <w:tab w:val="clear" w:pos="4680"/>
      </w:tabs>
      <w:ind w:right="35" w:firstLine="360"/>
      <w:rPr>
        <w:sz w:val="16"/>
        <w:szCs w:val="16"/>
      </w:rPr>
    </w:pPr>
    <w:r w:rsidRPr="006051B5">
      <w:rPr>
        <w:sz w:val="16"/>
        <w:szCs w:val="16"/>
      </w:rPr>
      <w:tab/>
    </w:r>
    <w:r w:rsidR="00525EA2">
      <w:rPr>
        <w:noProof/>
        <w:sz w:val="16"/>
        <w:szCs w:val="16"/>
      </w:rPr>
      <mc:AlternateContent>
        <mc:Choice Requires="wps">
          <w:drawing>
            <wp:anchor distT="0" distB="0" distL="114300" distR="114300" simplePos="0" relativeHeight="251742208" behindDoc="1" locked="0" layoutInCell="1" allowOverlap="1" wp14:anchorId="05DDB324" wp14:editId="526386B7">
              <wp:simplePos x="0" y="0"/>
              <wp:positionH relativeFrom="margin">
                <wp:align>center</wp:align>
              </wp:positionH>
              <wp:positionV relativeFrom="page">
                <wp:posOffset>8363585</wp:posOffset>
              </wp:positionV>
              <wp:extent cx="5400000" cy="0"/>
              <wp:effectExtent l="0" t="0" r="10795" b="12700"/>
              <wp:wrapNone/>
              <wp:docPr id="698464256"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A8061A" id="Straight Connector 2" o:spid="_x0000_s1026" style="position:absolute;z-index:-25157427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IHACPA Annual Report 2022–23</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577520967"/>
      <w:docPartObj>
        <w:docPartGallery w:val="Page Numbers (Bottom of Page)"/>
        <w:docPartUnique/>
      </w:docPartObj>
    </w:sdtPr>
    <w:sdtContent>
      <w:p w14:paraId="5A6C469F" w14:textId="77777777" w:rsidR="00BF2CBF" w:rsidRPr="006051B5" w:rsidRDefault="00BF2CBF" w:rsidP="00181E7A">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2</w:t>
        </w:r>
        <w:r w:rsidRPr="006051B5">
          <w:rPr>
            <w:rStyle w:val="PageNumber"/>
            <w:sz w:val="16"/>
            <w:szCs w:val="16"/>
          </w:rPr>
          <w:fldChar w:fldCharType="end"/>
        </w:r>
      </w:p>
    </w:sdtContent>
  </w:sdt>
  <w:p w14:paraId="06DE1BD4" w14:textId="369F7499" w:rsidR="00BF2CBF" w:rsidRPr="006051B5" w:rsidRDefault="00BF2CBF" w:rsidP="00067ED3">
    <w:pPr>
      <w:pStyle w:val="Footer"/>
      <w:tabs>
        <w:tab w:val="clear" w:pos="4680"/>
        <w:tab w:val="clear" w:pos="9360"/>
        <w:tab w:val="center" w:pos="9498"/>
        <w:tab w:val="right" w:pos="9746"/>
      </w:tabs>
      <w:ind w:right="360"/>
      <w:rPr>
        <w:sz w:val="16"/>
        <w:szCs w:val="16"/>
      </w:rPr>
    </w:pPr>
    <w:r w:rsidRPr="006051B5">
      <w:rPr>
        <w:sz w:val="16"/>
        <w:szCs w:val="16"/>
      </w:rPr>
      <w:t>Independent Health and Aged Care Pricing Authority</w:t>
    </w:r>
    <w:r w:rsidR="00525EA2">
      <w:rPr>
        <w:noProof/>
        <w:sz w:val="16"/>
        <w:szCs w:val="16"/>
      </w:rPr>
      <mc:AlternateContent>
        <mc:Choice Requires="wps">
          <w:drawing>
            <wp:anchor distT="0" distB="0" distL="114300" distR="114300" simplePos="0" relativeHeight="251744256" behindDoc="1" locked="0" layoutInCell="1" allowOverlap="1" wp14:anchorId="1E48D877" wp14:editId="53A642FB">
              <wp:simplePos x="0" y="0"/>
              <wp:positionH relativeFrom="margin">
                <wp:align>center</wp:align>
              </wp:positionH>
              <wp:positionV relativeFrom="page">
                <wp:posOffset>8363585</wp:posOffset>
              </wp:positionV>
              <wp:extent cx="5400000" cy="0"/>
              <wp:effectExtent l="0" t="0" r="10795" b="12700"/>
              <wp:wrapNone/>
              <wp:docPr id="1506878997"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C9A1606" id="Straight Connector 2" o:spid="_x0000_s1026" style="position:absolute;z-index:-25157222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ab/>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803382783"/>
      <w:docPartObj>
        <w:docPartGallery w:val="Page Numbers (Bottom of Page)"/>
        <w:docPartUnique/>
      </w:docPartObj>
    </w:sdtPr>
    <w:sdtContent>
      <w:p w14:paraId="200548C6" w14:textId="77777777" w:rsidR="006F628A" w:rsidRPr="006051B5" w:rsidRDefault="006F628A" w:rsidP="006A3404">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ii</w:t>
        </w:r>
        <w:r w:rsidRPr="006051B5">
          <w:rPr>
            <w:rStyle w:val="PageNumber"/>
            <w:color w:val="FFFFFF" w:themeColor="background2"/>
            <w:sz w:val="16"/>
            <w:szCs w:val="16"/>
          </w:rPr>
          <w:fldChar w:fldCharType="end"/>
        </w:r>
      </w:p>
    </w:sdtContent>
  </w:sdt>
  <w:p w14:paraId="05C591AD" w14:textId="049D4437" w:rsidR="006F628A" w:rsidRPr="006051B5" w:rsidRDefault="006F628A" w:rsidP="00B64B71">
    <w:pPr>
      <w:pStyle w:val="Footer"/>
      <w:tabs>
        <w:tab w:val="clear" w:pos="4680"/>
      </w:tabs>
      <w:ind w:right="35" w:firstLine="360"/>
      <w:rPr>
        <w:color w:val="FFFFFF" w:themeColor="background2"/>
        <w:sz w:val="16"/>
        <w:szCs w:val="16"/>
      </w:rPr>
    </w:pPr>
    <w:r w:rsidRPr="006051B5">
      <w:rPr>
        <w:color w:val="FFFFFF" w:themeColor="background2"/>
        <w:sz w:val="16"/>
        <w:szCs w:val="16"/>
      </w:rPr>
      <w:tab/>
    </w:r>
    <w:r w:rsidR="00525EA2">
      <w:rPr>
        <w:noProof/>
        <w:sz w:val="16"/>
        <w:szCs w:val="16"/>
      </w:rPr>
      <mc:AlternateContent>
        <mc:Choice Requires="wps">
          <w:drawing>
            <wp:anchor distT="0" distB="0" distL="114300" distR="114300" simplePos="0" relativeHeight="251746304" behindDoc="1" locked="0" layoutInCell="1" allowOverlap="1" wp14:anchorId="204EA8D5" wp14:editId="5076DBEE">
              <wp:simplePos x="0" y="0"/>
              <wp:positionH relativeFrom="margin">
                <wp:align>center</wp:align>
              </wp:positionH>
              <wp:positionV relativeFrom="page">
                <wp:posOffset>8363585</wp:posOffset>
              </wp:positionV>
              <wp:extent cx="5400000" cy="0"/>
              <wp:effectExtent l="0" t="0" r="10795" b="12700"/>
              <wp:wrapNone/>
              <wp:docPr id="731390653"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1380FB7" id="Straight Connector 2" o:spid="_x0000_s1026" style="position:absolute;z-index:-25157017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IHACPA Annual Report 2022–23</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775443727"/>
      <w:docPartObj>
        <w:docPartGallery w:val="Page Numbers (Bottom of Page)"/>
        <w:docPartUnique/>
      </w:docPartObj>
    </w:sdtPr>
    <w:sdtContent>
      <w:p w14:paraId="66EB81A1" w14:textId="77777777" w:rsidR="006F628A" w:rsidRPr="006051B5" w:rsidRDefault="006F628A" w:rsidP="00181E7A">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2</w:t>
        </w:r>
        <w:r w:rsidRPr="006051B5">
          <w:rPr>
            <w:rStyle w:val="PageNumber"/>
            <w:color w:val="FFFFFF" w:themeColor="background2"/>
            <w:sz w:val="16"/>
            <w:szCs w:val="16"/>
          </w:rPr>
          <w:fldChar w:fldCharType="end"/>
        </w:r>
      </w:p>
    </w:sdtContent>
  </w:sdt>
  <w:p w14:paraId="73D8E3C3" w14:textId="2D5057CD" w:rsidR="006F628A" w:rsidRPr="006051B5" w:rsidRDefault="006F628A" w:rsidP="00067ED3">
    <w:pPr>
      <w:pStyle w:val="Footer"/>
      <w:tabs>
        <w:tab w:val="clear" w:pos="4680"/>
        <w:tab w:val="clear" w:pos="9360"/>
        <w:tab w:val="center" w:pos="9498"/>
        <w:tab w:val="right" w:pos="9746"/>
      </w:tabs>
      <w:ind w:right="360"/>
      <w:rPr>
        <w:color w:val="FFFFFF" w:themeColor="background2"/>
        <w:sz w:val="16"/>
        <w:szCs w:val="16"/>
      </w:rPr>
    </w:pPr>
    <w:r w:rsidRPr="006051B5">
      <w:rPr>
        <w:color w:val="FFFFFF" w:themeColor="background2"/>
        <w:sz w:val="16"/>
        <w:szCs w:val="16"/>
      </w:rPr>
      <w:t>Independent Health and Aged Care Pricing Authority</w:t>
    </w:r>
    <w:r w:rsidR="00525EA2">
      <w:rPr>
        <w:noProof/>
        <w:sz w:val="16"/>
        <w:szCs w:val="16"/>
      </w:rPr>
      <mc:AlternateContent>
        <mc:Choice Requires="wps">
          <w:drawing>
            <wp:anchor distT="0" distB="0" distL="114300" distR="114300" simplePos="0" relativeHeight="251748352" behindDoc="1" locked="0" layoutInCell="1" allowOverlap="1" wp14:anchorId="7E4526F1" wp14:editId="7F73DDB2">
              <wp:simplePos x="0" y="0"/>
              <wp:positionH relativeFrom="margin">
                <wp:align>center</wp:align>
              </wp:positionH>
              <wp:positionV relativeFrom="page">
                <wp:posOffset>8363585</wp:posOffset>
              </wp:positionV>
              <wp:extent cx="5400000" cy="0"/>
              <wp:effectExtent l="0" t="0" r="10795" b="12700"/>
              <wp:wrapNone/>
              <wp:docPr id="13224773"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77866CA" id="Straight Connector 2" o:spid="_x0000_s1026" style="position:absolute;z-index:-25156812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ab/>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696850284"/>
      <w:docPartObj>
        <w:docPartGallery w:val="Page Numbers (Bottom of Page)"/>
        <w:docPartUnique/>
      </w:docPartObj>
    </w:sdtPr>
    <w:sdtContent>
      <w:p w14:paraId="71CC3DC5" w14:textId="77777777" w:rsidR="006F628A" w:rsidRPr="006051B5" w:rsidRDefault="006F628A" w:rsidP="006A3404">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ii</w:t>
        </w:r>
        <w:r w:rsidRPr="006051B5">
          <w:rPr>
            <w:rStyle w:val="PageNumber"/>
            <w:sz w:val="16"/>
            <w:szCs w:val="16"/>
          </w:rPr>
          <w:fldChar w:fldCharType="end"/>
        </w:r>
      </w:p>
    </w:sdtContent>
  </w:sdt>
  <w:p w14:paraId="436AAC12" w14:textId="5D9CE763" w:rsidR="006F628A" w:rsidRPr="006051B5" w:rsidRDefault="006F628A" w:rsidP="00B64B71">
    <w:pPr>
      <w:pStyle w:val="Footer"/>
      <w:tabs>
        <w:tab w:val="clear" w:pos="4680"/>
      </w:tabs>
      <w:ind w:right="35" w:firstLine="360"/>
      <w:rPr>
        <w:sz w:val="16"/>
        <w:szCs w:val="16"/>
      </w:rPr>
    </w:pPr>
    <w:r w:rsidRPr="006051B5">
      <w:rPr>
        <w:sz w:val="16"/>
        <w:szCs w:val="16"/>
      </w:rPr>
      <w:tab/>
    </w:r>
    <w:r w:rsidR="00525EA2">
      <w:rPr>
        <w:noProof/>
        <w:sz w:val="16"/>
        <w:szCs w:val="16"/>
      </w:rPr>
      <mc:AlternateContent>
        <mc:Choice Requires="wps">
          <w:drawing>
            <wp:anchor distT="0" distB="0" distL="114300" distR="114300" simplePos="0" relativeHeight="251750400" behindDoc="1" locked="0" layoutInCell="1" allowOverlap="1" wp14:anchorId="6765AA16" wp14:editId="294F3C13">
              <wp:simplePos x="0" y="0"/>
              <wp:positionH relativeFrom="margin">
                <wp:align>center</wp:align>
              </wp:positionH>
              <wp:positionV relativeFrom="page">
                <wp:posOffset>8363585</wp:posOffset>
              </wp:positionV>
              <wp:extent cx="5400000" cy="0"/>
              <wp:effectExtent l="0" t="0" r="10795" b="12700"/>
              <wp:wrapNone/>
              <wp:docPr id="614212540"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DF7A801" id="Straight Connector 2" o:spid="_x0000_s1026" style="position:absolute;z-index:-25156608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IHACPA Annual Report 2022–23</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287050695"/>
      <w:docPartObj>
        <w:docPartGallery w:val="Page Numbers (Bottom of Page)"/>
        <w:docPartUnique/>
      </w:docPartObj>
    </w:sdtPr>
    <w:sdtContent>
      <w:p w14:paraId="4B3720A3" w14:textId="77777777" w:rsidR="006F628A" w:rsidRPr="006051B5" w:rsidRDefault="006F628A" w:rsidP="00181E7A">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2</w:t>
        </w:r>
        <w:r w:rsidRPr="006051B5">
          <w:rPr>
            <w:rStyle w:val="PageNumber"/>
            <w:sz w:val="16"/>
            <w:szCs w:val="16"/>
          </w:rPr>
          <w:fldChar w:fldCharType="end"/>
        </w:r>
      </w:p>
    </w:sdtContent>
  </w:sdt>
  <w:p w14:paraId="1CEBFBE3" w14:textId="12F6A411" w:rsidR="006F628A" w:rsidRPr="006051B5" w:rsidRDefault="006F628A" w:rsidP="00067ED3">
    <w:pPr>
      <w:pStyle w:val="Footer"/>
      <w:tabs>
        <w:tab w:val="clear" w:pos="4680"/>
        <w:tab w:val="clear" w:pos="9360"/>
        <w:tab w:val="center" w:pos="9498"/>
        <w:tab w:val="right" w:pos="9746"/>
      </w:tabs>
      <w:ind w:right="360"/>
      <w:rPr>
        <w:sz w:val="16"/>
        <w:szCs w:val="16"/>
      </w:rPr>
    </w:pPr>
    <w:r w:rsidRPr="006051B5">
      <w:rPr>
        <w:sz w:val="16"/>
        <w:szCs w:val="16"/>
      </w:rPr>
      <w:t>Independent Health and Aged Care Pricing Authority</w:t>
    </w:r>
    <w:r w:rsidR="00525EA2">
      <w:rPr>
        <w:noProof/>
        <w:sz w:val="16"/>
        <w:szCs w:val="16"/>
      </w:rPr>
      <mc:AlternateContent>
        <mc:Choice Requires="wps">
          <w:drawing>
            <wp:anchor distT="0" distB="0" distL="114300" distR="114300" simplePos="0" relativeHeight="251752448" behindDoc="1" locked="0" layoutInCell="1" allowOverlap="1" wp14:anchorId="1B00D035" wp14:editId="17B4C5B3">
              <wp:simplePos x="0" y="0"/>
              <wp:positionH relativeFrom="margin">
                <wp:align>center</wp:align>
              </wp:positionH>
              <wp:positionV relativeFrom="page">
                <wp:posOffset>8363585</wp:posOffset>
              </wp:positionV>
              <wp:extent cx="5400000" cy="0"/>
              <wp:effectExtent l="0" t="0" r="10795" b="12700"/>
              <wp:wrapNone/>
              <wp:docPr id="2116130199"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FD2813" id="Straight Connector 2" o:spid="_x0000_s1026" style="position:absolute;z-index:-25156403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ab/>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2119099041"/>
      <w:docPartObj>
        <w:docPartGallery w:val="Page Numbers (Bottom of Page)"/>
        <w:docPartUnique/>
      </w:docPartObj>
    </w:sdtPr>
    <w:sdtContent>
      <w:p w14:paraId="50DB0432" w14:textId="77777777" w:rsidR="00C50E4D" w:rsidRPr="006051B5" w:rsidRDefault="00C50E4D" w:rsidP="006A3404">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ii</w:t>
        </w:r>
        <w:r w:rsidRPr="006051B5">
          <w:rPr>
            <w:rStyle w:val="PageNumber"/>
            <w:color w:val="FFFFFF" w:themeColor="background2"/>
            <w:sz w:val="16"/>
            <w:szCs w:val="16"/>
          </w:rPr>
          <w:fldChar w:fldCharType="end"/>
        </w:r>
      </w:p>
    </w:sdtContent>
  </w:sdt>
  <w:p w14:paraId="7D3CE3AD" w14:textId="091E03E5" w:rsidR="00C50E4D" w:rsidRPr="006051B5" w:rsidRDefault="00C50E4D" w:rsidP="00B64B71">
    <w:pPr>
      <w:pStyle w:val="Footer"/>
      <w:tabs>
        <w:tab w:val="clear" w:pos="4680"/>
      </w:tabs>
      <w:ind w:right="35" w:firstLine="360"/>
      <w:rPr>
        <w:color w:val="FFFFFF" w:themeColor="background2"/>
        <w:sz w:val="16"/>
        <w:szCs w:val="16"/>
      </w:rPr>
    </w:pPr>
    <w:r w:rsidRPr="006051B5">
      <w:rPr>
        <w:color w:val="FFFFFF" w:themeColor="background2"/>
        <w:sz w:val="16"/>
        <w:szCs w:val="16"/>
      </w:rPr>
      <w:tab/>
    </w:r>
    <w:r w:rsidR="00525EA2">
      <w:rPr>
        <w:noProof/>
        <w:sz w:val="16"/>
        <w:szCs w:val="16"/>
      </w:rPr>
      <mc:AlternateContent>
        <mc:Choice Requires="wps">
          <w:drawing>
            <wp:anchor distT="0" distB="0" distL="114300" distR="114300" simplePos="0" relativeHeight="251754496" behindDoc="1" locked="0" layoutInCell="1" allowOverlap="1" wp14:anchorId="5F882016" wp14:editId="1216BB1A">
              <wp:simplePos x="0" y="0"/>
              <wp:positionH relativeFrom="margin">
                <wp:align>center</wp:align>
              </wp:positionH>
              <wp:positionV relativeFrom="page">
                <wp:posOffset>8363585</wp:posOffset>
              </wp:positionV>
              <wp:extent cx="5400000" cy="0"/>
              <wp:effectExtent l="0" t="0" r="10795" b="12700"/>
              <wp:wrapNone/>
              <wp:docPr id="582616991"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89598F" id="Straight Connector 2" o:spid="_x0000_s1026" style="position:absolute;z-index:-25156198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IHACPA Annual Report 2022–23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39236" w14:textId="3EE3A280" w:rsidR="00707A91" w:rsidRPr="00D152DA" w:rsidRDefault="00707A91" w:rsidP="00E24D0E">
    <w:pPr>
      <w:pStyle w:val="Footer"/>
      <w:tabs>
        <w:tab w:val="clear" w:pos="4680"/>
        <w:tab w:val="clear" w:pos="9360"/>
        <w:tab w:val="center" w:pos="9498"/>
        <w:tab w:val="right" w:pos="9746"/>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712117274"/>
      <w:docPartObj>
        <w:docPartGallery w:val="Page Numbers (Bottom of Page)"/>
        <w:docPartUnique/>
      </w:docPartObj>
    </w:sdtPr>
    <w:sdtContent>
      <w:p w14:paraId="17231D50" w14:textId="77777777" w:rsidR="00C50E4D" w:rsidRPr="006051B5" w:rsidRDefault="00C50E4D" w:rsidP="00181E7A">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2</w:t>
        </w:r>
        <w:r w:rsidRPr="006051B5">
          <w:rPr>
            <w:rStyle w:val="PageNumber"/>
            <w:color w:val="FFFFFF" w:themeColor="background2"/>
            <w:sz w:val="16"/>
            <w:szCs w:val="16"/>
          </w:rPr>
          <w:fldChar w:fldCharType="end"/>
        </w:r>
      </w:p>
    </w:sdtContent>
  </w:sdt>
  <w:p w14:paraId="3928333F" w14:textId="285DC5C3" w:rsidR="00C50E4D" w:rsidRPr="006051B5" w:rsidRDefault="00C50E4D" w:rsidP="00067ED3">
    <w:pPr>
      <w:pStyle w:val="Footer"/>
      <w:tabs>
        <w:tab w:val="clear" w:pos="4680"/>
        <w:tab w:val="clear" w:pos="9360"/>
        <w:tab w:val="center" w:pos="9498"/>
        <w:tab w:val="right" w:pos="9746"/>
      </w:tabs>
      <w:ind w:right="360"/>
      <w:rPr>
        <w:color w:val="FFFFFF" w:themeColor="background2"/>
        <w:sz w:val="16"/>
        <w:szCs w:val="16"/>
      </w:rPr>
    </w:pPr>
    <w:r w:rsidRPr="006051B5">
      <w:rPr>
        <w:color w:val="FFFFFF" w:themeColor="background2"/>
        <w:sz w:val="16"/>
        <w:szCs w:val="16"/>
      </w:rPr>
      <w:t>Independent Health and Aged Care Pricing Autho</w:t>
    </w:r>
    <w:r w:rsidR="00525EA2">
      <w:rPr>
        <w:noProof/>
        <w:sz w:val="16"/>
        <w:szCs w:val="16"/>
      </w:rPr>
      <mc:AlternateContent>
        <mc:Choice Requires="wps">
          <w:drawing>
            <wp:anchor distT="0" distB="0" distL="114300" distR="114300" simplePos="0" relativeHeight="251756544" behindDoc="1" locked="0" layoutInCell="1" allowOverlap="1" wp14:anchorId="307889C1" wp14:editId="5ADE051A">
              <wp:simplePos x="0" y="0"/>
              <wp:positionH relativeFrom="margin">
                <wp:align>center</wp:align>
              </wp:positionH>
              <wp:positionV relativeFrom="page">
                <wp:posOffset>8363585</wp:posOffset>
              </wp:positionV>
              <wp:extent cx="5400000" cy="0"/>
              <wp:effectExtent l="0" t="0" r="10795" b="12700"/>
              <wp:wrapNone/>
              <wp:docPr id="2186854"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D7F31E9" id="Straight Connector 2" o:spid="_x0000_s1026" style="position:absolute;z-index:-25155993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rity</w:t>
    </w:r>
    <w:r w:rsidRPr="006051B5">
      <w:rPr>
        <w:color w:val="FFFFFF" w:themeColor="background2"/>
        <w:sz w:val="16"/>
        <w:szCs w:val="16"/>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248274738"/>
      <w:docPartObj>
        <w:docPartGallery w:val="Page Numbers (Bottom of Page)"/>
        <w:docPartUnique/>
      </w:docPartObj>
    </w:sdtPr>
    <w:sdtContent>
      <w:p w14:paraId="2CB9F843" w14:textId="77777777" w:rsidR="00C50E4D" w:rsidRPr="006051B5" w:rsidRDefault="00C50E4D" w:rsidP="006A3404">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ii</w:t>
        </w:r>
        <w:r w:rsidRPr="006051B5">
          <w:rPr>
            <w:rStyle w:val="PageNumber"/>
            <w:sz w:val="16"/>
            <w:szCs w:val="16"/>
          </w:rPr>
          <w:fldChar w:fldCharType="end"/>
        </w:r>
      </w:p>
    </w:sdtContent>
  </w:sdt>
  <w:p w14:paraId="7575DCEE" w14:textId="3F4B86C7" w:rsidR="00C50E4D" w:rsidRPr="006051B5" w:rsidRDefault="00C50E4D" w:rsidP="00B64B71">
    <w:pPr>
      <w:pStyle w:val="Footer"/>
      <w:tabs>
        <w:tab w:val="clear" w:pos="4680"/>
      </w:tabs>
      <w:ind w:right="35" w:firstLine="360"/>
      <w:rPr>
        <w:sz w:val="16"/>
        <w:szCs w:val="16"/>
      </w:rPr>
    </w:pPr>
    <w:r w:rsidRPr="006051B5">
      <w:rPr>
        <w:sz w:val="16"/>
        <w:szCs w:val="16"/>
      </w:rPr>
      <w:tab/>
    </w:r>
    <w:r w:rsidR="00525EA2">
      <w:rPr>
        <w:noProof/>
        <w:sz w:val="16"/>
        <w:szCs w:val="16"/>
      </w:rPr>
      <mc:AlternateContent>
        <mc:Choice Requires="wps">
          <w:drawing>
            <wp:anchor distT="0" distB="0" distL="114300" distR="114300" simplePos="0" relativeHeight="251758592" behindDoc="1" locked="0" layoutInCell="1" allowOverlap="1" wp14:anchorId="4F7E4E98" wp14:editId="3028221B">
              <wp:simplePos x="0" y="0"/>
              <wp:positionH relativeFrom="margin">
                <wp:align>center</wp:align>
              </wp:positionH>
              <wp:positionV relativeFrom="page">
                <wp:posOffset>8363585</wp:posOffset>
              </wp:positionV>
              <wp:extent cx="5400000" cy="0"/>
              <wp:effectExtent l="0" t="0" r="10795" b="12700"/>
              <wp:wrapNone/>
              <wp:docPr id="605092680"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6DC1BA8" id="Straight Connector 2" o:spid="_x0000_s1026" style="position:absolute;z-index:-25155788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IHACPA Annual Report 2022–23</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29312986"/>
      <w:docPartObj>
        <w:docPartGallery w:val="Page Numbers (Bottom of Page)"/>
        <w:docPartUnique/>
      </w:docPartObj>
    </w:sdtPr>
    <w:sdtContent>
      <w:p w14:paraId="6CF13A6B" w14:textId="77777777" w:rsidR="00C50E4D" w:rsidRPr="006051B5" w:rsidRDefault="00C50E4D" w:rsidP="00181E7A">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2</w:t>
        </w:r>
        <w:r w:rsidRPr="006051B5">
          <w:rPr>
            <w:rStyle w:val="PageNumber"/>
            <w:sz w:val="16"/>
            <w:szCs w:val="16"/>
          </w:rPr>
          <w:fldChar w:fldCharType="end"/>
        </w:r>
      </w:p>
    </w:sdtContent>
  </w:sdt>
  <w:p w14:paraId="7D5B14D0" w14:textId="42B0530D" w:rsidR="00C50E4D" w:rsidRPr="006051B5" w:rsidRDefault="00C50E4D" w:rsidP="00067ED3">
    <w:pPr>
      <w:pStyle w:val="Footer"/>
      <w:tabs>
        <w:tab w:val="clear" w:pos="4680"/>
        <w:tab w:val="clear" w:pos="9360"/>
        <w:tab w:val="center" w:pos="9498"/>
        <w:tab w:val="right" w:pos="9746"/>
      </w:tabs>
      <w:ind w:right="360"/>
      <w:rPr>
        <w:sz w:val="16"/>
        <w:szCs w:val="16"/>
      </w:rPr>
    </w:pPr>
    <w:r w:rsidRPr="006051B5">
      <w:rPr>
        <w:sz w:val="16"/>
        <w:szCs w:val="16"/>
      </w:rPr>
      <w:t>Independent Health and Aged Care Pricing Authority</w:t>
    </w:r>
    <w:r w:rsidR="00525EA2">
      <w:rPr>
        <w:noProof/>
        <w:sz w:val="16"/>
        <w:szCs w:val="16"/>
      </w:rPr>
      <mc:AlternateContent>
        <mc:Choice Requires="wps">
          <w:drawing>
            <wp:anchor distT="0" distB="0" distL="114300" distR="114300" simplePos="0" relativeHeight="251760640" behindDoc="1" locked="0" layoutInCell="1" allowOverlap="1" wp14:anchorId="016F0493" wp14:editId="359E5923">
              <wp:simplePos x="0" y="0"/>
              <wp:positionH relativeFrom="margin">
                <wp:align>center</wp:align>
              </wp:positionH>
              <wp:positionV relativeFrom="page">
                <wp:posOffset>8363585</wp:posOffset>
              </wp:positionV>
              <wp:extent cx="5400000" cy="0"/>
              <wp:effectExtent l="0" t="0" r="10795" b="12700"/>
              <wp:wrapNone/>
              <wp:docPr id="1072512734"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7319CF3" id="Straight Connector 2" o:spid="_x0000_s1026" style="position:absolute;z-index:-25155584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132983367"/>
      <w:docPartObj>
        <w:docPartGallery w:val="Page Numbers (Bottom of Page)"/>
        <w:docPartUnique/>
      </w:docPartObj>
    </w:sdtPr>
    <w:sdtContent>
      <w:p w14:paraId="63B0AFF1" w14:textId="77777777" w:rsidR="003978A3" w:rsidRPr="006051B5" w:rsidRDefault="003978A3" w:rsidP="006A3404">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ii</w:t>
        </w:r>
        <w:r w:rsidRPr="006051B5">
          <w:rPr>
            <w:rStyle w:val="PageNumber"/>
            <w:sz w:val="16"/>
            <w:szCs w:val="16"/>
          </w:rPr>
          <w:fldChar w:fldCharType="end"/>
        </w:r>
      </w:p>
    </w:sdtContent>
  </w:sdt>
  <w:p w14:paraId="0C5A93FC" w14:textId="001E1BB4" w:rsidR="003978A3" w:rsidRPr="006051B5" w:rsidRDefault="003978A3" w:rsidP="006051B5">
    <w:pPr>
      <w:pStyle w:val="Footer"/>
      <w:tabs>
        <w:tab w:val="clear" w:pos="4680"/>
      </w:tabs>
      <w:ind w:right="35" w:firstLine="360"/>
      <w:rPr>
        <w:sz w:val="16"/>
        <w:szCs w:val="16"/>
      </w:rPr>
    </w:pPr>
    <w:r w:rsidRPr="006051B5">
      <w:rPr>
        <w:sz w:val="16"/>
        <w:szCs w:val="16"/>
      </w:rPr>
      <w:tab/>
    </w:r>
    <w:r w:rsidR="00525EA2">
      <w:rPr>
        <w:noProof/>
        <w:sz w:val="16"/>
        <w:szCs w:val="16"/>
      </w:rPr>
      <mc:AlternateContent>
        <mc:Choice Requires="wps">
          <w:drawing>
            <wp:anchor distT="0" distB="0" distL="114300" distR="114300" simplePos="0" relativeHeight="251762688" behindDoc="1" locked="0" layoutInCell="1" allowOverlap="1" wp14:anchorId="1E1978B9" wp14:editId="5C68959C">
              <wp:simplePos x="0" y="0"/>
              <wp:positionH relativeFrom="margin">
                <wp:align>center</wp:align>
              </wp:positionH>
              <wp:positionV relativeFrom="page">
                <wp:posOffset>8363585</wp:posOffset>
              </wp:positionV>
              <wp:extent cx="5400000" cy="0"/>
              <wp:effectExtent l="0" t="0" r="10795" b="12700"/>
              <wp:wrapNone/>
              <wp:docPr id="226495731"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02D728" id="Straight Connector 2" o:spid="_x0000_s1026" style="position:absolute;z-index:-25155379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IHACPA Annual Report 2022–23</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399638002"/>
      <w:docPartObj>
        <w:docPartGallery w:val="Page Numbers (Bottom of Page)"/>
        <w:docPartUnique/>
      </w:docPartObj>
    </w:sdtPr>
    <w:sdtContent>
      <w:p w14:paraId="55F7EE3F" w14:textId="77777777" w:rsidR="003978A3" w:rsidRPr="006051B5" w:rsidRDefault="003978A3" w:rsidP="00181E7A">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2</w:t>
        </w:r>
        <w:r w:rsidRPr="006051B5">
          <w:rPr>
            <w:rStyle w:val="PageNumber"/>
            <w:sz w:val="16"/>
            <w:szCs w:val="16"/>
          </w:rPr>
          <w:fldChar w:fldCharType="end"/>
        </w:r>
      </w:p>
    </w:sdtContent>
  </w:sdt>
  <w:p w14:paraId="237BCAEB" w14:textId="5093478D" w:rsidR="003978A3" w:rsidRPr="006051B5" w:rsidRDefault="003978A3" w:rsidP="00067ED3">
    <w:pPr>
      <w:pStyle w:val="Footer"/>
      <w:tabs>
        <w:tab w:val="clear" w:pos="4680"/>
        <w:tab w:val="clear" w:pos="9360"/>
        <w:tab w:val="center" w:pos="9498"/>
        <w:tab w:val="right" w:pos="9746"/>
      </w:tabs>
      <w:ind w:right="360"/>
      <w:rPr>
        <w:sz w:val="16"/>
        <w:szCs w:val="16"/>
      </w:rPr>
    </w:pPr>
    <w:r w:rsidRPr="006051B5">
      <w:rPr>
        <w:sz w:val="16"/>
        <w:szCs w:val="16"/>
      </w:rPr>
      <w:t>Independent Health and Aged Care Pricing Authorit</w:t>
    </w:r>
    <w:r w:rsidR="00525EA2">
      <w:rPr>
        <w:noProof/>
        <w:sz w:val="16"/>
        <w:szCs w:val="16"/>
      </w:rPr>
      <mc:AlternateContent>
        <mc:Choice Requires="wps">
          <w:drawing>
            <wp:anchor distT="0" distB="0" distL="114300" distR="114300" simplePos="0" relativeHeight="251764736" behindDoc="1" locked="0" layoutInCell="1" allowOverlap="1" wp14:anchorId="3D2CD51F" wp14:editId="796C94E5">
              <wp:simplePos x="0" y="0"/>
              <wp:positionH relativeFrom="margin">
                <wp:align>center</wp:align>
              </wp:positionH>
              <wp:positionV relativeFrom="page">
                <wp:posOffset>8363585</wp:posOffset>
              </wp:positionV>
              <wp:extent cx="5400000" cy="0"/>
              <wp:effectExtent l="0" t="0" r="10795" b="12700"/>
              <wp:wrapNone/>
              <wp:docPr id="2015966628"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9BE836" id="Straight Connector 2" o:spid="_x0000_s1026" style="position:absolute;z-index:-25155174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y</w:t>
    </w:r>
    <w:r w:rsidRPr="006051B5">
      <w:rPr>
        <w:sz w:val="16"/>
        <w:szCs w:val="16"/>
      </w:rP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494601457"/>
      <w:docPartObj>
        <w:docPartGallery w:val="Page Numbers (Bottom of Page)"/>
        <w:docPartUnique/>
      </w:docPartObj>
    </w:sdtPr>
    <w:sdtContent>
      <w:p w14:paraId="2FEED82F" w14:textId="77777777" w:rsidR="00A96998" w:rsidRPr="006051B5" w:rsidRDefault="00A96998" w:rsidP="006A3404">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ii</w:t>
        </w:r>
        <w:r w:rsidRPr="006051B5">
          <w:rPr>
            <w:rStyle w:val="PageNumber"/>
            <w:color w:val="FFFFFF" w:themeColor="background2"/>
            <w:sz w:val="16"/>
            <w:szCs w:val="16"/>
          </w:rPr>
          <w:fldChar w:fldCharType="end"/>
        </w:r>
      </w:p>
    </w:sdtContent>
  </w:sdt>
  <w:p w14:paraId="78E8563E" w14:textId="0D56F260" w:rsidR="00A96998" w:rsidRPr="006051B5" w:rsidRDefault="00A96998" w:rsidP="006051B5">
    <w:pPr>
      <w:pStyle w:val="Footer"/>
      <w:tabs>
        <w:tab w:val="clear" w:pos="4680"/>
      </w:tabs>
      <w:ind w:right="35" w:firstLine="360"/>
      <w:rPr>
        <w:color w:val="FFFFFF" w:themeColor="background2"/>
        <w:sz w:val="16"/>
        <w:szCs w:val="16"/>
      </w:rPr>
    </w:pPr>
    <w:r w:rsidRPr="006051B5">
      <w:rPr>
        <w:color w:val="FFFFFF" w:themeColor="background2"/>
        <w:sz w:val="16"/>
        <w:szCs w:val="16"/>
      </w:rPr>
      <w:tab/>
    </w:r>
    <w:r w:rsidR="00525EA2">
      <w:rPr>
        <w:noProof/>
        <w:sz w:val="16"/>
        <w:szCs w:val="16"/>
      </w:rPr>
      <mc:AlternateContent>
        <mc:Choice Requires="wps">
          <w:drawing>
            <wp:anchor distT="0" distB="0" distL="114300" distR="114300" simplePos="0" relativeHeight="251766784" behindDoc="1" locked="0" layoutInCell="1" allowOverlap="1" wp14:anchorId="5B9CF569" wp14:editId="33DF1275">
              <wp:simplePos x="0" y="0"/>
              <wp:positionH relativeFrom="margin">
                <wp:align>center</wp:align>
              </wp:positionH>
              <wp:positionV relativeFrom="page">
                <wp:posOffset>8363585</wp:posOffset>
              </wp:positionV>
              <wp:extent cx="5400000" cy="0"/>
              <wp:effectExtent l="0" t="0" r="10795" b="12700"/>
              <wp:wrapNone/>
              <wp:docPr id="252263790"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84276B" id="Straight Connector 2" o:spid="_x0000_s1026" style="position:absolute;z-index:-25154969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IHACPA Annual Report 2022–23</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282085215"/>
      <w:docPartObj>
        <w:docPartGallery w:val="Page Numbers (Bottom of Page)"/>
        <w:docPartUnique/>
      </w:docPartObj>
    </w:sdtPr>
    <w:sdtContent>
      <w:p w14:paraId="28921EE2" w14:textId="77777777" w:rsidR="00A96998" w:rsidRPr="006051B5" w:rsidRDefault="00A96998" w:rsidP="00181E7A">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2</w:t>
        </w:r>
        <w:r w:rsidRPr="006051B5">
          <w:rPr>
            <w:rStyle w:val="PageNumber"/>
            <w:color w:val="FFFFFF" w:themeColor="background2"/>
            <w:sz w:val="16"/>
            <w:szCs w:val="16"/>
          </w:rPr>
          <w:fldChar w:fldCharType="end"/>
        </w:r>
      </w:p>
    </w:sdtContent>
  </w:sdt>
  <w:p w14:paraId="08B7878A" w14:textId="7BF96A5C" w:rsidR="00A96998" w:rsidRPr="006051B5" w:rsidRDefault="00A96998" w:rsidP="00067ED3">
    <w:pPr>
      <w:pStyle w:val="Footer"/>
      <w:tabs>
        <w:tab w:val="clear" w:pos="4680"/>
        <w:tab w:val="clear" w:pos="9360"/>
        <w:tab w:val="center" w:pos="9498"/>
        <w:tab w:val="right" w:pos="9746"/>
      </w:tabs>
      <w:ind w:right="360"/>
      <w:rPr>
        <w:color w:val="FFFFFF" w:themeColor="background2"/>
        <w:sz w:val="16"/>
        <w:szCs w:val="16"/>
      </w:rPr>
    </w:pPr>
    <w:r w:rsidRPr="006051B5">
      <w:rPr>
        <w:color w:val="FFFFFF" w:themeColor="background2"/>
        <w:sz w:val="16"/>
        <w:szCs w:val="16"/>
      </w:rPr>
      <w:t>Independent Health and Aged Care Pricing Authority</w:t>
    </w:r>
    <w:r w:rsidR="004D1A59">
      <w:rPr>
        <w:noProof/>
        <w:sz w:val="16"/>
        <w:szCs w:val="16"/>
      </w:rPr>
      <mc:AlternateContent>
        <mc:Choice Requires="wps">
          <w:drawing>
            <wp:anchor distT="0" distB="0" distL="114300" distR="114300" simplePos="0" relativeHeight="251768832" behindDoc="1" locked="0" layoutInCell="1" allowOverlap="1" wp14:anchorId="2A72415C" wp14:editId="6DF3AED3">
              <wp:simplePos x="0" y="0"/>
              <wp:positionH relativeFrom="margin">
                <wp:align>center</wp:align>
              </wp:positionH>
              <wp:positionV relativeFrom="page">
                <wp:posOffset>8363585</wp:posOffset>
              </wp:positionV>
              <wp:extent cx="5400000" cy="0"/>
              <wp:effectExtent l="0" t="0" r="10795" b="12700"/>
              <wp:wrapNone/>
              <wp:docPr id="343857381"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F60D557" id="Straight Connector 2" o:spid="_x0000_s1026" style="position:absolute;z-index:-25154764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314678283"/>
      <w:docPartObj>
        <w:docPartGallery w:val="Page Numbers (Bottom of Page)"/>
        <w:docPartUnique/>
      </w:docPartObj>
    </w:sdtPr>
    <w:sdtContent>
      <w:p w14:paraId="7E0B974F" w14:textId="77777777" w:rsidR="00A96998" w:rsidRPr="006051B5" w:rsidRDefault="00A96998" w:rsidP="006A3404">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ii</w:t>
        </w:r>
        <w:r w:rsidRPr="006051B5">
          <w:rPr>
            <w:rStyle w:val="PageNumber"/>
            <w:sz w:val="16"/>
            <w:szCs w:val="16"/>
          </w:rPr>
          <w:fldChar w:fldCharType="end"/>
        </w:r>
      </w:p>
    </w:sdtContent>
  </w:sdt>
  <w:p w14:paraId="1DB89D13" w14:textId="457FA46A" w:rsidR="00A96998" w:rsidRPr="006051B5" w:rsidRDefault="00A96998" w:rsidP="006051B5">
    <w:pPr>
      <w:pStyle w:val="Footer"/>
      <w:tabs>
        <w:tab w:val="clear" w:pos="4680"/>
      </w:tabs>
      <w:ind w:right="35" w:firstLine="360"/>
      <w:rPr>
        <w:sz w:val="16"/>
        <w:szCs w:val="16"/>
      </w:rPr>
    </w:pPr>
    <w:r w:rsidRPr="006051B5">
      <w:rPr>
        <w:sz w:val="16"/>
        <w:szCs w:val="16"/>
      </w:rPr>
      <w:tab/>
    </w:r>
    <w:r w:rsidR="004D1A59">
      <w:rPr>
        <w:noProof/>
        <w:sz w:val="16"/>
        <w:szCs w:val="16"/>
      </w:rPr>
      <mc:AlternateContent>
        <mc:Choice Requires="wps">
          <w:drawing>
            <wp:anchor distT="0" distB="0" distL="114300" distR="114300" simplePos="0" relativeHeight="251770880" behindDoc="1" locked="0" layoutInCell="1" allowOverlap="1" wp14:anchorId="4CD34BDA" wp14:editId="0750F4F7">
              <wp:simplePos x="0" y="0"/>
              <wp:positionH relativeFrom="margin">
                <wp:align>center</wp:align>
              </wp:positionH>
              <wp:positionV relativeFrom="page">
                <wp:posOffset>8363585</wp:posOffset>
              </wp:positionV>
              <wp:extent cx="5400000" cy="0"/>
              <wp:effectExtent l="0" t="0" r="10795" b="12700"/>
              <wp:wrapNone/>
              <wp:docPr id="768732984"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985FE7" id="Straight Connector 2" o:spid="_x0000_s1026" style="position:absolute;z-index:-25154560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IHACPA Annual Report 2022–23</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197621541"/>
      <w:docPartObj>
        <w:docPartGallery w:val="Page Numbers (Bottom of Page)"/>
        <w:docPartUnique/>
      </w:docPartObj>
    </w:sdtPr>
    <w:sdtContent>
      <w:p w14:paraId="1EFAF61E" w14:textId="77777777" w:rsidR="00A96998" w:rsidRPr="00B64B71" w:rsidRDefault="00A96998" w:rsidP="00181E7A">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2</w:t>
        </w:r>
        <w:r w:rsidRPr="00B64B71">
          <w:rPr>
            <w:rStyle w:val="PageNumber"/>
            <w:sz w:val="16"/>
            <w:szCs w:val="16"/>
          </w:rPr>
          <w:fldChar w:fldCharType="end"/>
        </w:r>
      </w:p>
    </w:sdtContent>
  </w:sdt>
  <w:p w14:paraId="1CC096AC" w14:textId="7B913C8B" w:rsidR="00A96998" w:rsidRPr="00B64B71" w:rsidRDefault="00A96998" w:rsidP="00067ED3">
    <w:pPr>
      <w:pStyle w:val="Footer"/>
      <w:tabs>
        <w:tab w:val="clear" w:pos="4680"/>
        <w:tab w:val="clear" w:pos="9360"/>
        <w:tab w:val="center" w:pos="9498"/>
        <w:tab w:val="right" w:pos="9746"/>
      </w:tabs>
      <w:ind w:right="360"/>
      <w:rPr>
        <w:sz w:val="16"/>
        <w:szCs w:val="16"/>
      </w:rPr>
    </w:pPr>
    <w:r w:rsidRPr="00B64B71">
      <w:rPr>
        <w:sz w:val="16"/>
        <w:szCs w:val="16"/>
      </w:rPr>
      <w:t>Independent Health and Aged Care Pricing Authority</w:t>
    </w:r>
    <w:r w:rsidR="004D1A59">
      <w:rPr>
        <w:noProof/>
        <w:sz w:val="16"/>
        <w:szCs w:val="16"/>
      </w:rPr>
      <mc:AlternateContent>
        <mc:Choice Requires="wps">
          <w:drawing>
            <wp:anchor distT="0" distB="0" distL="114300" distR="114300" simplePos="0" relativeHeight="251772928" behindDoc="1" locked="0" layoutInCell="1" allowOverlap="1" wp14:anchorId="0DCC990F" wp14:editId="29160E79">
              <wp:simplePos x="0" y="0"/>
              <wp:positionH relativeFrom="margin">
                <wp:align>center</wp:align>
              </wp:positionH>
              <wp:positionV relativeFrom="page">
                <wp:posOffset>8363585</wp:posOffset>
              </wp:positionV>
              <wp:extent cx="5400000" cy="0"/>
              <wp:effectExtent l="0" t="0" r="10795" b="12700"/>
              <wp:wrapNone/>
              <wp:docPr id="1486725913"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553D7E" id="Straight Connector 2" o:spid="_x0000_s1026" style="position:absolute;z-index:-25154355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ab/>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877503767"/>
      <w:docPartObj>
        <w:docPartGallery w:val="Page Numbers (Bottom of Page)"/>
        <w:docPartUnique/>
      </w:docPartObj>
    </w:sdtPr>
    <w:sdtContent>
      <w:p w14:paraId="16FF6B54" w14:textId="77777777" w:rsidR="00F12D63" w:rsidRPr="00B64B71" w:rsidRDefault="00F12D63" w:rsidP="006A3404">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ii</w:t>
        </w:r>
        <w:r w:rsidRPr="00B64B71">
          <w:rPr>
            <w:rStyle w:val="PageNumber"/>
            <w:color w:val="FFFFFF" w:themeColor="background2"/>
            <w:sz w:val="16"/>
            <w:szCs w:val="16"/>
          </w:rPr>
          <w:fldChar w:fldCharType="end"/>
        </w:r>
      </w:p>
    </w:sdtContent>
  </w:sdt>
  <w:p w14:paraId="5FC529E4" w14:textId="4BAF6B6D" w:rsidR="00F12D63" w:rsidRPr="00B64B71" w:rsidRDefault="00F12D63" w:rsidP="00B64B71">
    <w:pPr>
      <w:pStyle w:val="Footer"/>
      <w:tabs>
        <w:tab w:val="clear" w:pos="4680"/>
      </w:tabs>
      <w:ind w:right="35" w:firstLine="360"/>
      <w:rPr>
        <w:color w:val="FFFFFF" w:themeColor="background2"/>
        <w:sz w:val="16"/>
        <w:szCs w:val="16"/>
      </w:rPr>
    </w:pPr>
    <w:r w:rsidRPr="00B64B71">
      <w:rPr>
        <w:color w:val="FFFFFF" w:themeColor="background2"/>
        <w:sz w:val="16"/>
        <w:szCs w:val="16"/>
      </w:rPr>
      <w:tab/>
    </w:r>
    <w:r w:rsidR="004D1A59">
      <w:rPr>
        <w:noProof/>
        <w:sz w:val="16"/>
        <w:szCs w:val="16"/>
      </w:rPr>
      <mc:AlternateContent>
        <mc:Choice Requires="wps">
          <w:drawing>
            <wp:anchor distT="0" distB="0" distL="114300" distR="114300" simplePos="0" relativeHeight="251774976" behindDoc="1" locked="0" layoutInCell="1" allowOverlap="1" wp14:anchorId="23B90A65" wp14:editId="48613453">
              <wp:simplePos x="0" y="0"/>
              <wp:positionH relativeFrom="margin">
                <wp:align>center</wp:align>
              </wp:positionH>
              <wp:positionV relativeFrom="page">
                <wp:posOffset>8363585</wp:posOffset>
              </wp:positionV>
              <wp:extent cx="5400000" cy="0"/>
              <wp:effectExtent l="0" t="0" r="10795" b="12700"/>
              <wp:wrapNone/>
              <wp:docPr id="316203160"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BFA3F4" id="Straight Connector 2" o:spid="_x0000_s1026" style="position:absolute;z-index:-25154150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IHACPA Annual Report 2022–23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22794" w14:textId="77777777" w:rsidR="00181E7A" w:rsidRPr="00D152DA" w:rsidRDefault="00181E7A" w:rsidP="00181E7A">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493089505"/>
      <w:docPartObj>
        <w:docPartGallery w:val="Page Numbers (Bottom of Page)"/>
        <w:docPartUnique/>
      </w:docPartObj>
    </w:sdtPr>
    <w:sdtContent>
      <w:p w14:paraId="31485410" w14:textId="77777777" w:rsidR="00F12D63" w:rsidRPr="00B64B71" w:rsidRDefault="00F12D63" w:rsidP="00181E7A">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2</w:t>
        </w:r>
        <w:r w:rsidRPr="00B64B71">
          <w:rPr>
            <w:rStyle w:val="PageNumber"/>
            <w:color w:val="FFFFFF" w:themeColor="background2"/>
            <w:sz w:val="16"/>
            <w:szCs w:val="16"/>
          </w:rPr>
          <w:fldChar w:fldCharType="end"/>
        </w:r>
      </w:p>
    </w:sdtContent>
  </w:sdt>
  <w:p w14:paraId="3ECDA4A2" w14:textId="6C70BF9C" w:rsidR="00F12D63" w:rsidRPr="00B64B71" w:rsidRDefault="00F12D63" w:rsidP="00067ED3">
    <w:pPr>
      <w:pStyle w:val="Footer"/>
      <w:tabs>
        <w:tab w:val="clear" w:pos="4680"/>
        <w:tab w:val="clear" w:pos="9360"/>
        <w:tab w:val="center" w:pos="9498"/>
        <w:tab w:val="right" w:pos="9746"/>
      </w:tabs>
      <w:ind w:right="360"/>
      <w:rPr>
        <w:color w:val="FFFFFF" w:themeColor="background2"/>
        <w:sz w:val="16"/>
        <w:szCs w:val="16"/>
      </w:rPr>
    </w:pPr>
    <w:r w:rsidRPr="00B64B71">
      <w:rPr>
        <w:color w:val="FFFFFF" w:themeColor="background2"/>
        <w:sz w:val="16"/>
        <w:szCs w:val="16"/>
      </w:rPr>
      <w:t>Independent Health and Aged Care Pricing Authority</w:t>
    </w:r>
    <w:r w:rsidR="004D1A59">
      <w:rPr>
        <w:noProof/>
        <w:sz w:val="16"/>
        <w:szCs w:val="16"/>
      </w:rPr>
      <mc:AlternateContent>
        <mc:Choice Requires="wps">
          <w:drawing>
            <wp:anchor distT="0" distB="0" distL="114300" distR="114300" simplePos="0" relativeHeight="251777024" behindDoc="1" locked="0" layoutInCell="1" allowOverlap="1" wp14:anchorId="3C73C227" wp14:editId="73CB0622">
              <wp:simplePos x="0" y="0"/>
              <wp:positionH relativeFrom="margin">
                <wp:align>center</wp:align>
              </wp:positionH>
              <wp:positionV relativeFrom="page">
                <wp:posOffset>8363585</wp:posOffset>
              </wp:positionV>
              <wp:extent cx="5400000" cy="0"/>
              <wp:effectExtent l="0" t="0" r="10795" b="12700"/>
              <wp:wrapNone/>
              <wp:docPr id="1300917330"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4CFA434" id="Straight Connector 2" o:spid="_x0000_s1026" style="position:absolute;z-index:-25153945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450783340"/>
      <w:docPartObj>
        <w:docPartGallery w:val="Page Numbers (Bottom of Page)"/>
        <w:docPartUnique/>
      </w:docPartObj>
    </w:sdtPr>
    <w:sdtContent>
      <w:p w14:paraId="3C441133" w14:textId="77777777" w:rsidR="00F12D63" w:rsidRPr="00B64B71" w:rsidRDefault="00F12D63" w:rsidP="006A3404">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ii</w:t>
        </w:r>
        <w:r w:rsidRPr="00B64B71">
          <w:rPr>
            <w:rStyle w:val="PageNumber"/>
            <w:sz w:val="16"/>
            <w:szCs w:val="16"/>
          </w:rPr>
          <w:fldChar w:fldCharType="end"/>
        </w:r>
      </w:p>
    </w:sdtContent>
  </w:sdt>
  <w:p w14:paraId="1A54ACF1" w14:textId="58D6E321" w:rsidR="00F12D63" w:rsidRPr="00B64B71" w:rsidRDefault="00F12D63" w:rsidP="00B64B71">
    <w:pPr>
      <w:pStyle w:val="Footer"/>
      <w:tabs>
        <w:tab w:val="clear" w:pos="4680"/>
      </w:tabs>
      <w:ind w:right="35" w:firstLine="360"/>
      <w:rPr>
        <w:sz w:val="16"/>
        <w:szCs w:val="16"/>
      </w:rPr>
    </w:pPr>
    <w:r w:rsidRPr="00B64B71">
      <w:rPr>
        <w:sz w:val="16"/>
        <w:szCs w:val="16"/>
      </w:rPr>
      <w:tab/>
    </w:r>
    <w:r w:rsidR="004D1A59">
      <w:rPr>
        <w:noProof/>
        <w:sz w:val="16"/>
        <w:szCs w:val="16"/>
      </w:rPr>
      <mc:AlternateContent>
        <mc:Choice Requires="wps">
          <w:drawing>
            <wp:anchor distT="0" distB="0" distL="114300" distR="114300" simplePos="0" relativeHeight="251779072" behindDoc="1" locked="0" layoutInCell="1" allowOverlap="1" wp14:anchorId="46D45AF4" wp14:editId="72281FD0">
              <wp:simplePos x="0" y="0"/>
              <wp:positionH relativeFrom="margin">
                <wp:align>center</wp:align>
              </wp:positionH>
              <wp:positionV relativeFrom="page">
                <wp:posOffset>8363585</wp:posOffset>
              </wp:positionV>
              <wp:extent cx="5400000" cy="0"/>
              <wp:effectExtent l="0" t="0" r="10795" b="12700"/>
              <wp:wrapNone/>
              <wp:docPr id="790153174"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3339839" id="Straight Connector 2" o:spid="_x0000_s1026" style="position:absolute;z-index:-25153740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IHACPA Annual Report 2022–23</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256581687"/>
      <w:docPartObj>
        <w:docPartGallery w:val="Page Numbers (Bottom of Page)"/>
        <w:docPartUnique/>
      </w:docPartObj>
    </w:sdtPr>
    <w:sdtContent>
      <w:p w14:paraId="08500314" w14:textId="77777777" w:rsidR="00F12D63" w:rsidRPr="00B64B71" w:rsidRDefault="00F12D63" w:rsidP="00181E7A">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2</w:t>
        </w:r>
        <w:r w:rsidRPr="00B64B71">
          <w:rPr>
            <w:rStyle w:val="PageNumber"/>
            <w:sz w:val="16"/>
            <w:szCs w:val="16"/>
          </w:rPr>
          <w:fldChar w:fldCharType="end"/>
        </w:r>
      </w:p>
    </w:sdtContent>
  </w:sdt>
  <w:p w14:paraId="0092C733" w14:textId="5D5D6C71" w:rsidR="00F12D63" w:rsidRPr="00B64B71" w:rsidRDefault="00F12D63" w:rsidP="00067ED3">
    <w:pPr>
      <w:pStyle w:val="Footer"/>
      <w:tabs>
        <w:tab w:val="clear" w:pos="4680"/>
        <w:tab w:val="clear" w:pos="9360"/>
        <w:tab w:val="center" w:pos="9498"/>
        <w:tab w:val="right" w:pos="9746"/>
      </w:tabs>
      <w:ind w:right="360"/>
      <w:rPr>
        <w:sz w:val="16"/>
        <w:szCs w:val="16"/>
      </w:rPr>
    </w:pPr>
    <w:r w:rsidRPr="00B64B71">
      <w:rPr>
        <w:sz w:val="16"/>
        <w:szCs w:val="16"/>
      </w:rPr>
      <w:t>Independent Health and Aged Care Pricing Authority</w:t>
    </w:r>
    <w:r w:rsidR="004D1A59">
      <w:rPr>
        <w:noProof/>
        <w:sz w:val="16"/>
        <w:szCs w:val="16"/>
      </w:rPr>
      <mc:AlternateContent>
        <mc:Choice Requires="wps">
          <w:drawing>
            <wp:anchor distT="0" distB="0" distL="114300" distR="114300" simplePos="0" relativeHeight="251781120" behindDoc="1" locked="0" layoutInCell="1" allowOverlap="1" wp14:anchorId="6416196B" wp14:editId="56C5025D">
              <wp:simplePos x="0" y="0"/>
              <wp:positionH relativeFrom="margin">
                <wp:align>center</wp:align>
              </wp:positionH>
              <wp:positionV relativeFrom="page">
                <wp:posOffset>8363585</wp:posOffset>
              </wp:positionV>
              <wp:extent cx="5400000" cy="0"/>
              <wp:effectExtent l="0" t="0" r="10795" b="12700"/>
              <wp:wrapNone/>
              <wp:docPr id="1909442535"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2D0C78" id="Straight Connector 2" o:spid="_x0000_s1026" style="position:absolute;z-index:-25153536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ab/>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960876552"/>
      <w:docPartObj>
        <w:docPartGallery w:val="Page Numbers (Bottom of Page)"/>
        <w:docPartUnique/>
      </w:docPartObj>
    </w:sdtPr>
    <w:sdtContent>
      <w:p w14:paraId="48A3EAED" w14:textId="77777777" w:rsidR="00E03F32" w:rsidRPr="00B64B71" w:rsidRDefault="00E03F32" w:rsidP="006A3404">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ii</w:t>
        </w:r>
        <w:r w:rsidRPr="00B64B71">
          <w:rPr>
            <w:rStyle w:val="PageNumber"/>
            <w:color w:val="FFFFFF" w:themeColor="background2"/>
            <w:sz w:val="16"/>
            <w:szCs w:val="16"/>
          </w:rPr>
          <w:fldChar w:fldCharType="end"/>
        </w:r>
      </w:p>
    </w:sdtContent>
  </w:sdt>
  <w:p w14:paraId="53787271" w14:textId="72D2B21A" w:rsidR="00E03F32" w:rsidRPr="00B64B71" w:rsidRDefault="00E03F32" w:rsidP="00B64B71">
    <w:pPr>
      <w:pStyle w:val="Footer"/>
      <w:tabs>
        <w:tab w:val="clear" w:pos="4680"/>
      </w:tabs>
      <w:ind w:right="35" w:firstLine="360"/>
      <w:rPr>
        <w:color w:val="FFFFFF" w:themeColor="background2"/>
        <w:sz w:val="16"/>
        <w:szCs w:val="16"/>
      </w:rPr>
    </w:pPr>
    <w:r w:rsidRPr="00B64B71">
      <w:rPr>
        <w:color w:val="FFFFFF" w:themeColor="background2"/>
        <w:sz w:val="16"/>
        <w:szCs w:val="16"/>
      </w:rPr>
      <w:tab/>
    </w:r>
    <w:r w:rsidR="00D37FB3">
      <w:rPr>
        <w:noProof/>
        <w:sz w:val="16"/>
        <w:szCs w:val="16"/>
      </w:rPr>
      <mc:AlternateContent>
        <mc:Choice Requires="wps">
          <w:drawing>
            <wp:anchor distT="0" distB="0" distL="114300" distR="114300" simplePos="0" relativeHeight="251783168" behindDoc="1" locked="0" layoutInCell="1" allowOverlap="1" wp14:anchorId="18077C52" wp14:editId="770FFD93">
              <wp:simplePos x="0" y="0"/>
              <wp:positionH relativeFrom="margin">
                <wp:align>center</wp:align>
              </wp:positionH>
              <wp:positionV relativeFrom="page">
                <wp:posOffset>8363585</wp:posOffset>
              </wp:positionV>
              <wp:extent cx="5400000" cy="0"/>
              <wp:effectExtent l="0" t="0" r="10795" b="12700"/>
              <wp:wrapNone/>
              <wp:docPr id="847778564"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66AE455" id="Straight Connector 2" o:spid="_x0000_s1026" style="position:absolute;z-index:-25153331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IHACPA Annual Report 2022–23</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494602629"/>
      <w:docPartObj>
        <w:docPartGallery w:val="Page Numbers (Bottom of Page)"/>
        <w:docPartUnique/>
      </w:docPartObj>
    </w:sdtPr>
    <w:sdtContent>
      <w:p w14:paraId="0540D62A" w14:textId="77777777" w:rsidR="00E03F32" w:rsidRPr="00B64B71" w:rsidRDefault="00E03F32" w:rsidP="00181E7A">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2</w:t>
        </w:r>
        <w:r w:rsidRPr="00B64B71">
          <w:rPr>
            <w:rStyle w:val="PageNumber"/>
            <w:color w:val="FFFFFF" w:themeColor="background2"/>
            <w:sz w:val="16"/>
            <w:szCs w:val="16"/>
          </w:rPr>
          <w:fldChar w:fldCharType="end"/>
        </w:r>
      </w:p>
    </w:sdtContent>
  </w:sdt>
  <w:p w14:paraId="2364BEAF" w14:textId="20305FC0" w:rsidR="00E03F32" w:rsidRPr="00B64B71" w:rsidRDefault="00E03F32" w:rsidP="00067ED3">
    <w:pPr>
      <w:pStyle w:val="Footer"/>
      <w:tabs>
        <w:tab w:val="clear" w:pos="4680"/>
        <w:tab w:val="clear" w:pos="9360"/>
        <w:tab w:val="center" w:pos="9498"/>
        <w:tab w:val="right" w:pos="9746"/>
      </w:tabs>
      <w:ind w:right="360"/>
      <w:rPr>
        <w:color w:val="FFFFFF" w:themeColor="background2"/>
        <w:sz w:val="16"/>
        <w:szCs w:val="16"/>
      </w:rPr>
    </w:pPr>
    <w:r w:rsidRPr="00B64B71">
      <w:rPr>
        <w:color w:val="FFFFFF" w:themeColor="background2"/>
        <w:sz w:val="16"/>
        <w:szCs w:val="16"/>
      </w:rPr>
      <w:t>Independent Health and Aged Care Pricing Authority</w:t>
    </w:r>
    <w:r w:rsidR="00D37FB3">
      <w:rPr>
        <w:noProof/>
        <w:sz w:val="16"/>
        <w:szCs w:val="16"/>
      </w:rPr>
      <mc:AlternateContent>
        <mc:Choice Requires="wps">
          <w:drawing>
            <wp:anchor distT="0" distB="0" distL="114300" distR="114300" simplePos="0" relativeHeight="251785216" behindDoc="1" locked="0" layoutInCell="1" allowOverlap="1" wp14:anchorId="7AD5FDB9" wp14:editId="47ED7483">
              <wp:simplePos x="0" y="0"/>
              <wp:positionH relativeFrom="margin">
                <wp:align>center</wp:align>
              </wp:positionH>
              <wp:positionV relativeFrom="page">
                <wp:posOffset>8363585</wp:posOffset>
              </wp:positionV>
              <wp:extent cx="5400000" cy="0"/>
              <wp:effectExtent l="0" t="0" r="10795" b="12700"/>
              <wp:wrapNone/>
              <wp:docPr id="99040436"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BB6C77E" id="Straight Connector 2" o:spid="_x0000_s1026" style="position:absolute;z-index:-25153126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ab/>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400019757"/>
      <w:docPartObj>
        <w:docPartGallery w:val="Page Numbers (Bottom of Page)"/>
        <w:docPartUnique/>
      </w:docPartObj>
    </w:sdtPr>
    <w:sdtContent>
      <w:p w14:paraId="30CB7E05" w14:textId="77777777" w:rsidR="00E03F32" w:rsidRPr="00B64B71" w:rsidRDefault="00E03F32" w:rsidP="006A3404">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ii</w:t>
        </w:r>
        <w:r w:rsidRPr="00B64B71">
          <w:rPr>
            <w:rStyle w:val="PageNumber"/>
            <w:sz w:val="16"/>
            <w:szCs w:val="16"/>
          </w:rPr>
          <w:fldChar w:fldCharType="end"/>
        </w:r>
      </w:p>
    </w:sdtContent>
  </w:sdt>
  <w:p w14:paraId="09AE5C83" w14:textId="1B8D41A8" w:rsidR="00E03F32" w:rsidRPr="00B64B71" w:rsidRDefault="00E03F32" w:rsidP="00B64B71">
    <w:pPr>
      <w:pStyle w:val="Footer"/>
      <w:tabs>
        <w:tab w:val="clear" w:pos="4680"/>
      </w:tabs>
      <w:ind w:right="35" w:firstLine="360"/>
      <w:rPr>
        <w:sz w:val="16"/>
        <w:szCs w:val="16"/>
      </w:rPr>
    </w:pPr>
    <w:r w:rsidRPr="00B64B71">
      <w:rPr>
        <w:sz w:val="16"/>
        <w:szCs w:val="16"/>
      </w:rPr>
      <w:tab/>
    </w:r>
    <w:r w:rsidR="00D37FB3">
      <w:rPr>
        <w:noProof/>
        <w:sz w:val="16"/>
        <w:szCs w:val="16"/>
      </w:rPr>
      <mc:AlternateContent>
        <mc:Choice Requires="wps">
          <w:drawing>
            <wp:anchor distT="0" distB="0" distL="114300" distR="114300" simplePos="0" relativeHeight="251787264" behindDoc="1" locked="0" layoutInCell="1" allowOverlap="1" wp14:anchorId="151C8B39" wp14:editId="3469095C">
              <wp:simplePos x="0" y="0"/>
              <wp:positionH relativeFrom="margin">
                <wp:align>center</wp:align>
              </wp:positionH>
              <wp:positionV relativeFrom="page">
                <wp:posOffset>8363585</wp:posOffset>
              </wp:positionV>
              <wp:extent cx="5400000" cy="0"/>
              <wp:effectExtent l="0" t="0" r="10795" b="12700"/>
              <wp:wrapNone/>
              <wp:docPr id="1233607810"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3EABAA" id="Straight Connector 2" o:spid="_x0000_s1026" style="position:absolute;z-index:-25152921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IHACPA Annual Report 2022–23</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315411094"/>
      <w:docPartObj>
        <w:docPartGallery w:val="Page Numbers (Bottom of Page)"/>
        <w:docPartUnique/>
      </w:docPartObj>
    </w:sdtPr>
    <w:sdtContent>
      <w:p w14:paraId="16553A6E" w14:textId="77777777" w:rsidR="00E03F32" w:rsidRPr="00B64B71" w:rsidRDefault="00E03F32" w:rsidP="00181E7A">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2</w:t>
        </w:r>
        <w:r w:rsidRPr="00B64B71">
          <w:rPr>
            <w:rStyle w:val="PageNumber"/>
            <w:sz w:val="16"/>
            <w:szCs w:val="16"/>
          </w:rPr>
          <w:fldChar w:fldCharType="end"/>
        </w:r>
      </w:p>
    </w:sdtContent>
  </w:sdt>
  <w:p w14:paraId="5EAF3C1D" w14:textId="6B599F0D" w:rsidR="00E03F32" w:rsidRPr="00B64B71" w:rsidRDefault="00E03F32" w:rsidP="00067ED3">
    <w:pPr>
      <w:pStyle w:val="Footer"/>
      <w:tabs>
        <w:tab w:val="clear" w:pos="4680"/>
        <w:tab w:val="clear" w:pos="9360"/>
        <w:tab w:val="center" w:pos="9498"/>
        <w:tab w:val="right" w:pos="9746"/>
      </w:tabs>
      <w:ind w:right="360"/>
      <w:rPr>
        <w:sz w:val="16"/>
        <w:szCs w:val="16"/>
      </w:rPr>
    </w:pPr>
    <w:r w:rsidRPr="00B64B71">
      <w:rPr>
        <w:sz w:val="16"/>
        <w:szCs w:val="16"/>
      </w:rPr>
      <w:t>Independent Health and Aged Care Pricing Authority</w:t>
    </w:r>
    <w:r w:rsidR="00D37FB3">
      <w:rPr>
        <w:noProof/>
        <w:sz w:val="16"/>
        <w:szCs w:val="16"/>
      </w:rPr>
      <mc:AlternateContent>
        <mc:Choice Requires="wps">
          <w:drawing>
            <wp:anchor distT="0" distB="0" distL="114300" distR="114300" simplePos="0" relativeHeight="251789312" behindDoc="1" locked="0" layoutInCell="1" allowOverlap="1" wp14:anchorId="6837AD9B" wp14:editId="0C1274D7">
              <wp:simplePos x="0" y="0"/>
              <wp:positionH relativeFrom="margin">
                <wp:align>center</wp:align>
              </wp:positionH>
              <wp:positionV relativeFrom="page">
                <wp:posOffset>8363585</wp:posOffset>
              </wp:positionV>
              <wp:extent cx="5400000" cy="0"/>
              <wp:effectExtent l="0" t="0" r="10795" b="12700"/>
              <wp:wrapNone/>
              <wp:docPr id="324410503"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1631D0" id="Straight Connector 2" o:spid="_x0000_s1026" style="position:absolute;z-index:-25152716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ab/>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865095588"/>
      <w:docPartObj>
        <w:docPartGallery w:val="Page Numbers (Bottom of Page)"/>
        <w:docPartUnique/>
      </w:docPartObj>
    </w:sdtPr>
    <w:sdtContent>
      <w:p w14:paraId="7B711124" w14:textId="77777777" w:rsidR="00245417" w:rsidRPr="00B64B71" w:rsidRDefault="00245417" w:rsidP="006A3404">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ii</w:t>
        </w:r>
        <w:r w:rsidRPr="00B64B71">
          <w:rPr>
            <w:rStyle w:val="PageNumber"/>
            <w:color w:val="FFFFFF" w:themeColor="background2"/>
            <w:sz w:val="16"/>
            <w:szCs w:val="16"/>
          </w:rPr>
          <w:fldChar w:fldCharType="end"/>
        </w:r>
      </w:p>
    </w:sdtContent>
  </w:sdt>
  <w:p w14:paraId="3BAB9D25" w14:textId="0B4C5B59" w:rsidR="00245417" w:rsidRPr="00B64B71" w:rsidRDefault="00245417" w:rsidP="00B64B71">
    <w:pPr>
      <w:pStyle w:val="Footer"/>
      <w:tabs>
        <w:tab w:val="clear" w:pos="4680"/>
      </w:tabs>
      <w:ind w:right="35" w:firstLine="360"/>
      <w:rPr>
        <w:color w:val="FFFFFF" w:themeColor="background2"/>
        <w:sz w:val="16"/>
        <w:szCs w:val="16"/>
      </w:rPr>
    </w:pPr>
    <w:r w:rsidRPr="00B64B71">
      <w:rPr>
        <w:color w:val="FFFFFF" w:themeColor="background2"/>
        <w:sz w:val="16"/>
        <w:szCs w:val="16"/>
      </w:rPr>
      <w:tab/>
    </w:r>
    <w:r w:rsidR="00D37FB3">
      <w:rPr>
        <w:noProof/>
        <w:sz w:val="16"/>
        <w:szCs w:val="16"/>
      </w:rPr>
      <mc:AlternateContent>
        <mc:Choice Requires="wps">
          <w:drawing>
            <wp:anchor distT="0" distB="0" distL="114300" distR="114300" simplePos="0" relativeHeight="251791360" behindDoc="1" locked="0" layoutInCell="1" allowOverlap="1" wp14:anchorId="0B590C39" wp14:editId="3432C62A">
              <wp:simplePos x="0" y="0"/>
              <wp:positionH relativeFrom="margin">
                <wp:align>center</wp:align>
              </wp:positionH>
              <wp:positionV relativeFrom="page">
                <wp:posOffset>8363585</wp:posOffset>
              </wp:positionV>
              <wp:extent cx="5400000" cy="0"/>
              <wp:effectExtent l="0" t="0" r="10795" b="12700"/>
              <wp:wrapNone/>
              <wp:docPr id="1409748192"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CB8DB47" id="Straight Connector 2" o:spid="_x0000_s1026" style="position:absolute;z-index:-25152512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IHACPA Annual Report 2022–23</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636037513"/>
      <w:docPartObj>
        <w:docPartGallery w:val="Page Numbers (Bottom of Page)"/>
        <w:docPartUnique/>
      </w:docPartObj>
    </w:sdtPr>
    <w:sdtContent>
      <w:p w14:paraId="00287C11" w14:textId="77777777" w:rsidR="00245417" w:rsidRPr="00B64B71" w:rsidRDefault="00245417" w:rsidP="00181E7A">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2</w:t>
        </w:r>
        <w:r w:rsidRPr="00B64B71">
          <w:rPr>
            <w:rStyle w:val="PageNumber"/>
            <w:color w:val="FFFFFF" w:themeColor="background2"/>
            <w:sz w:val="16"/>
            <w:szCs w:val="16"/>
          </w:rPr>
          <w:fldChar w:fldCharType="end"/>
        </w:r>
      </w:p>
    </w:sdtContent>
  </w:sdt>
  <w:p w14:paraId="2C2C55B2" w14:textId="177A41B1" w:rsidR="00245417" w:rsidRPr="00B64B71" w:rsidRDefault="00245417" w:rsidP="00067ED3">
    <w:pPr>
      <w:pStyle w:val="Footer"/>
      <w:tabs>
        <w:tab w:val="clear" w:pos="4680"/>
        <w:tab w:val="clear" w:pos="9360"/>
        <w:tab w:val="center" w:pos="9498"/>
        <w:tab w:val="right" w:pos="9746"/>
      </w:tabs>
      <w:ind w:right="360"/>
      <w:rPr>
        <w:color w:val="FFFFFF" w:themeColor="background2"/>
        <w:sz w:val="16"/>
        <w:szCs w:val="16"/>
      </w:rPr>
    </w:pPr>
    <w:r w:rsidRPr="00B64B71">
      <w:rPr>
        <w:color w:val="FFFFFF" w:themeColor="background2"/>
        <w:sz w:val="16"/>
        <w:szCs w:val="16"/>
      </w:rPr>
      <w:t>Independent Health and Aged Care Pricing Authority</w:t>
    </w:r>
    <w:r w:rsidR="00D37FB3">
      <w:rPr>
        <w:noProof/>
        <w:sz w:val="16"/>
        <w:szCs w:val="16"/>
      </w:rPr>
      <mc:AlternateContent>
        <mc:Choice Requires="wps">
          <w:drawing>
            <wp:anchor distT="0" distB="0" distL="114300" distR="114300" simplePos="0" relativeHeight="251793408" behindDoc="1" locked="0" layoutInCell="1" allowOverlap="1" wp14:anchorId="4836D221" wp14:editId="41FE94D2">
              <wp:simplePos x="0" y="0"/>
              <wp:positionH relativeFrom="margin">
                <wp:align>center</wp:align>
              </wp:positionH>
              <wp:positionV relativeFrom="page">
                <wp:posOffset>8363585</wp:posOffset>
              </wp:positionV>
              <wp:extent cx="5400000" cy="0"/>
              <wp:effectExtent l="0" t="0" r="10795" b="12700"/>
              <wp:wrapNone/>
              <wp:docPr id="1356276562"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883FA8" id="Straight Connector 2" o:spid="_x0000_s1026" style="position:absolute;z-index:-25152307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ab/>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99067750"/>
      <w:docPartObj>
        <w:docPartGallery w:val="Page Numbers (Bottom of Page)"/>
        <w:docPartUnique/>
      </w:docPartObj>
    </w:sdtPr>
    <w:sdtContent>
      <w:p w14:paraId="2FF51689" w14:textId="77777777" w:rsidR="00245417" w:rsidRPr="00B64B71" w:rsidRDefault="00245417" w:rsidP="006A3404">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ii</w:t>
        </w:r>
        <w:r w:rsidRPr="00B64B71">
          <w:rPr>
            <w:rStyle w:val="PageNumber"/>
            <w:sz w:val="16"/>
            <w:szCs w:val="16"/>
          </w:rPr>
          <w:fldChar w:fldCharType="end"/>
        </w:r>
      </w:p>
    </w:sdtContent>
  </w:sdt>
  <w:p w14:paraId="686E5A23" w14:textId="4A9EC52F" w:rsidR="00245417" w:rsidRPr="00B64B71" w:rsidRDefault="00245417" w:rsidP="00B64B71">
    <w:pPr>
      <w:pStyle w:val="Footer"/>
      <w:tabs>
        <w:tab w:val="clear" w:pos="4680"/>
        <w:tab w:val="clear" w:pos="9360"/>
        <w:tab w:val="center" w:pos="7371"/>
      </w:tabs>
      <w:ind w:right="35" w:firstLine="360"/>
      <w:rPr>
        <w:sz w:val="16"/>
        <w:szCs w:val="16"/>
      </w:rPr>
    </w:pPr>
    <w:r w:rsidRPr="00B64B71">
      <w:rPr>
        <w:sz w:val="16"/>
        <w:szCs w:val="16"/>
      </w:rPr>
      <w:tab/>
    </w:r>
    <w:r w:rsidR="00D37FB3">
      <w:rPr>
        <w:noProof/>
        <w:sz w:val="16"/>
        <w:szCs w:val="16"/>
      </w:rPr>
      <mc:AlternateContent>
        <mc:Choice Requires="wps">
          <w:drawing>
            <wp:anchor distT="0" distB="0" distL="114300" distR="114300" simplePos="0" relativeHeight="251795456" behindDoc="1" locked="0" layoutInCell="1" allowOverlap="1" wp14:anchorId="47FF66DA" wp14:editId="6B1B2597">
              <wp:simplePos x="0" y="0"/>
              <wp:positionH relativeFrom="margin">
                <wp:align>center</wp:align>
              </wp:positionH>
              <wp:positionV relativeFrom="page">
                <wp:posOffset>8363585</wp:posOffset>
              </wp:positionV>
              <wp:extent cx="5400000" cy="0"/>
              <wp:effectExtent l="0" t="0" r="10795" b="12700"/>
              <wp:wrapNone/>
              <wp:docPr id="1285502446"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D925CB" id="Straight Connector 2" o:spid="_x0000_s1026" style="position:absolute;z-index:-25152102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IHACPA Annual Report 2022–23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2DDCF" w14:textId="0A025D01" w:rsidR="00D70AF8" w:rsidRPr="006051B5" w:rsidRDefault="00ED65AE" w:rsidP="00E24D0E">
    <w:pPr>
      <w:pStyle w:val="Footer"/>
      <w:tabs>
        <w:tab w:val="clear" w:pos="4680"/>
        <w:tab w:val="clear" w:pos="9360"/>
        <w:tab w:val="center" w:pos="9498"/>
        <w:tab w:val="right" w:pos="9746"/>
      </w:tabs>
      <w:rPr>
        <w:sz w:val="16"/>
        <w:szCs w:val="16"/>
      </w:rPr>
    </w:pPr>
    <w:r>
      <w:rPr>
        <w:noProof/>
        <w:sz w:val="16"/>
        <w:szCs w:val="16"/>
      </w:rPr>
      <mc:AlternateContent>
        <mc:Choice Requires="wps">
          <w:drawing>
            <wp:anchor distT="0" distB="0" distL="114300" distR="114300" simplePos="0" relativeHeight="251723776" behindDoc="1" locked="0" layoutInCell="1" allowOverlap="1" wp14:anchorId="17B6B5E0" wp14:editId="2117D2CA">
              <wp:simplePos x="0" y="0"/>
              <wp:positionH relativeFrom="margin">
                <wp:align>center</wp:align>
              </wp:positionH>
              <wp:positionV relativeFrom="page">
                <wp:posOffset>8364524</wp:posOffset>
              </wp:positionV>
              <wp:extent cx="5400000" cy="0"/>
              <wp:effectExtent l="0" t="0" r="10795" b="12700"/>
              <wp:wrapNone/>
              <wp:docPr id="982805033"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DBFDDCA" id="Straight Connector 2" o:spid="_x0000_s1026" style="position:absolute;z-index:-25159270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6pt" to="425.2pt,65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uPYECuIAAAAPAQAADwAAAAAAAAAAAAAAAAAKBAAAZHJzL2Rv&#13;&#10;d25yZXYueG1sUEsFBgAAAAAEAAQA8wAAABkFAAAAAA==&#13;&#10;" strokecolor="#15272f [3213]" strokeweight=".5pt">
              <v:stroke joinstyle="miter"/>
              <w10:wrap anchorx="margin" anchory="page"/>
            </v:line>
          </w:pict>
        </mc:Fallback>
      </mc:AlternateContent>
    </w:r>
    <w:r w:rsidR="00A2612C" w:rsidRPr="006051B5">
      <w:rPr>
        <w:sz w:val="16"/>
        <w:szCs w:val="16"/>
      </w:rPr>
      <w:t>Independent Health and Aged Care Pricing Authority</w:t>
    </w:r>
    <w:r w:rsidR="00D70AF8" w:rsidRPr="006051B5">
      <w:rPr>
        <w:sz w:val="16"/>
        <w:szCs w:val="16"/>
      </w:rPr>
      <w:tab/>
    </w:r>
    <w:r w:rsidR="00D70AF8" w:rsidRPr="006051B5">
      <w:rPr>
        <w:sz w:val="16"/>
        <w:szCs w:val="16"/>
      </w:rPr>
      <w:fldChar w:fldCharType="begin"/>
    </w:r>
    <w:r w:rsidR="00D70AF8" w:rsidRPr="006051B5">
      <w:rPr>
        <w:sz w:val="16"/>
        <w:szCs w:val="16"/>
      </w:rPr>
      <w:instrText xml:space="preserve"> PAGE   \* MERGEFORMAT </w:instrText>
    </w:r>
    <w:r w:rsidR="00D70AF8" w:rsidRPr="006051B5">
      <w:rPr>
        <w:sz w:val="16"/>
        <w:szCs w:val="16"/>
      </w:rPr>
      <w:fldChar w:fldCharType="separate"/>
    </w:r>
    <w:r w:rsidR="00D70AF8" w:rsidRPr="006051B5">
      <w:rPr>
        <w:sz w:val="16"/>
        <w:szCs w:val="16"/>
      </w:rPr>
      <w:t>1</w:t>
    </w:r>
    <w:r w:rsidR="00D70AF8" w:rsidRPr="006051B5">
      <w:rPr>
        <w:sz w:val="16"/>
        <w:szCs w:val="16"/>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8241789"/>
      <w:docPartObj>
        <w:docPartGallery w:val="Page Numbers (Bottom of Page)"/>
        <w:docPartUnique/>
      </w:docPartObj>
    </w:sdtPr>
    <w:sdtContent>
      <w:p w14:paraId="4176E629" w14:textId="77777777" w:rsidR="00245417" w:rsidRPr="00B64B71" w:rsidRDefault="00245417" w:rsidP="00181E7A">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2</w:t>
        </w:r>
        <w:r w:rsidRPr="00B64B71">
          <w:rPr>
            <w:rStyle w:val="PageNumber"/>
            <w:sz w:val="16"/>
            <w:szCs w:val="16"/>
          </w:rPr>
          <w:fldChar w:fldCharType="end"/>
        </w:r>
      </w:p>
    </w:sdtContent>
  </w:sdt>
  <w:p w14:paraId="0968852B" w14:textId="748B59C4" w:rsidR="00245417" w:rsidRPr="00B64B71" w:rsidRDefault="00245417" w:rsidP="007E00A1">
    <w:pPr>
      <w:pStyle w:val="Footer"/>
      <w:tabs>
        <w:tab w:val="clear" w:pos="4680"/>
        <w:tab w:val="clear" w:pos="9360"/>
      </w:tabs>
      <w:ind w:right="360"/>
      <w:rPr>
        <w:sz w:val="16"/>
        <w:szCs w:val="16"/>
      </w:rPr>
    </w:pPr>
    <w:r w:rsidRPr="00B64B71">
      <w:rPr>
        <w:sz w:val="16"/>
        <w:szCs w:val="16"/>
      </w:rPr>
      <w:t>Independent Health and Aged Care Pricing Authority</w:t>
    </w:r>
    <w:r w:rsidR="00D37FB3">
      <w:rPr>
        <w:noProof/>
        <w:sz w:val="16"/>
        <w:szCs w:val="16"/>
      </w:rPr>
      <mc:AlternateContent>
        <mc:Choice Requires="wps">
          <w:drawing>
            <wp:anchor distT="0" distB="0" distL="114300" distR="114300" simplePos="0" relativeHeight="251797504" behindDoc="1" locked="0" layoutInCell="1" allowOverlap="1" wp14:anchorId="20FFA113" wp14:editId="70E57C09">
              <wp:simplePos x="0" y="0"/>
              <wp:positionH relativeFrom="margin">
                <wp:align>center</wp:align>
              </wp:positionH>
              <wp:positionV relativeFrom="page">
                <wp:posOffset>8363585</wp:posOffset>
              </wp:positionV>
              <wp:extent cx="5400000" cy="0"/>
              <wp:effectExtent l="0" t="0" r="10795" b="12700"/>
              <wp:wrapNone/>
              <wp:docPr id="1904164784"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3AE57F" id="Straight Connector 2" o:spid="_x0000_s1026" style="position:absolute;z-index:-25151897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ab/>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3EA7A" w14:textId="286F0DF6" w:rsidR="00DA7743" w:rsidRPr="00D152DA" w:rsidRDefault="00DA7743" w:rsidP="00067ED3">
    <w:pPr>
      <w:pStyle w:val="Footer"/>
      <w:tabs>
        <w:tab w:val="clear" w:pos="4680"/>
        <w:tab w:val="clear" w:pos="9360"/>
        <w:tab w:val="center" w:pos="9498"/>
        <w:tab w:val="right" w:pos="9746"/>
      </w:tabs>
      <w:ind w:right="360"/>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CC4D3" w14:textId="4101658F" w:rsidR="00DA7743" w:rsidRPr="00D152DA" w:rsidRDefault="00DA7743" w:rsidP="00181E7A">
    <w:pPr>
      <w:pStyle w:val="Footer"/>
      <w:tabs>
        <w:tab w:val="clear" w:pos="4680"/>
        <w:tab w:val="center" w:pos="6946"/>
      </w:tabs>
      <w:ind w:right="35" w:firstLine="360"/>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72205622"/>
      <w:docPartObj>
        <w:docPartGallery w:val="Page Numbers (Bottom of Page)"/>
        <w:docPartUnique/>
      </w:docPartObj>
    </w:sdtPr>
    <w:sdtContent>
      <w:p w14:paraId="4D16C03F" w14:textId="77777777" w:rsidR="00314799" w:rsidRPr="00B64B71" w:rsidRDefault="00314799" w:rsidP="00314799">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92</w:t>
        </w:r>
        <w:r w:rsidRPr="00B64B71">
          <w:rPr>
            <w:rStyle w:val="PageNumber"/>
            <w:sz w:val="16"/>
            <w:szCs w:val="16"/>
          </w:rPr>
          <w:fldChar w:fldCharType="end"/>
        </w:r>
      </w:p>
    </w:sdtContent>
  </w:sdt>
  <w:p w14:paraId="0882A9A8" w14:textId="49E6638C" w:rsidR="00314799" w:rsidRPr="00B64B71" w:rsidRDefault="00314799" w:rsidP="00B64B71">
    <w:pPr>
      <w:pStyle w:val="Footer"/>
      <w:tabs>
        <w:tab w:val="clear" w:pos="4680"/>
        <w:tab w:val="clear" w:pos="9360"/>
        <w:tab w:val="center" w:pos="7371"/>
      </w:tabs>
      <w:ind w:right="35" w:firstLine="360"/>
      <w:rPr>
        <w:sz w:val="16"/>
        <w:szCs w:val="16"/>
      </w:rPr>
    </w:pPr>
    <w:r w:rsidRPr="00B64B71">
      <w:rPr>
        <w:sz w:val="16"/>
        <w:szCs w:val="16"/>
      </w:rPr>
      <w:tab/>
    </w:r>
    <w:r w:rsidR="00B26862">
      <w:rPr>
        <w:noProof/>
        <w:sz w:val="16"/>
        <w:szCs w:val="16"/>
      </w:rPr>
      <mc:AlternateContent>
        <mc:Choice Requires="wps">
          <w:drawing>
            <wp:anchor distT="0" distB="0" distL="114300" distR="114300" simplePos="0" relativeHeight="251803648" behindDoc="1" locked="0" layoutInCell="1" allowOverlap="1" wp14:anchorId="2685E075" wp14:editId="071819B3">
              <wp:simplePos x="0" y="0"/>
              <wp:positionH relativeFrom="margin">
                <wp:align>center</wp:align>
              </wp:positionH>
              <wp:positionV relativeFrom="page">
                <wp:posOffset>8363585</wp:posOffset>
              </wp:positionV>
              <wp:extent cx="5400000" cy="0"/>
              <wp:effectExtent l="0" t="0" r="10795" b="12700"/>
              <wp:wrapNone/>
              <wp:docPr id="1184023311"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5224A00" id="Straight Connector 2" o:spid="_x0000_s1026" style="position:absolute;z-index:-25151283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IHACPA Annual Report 2022–23</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689102714"/>
      <w:docPartObj>
        <w:docPartGallery w:val="Page Numbers (Bottom of Page)"/>
        <w:docPartUnique/>
      </w:docPartObj>
    </w:sdtPr>
    <w:sdtContent>
      <w:p w14:paraId="644890AE" w14:textId="77777777" w:rsidR="00314799" w:rsidRPr="00B64B71" w:rsidRDefault="00314799" w:rsidP="00314799">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91</w:t>
        </w:r>
        <w:r w:rsidRPr="00B64B71">
          <w:rPr>
            <w:rStyle w:val="PageNumber"/>
            <w:sz w:val="16"/>
            <w:szCs w:val="16"/>
          </w:rPr>
          <w:fldChar w:fldCharType="end"/>
        </w:r>
      </w:p>
    </w:sdtContent>
  </w:sdt>
  <w:p w14:paraId="2C5637CB" w14:textId="6306808B" w:rsidR="00314799" w:rsidRPr="00B64B71" w:rsidRDefault="00314799" w:rsidP="00314799">
    <w:pPr>
      <w:pStyle w:val="Footer"/>
      <w:tabs>
        <w:tab w:val="clear" w:pos="4680"/>
        <w:tab w:val="clear" w:pos="9360"/>
      </w:tabs>
      <w:ind w:right="360"/>
      <w:rPr>
        <w:sz w:val="16"/>
        <w:szCs w:val="16"/>
      </w:rPr>
    </w:pPr>
    <w:r w:rsidRPr="00B64B71">
      <w:rPr>
        <w:sz w:val="16"/>
        <w:szCs w:val="16"/>
      </w:rPr>
      <w:t>Independent Health and Aged Care Pricing Authority</w:t>
    </w:r>
    <w:r w:rsidRPr="00B64B71">
      <w:rPr>
        <w:sz w:val="16"/>
        <w:szCs w:val="16"/>
      </w:rPr>
      <w:tab/>
    </w:r>
    <w:r w:rsidR="00B26862">
      <w:rPr>
        <w:noProof/>
        <w:sz w:val="16"/>
        <w:szCs w:val="16"/>
      </w:rPr>
      <mc:AlternateContent>
        <mc:Choice Requires="wps">
          <w:drawing>
            <wp:anchor distT="0" distB="0" distL="114300" distR="114300" simplePos="0" relativeHeight="251805696" behindDoc="1" locked="0" layoutInCell="1" allowOverlap="1" wp14:anchorId="0B7E4E1C" wp14:editId="45BCA9F1">
              <wp:simplePos x="0" y="0"/>
              <wp:positionH relativeFrom="margin">
                <wp:align>center</wp:align>
              </wp:positionH>
              <wp:positionV relativeFrom="page">
                <wp:posOffset>8363585</wp:posOffset>
              </wp:positionV>
              <wp:extent cx="5400000" cy="0"/>
              <wp:effectExtent l="0" t="0" r="10795" b="12700"/>
              <wp:wrapNone/>
              <wp:docPr id="1128076518"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5D54980" id="Straight Connector 2" o:spid="_x0000_s1026" style="position:absolute;z-index:-25151078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666374582"/>
      <w:docPartObj>
        <w:docPartGallery w:val="Page Numbers (Bottom of Page)"/>
        <w:docPartUnique/>
      </w:docPartObj>
    </w:sdtPr>
    <w:sdtContent>
      <w:p w14:paraId="626F72DE" w14:textId="77777777" w:rsidR="00843DD9" w:rsidRPr="00B64B71" w:rsidRDefault="00843DD9" w:rsidP="00314799">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92</w:t>
        </w:r>
        <w:r w:rsidRPr="00B64B71">
          <w:rPr>
            <w:rStyle w:val="PageNumber"/>
            <w:color w:val="FFFFFF" w:themeColor="background2"/>
            <w:sz w:val="16"/>
            <w:szCs w:val="16"/>
          </w:rPr>
          <w:fldChar w:fldCharType="end"/>
        </w:r>
      </w:p>
    </w:sdtContent>
  </w:sdt>
  <w:p w14:paraId="6896AA81" w14:textId="71D061C8" w:rsidR="00843DD9" w:rsidRPr="00B64B71" w:rsidRDefault="00843DD9" w:rsidP="00B64B71">
    <w:pPr>
      <w:pStyle w:val="Footer"/>
      <w:tabs>
        <w:tab w:val="clear" w:pos="4680"/>
        <w:tab w:val="clear" w:pos="9360"/>
        <w:tab w:val="center" w:pos="7371"/>
      </w:tabs>
      <w:ind w:right="35" w:firstLine="360"/>
      <w:rPr>
        <w:color w:val="FFFFFF" w:themeColor="background2"/>
        <w:sz w:val="16"/>
        <w:szCs w:val="16"/>
      </w:rPr>
    </w:pPr>
    <w:r w:rsidRPr="00B64B71">
      <w:rPr>
        <w:color w:val="FFFFFF" w:themeColor="background2"/>
        <w:sz w:val="16"/>
        <w:szCs w:val="16"/>
      </w:rPr>
      <w:tab/>
    </w:r>
    <w:r w:rsidR="00B26862">
      <w:rPr>
        <w:noProof/>
        <w:sz w:val="16"/>
        <w:szCs w:val="16"/>
      </w:rPr>
      <mc:AlternateContent>
        <mc:Choice Requires="wps">
          <w:drawing>
            <wp:anchor distT="0" distB="0" distL="114300" distR="114300" simplePos="0" relativeHeight="251807744" behindDoc="1" locked="0" layoutInCell="1" allowOverlap="1" wp14:anchorId="624430B0" wp14:editId="48C1D2F6">
              <wp:simplePos x="0" y="0"/>
              <wp:positionH relativeFrom="margin">
                <wp:align>center</wp:align>
              </wp:positionH>
              <wp:positionV relativeFrom="page">
                <wp:posOffset>8363585</wp:posOffset>
              </wp:positionV>
              <wp:extent cx="5400000" cy="0"/>
              <wp:effectExtent l="0" t="0" r="10795" b="12700"/>
              <wp:wrapNone/>
              <wp:docPr id="1211851654"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82A2652" id="Straight Connector 2" o:spid="_x0000_s1026" style="position:absolute;z-index:-25150873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IHACPA Annual Report 2022–23</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690131402"/>
      <w:docPartObj>
        <w:docPartGallery w:val="Page Numbers (Bottom of Page)"/>
        <w:docPartUnique/>
      </w:docPartObj>
    </w:sdtPr>
    <w:sdtContent>
      <w:p w14:paraId="0C0FD49D" w14:textId="77777777" w:rsidR="00843DD9" w:rsidRPr="00B64B71" w:rsidRDefault="00843DD9" w:rsidP="00314799">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91</w:t>
        </w:r>
        <w:r w:rsidRPr="00B64B71">
          <w:rPr>
            <w:rStyle w:val="PageNumber"/>
            <w:color w:val="FFFFFF" w:themeColor="background2"/>
            <w:sz w:val="16"/>
            <w:szCs w:val="16"/>
          </w:rPr>
          <w:fldChar w:fldCharType="end"/>
        </w:r>
      </w:p>
    </w:sdtContent>
  </w:sdt>
  <w:p w14:paraId="565C32F9" w14:textId="4EC70241" w:rsidR="00843DD9" w:rsidRPr="00B64B71" w:rsidRDefault="00843DD9" w:rsidP="00314799">
    <w:pPr>
      <w:pStyle w:val="Footer"/>
      <w:tabs>
        <w:tab w:val="clear" w:pos="4680"/>
        <w:tab w:val="clear" w:pos="9360"/>
      </w:tabs>
      <w:ind w:right="360"/>
      <w:rPr>
        <w:color w:val="FFFFFF" w:themeColor="background2"/>
        <w:sz w:val="16"/>
        <w:szCs w:val="16"/>
      </w:rPr>
    </w:pPr>
    <w:r w:rsidRPr="00B64B71">
      <w:rPr>
        <w:color w:val="FFFFFF" w:themeColor="background2"/>
        <w:sz w:val="16"/>
        <w:szCs w:val="16"/>
      </w:rPr>
      <w:t>Independent Health and Aged Care Pricing Authority</w:t>
    </w:r>
    <w:r w:rsidR="00B26862">
      <w:rPr>
        <w:noProof/>
        <w:sz w:val="16"/>
        <w:szCs w:val="16"/>
      </w:rPr>
      <mc:AlternateContent>
        <mc:Choice Requires="wps">
          <w:drawing>
            <wp:anchor distT="0" distB="0" distL="114300" distR="114300" simplePos="0" relativeHeight="251809792" behindDoc="1" locked="0" layoutInCell="1" allowOverlap="1" wp14:anchorId="43AE5E1E" wp14:editId="1D76E38F">
              <wp:simplePos x="0" y="0"/>
              <wp:positionH relativeFrom="margin">
                <wp:align>center</wp:align>
              </wp:positionH>
              <wp:positionV relativeFrom="page">
                <wp:posOffset>8363585</wp:posOffset>
              </wp:positionV>
              <wp:extent cx="5400000" cy="0"/>
              <wp:effectExtent l="0" t="0" r="10795" b="12700"/>
              <wp:wrapNone/>
              <wp:docPr id="159752481"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37FB086" id="Straight Connector 2" o:spid="_x0000_s1026" style="position:absolute;z-index:-25150668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ab/>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38803478"/>
      <w:docPartObj>
        <w:docPartGallery w:val="Page Numbers (Bottom of Page)"/>
        <w:docPartUnique/>
      </w:docPartObj>
    </w:sdtPr>
    <w:sdtContent>
      <w:p w14:paraId="48EEA181" w14:textId="77777777" w:rsidR="00843DD9" w:rsidRPr="00B64B71" w:rsidRDefault="00843DD9" w:rsidP="00314799">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92</w:t>
        </w:r>
        <w:r w:rsidRPr="00B64B71">
          <w:rPr>
            <w:rStyle w:val="PageNumber"/>
            <w:sz w:val="16"/>
            <w:szCs w:val="16"/>
          </w:rPr>
          <w:fldChar w:fldCharType="end"/>
        </w:r>
      </w:p>
    </w:sdtContent>
  </w:sdt>
  <w:p w14:paraId="05B69C7F" w14:textId="7504B7D1" w:rsidR="00843DD9" w:rsidRPr="00B64B71" w:rsidRDefault="00843DD9" w:rsidP="00B64B71">
    <w:pPr>
      <w:pStyle w:val="Footer"/>
      <w:tabs>
        <w:tab w:val="clear" w:pos="4680"/>
        <w:tab w:val="clear" w:pos="9360"/>
        <w:tab w:val="center" w:pos="7371"/>
      </w:tabs>
      <w:ind w:right="35" w:firstLine="360"/>
      <w:rPr>
        <w:sz w:val="16"/>
        <w:szCs w:val="16"/>
      </w:rPr>
    </w:pPr>
    <w:r w:rsidRPr="00B64B71">
      <w:rPr>
        <w:sz w:val="16"/>
        <w:szCs w:val="16"/>
      </w:rPr>
      <w:tab/>
    </w:r>
    <w:r w:rsidR="00B26862">
      <w:rPr>
        <w:noProof/>
        <w:sz w:val="16"/>
        <w:szCs w:val="16"/>
      </w:rPr>
      <mc:AlternateContent>
        <mc:Choice Requires="wps">
          <w:drawing>
            <wp:anchor distT="0" distB="0" distL="114300" distR="114300" simplePos="0" relativeHeight="251811840" behindDoc="1" locked="0" layoutInCell="1" allowOverlap="1" wp14:anchorId="510CC915" wp14:editId="4CE75B86">
              <wp:simplePos x="0" y="0"/>
              <wp:positionH relativeFrom="margin">
                <wp:align>center</wp:align>
              </wp:positionH>
              <wp:positionV relativeFrom="page">
                <wp:posOffset>8363585</wp:posOffset>
              </wp:positionV>
              <wp:extent cx="5400000" cy="0"/>
              <wp:effectExtent l="0" t="0" r="10795" b="12700"/>
              <wp:wrapNone/>
              <wp:docPr id="128680326"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9F6EB5" id="Straight Connector 2" o:spid="_x0000_s1026" style="position:absolute;z-index:-25150464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IHACPA Annual Report 2022–23</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234930282"/>
      <w:docPartObj>
        <w:docPartGallery w:val="Page Numbers (Bottom of Page)"/>
        <w:docPartUnique/>
      </w:docPartObj>
    </w:sdtPr>
    <w:sdtContent>
      <w:p w14:paraId="334FD615" w14:textId="77777777" w:rsidR="00843DD9" w:rsidRPr="00B64B71" w:rsidRDefault="00843DD9" w:rsidP="00314799">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91</w:t>
        </w:r>
        <w:r w:rsidRPr="00B64B71">
          <w:rPr>
            <w:rStyle w:val="PageNumber"/>
            <w:sz w:val="16"/>
            <w:szCs w:val="16"/>
          </w:rPr>
          <w:fldChar w:fldCharType="end"/>
        </w:r>
      </w:p>
    </w:sdtContent>
  </w:sdt>
  <w:p w14:paraId="18D4B6E1" w14:textId="62AEF5CD" w:rsidR="00843DD9" w:rsidRPr="00B64B71" w:rsidRDefault="00843DD9" w:rsidP="00314799">
    <w:pPr>
      <w:pStyle w:val="Footer"/>
      <w:tabs>
        <w:tab w:val="clear" w:pos="4680"/>
        <w:tab w:val="clear" w:pos="9360"/>
      </w:tabs>
      <w:ind w:right="360"/>
      <w:rPr>
        <w:sz w:val="16"/>
        <w:szCs w:val="16"/>
      </w:rPr>
    </w:pPr>
    <w:r w:rsidRPr="00B64B71">
      <w:rPr>
        <w:sz w:val="16"/>
        <w:szCs w:val="16"/>
      </w:rPr>
      <w:t>Independent Health and Aged Care Pricing Authority</w:t>
    </w:r>
    <w:r w:rsidRPr="00B64B71">
      <w:rPr>
        <w:sz w:val="16"/>
        <w:szCs w:val="16"/>
      </w:rPr>
      <w:tab/>
    </w:r>
    <w:r w:rsidR="00B26862">
      <w:rPr>
        <w:noProof/>
        <w:sz w:val="16"/>
        <w:szCs w:val="16"/>
      </w:rPr>
      <mc:AlternateContent>
        <mc:Choice Requires="wps">
          <w:drawing>
            <wp:anchor distT="0" distB="0" distL="114300" distR="114300" simplePos="0" relativeHeight="251813888" behindDoc="1" locked="0" layoutInCell="1" allowOverlap="1" wp14:anchorId="6D18964E" wp14:editId="593AB5A7">
              <wp:simplePos x="0" y="0"/>
              <wp:positionH relativeFrom="margin">
                <wp:align>center</wp:align>
              </wp:positionH>
              <wp:positionV relativeFrom="page">
                <wp:posOffset>8363585</wp:posOffset>
              </wp:positionV>
              <wp:extent cx="5400000" cy="0"/>
              <wp:effectExtent l="0" t="0" r="10795" b="12700"/>
              <wp:wrapNone/>
              <wp:docPr id="1711810802"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1078173" id="Straight Connector 2" o:spid="_x0000_s1026" style="position:absolute;z-index:-25150259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218279017"/>
      <w:docPartObj>
        <w:docPartGallery w:val="Page Numbers (Bottom of Page)"/>
        <w:docPartUnique/>
      </w:docPartObj>
    </w:sdtPr>
    <w:sdtContent>
      <w:p w14:paraId="1351E61C" w14:textId="77777777" w:rsidR="00274837" w:rsidRPr="00B64B71" w:rsidRDefault="00274837" w:rsidP="00314799">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92</w:t>
        </w:r>
        <w:r w:rsidRPr="00B64B71">
          <w:rPr>
            <w:rStyle w:val="PageNumber"/>
            <w:color w:val="FFFFFF" w:themeColor="background2"/>
            <w:sz w:val="16"/>
            <w:szCs w:val="16"/>
          </w:rPr>
          <w:fldChar w:fldCharType="end"/>
        </w:r>
      </w:p>
    </w:sdtContent>
  </w:sdt>
  <w:p w14:paraId="47F56ABB" w14:textId="3C57A5A1" w:rsidR="00274837" w:rsidRPr="00B64B71" w:rsidRDefault="00274837" w:rsidP="00B64B71">
    <w:pPr>
      <w:pStyle w:val="Footer"/>
      <w:tabs>
        <w:tab w:val="clear" w:pos="4680"/>
        <w:tab w:val="clear" w:pos="9360"/>
        <w:tab w:val="center" w:pos="7371"/>
      </w:tabs>
      <w:ind w:right="35" w:firstLine="360"/>
      <w:rPr>
        <w:color w:val="FFFFFF" w:themeColor="background2"/>
        <w:sz w:val="16"/>
        <w:szCs w:val="16"/>
      </w:rPr>
    </w:pPr>
    <w:r w:rsidRPr="00B64B71">
      <w:rPr>
        <w:color w:val="FFFFFF" w:themeColor="background2"/>
        <w:sz w:val="16"/>
        <w:szCs w:val="16"/>
      </w:rPr>
      <w:tab/>
    </w:r>
    <w:r w:rsidR="00B26862">
      <w:rPr>
        <w:noProof/>
        <w:sz w:val="16"/>
        <w:szCs w:val="16"/>
      </w:rPr>
      <mc:AlternateContent>
        <mc:Choice Requires="wps">
          <w:drawing>
            <wp:anchor distT="0" distB="0" distL="114300" distR="114300" simplePos="0" relativeHeight="251815936" behindDoc="1" locked="0" layoutInCell="1" allowOverlap="1" wp14:anchorId="0979E2CA" wp14:editId="6EE7C37A">
              <wp:simplePos x="0" y="0"/>
              <wp:positionH relativeFrom="margin">
                <wp:align>center</wp:align>
              </wp:positionH>
              <wp:positionV relativeFrom="page">
                <wp:posOffset>8363585</wp:posOffset>
              </wp:positionV>
              <wp:extent cx="5400000" cy="0"/>
              <wp:effectExtent l="0" t="0" r="10795" b="12700"/>
              <wp:wrapNone/>
              <wp:docPr id="445938784"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D05786" id="Straight Connector 2" o:spid="_x0000_s1026" style="position:absolute;z-index:-25150054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 xml:space="preserve"> IHACPA Annual Report 2022–23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604075942"/>
      <w:docPartObj>
        <w:docPartGallery w:val="Page Numbers (Bottom of Page)"/>
        <w:docPartUnique/>
      </w:docPartObj>
    </w:sdtPr>
    <w:sdtContent>
      <w:p w14:paraId="43A0CC20" w14:textId="6B7CB7C7" w:rsidR="00181E7A" w:rsidRPr="006051B5" w:rsidRDefault="00181E7A" w:rsidP="006A3404">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ii</w:t>
        </w:r>
        <w:r w:rsidRPr="006051B5">
          <w:rPr>
            <w:rStyle w:val="PageNumber"/>
            <w:sz w:val="16"/>
            <w:szCs w:val="16"/>
          </w:rPr>
          <w:fldChar w:fldCharType="end"/>
        </w:r>
      </w:p>
    </w:sdtContent>
  </w:sdt>
  <w:p w14:paraId="0F9E797E" w14:textId="18BADF3F" w:rsidR="00181E7A" w:rsidRPr="006051B5" w:rsidRDefault="00181E7A" w:rsidP="00B64B71">
    <w:pPr>
      <w:pStyle w:val="Footer"/>
      <w:tabs>
        <w:tab w:val="clear" w:pos="4680"/>
      </w:tabs>
      <w:ind w:right="35" w:firstLine="360"/>
      <w:rPr>
        <w:sz w:val="16"/>
        <w:szCs w:val="16"/>
      </w:rPr>
    </w:pPr>
    <w:r w:rsidRPr="006051B5">
      <w:rPr>
        <w:sz w:val="16"/>
        <w:szCs w:val="16"/>
      </w:rPr>
      <w:tab/>
      <w:t>IHACPA Ann</w:t>
    </w:r>
    <w:r w:rsidR="00ED65AE">
      <w:rPr>
        <w:noProof/>
        <w:sz w:val="16"/>
        <w:szCs w:val="16"/>
      </w:rPr>
      <mc:AlternateContent>
        <mc:Choice Requires="wps">
          <w:drawing>
            <wp:anchor distT="0" distB="0" distL="114300" distR="114300" simplePos="0" relativeHeight="251725824" behindDoc="1" locked="0" layoutInCell="1" allowOverlap="1" wp14:anchorId="54134003" wp14:editId="29FE52BF">
              <wp:simplePos x="0" y="0"/>
              <wp:positionH relativeFrom="margin">
                <wp:align>center</wp:align>
              </wp:positionH>
              <wp:positionV relativeFrom="page">
                <wp:posOffset>8363585</wp:posOffset>
              </wp:positionV>
              <wp:extent cx="5400000" cy="0"/>
              <wp:effectExtent l="0" t="0" r="10795" b="12700"/>
              <wp:wrapNone/>
              <wp:docPr id="326744755"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7BF7A58" id="Straight Connector 2" o:spid="_x0000_s1026" style="position:absolute;z-index:-25159065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ual Report 2022–23</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150112518"/>
      <w:docPartObj>
        <w:docPartGallery w:val="Page Numbers (Bottom of Page)"/>
        <w:docPartUnique/>
      </w:docPartObj>
    </w:sdtPr>
    <w:sdtContent>
      <w:p w14:paraId="0D185029" w14:textId="77777777" w:rsidR="00274837" w:rsidRPr="00B64B71" w:rsidRDefault="00274837" w:rsidP="00314799">
        <w:pPr>
          <w:pStyle w:val="Footer"/>
          <w:framePr w:wrap="none" w:vAnchor="text" w:hAnchor="margin" w:xAlign="outside" w:y="1"/>
          <w:rPr>
            <w:rStyle w:val="PageNumber"/>
            <w:color w:val="FFFFFF" w:themeColor="background2"/>
            <w:sz w:val="16"/>
            <w:szCs w:val="16"/>
          </w:rPr>
        </w:pPr>
        <w:r w:rsidRPr="00B64B71">
          <w:rPr>
            <w:rStyle w:val="PageNumber"/>
            <w:color w:val="FFFFFF" w:themeColor="background2"/>
            <w:sz w:val="16"/>
            <w:szCs w:val="16"/>
          </w:rPr>
          <w:fldChar w:fldCharType="begin"/>
        </w:r>
        <w:r w:rsidRPr="00B64B71">
          <w:rPr>
            <w:rStyle w:val="PageNumber"/>
            <w:color w:val="FFFFFF" w:themeColor="background2"/>
            <w:sz w:val="16"/>
            <w:szCs w:val="16"/>
          </w:rPr>
          <w:instrText xml:space="preserve"> PAGE </w:instrText>
        </w:r>
        <w:r w:rsidRPr="00B64B71">
          <w:rPr>
            <w:rStyle w:val="PageNumber"/>
            <w:color w:val="FFFFFF" w:themeColor="background2"/>
            <w:sz w:val="16"/>
            <w:szCs w:val="16"/>
          </w:rPr>
          <w:fldChar w:fldCharType="separate"/>
        </w:r>
        <w:r w:rsidRPr="00B64B71">
          <w:rPr>
            <w:rStyle w:val="PageNumber"/>
            <w:color w:val="FFFFFF" w:themeColor="background2"/>
            <w:sz w:val="16"/>
            <w:szCs w:val="16"/>
          </w:rPr>
          <w:t>91</w:t>
        </w:r>
        <w:r w:rsidRPr="00B64B71">
          <w:rPr>
            <w:rStyle w:val="PageNumber"/>
            <w:color w:val="FFFFFF" w:themeColor="background2"/>
            <w:sz w:val="16"/>
            <w:szCs w:val="16"/>
          </w:rPr>
          <w:fldChar w:fldCharType="end"/>
        </w:r>
      </w:p>
    </w:sdtContent>
  </w:sdt>
  <w:p w14:paraId="78C7EC30" w14:textId="4C431794" w:rsidR="00274837" w:rsidRPr="00B64B71" w:rsidRDefault="00274837" w:rsidP="00314799">
    <w:pPr>
      <w:pStyle w:val="Footer"/>
      <w:tabs>
        <w:tab w:val="clear" w:pos="4680"/>
        <w:tab w:val="clear" w:pos="9360"/>
      </w:tabs>
      <w:ind w:right="360"/>
      <w:rPr>
        <w:color w:val="FFFFFF" w:themeColor="background2"/>
        <w:sz w:val="16"/>
        <w:szCs w:val="16"/>
      </w:rPr>
    </w:pPr>
    <w:r w:rsidRPr="00B64B71">
      <w:rPr>
        <w:color w:val="FFFFFF" w:themeColor="background2"/>
        <w:sz w:val="16"/>
        <w:szCs w:val="16"/>
      </w:rPr>
      <w:t>Independent Health and Aged Care Pricing Authority</w:t>
    </w:r>
    <w:r w:rsidR="00B26862">
      <w:rPr>
        <w:noProof/>
        <w:sz w:val="16"/>
        <w:szCs w:val="16"/>
      </w:rPr>
      <mc:AlternateContent>
        <mc:Choice Requires="wps">
          <w:drawing>
            <wp:anchor distT="0" distB="0" distL="114300" distR="114300" simplePos="0" relativeHeight="251817984" behindDoc="1" locked="0" layoutInCell="1" allowOverlap="1" wp14:anchorId="44EC7723" wp14:editId="1A447F0A">
              <wp:simplePos x="0" y="0"/>
              <wp:positionH relativeFrom="margin">
                <wp:align>center</wp:align>
              </wp:positionH>
              <wp:positionV relativeFrom="page">
                <wp:posOffset>8363585</wp:posOffset>
              </wp:positionV>
              <wp:extent cx="5400000" cy="0"/>
              <wp:effectExtent l="0" t="0" r="10795" b="12700"/>
              <wp:wrapNone/>
              <wp:docPr id="729845291"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642C57" id="Straight Connector 2" o:spid="_x0000_s1026" style="position:absolute;z-index:-25149849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B64B71">
      <w:rPr>
        <w:color w:val="FFFFFF" w:themeColor="background2"/>
        <w:sz w:val="16"/>
        <w:szCs w:val="16"/>
      </w:rPr>
      <w:tab/>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107675805"/>
      <w:docPartObj>
        <w:docPartGallery w:val="Page Numbers (Bottom of Page)"/>
        <w:docPartUnique/>
      </w:docPartObj>
    </w:sdtPr>
    <w:sdtContent>
      <w:p w14:paraId="7629170D" w14:textId="77777777" w:rsidR="00274837" w:rsidRPr="00B64B71" w:rsidRDefault="00274837" w:rsidP="00314799">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92</w:t>
        </w:r>
        <w:r w:rsidRPr="00B64B71">
          <w:rPr>
            <w:rStyle w:val="PageNumber"/>
            <w:sz w:val="16"/>
            <w:szCs w:val="16"/>
          </w:rPr>
          <w:fldChar w:fldCharType="end"/>
        </w:r>
      </w:p>
    </w:sdtContent>
  </w:sdt>
  <w:p w14:paraId="21664AA1" w14:textId="50CA7281" w:rsidR="00274837" w:rsidRPr="00B64B71" w:rsidRDefault="00274837" w:rsidP="00B64B71">
    <w:pPr>
      <w:pStyle w:val="Footer"/>
      <w:tabs>
        <w:tab w:val="clear" w:pos="4680"/>
        <w:tab w:val="clear" w:pos="9360"/>
        <w:tab w:val="center" w:pos="7371"/>
      </w:tabs>
      <w:ind w:right="35" w:firstLine="360"/>
      <w:rPr>
        <w:sz w:val="16"/>
        <w:szCs w:val="16"/>
      </w:rPr>
    </w:pPr>
    <w:r w:rsidRPr="00B64B71">
      <w:rPr>
        <w:sz w:val="16"/>
        <w:szCs w:val="16"/>
      </w:rPr>
      <w:tab/>
    </w:r>
    <w:r w:rsidR="00B26862">
      <w:rPr>
        <w:noProof/>
        <w:sz w:val="16"/>
        <w:szCs w:val="16"/>
      </w:rPr>
      <mc:AlternateContent>
        <mc:Choice Requires="wps">
          <w:drawing>
            <wp:anchor distT="0" distB="0" distL="114300" distR="114300" simplePos="0" relativeHeight="251820032" behindDoc="1" locked="0" layoutInCell="1" allowOverlap="1" wp14:anchorId="0197B0D5" wp14:editId="46216710">
              <wp:simplePos x="0" y="0"/>
              <wp:positionH relativeFrom="margin">
                <wp:align>center</wp:align>
              </wp:positionH>
              <wp:positionV relativeFrom="page">
                <wp:posOffset>8363585</wp:posOffset>
              </wp:positionV>
              <wp:extent cx="5400000" cy="0"/>
              <wp:effectExtent l="0" t="0" r="10795" b="12700"/>
              <wp:wrapNone/>
              <wp:docPr id="1298914832"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AFBA36E" id="Straight Connector 2" o:spid="_x0000_s1026" style="position:absolute;z-index:-25149644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B64B71">
      <w:rPr>
        <w:sz w:val="16"/>
        <w:szCs w:val="16"/>
      </w:rPr>
      <w:t>IHACPA Annual Report 2022–23</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679935066"/>
      <w:docPartObj>
        <w:docPartGallery w:val="Page Numbers (Bottom of Page)"/>
        <w:docPartUnique/>
      </w:docPartObj>
    </w:sdtPr>
    <w:sdtContent>
      <w:p w14:paraId="3548FB6D" w14:textId="77777777" w:rsidR="00274837" w:rsidRPr="00B64B71" w:rsidRDefault="00274837" w:rsidP="00314799">
        <w:pPr>
          <w:pStyle w:val="Footer"/>
          <w:framePr w:wrap="none" w:vAnchor="text" w:hAnchor="margin" w:xAlign="outside" w:y="1"/>
          <w:rPr>
            <w:rStyle w:val="PageNumber"/>
            <w:sz w:val="16"/>
            <w:szCs w:val="16"/>
          </w:rPr>
        </w:pPr>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91</w:t>
        </w:r>
        <w:r w:rsidRPr="00B64B71">
          <w:rPr>
            <w:rStyle w:val="PageNumber"/>
            <w:sz w:val="16"/>
            <w:szCs w:val="16"/>
          </w:rPr>
          <w:fldChar w:fldCharType="end"/>
        </w:r>
      </w:p>
    </w:sdtContent>
  </w:sdt>
  <w:p w14:paraId="4BE2646E" w14:textId="0A7B9A05" w:rsidR="00274837" w:rsidRPr="00B64B71" w:rsidRDefault="00274837" w:rsidP="00314799">
    <w:pPr>
      <w:pStyle w:val="Footer"/>
      <w:tabs>
        <w:tab w:val="clear" w:pos="4680"/>
        <w:tab w:val="clear" w:pos="9360"/>
      </w:tabs>
      <w:ind w:right="360"/>
      <w:rPr>
        <w:sz w:val="16"/>
        <w:szCs w:val="16"/>
      </w:rPr>
    </w:pPr>
    <w:r w:rsidRPr="00B64B71">
      <w:rPr>
        <w:sz w:val="16"/>
        <w:szCs w:val="16"/>
      </w:rPr>
      <w:t>Independent Health and Aged Care Pricing Authority</w:t>
    </w:r>
    <w:r w:rsidRPr="00B64B71">
      <w:rPr>
        <w:sz w:val="16"/>
        <w:szCs w:val="16"/>
      </w:rPr>
      <w:tab/>
    </w:r>
    <w:r w:rsidR="00B26862">
      <w:rPr>
        <w:noProof/>
        <w:sz w:val="16"/>
        <w:szCs w:val="16"/>
      </w:rPr>
      <mc:AlternateContent>
        <mc:Choice Requires="wps">
          <w:drawing>
            <wp:anchor distT="0" distB="0" distL="114300" distR="114300" simplePos="0" relativeHeight="251822080" behindDoc="1" locked="0" layoutInCell="1" allowOverlap="1" wp14:anchorId="42D0770D" wp14:editId="0E3FE5E2">
              <wp:simplePos x="0" y="0"/>
              <wp:positionH relativeFrom="margin">
                <wp:align>center</wp:align>
              </wp:positionH>
              <wp:positionV relativeFrom="page">
                <wp:posOffset>8363585</wp:posOffset>
              </wp:positionV>
              <wp:extent cx="5400000" cy="0"/>
              <wp:effectExtent l="0" t="0" r="10795" b="12700"/>
              <wp:wrapNone/>
              <wp:docPr id="280615665"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B7B32E" id="Straight Connector 2" o:spid="_x0000_s1026" style="position:absolute;z-index:-25149440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FD5CB" w14:textId="46702355" w:rsidR="001524CA" w:rsidRPr="00D152DA" w:rsidRDefault="001524CA" w:rsidP="00314799">
    <w:pPr>
      <w:pStyle w:val="Footer"/>
      <w:tabs>
        <w:tab w:val="clear" w:pos="4680"/>
        <w:tab w:val="clear" w:pos="9360"/>
        <w:tab w:val="center" w:pos="6946"/>
      </w:tabs>
      <w:ind w:right="35" w:firstLine="360"/>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4C971" w14:textId="681E723E" w:rsidR="001524CA" w:rsidRPr="00D152DA" w:rsidRDefault="001524CA" w:rsidP="00314799">
    <w:pPr>
      <w:pStyle w:val="Footer"/>
      <w:tabs>
        <w:tab w:val="clear" w:pos="4680"/>
        <w:tab w:val="clear" w:pos="9360"/>
      </w:tabs>
      <w:ind w:right="360"/>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6E89F" w14:textId="2E86D60F" w:rsidR="001524CA" w:rsidRPr="00D152DA" w:rsidRDefault="001524CA" w:rsidP="00314799">
    <w:pPr>
      <w:pStyle w:val="Footer"/>
      <w:tabs>
        <w:tab w:val="clear" w:pos="4680"/>
        <w:tab w:val="clear" w:pos="9360"/>
        <w:tab w:val="center" w:pos="6946"/>
      </w:tabs>
      <w:ind w:right="35"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2084328411"/>
      <w:docPartObj>
        <w:docPartGallery w:val="Page Numbers (Bottom of Page)"/>
        <w:docPartUnique/>
      </w:docPartObj>
    </w:sdtPr>
    <w:sdtContent>
      <w:p w14:paraId="2DD09605" w14:textId="2C8BE7C6" w:rsidR="00181E7A" w:rsidRPr="006051B5" w:rsidRDefault="00181E7A" w:rsidP="00181E7A">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2</w:t>
        </w:r>
        <w:r w:rsidRPr="006051B5">
          <w:rPr>
            <w:rStyle w:val="PageNumber"/>
            <w:sz w:val="16"/>
            <w:szCs w:val="16"/>
          </w:rPr>
          <w:fldChar w:fldCharType="end"/>
        </w:r>
      </w:p>
    </w:sdtContent>
  </w:sdt>
  <w:p w14:paraId="2E7B9713" w14:textId="3FE0F3F9" w:rsidR="00181E7A" w:rsidRPr="006051B5" w:rsidRDefault="00181E7A" w:rsidP="00067ED3">
    <w:pPr>
      <w:pStyle w:val="Footer"/>
      <w:tabs>
        <w:tab w:val="clear" w:pos="4680"/>
        <w:tab w:val="clear" w:pos="9360"/>
        <w:tab w:val="center" w:pos="9498"/>
        <w:tab w:val="right" w:pos="9746"/>
      </w:tabs>
      <w:ind w:right="360"/>
      <w:rPr>
        <w:sz w:val="16"/>
        <w:szCs w:val="16"/>
      </w:rPr>
    </w:pPr>
    <w:r w:rsidRPr="006051B5">
      <w:rPr>
        <w:sz w:val="16"/>
        <w:szCs w:val="16"/>
      </w:rPr>
      <w:t>Independent Health and Aged Care Pricing Authority</w:t>
    </w:r>
    <w:r w:rsidR="00525EA2">
      <w:rPr>
        <w:noProof/>
        <w:sz w:val="16"/>
        <w:szCs w:val="16"/>
      </w:rPr>
      <mc:AlternateContent>
        <mc:Choice Requires="wps">
          <w:drawing>
            <wp:anchor distT="0" distB="0" distL="114300" distR="114300" simplePos="0" relativeHeight="251727872" behindDoc="1" locked="0" layoutInCell="1" allowOverlap="1" wp14:anchorId="33FC64DD" wp14:editId="7F1AC3E6">
              <wp:simplePos x="0" y="0"/>
              <wp:positionH relativeFrom="margin">
                <wp:align>center</wp:align>
              </wp:positionH>
              <wp:positionV relativeFrom="page">
                <wp:posOffset>8363585</wp:posOffset>
              </wp:positionV>
              <wp:extent cx="5400000" cy="0"/>
              <wp:effectExtent l="0" t="0" r="10795" b="12700"/>
              <wp:wrapNone/>
              <wp:docPr id="537793557"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29A5A9" id="Straight Connector 2" o:spid="_x0000_s1026" style="position:absolute;z-index:-25158860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857281889"/>
      <w:docPartObj>
        <w:docPartGallery w:val="Page Numbers (Bottom of Page)"/>
        <w:docPartUnique/>
      </w:docPartObj>
    </w:sdtPr>
    <w:sdtContent>
      <w:p w14:paraId="2377D262" w14:textId="77777777" w:rsidR="008E4FC0" w:rsidRPr="006051B5" w:rsidRDefault="008E4FC0" w:rsidP="006A3404">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ii</w:t>
        </w:r>
        <w:r w:rsidRPr="006051B5">
          <w:rPr>
            <w:rStyle w:val="PageNumber"/>
            <w:color w:val="FFFFFF" w:themeColor="background2"/>
            <w:sz w:val="16"/>
            <w:szCs w:val="16"/>
          </w:rPr>
          <w:fldChar w:fldCharType="end"/>
        </w:r>
      </w:p>
    </w:sdtContent>
  </w:sdt>
  <w:p w14:paraId="46CECEA5" w14:textId="19DDE926" w:rsidR="008E4FC0" w:rsidRPr="006051B5" w:rsidRDefault="008E4FC0" w:rsidP="00B64B71">
    <w:pPr>
      <w:pStyle w:val="Footer"/>
      <w:tabs>
        <w:tab w:val="clear" w:pos="4680"/>
      </w:tabs>
      <w:ind w:right="35" w:firstLine="360"/>
      <w:rPr>
        <w:color w:val="FFFFFF" w:themeColor="background2"/>
        <w:sz w:val="16"/>
        <w:szCs w:val="16"/>
      </w:rPr>
    </w:pPr>
    <w:r w:rsidRPr="006051B5">
      <w:rPr>
        <w:color w:val="FFFFFF" w:themeColor="background2"/>
        <w:sz w:val="16"/>
        <w:szCs w:val="16"/>
      </w:rPr>
      <w:tab/>
    </w:r>
    <w:r w:rsidR="00525EA2">
      <w:rPr>
        <w:noProof/>
        <w:sz w:val="16"/>
        <w:szCs w:val="16"/>
      </w:rPr>
      <mc:AlternateContent>
        <mc:Choice Requires="wps">
          <w:drawing>
            <wp:anchor distT="0" distB="0" distL="114300" distR="114300" simplePos="0" relativeHeight="251729920" behindDoc="1" locked="0" layoutInCell="1" allowOverlap="1" wp14:anchorId="71461478" wp14:editId="29055974">
              <wp:simplePos x="0" y="0"/>
              <wp:positionH relativeFrom="margin">
                <wp:align>center</wp:align>
              </wp:positionH>
              <wp:positionV relativeFrom="page">
                <wp:posOffset>8363585</wp:posOffset>
              </wp:positionV>
              <wp:extent cx="5400000" cy="0"/>
              <wp:effectExtent l="0" t="0" r="10795" b="12700"/>
              <wp:wrapNone/>
              <wp:docPr id="2128419478"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C8BC14" id="Straight Connector 2" o:spid="_x0000_s1026" style="position:absolute;z-index:-251586560;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IHACPA Annual Report 2022–23</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2"/>
        <w:sz w:val="16"/>
        <w:szCs w:val="16"/>
      </w:rPr>
      <w:id w:val="2024510121"/>
      <w:docPartObj>
        <w:docPartGallery w:val="Page Numbers (Bottom of Page)"/>
        <w:docPartUnique/>
      </w:docPartObj>
    </w:sdtPr>
    <w:sdtContent>
      <w:p w14:paraId="639D4831" w14:textId="77777777" w:rsidR="00BF2CBF" w:rsidRPr="006051B5" w:rsidRDefault="00BF2CBF" w:rsidP="00BF2CBF">
        <w:pPr>
          <w:pStyle w:val="Footer"/>
          <w:framePr w:wrap="none" w:vAnchor="text" w:hAnchor="margin" w:xAlign="outside" w:y="1"/>
          <w:rPr>
            <w:rStyle w:val="PageNumber"/>
            <w:color w:val="FFFFFF" w:themeColor="background2"/>
            <w:sz w:val="16"/>
            <w:szCs w:val="16"/>
          </w:rPr>
        </w:pPr>
        <w:r w:rsidRPr="006051B5">
          <w:rPr>
            <w:rStyle w:val="PageNumber"/>
            <w:color w:val="FFFFFF" w:themeColor="background2"/>
            <w:sz w:val="16"/>
            <w:szCs w:val="16"/>
          </w:rPr>
          <w:fldChar w:fldCharType="begin"/>
        </w:r>
        <w:r w:rsidRPr="006051B5">
          <w:rPr>
            <w:rStyle w:val="PageNumber"/>
            <w:color w:val="FFFFFF" w:themeColor="background2"/>
            <w:sz w:val="16"/>
            <w:szCs w:val="16"/>
          </w:rPr>
          <w:instrText xml:space="preserve"> PAGE </w:instrText>
        </w:r>
        <w:r w:rsidRPr="006051B5">
          <w:rPr>
            <w:rStyle w:val="PageNumber"/>
            <w:color w:val="FFFFFF" w:themeColor="background2"/>
            <w:sz w:val="16"/>
            <w:szCs w:val="16"/>
          </w:rPr>
          <w:fldChar w:fldCharType="separate"/>
        </w:r>
        <w:r w:rsidRPr="006051B5">
          <w:rPr>
            <w:rStyle w:val="PageNumber"/>
            <w:color w:val="FFFFFF" w:themeColor="background2"/>
            <w:sz w:val="16"/>
            <w:szCs w:val="16"/>
          </w:rPr>
          <w:t>xi</w:t>
        </w:r>
        <w:r w:rsidRPr="006051B5">
          <w:rPr>
            <w:rStyle w:val="PageNumber"/>
            <w:color w:val="FFFFFF" w:themeColor="background2"/>
            <w:sz w:val="16"/>
            <w:szCs w:val="16"/>
          </w:rPr>
          <w:fldChar w:fldCharType="end"/>
        </w:r>
      </w:p>
    </w:sdtContent>
  </w:sdt>
  <w:p w14:paraId="48FE5FD4" w14:textId="60587B49" w:rsidR="003D0DF3" w:rsidRPr="006051B5" w:rsidRDefault="00BF2CBF" w:rsidP="00BF2CBF">
    <w:pPr>
      <w:pStyle w:val="Footer"/>
      <w:tabs>
        <w:tab w:val="clear" w:pos="4680"/>
        <w:tab w:val="clear" w:pos="9360"/>
        <w:tab w:val="center" w:pos="9498"/>
        <w:tab w:val="right" w:pos="9746"/>
      </w:tabs>
      <w:ind w:right="360"/>
      <w:rPr>
        <w:color w:val="FFFFFF" w:themeColor="background2"/>
        <w:sz w:val="16"/>
        <w:szCs w:val="16"/>
      </w:rPr>
    </w:pPr>
    <w:r w:rsidRPr="006051B5">
      <w:rPr>
        <w:color w:val="FFFFFF" w:themeColor="background2"/>
        <w:sz w:val="16"/>
        <w:szCs w:val="16"/>
      </w:rPr>
      <w:t>Independent Health and Aged Care Pricing Authority</w:t>
    </w:r>
    <w:r w:rsidR="00525EA2">
      <w:rPr>
        <w:noProof/>
        <w:sz w:val="16"/>
        <w:szCs w:val="16"/>
      </w:rPr>
      <mc:AlternateContent>
        <mc:Choice Requires="wps">
          <w:drawing>
            <wp:anchor distT="0" distB="0" distL="114300" distR="114300" simplePos="0" relativeHeight="251731968" behindDoc="1" locked="0" layoutInCell="1" allowOverlap="1" wp14:anchorId="3D7E8DE4" wp14:editId="70386A43">
              <wp:simplePos x="0" y="0"/>
              <wp:positionH relativeFrom="margin">
                <wp:align>center</wp:align>
              </wp:positionH>
              <wp:positionV relativeFrom="page">
                <wp:posOffset>8363585</wp:posOffset>
              </wp:positionV>
              <wp:extent cx="5400000" cy="0"/>
              <wp:effectExtent l="0" t="0" r="10795" b="12700"/>
              <wp:wrapNone/>
              <wp:docPr id="1579184685"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238783" id="Straight Connector 2" o:spid="_x0000_s1026" style="position:absolute;z-index:-251584512;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" strokecolor="white [3214]" strokeweight=".5pt">
              <v:stroke joinstyle="miter"/>
              <w10:wrap anchorx="margin" anchory="page"/>
            </v:line>
          </w:pict>
        </mc:Fallback>
      </mc:AlternateContent>
    </w:r>
    <w:r w:rsidRPr="006051B5">
      <w:rPr>
        <w:color w:val="FFFFFF" w:themeColor="background2"/>
        <w:sz w:val="16"/>
        <w:szCs w:val="16"/>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594903972"/>
      <w:docPartObj>
        <w:docPartGallery w:val="Page Numbers (Bottom of Page)"/>
        <w:docPartUnique/>
      </w:docPartObj>
    </w:sdtPr>
    <w:sdtContent>
      <w:p w14:paraId="44037A29" w14:textId="77777777" w:rsidR="003D0DF3" w:rsidRPr="006051B5" w:rsidRDefault="003D0DF3" w:rsidP="006A3404">
        <w:pPr>
          <w:pStyle w:val="Footer"/>
          <w:framePr w:wrap="none" w:vAnchor="text" w:hAnchor="margin" w:xAlign="outside" w:y="1"/>
          <w:rPr>
            <w:rStyle w:val="PageNumber"/>
            <w:sz w:val="16"/>
            <w:szCs w:val="16"/>
          </w:rPr>
        </w:pPr>
        <w:r w:rsidRPr="006051B5">
          <w:rPr>
            <w:rStyle w:val="PageNumber"/>
            <w:sz w:val="16"/>
            <w:szCs w:val="16"/>
          </w:rPr>
          <w:fldChar w:fldCharType="begin"/>
        </w:r>
        <w:r w:rsidRPr="006051B5">
          <w:rPr>
            <w:rStyle w:val="PageNumber"/>
            <w:sz w:val="16"/>
            <w:szCs w:val="16"/>
          </w:rPr>
          <w:instrText xml:space="preserve"> PAGE </w:instrText>
        </w:r>
        <w:r w:rsidRPr="006051B5">
          <w:rPr>
            <w:rStyle w:val="PageNumber"/>
            <w:sz w:val="16"/>
            <w:szCs w:val="16"/>
          </w:rPr>
          <w:fldChar w:fldCharType="separate"/>
        </w:r>
        <w:r w:rsidRPr="006051B5">
          <w:rPr>
            <w:rStyle w:val="PageNumber"/>
            <w:sz w:val="16"/>
            <w:szCs w:val="16"/>
          </w:rPr>
          <w:t>ii</w:t>
        </w:r>
        <w:r w:rsidRPr="006051B5">
          <w:rPr>
            <w:rStyle w:val="PageNumber"/>
            <w:sz w:val="16"/>
            <w:szCs w:val="16"/>
          </w:rPr>
          <w:fldChar w:fldCharType="end"/>
        </w:r>
      </w:p>
    </w:sdtContent>
  </w:sdt>
  <w:p w14:paraId="54724D49" w14:textId="2B870433" w:rsidR="003D0DF3" w:rsidRPr="006051B5" w:rsidRDefault="003D0DF3" w:rsidP="006051B5">
    <w:pPr>
      <w:pStyle w:val="Footer"/>
      <w:tabs>
        <w:tab w:val="clear" w:pos="4680"/>
        <w:tab w:val="clear" w:pos="9360"/>
        <w:tab w:val="center" w:pos="7371"/>
      </w:tabs>
      <w:ind w:right="35" w:firstLine="360"/>
      <w:rPr>
        <w:sz w:val="16"/>
        <w:szCs w:val="16"/>
      </w:rPr>
    </w:pPr>
    <w:r w:rsidRPr="006051B5">
      <w:rPr>
        <w:sz w:val="16"/>
        <w:szCs w:val="16"/>
      </w:rPr>
      <w:tab/>
    </w:r>
    <w:r w:rsidR="00525EA2">
      <w:rPr>
        <w:noProof/>
        <w:sz w:val="16"/>
        <w:szCs w:val="16"/>
      </w:rPr>
      <mc:AlternateContent>
        <mc:Choice Requires="wps">
          <w:drawing>
            <wp:anchor distT="0" distB="0" distL="114300" distR="114300" simplePos="0" relativeHeight="251734016" behindDoc="1" locked="0" layoutInCell="1" allowOverlap="1" wp14:anchorId="75B8EAA5" wp14:editId="70437E51">
              <wp:simplePos x="0" y="0"/>
              <wp:positionH relativeFrom="margin">
                <wp:align>center</wp:align>
              </wp:positionH>
              <wp:positionV relativeFrom="page">
                <wp:posOffset>8363585</wp:posOffset>
              </wp:positionV>
              <wp:extent cx="5400000" cy="0"/>
              <wp:effectExtent l="0" t="0" r="10795" b="12700"/>
              <wp:wrapNone/>
              <wp:docPr id="125390083" name="Straight Connector 2"/>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50F053D" id="Straight Connector 2" o:spid="_x0000_s1026" style="position:absolute;z-index:-25158246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658.55pt" to="425.2pt,65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" strokecolor="#15272f [3213]" strokeweight=".5pt">
              <v:stroke joinstyle="miter"/>
              <w10:wrap anchorx="margin" anchory="page"/>
            </v:line>
          </w:pict>
        </mc:Fallback>
      </mc:AlternateContent>
    </w:r>
    <w:r w:rsidRPr="006051B5">
      <w:rPr>
        <w:sz w:val="16"/>
        <w:szCs w:val="16"/>
      </w:rPr>
      <w:t>IHACPA Annual Report 2022–23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9DF9FC" w14:textId="77777777" w:rsidR="00857DAA" w:rsidRPr="00D152DA" w:rsidRDefault="00857DAA" w:rsidP="0098717A">
      <w:pPr>
        <w:pStyle w:val="Footer"/>
      </w:pPr>
      <w:r w:rsidRPr="00D152DA">
        <w:t>___________________________</w:t>
      </w:r>
    </w:p>
  </w:footnote>
  <w:footnote w:type="continuationSeparator" w:id="0">
    <w:p w14:paraId="476E56E2" w14:textId="77777777" w:rsidR="00857DAA" w:rsidRPr="00D152DA" w:rsidRDefault="00857DAA" w:rsidP="00DC0458">
      <w:pPr>
        <w:spacing w:after="0" w:line="240" w:lineRule="auto"/>
      </w:pPr>
      <w:r w:rsidRPr="00D152DA">
        <w:continuationSeparator/>
      </w:r>
    </w:p>
    <w:p w14:paraId="6F07F317" w14:textId="77777777" w:rsidR="00857DAA" w:rsidRPr="00D152DA" w:rsidRDefault="00857DAA"/>
  </w:footnote>
  <w:footnote w:id="1">
    <w:p w14:paraId="79B67346" w14:textId="40536DD7" w:rsidR="00507884" w:rsidRPr="00D152DA" w:rsidRDefault="00507884" w:rsidP="00314799">
      <w:pPr>
        <w:pStyle w:val="Footnote"/>
        <w:tabs>
          <w:tab w:val="left" w:pos="426"/>
        </w:tabs>
      </w:pPr>
      <w:r w:rsidRPr="00D152DA">
        <w:footnoteRef/>
      </w:r>
      <w:r w:rsidRPr="00D152DA">
        <w:tab/>
        <w:t>Dr Stephen Judd AM: appointed as Deputy Chair (Aged Care Pricing) from 13 March 2023.</w:t>
      </w:r>
    </w:p>
  </w:footnote>
  <w:footnote w:id="2">
    <w:p w14:paraId="7DB95E27" w14:textId="6C241C02" w:rsidR="00507884" w:rsidRPr="00D152DA" w:rsidRDefault="00507884" w:rsidP="00314799">
      <w:pPr>
        <w:pStyle w:val="Footnote"/>
        <w:tabs>
          <w:tab w:val="left" w:pos="426"/>
        </w:tabs>
      </w:pPr>
      <w:r w:rsidRPr="00D152DA">
        <w:footnoteRef/>
      </w:r>
      <w:r w:rsidRPr="00D152DA">
        <w:tab/>
        <w:t>Ms Joanne Fitzgerald: appointment as Acting CEO expired on 31 January 2023. Other benefits and allowances relate to motor vehicle allowance.</w:t>
      </w:r>
    </w:p>
  </w:footnote>
  <w:footnote w:id="3">
    <w:p w14:paraId="38DBB5E7" w14:textId="23AF8C5F" w:rsidR="00507884" w:rsidRPr="00D152DA" w:rsidRDefault="00507884" w:rsidP="00314799">
      <w:pPr>
        <w:pStyle w:val="Footnote"/>
        <w:tabs>
          <w:tab w:val="left" w:pos="426"/>
        </w:tabs>
      </w:pPr>
      <w:r w:rsidRPr="00D152DA">
        <w:footnoteRef/>
      </w:r>
      <w:r w:rsidRPr="00D152DA">
        <w:tab/>
        <w:t>Ms Prudence Ford: in addition to serving as a Pricing Authority member, appointed Acting Deputy Chair (Aged Care Pricing) from 14 November 2022 to 12 March 2023.</w:t>
      </w:r>
    </w:p>
  </w:footnote>
  <w:footnote w:id="4">
    <w:p w14:paraId="54294178" w14:textId="20A8CDCA" w:rsidR="00507884" w:rsidRPr="00D152DA" w:rsidRDefault="00507884" w:rsidP="00314799">
      <w:pPr>
        <w:pStyle w:val="Footnote"/>
        <w:tabs>
          <w:tab w:val="left" w:pos="426"/>
        </w:tabs>
      </w:pPr>
      <w:r w:rsidRPr="00D152DA">
        <w:footnoteRef/>
      </w:r>
      <w:r w:rsidRPr="00D152DA">
        <w:tab/>
        <w:t xml:space="preserve">Prof Michael </w:t>
      </w:r>
      <w:r w:rsidRPr="00D152DA">
        <w:t>Pervan: appointed as CEO from 1 February 2023. Other benefits and allowances relate to relocation expenses.</w:t>
      </w:r>
    </w:p>
  </w:footnote>
  <w:footnote w:id="5">
    <w:p w14:paraId="66C38E5E" w14:textId="06EB777B" w:rsidR="00507884" w:rsidRPr="00D152DA" w:rsidRDefault="00507884" w:rsidP="00314799">
      <w:pPr>
        <w:pStyle w:val="Footnote"/>
        <w:tabs>
          <w:tab w:val="left" w:pos="426"/>
        </w:tabs>
      </w:pPr>
      <w:r w:rsidRPr="00D152DA">
        <w:footnoteRef/>
      </w:r>
      <w:r w:rsidRPr="00D152DA">
        <w:tab/>
        <w:t>Dr Kate Taylor: appointment expired on 31 March 2023.</w:t>
      </w:r>
    </w:p>
  </w:footnote>
  <w:footnote w:id="6">
    <w:p w14:paraId="6F4ED0A9" w14:textId="11ECFE05" w:rsidR="00507884" w:rsidRPr="00D152DA" w:rsidRDefault="00507884" w:rsidP="00314799">
      <w:pPr>
        <w:pStyle w:val="Footnote"/>
        <w:tabs>
          <w:tab w:val="left" w:pos="426"/>
        </w:tabs>
      </w:pPr>
      <w:r w:rsidRPr="00D152DA">
        <w:footnoteRef/>
      </w:r>
      <w:r w:rsidRPr="00D152DA">
        <w:tab/>
        <w:t>Ms Jennifer Williams AM: the Pricing Authority Deputy Chair’s title changed to Deputy Chair (Hospital Pricing) from 12 August 2022.</w:t>
      </w:r>
    </w:p>
  </w:footnote>
  <w:footnote w:id="7">
    <w:p w14:paraId="5EB1A6B7" w14:textId="77777777" w:rsidR="00D40DCA" w:rsidRPr="00D152DA" w:rsidRDefault="00D40DCA" w:rsidP="00C075BA">
      <w:pPr>
        <w:pStyle w:val="Footnote"/>
        <w:tabs>
          <w:tab w:val="left" w:pos="426"/>
        </w:tabs>
        <w:spacing w:before="120"/>
        <w:ind w:left="426" w:hanging="426"/>
      </w:pPr>
      <w:r w:rsidRPr="00D152DA">
        <w:rPr>
          <w:vertAlign w:val="superscript"/>
        </w:rPr>
        <w:footnoteRef/>
      </w:r>
      <w:r w:rsidRPr="00D152DA">
        <w:tab/>
        <w:t>IHACPA notes that the Council of Australian Governments has been dissolved and the Health Ministers’ Meetings has been established to consider matters previously brought to the Council of Australian Governments Health Council.</w:t>
      </w:r>
    </w:p>
    <w:p w14:paraId="6055A301" w14:textId="77777777" w:rsidR="00D40DCA" w:rsidRDefault="00D40DCA" w:rsidP="00D40DC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E6825" w14:textId="2AAE592E" w:rsidR="008E4FC0" w:rsidRPr="00D152DA" w:rsidRDefault="008E4FC0">
    <w:pPr>
      <w:pStyle w:val="Header"/>
    </w:pPr>
    <w:r w:rsidRPr="00D152DA">
      <w:rPr>
        <w:noProof/>
      </w:rPr>
      <w:drawing>
        <wp:anchor distT="0" distB="0" distL="114300" distR="114300" simplePos="0" relativeHeight="251661312" behindDoc="1" locked="0" layoutInCell="1" allowOverlap="1" wp14:anchorId="1617CBB1" wp14:editId="070D1819">
          <wp:simplePos x="0" y="0"/>
          <wp:positionH relativeFrom="margin">
            <wp:posOffset>-457835</wp:posOffset>
          </wp:positionH>
          <wp:positionV relativeFrom="margin">
            <wp:posOffset>-371700</wp:posOffset>
          </wp:positionV>
          <wp:extent cx="6338995" cy="9079931"/>
          <wp:effectExtent l="0" t="0" r="0" b="635"/>
          <wp:wrapNone/>
          <wp:docPr id="97133578" name="Picture 97133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33578" name="Picture 9713357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38995" cy="9079931"/>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8FA64" w14:textId="77777777" w:rsidR="008E4FC0" w:rsidRPr="00D152DA" w:rsidRDefault="008E4FC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696C4" w14:textId="77777777" w:rsidR="003D0DF3" w:rsidRPr="00D152DA" w:rsidRDefault="003D0DF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1056C" w14:textId="74907388" w:rsidR="00BF2CBF" w:rsidRPr="00D152DA" w:rsidRDefault="00660380">
    <w:pPr>
      <w:pStyle w:val="Header"/>
    </w:pPr>
    <w:r w:rsidRPr="00D152DA">
      <w:rPr>
        <w:noProof/>
      </w:rPr>
      <w:drawing>
        <wp:anchor distT="0" distB="0" distL="114300" distR="114300" simplePos="0" relativeHeight="251666432" behindDoc="1" locked="0" layoutInCell="1" allowOverlap="1" wp14:anchorId="64AD1ABF" wp14:editId="6134951E">
          <wp:simplePos x="0" y="0"/>
          <wp:positionH relativeFrom="column">
            <wp:posOffset>-457201</wp:posOffset>
          </wp:positionH>
          <wp:positionV relativeFrom="paragraph">
            <wp:posOffset>-457201</wp:posOffset>
          </wp:positionV>
          <wp:extent cx="6343805" cy="9018905"/>
          <wp:effectExtent l="0" t="0" r="6350" b="0"/>
          <wp:wrapNone/>
          <wp:docPr id="1728933720" name="Picture 172893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52430" cy="9031167"/>
                  </a:xfrm>
                  <a:prstGeom prst="rect">
                    <a:avLst/>
                  </a:prstGeom>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72BD4" w14:textId="30DBF324" w:rsidR="00BF2CBF" w:rsidRPr="00D152DA" w:rsidRDefault="00660380">
    <w:pPr>
      <w:pStyle w:val="Header"/>
    </w:pPr>
    <w:r w:rsidRPr="00D152DA">
      <w:rPr>
        <w:noProof/>
      </w:rPr>
      <w:drawing>
        <wp:anchor distT="0" distB="0" distL="114300" distR="114300" simplePos="0" relativeHeight="251668480" behindDoc="1" locked="0" layoutInCell="1" allowOverlap="1" wp14:anchorId="010B864C" wp14:editId="39497B9D">
          <wp:simplePos x="0" y="0"/>
          <wp:positionH relativeFrom="column">
            <wp:posOffset>-457146</wp:posOffset>
          </wp:positionH>
          <wp:positionV relativeFrom="paragraph">
            <wp:posOffset>-457200</wp:posOffset>
          </wp:positionV>
          <wp:extent cx="6342122" cy="9016512"/>
          <wp:effectExtent l="0" t="0" r="0" b="635"/>
          <wp:wrapNone/>
          <wp:docPr id="1642496289" name="Picture 1642496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A9C64" w14:textId="77777777" w:rsidR="00BF2CBF" w:rsidRPr="00D152DA" w:rsidRDefault="00BF2CB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105A1" w14:textId="77777777" w:rsidR="00BF2CBF" w:rsidRPr="00D152DA" w:rsidRDefault="00BF2CB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82373" w14:textId="2D00FAA9" w:rsidR="006F628A" w:rsidRPr="00D152DA" w:rsidRDefault="006F628A">
    <w:pPr>
      <w:pStyle w:val="Header"/>
    </w:pPr>
    <w:r w:rsidRPr="00D152DA">
      <w:rPr>
        <w:noProof/>
      </w:rPr>
      <w:drawing>
        <wp:anchor distT="0" distB="0" distL="114300" distR="114300" simplePos="0" relativeHeight="251670528" behindDoc="1" locked="0" layoutInCell="1" allowOverlap="1" wp14:anchorId="199CEF94" wp14:editId="21680610">
          <wp:simplePos x="0" y="0"/>
          <wp:positionH relativeFrom="margin">
            <wp:posOffset>-457200</wp:posOffset>
          </wp:positionH>
          <wp:positionV relativeFrom="paragraph">
            <wp:posOffset>-457200</wp:posOffset>
          </wp:positionV>
          <wp:extent cx="6343805" cy="9018905"/>
          <wp:effectExtent l="0" t="0" r="6350" b="0"/>
          <wp:wrapNone/>
          <wp:docPr id="1594181522" name="Picture 1594181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805" cy="9018905"/>
                  </a:xfrm>
                  <a:prstGeom prst="rect">
                    <a:avLst/>
                  </a:prstGeom>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D1393" w14:textId="7A028F17" w:rsidR="006F628A" w:rsidRPr="00D152DA" w:rsidRDefault="006F628A">
    <w:pPr>
      <w:pStyle w:val="Header"/>
    </w:pPr>
    <w:r w:rsidRPr="00D152DA">
      <w:rPr>
        <w:noProof/>
      </w:rPr>
      <w:drawing>
        <wp:anchor distT="0" distB="0" distL="114300" distR="114300" simplePos="0" relativeHeight="251672576" behindDoc="1" locked="0" layoutInCell="1" allowOverlap="1" wp14:anchorId="4F386602" wp14:editId="09FD10CC">
          <wp:simplePos x="0" y="0"/>
          <wp:positionH relativeFrom="column">
            <wp:posOffset>-457200</wp:posOffset>
          </wp:positionH>
          <wp:positionV relativeFrom="paragraph">
            <wp:posOffset>-457200</wp:posOffset>
          </wp:positionV>
          <wp:extent cx="6342122" cy="9016512"/>
          <wp:effectExtent l="0" t="0" r="0" b="635"/>
          <wp:wrapNone/>
          <wp:docPr id="2034588051" name="Picture 20345880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6E96D" w14:textId="38A44F9E" w:rsidR="006F628A" w:rsidRPr="00D152DA" w:rsidRDefault="00835C11">
    <w:pPr>
      <w:pStyle w:val="Header"/>
    </w:pPr>
    <w:r w:rsidRPr="00D152DA">
      <w:rPr>
        <w:noProof/>
      </w:rPr>
      <w:drawing>
        <wp:anchor distT="0" distB="0" distL="114300" distR="114300" simplePos="0" relativeHeight="251674624" behindDoc="1" locked="0" layoutInCell="1" allowOverlap="1" wp14:anchorId="128F2DBA" wp14:editId="07C94F5D">
          <wp:simplePos x="0" y="0"/>
          <wp:positionH relativeFrom="column">
            <wp:posOffset>-1459149</wp:posOffset>
          </wp:positionH>
          <wp:positionV relativeFrom="page">
            <wp:posOffset>457200</wp:posOffset>
          </wp:positionV>
          <wp:extent cx="14158800" cy="2498400"/>
          <wp:effectExtent l="0" t="0" r="1905" b="3810"/>
          <wp:wrapNone/>
          <wp:docPr id="1749836164" name="Picture 1749836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73424"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158800" cy="2498400"/>
                  </a:xfrm>
                  <a:prstGeom prst="rect">
                    <a:avLst/>
                  </a:prstGeom>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41FC7" w14:textId="57EDA9BC" w:rsidR="006F628A" w:rsidRPr="00D152DA" w:rsidRDefault="00835C11">
    <w:pPr>
      <w:pStyle w:val="Header"/>
    </w:pPr>
    <w:r w:rsidRPr="00D152DA">
      <w:rPr>
        <w:noProof/>
      </w:rPr>
      <w:drawing>
        <wp:anchor distT="0" distB="0" distL="114300" distR="114300" simplePos="0" relativeHeight="251676672" behindDoc="1" locked="0" layoutInCell="1" allowOverlap="1" wp14:anchorId="539568BD" wp14:editId="2382BA3A">
          <wp:simplePos x="0" y="0"/>
          <wp:positionH relativeFrom="column">
            <wp:posOffset>-7305472</wp:posOffset>
          </wp:positionH>
          <wp:positionV relativeFrom="page">
            <wp:posOffset>540385</wp:posOffset>
          </wp:positionV>
          <wp:extent cx="14158800" cy="2498400"/>
          <wp:effectExtent l="0" t="0" r="1905" b="3810"/>
          <wp:wrapNone/>
          <wp:docPr id="1901470930" name="Picture 1901470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73424"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158800" cy="24984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BD5CA" w14:textId="0846216B" w:rsidR="00D70AF8" w:rsidRPr="00D152DA" w:rsidRDefault="00D70AF8">
    <w:pPr>
      <w:pStyle w:val="Header"/>
    </w:pPr>
    <w:r w:rsidRPr="00D152DA">
      <w:rPr>
        <w:noProof/>
      </w:rPr>
      <w:drawing>
        <wp:anchor distT="0" distB="0" distL="114300" distR="114300" simplePos="0" relativeHeight="251658240" behindDoc="1" locked="0" layoutInCell="1" allowOverlap="1" wp14:anchorId="057CCBEF" wp14:editId="60F3195C">
          <wp:simplePos x="0" y="0"/>
          <wp:positionH relativeFrom="column">
            <wp:posOffset>-717550</wp:posOffset>
          </wp:positionH>
          <wp:positionV relativeFrom="paragraph">
            <wp:posOffset>-449580</wp:posOffset>
          </wp:positionV>
          <wp:extent cx="6326372" cy="8994451"/>
          <wp:effectExtent l="0" t="0" r="0" b="0"/>
          <wp:wrapNone/>
          <wp:docPr id="165515679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56794"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72359" cy="9059832"/>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C7848" w14:textId="77777777" w:rsidR="00094D4F" w:rsidRPr="00D152DA" w:rsidRDefault="00094D4F">
    <w:pPr>
      <w:pStyle w:val="Header"/>
    </w:pPr>
    <w:r w:rsidRPr="00D152DA">
      <w:rPr>
        <w:noProof/>
      </w:rPr>
      <w:drawing>
        <wp:anchor distT="0" distB="0" distL="114300" distR="114300" simplePos="0" relativeHeight="251678720" behindDoc="1" locked="0" layoutInCell="1" allowOverlap="1" wp14:anchorId="1ECF1C3A" wp14:editId="692F0767">
          <wp:simplePos x="0" y="0"/>
          <wp:positionH relativeFrom="column">
            <wp:posOffset>-7178040</wp:posOffset>
          </wp:positionH>
          <wp:positionV relativeFrom="page">
            <wp:posOffset>540385</wp:posOffset>
          </wp:positionV>
          <wp:extent cx="14158800" cy="2498400"/>
          <wp:effectExtent l="0" t="0" r="1905" b="3810"/>
          <wp:wrapNone/>
          <wp:docPr id="1881785430" name="Picture 1881785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73424"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158800" cy="2498400"/>
                  </a:xfrm>
                  <a:prstGeom prst="rect">
                    <a:avLst/>
                  </a:prstGeom>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38AAD" w14:textId="645FDC8D" w:rsidR="002A5647" w:rsidRPr="00D152DA" w:rsidRDefault="002A564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AF9E3" w14:textId="4A7DDCA3" w:rsidR="0069404A" w:rsidRPr="00D152DA" w:rsidRDefault="0069404A">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E1301" w14:textId="396CC6C9" w:rsidR="00C50E4D" w:rsidRPr="00D152DA" w:rsidRDefault="00C50E4D">
    <w:pPr>
      <w:pStyle w:val="Header"/>
    </w:pPr>
    <w:r w:rsidRPr="00D152DA">
      <w:rPr>
        <w:noProof/>
      </w:rPr>
      <w:drawing>
        <wp:anchor distT="0" distB="0" distL="114300" distR="114300" simplePos="0" relativeHeight="251680768" behindDoc="1" locked="0" layoutInCell="1" allowOverlap="1" wp14:anchorId="1D12EF67" wp14:editId="2AE021DA">
          <wp:simplePos x="0" y="0"/>
          <wp:positionH relativeFrom="margin">
            <wp:posOffset>-461645</wp:posOffset>
          </wp:positionH>
          <wp:positionV relativeFrom="paragraph">
            <wp:posOffset>-461645</wp:posOffset>
          </wp:positionV>
          <wp:extent cx="6343805" cy="9018905"/>
          <wp:effectExtent l="0" t="0" r="6350" b="0"/>
          <wp:wrapNone/>
          <wp:docPr id="1788187432" name="Picture 1788187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805" cy="9018905"/>
                  </a:xfrm>
                  <a:prstGeom prst="rect">
                    <a:avLst/>
                  </a:prstGeom>
                </pic:spPr>
              </pic:pic>
            </a:graphicData>
          </a:graphic>
          <wp14:sizeRelH relativeFrom="page">
            <wp14:pctWidth>0</wp14:pctWidth>
          </wp14:sizeRelH>
          <wp14:sizeRelV relativeFrom="page">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E3ED9" w14:textId="0DA5E6DB" w:rsidR="00C50E4D" w:rsidRPr="00D152DA" w:rsidRDefault="00C50E4D">
    <w:pPr>
      <w:pStyle w:val="Header"/>
    </w:pPr>
    <w:r w:rsidRPr="00D152DA">
      <w:rPr>
        <w:noProof/>
      </w:rPr>
      <w:drawing>
        <wp:anchor distT="0" distB="0" distL="114300" distR="114300" simplePos="0" relativeHeight="251682816" behindDoc="1" locked="0" layoutInCell="1" allowOverlap="1" wp14:anchorId="30961DC0" wp14:editId="098FA8A2">
          <wp:simplePos x="0" y="0"/>
          <wp:positionH relativeFrom="column">
            <wp:posOffset>-461645</wp:posOffset>
          </wp:positionH>
          <wp:positionV relativeFrom="paragraph">
            <wp:posOffset>-461645</wp:posOffset>
          </wp:positionV>
          <wp:extent cx="6342122" cy="9016512"/>
          <wp:effectExtent l="0" t="0" r="0" b="635"/>
          <wp:wrapNone/>
          <wp:docPr id="1033997742" name="Picture 1033997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7ADEB" w14:textId="77777777" w:rsidR="00C50E4D" w:rsidRPr="00D152DA" w:rsidRDefault="00C50E4D">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31AD4" w14:textId="77777777" w:rsidR="00C50E4D" w:rsidRPr="00D152DA" w:rsidRDefault="00C50E4D">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115B6" w14:textId="41B7AC95" w:rsidR="003978A3" w:rsidRPr="00D152DA" w:rsidRDefault="00A96998">
    <w:pPr>
      <w:pStyle w:val="Header"/>
    </w:pPr>
    <w:r w:rsidRPr="00D152DA">
      <w:rPr>
        <w:noProof/>
      </w:rPr>
      <w:drawing>
        <wp:anchor distT="0" distB="0" distL="114300" distR="114300" simplePos="0" relativeHeight="251684864" behindDoc="1" locked="0" layoutInCell="1" allowOverlap="1" wp14:anchorId="3E64B1E9" wp14:editId="4F18D409">
          <wp:simplePos x="0" y="0"/>
          <wp:positionH relativeFrom="margin">
            <wp:posOffset>-457200</wp:posOffset>
          </wp:positionH>
          <wp:positionV relativeFrom="page">
            <wp:posOffset>635</wp:posOffset>
          </wp:positionV>
          <wp:extent cx="6343650" cy="9018270"/>
          <wp:effectExtent l="0" t="0" r="6350" b="0"/>
          <wp:wrapNone/>
          <wp:docPr id="1722147667" name="Picture 17221476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44416" name="Picture 16346444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650" cy="9018270"/>
                  </a:xfrm>
                  <a:prstGeom prst="rect">
                    <a:avLst/>
                  </a:prstGeom>
                </pic:spPr>
              </pic:pic>
            </a:graphicData>
          </a:graphic>
          <wp14:sizeRelH relativeFrom="page">
            <wp14:pctWidth>0</wp14:pctWidth>
          </wp14:sizeRelH>
          <wp14:sizeRelV relativeFrom="page">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42982" w14:textId="4FE3D69B" w:rsidR="003978A3" w:rsidRPr="00D152DA" w:rsidRDefault="00A96998">
    <w:pPr>
      <w:pStyle w:val="Header"/>
    </w:pPr>
    <w:r w:rsidRPr="00D152DA">
      <w:rPr>
        <w:noProof/>
      </w:rPr>
      <w:drawing>
        <wp:anchor distT="0" distB="0" distL="114300" distR="114300" simplePos="0" relativeHeight="251686912" behindDoc="1" locked="0" layoutInCell="1" allowOverlap="1" wp14:anchorId="72ACE267" wp14:editId="572F5D3D">
          <wp:simplePos x="0" y="0"/>
          <wp:positionH relativeFrom="margin">
            <wp:posOffset>-457200</wp:posOffset>
          </wp:positionH>
          <wp:positionV relativeFrom="page">
            <wp:posOffset>0</wp:posOffset>
          </wp:positionV>
          <wp:extent cx="6343650" cy="9018270"/>
          <wp:effectExtent l="0" t="0" r="6350" b="0"/>
          <wp:wrapNone/>
          <wp:docPr id="1863393354" name="Picture 1863393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67141" name="Picture 130446714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650" cy="9018270"/>
                  </a:xfrm>
                  <a:prstGeom prst="rect">
                    <a:avLst/>
                  </a:prstGeom>
                </pic:spPr>
              </pic:pic>
            </a:graphicData>
          </a:graphic>
          <wp14:sizeRelH relativeFrom="page">
            <wp14:pctWidth>0</wp14:pctWidth>
          </wp14:sizeRelH>
          <wp14:sizeRelV relativeFrom="page">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10482" w14:textId="41581E63" w:rsidR="00A96998" w:rsidRPr="00D152DA" w:rsidRDefault="00A96998">
    <w:pPr>
      <w:pStyle w:val="Header"/>
    </w:pPr>
    <w:r w:rsidRPr="00D152DA">
      <w:rPr>
        <w:noProof/>
      </w:rPr>
      <w:drawing>
        <wp:anchor distT="0" distB="0" distL="114300" distR="114300" simplePos="0" relativeHeight="251688960" behindDoc="1" locked="0" layoutInCell="1" allowOverlap="1" wp14:anchorId="6C9296A0" wp14:editId="128AC7C5">
          <wp:simplePos x="0" y="0"/>
          <wp:positionH relativeFrom="margin">
            <wp:posOffset>-457200</wp:posOffset>
          </wp:positionH>
          <wp:positionV relativeFrom="paragraph">
            <wp:posOffset>-457200</wp:posOffset>
          </wp:positionV>
          <wp:extent cx="6343805" cy="9018905"/>
          <wp:effectExtent l="0" t="0" r="6350" b="0"/>
          <wp:wrapNone/>
          <wp:docPr id="751717793" name="Picture 7517177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805" cy="90189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DD538" w14:textId="0C30D254" w:rsidR="008E4FC0" w:rsidRPr="00D152DA" w:rsidRDefault="008E4FC0">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CFDB0" w14:textId="513148C8" w:rsidR="00A96998" w:rsidRPr="00D152DA" w:rsidRDefault="00A96998">
    <w:pPr>
      <w:pStyle w:val="Header"/>
    </w:pPr>
    <w:r w:rsidRPr="00D152DA">
      <w:rPr>
        <w:noProof/>
      </w:rPr>
      <w:drawing>
        <wp:anchor distT="0" distB="0" distL="114300" distR="114300" simplePos="0" relativeHeight="251691008" behindDoc="1" locked="0" layoutInCell="1" allowOverlap="1" wp14:anchorId="6AC20BBA" wp14:editId="7E7FF924">
          <wp:simplePos x="0" y="0"/>
          <wp:positionH relativeFrom="column">
            <wp:posOffset>-457200</wp:posOffset>
          </wp:positionH>
          <wp:positionV relativeFrom="paragraph">
            <wp:posOffset>-457200</wp:posOffset>
          </wp:positionV>
          <wp:extent cx="6342122" cy="9016512"/>
          <wp:effectExtent l="0" t="0" r="0" b="635"/>
          <wp:wrapNone/>
          <wp:docPr id="1520669872" name="Picture 1520669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E8D65" w14:textId="77777777" w:rsidR="00A96998" w:rsidRPr="00D152DA" w:rsidRDefault="00A96998">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BB2F7" w14:textId="77777777" w:rsidR="00A96998" w:rsidRPr="00D152DA" w:rsidRDefault="00A96998">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19AEC" w14:textId="76EC41A6" w:rsidR="00F12D63" w:rsidRPr="00D152DA" w:rsidRDefault="00F12D63">
    <w:pPr>
      <w:pStyle w:val="Header"/>
    </w:pPr>
    <w:r w:rsidRPr="00D152DA">
      <w:rPr>
        <w:noProof/>
      </w:rPr>
      <w:drawing>
        <wp:anchor distT="0" distB="0" distL="114300" distR="114300" simplePos="0" relativeHeight="251693056" behindDoc="1" locked="0" layoutInCell="1" allowOverlap="1" wp14:anchorId="609F7051" wp14:editId="2029A818">
          <wp:simplePos x="0" y="0"/>
          <wp:positionH relativeFrom="margin">
            <wp:posOffset>-457200</wp:posOffset>
          </wp:positionH>
          <wp:positionV relativeFrom="paragraph">
            <wp:posOffset>-457200</wp:posOffset>
          </wp:positionV>
          <wp:extent cx="6343805" cy="9018905"/>
          <wp:effectExtent l="0" t="0" r="6350" b="0"/>
          <wp:wrapNone/>
          <wp:docPr id="1321704183" name="Picture 1321704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805" cy="9018905"/>
                  </a:xfrm>
                  <a:prstGeom prst="rect">
                    <a:avLst/>
                  </a:prstGeom>
                </pic:spPr>
              </pic:pic>
            </a:graphicData>
          </a:graphic>
          <wp14:sizeRelH relativeFrom="page">
            <wp14:pctWidth>0</wp14:pctWidth>
          </wp14:sizeRelH>
          <wp14:sizeRelV relativeFrom="page">
            <wp14:pctHeight>0</wp14:pctHeight>
          </wp14:sizeRelV>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E162D" w14:textId="653DF0C3" w:rsidR="00F12D63" w:rsidRPr="00D152DA" w:rsidRDefault="00F12D63">
    <w:pPr>
      <w:pStyle w:val="Header"/>
    </w:pPr>
    <w:r w:rsidRPr="00D152DA">
      <w:rPr>
        <w:noProof/>
      </w:rPr>
      <w:drawing>
        <wp:anchor distT="0" distB="0" distL="114300" distR="114300" simplePos="0" relativeHeight="251695104" behindDoc="1" locked="0" layoutInCell="1" allowOverlap="1" wp14:anchorId="144A60F5" wp14:editId="69E817AB">
          <wp:simplePos x="0" y="0"/>
          <wp:positionH relativeFrom="column">
            <wp:posOffset>-457200</wp:posOffset>
          </wp:positionH>
          <wp:positionV relativeFrom="paragraph">
            <wp:posOffset>-457200</wp:posOffset>
          </wp:positionV>
          <wp:extent cx="6342122" cy="9016512"/>
          <wp:effectExtent l="0" t="0" r="0" b="635"/>
          <wp:wrapNone/>
          <wp:docPr id="392114372" name="Picture 392114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3F042" w14:textId="77777777" w:rsidR="00F12D63" w:rsidRPr="00D152DA" w:rsidRDefault="00F12D63">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4E014" w14:textId="77777777" w:rsidR="00F12D63" w:rsidRPr="00D152DA" w:rsidRDefault="00F12D63">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4C809" w14:textId="0513E385" w:rsidR="00E03F32" w:rsidRPr="00D152DA" w:rsidRDefault="00E03F32">
    <w:pPr>
      <w:pStyle w:val="Header"/>
    </w:pPr>
    <w:r w:rsidRPr="00D152DA">
      <w:rPr>
        <w:noProof/>
      </w:rPr>
      <w:drawing>
        <wp:anchor distT="0" distB="0" distL="114300" distR="114300" simplePos="0" relativeHeight="251697152" behindDoc="1" locked="0" layoutInCell="1" allowOverlap="1" wp14:anchorId="670C078E" wp14:editId="501ED6B0">
          <wp:simplePos x="0" y="0"/>
          <wp:positionH relativeFrom="margin">
            <wp:posOffset>-457200</wp:posOffset>
          </wp:positionH>
          <wp:positionV relativeFrom="paragraph">
            <wp:posOffset>-457200</wp:posOffset>
          </wp:positionV>
          <wp:extent cx="6343805" cy="9018905"/>
          <wp:effectExtent l="0" t="0" r="6350" b="0"/>
          <wp:wrapNone/>
          <wp:docPr id="159444589" name="Picture 159444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805" cy="9018905"/>
                  </a:xfrm>
                  <a:prstGeom prst="rect">
                    <a:avLst/>
                  </a:prstGeom>
                </pic:spPr>
              </pic:pic>
            </a:graphicData>
          </a:graphic>
          <wp14:sizeRelH relativeFrom="page">
            <wp14:pctWidth>0</wp14:pctWidth>
          </wp14:sizeRelH>
          <wp14:sizeRelV relativeFrom="page">
            <wp14:pctHeight>0</wp14:pctHeight>
          </wp14:sizeRelV>
        </wp:anchor>
      </w:drawing>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BFD60" w14:textId="6949ED0A" w:rsidR="00E03F32" w:rsidRPr="00D152DA" w:rsidRDefault="00E03F32">
    <w:pPr>
      <w:pStyle w:val="Header"/>
    </w:pPr>
    <w:r w:rsidRPr="00D152DA">
      <w:rPr>
        <w:noProof/>
      </w:rPr>
      <w:drawing>
        <wp:anchor distT="0" distB="0" distL="114300" distR="114300" simplePos="0" relativeHeight="251699200" behindDoc="1" locked="0" layoutInCell="1" allowOverlap="1" wp14:anchorId="541792D7" wp14:editId="444BFC49">
          <wp:simplePos x="0" y="0"/>
          <wp:positionH relativeFrom="column">
            <wp:posOffset>-457200</wp:posOffset>
          </wp:positionH>
          <wp:positionV relativeFrom="paragraph">
            <wp:posOffset>-457200</wp:posOffset>
          </wp:positionV>
          <wp:extent cx="6342122" cy="9016512"/>
          <wp:effectExtent l="0" t="0" r="0" b="635"/>
          <wp:wrapNone/>
          <wp:docPr id="1010047135" name="Picture 1010047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256A6" w14:textId="77777777" w:rsidR="00E03F32" w:rsidRPr="00D152DA" w:rsidRDefault="00E03F3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22865" w14:textId="47FF016C" w:rsidR="00F35AA3" w:rsidRPr="00D152DA" w:rsidRDefault="00F35AA3">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3315D" w14:textId="77777777" w:rsidR="00E03F32" w:rsidRPr="00D152DA" w:rsidRDefault="00E03F32">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57F15" w14:textId="27CC0E5E" w:rsidR="00245417" w:rsidRPr="00D152DA" w:rsidRDefault="00245417">
    <w:pPr>
      <w:pStyle w:val="Header"/>
    </w:pPr>
    <w:r w:rsidRPr="00D152DA">
      <w:rPr>
        <w:noProof/>
      </w:rPr>
      <w:drawing>
        <wp:anchor distT="0" distB="0" distL="114300" distR="114300" simplePos="0" relativeHeight="251701248" behindDoc="1" locked="0" layoutInCell="1" allowOverlap="1" wp14:anchorId="5A4FF9EC" wp14:editId="6774F6CF">
          <wp:simplePos x="0" y="0"/>
          <wp:positionH relativeFrom="margin">
            <wp:posOffset>-457200</wp:posOffset>
          </wp:positionH>
          <wp:positionV relativeFrom="paragraph">
            <wp:posOffset>-457200</wp:posOffset>
          </wp:positionV>
          <wp:extent cx="6343805" cy="9018905"/>
          <wp:effectExtent l="0" t="0" r="6350" b="0"/>
          <wp:wrapNone/>
          <wp:docPr id="1572381790" name="Picture 15723817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805" cy="9018905"/>
                  </a:xfrm>
                  <a:prstGeom prst="rect">
                    <a:avLst/>
                  </a:prstGeom>
                </pic:spPr>
              </pic:pic>
            </a:graphicData>
          </a:graphic>
          <wp14:sizeRelH relativeFrom="page">
            <wp14:pctWidth>0</wp14:pctWidth>
          </wp14:sizeRelH>
          <wp14:sizeRelV relativeFrom="page">
            <wp14:pctHeight>0</wp14:pctHeight>
          </wp14:sizeRelV>
        </wp:anchor>
      </w:drawing>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BE851" w14:textId="69F361CB" w:rsidR="00245417" w:rsidRPr="00D152DA" w:rsidRDefault="00245417">
    <w:pPr>
      <w:pStyle w:val="Header"/>
    </w:pPr>
    <w:r w:rsidRPr="00D152DA">
      <w:rPr>
        <w:noProof/>
      </w:rPr>
      <w:drawing>
        <wp:anchor distT="0" distB="0" distL="114300" distR="114300" simplePos="0" relativeHeight="251703296" behindDoc="1" locked="0" layoutInCell="1" allowOverlap="1" wp14:anchorId="38FB934B" wp14:editId="3C139524">
          <wp:simplePos x="0" y="0"/>
          <wp:positionH relativeFrom="column">
            <wp:posOffset>-457200</wp:posOffset>
          </wp:positionH>
          <wp:positionV relativeFrom="paragraph">
            <wp:posOffset>-457200</wp:posOffset>
          </wp:positionV>
          <wp:extent cx="6342122" cy="9016512"/>
          <wp:effectExtent l="0" t="0" r="0" b="635"/>
          <wp:wrapNone/>
          <wp:docPr id="1662460183" name="Picture 1662460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A9343" w14:textId="77777777" w:rsidR="00245417" w:rsidRPr="00D152DA" w:rsidRDefault="00245417">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B9E42" w14:textId="77777777" w:rsidR="00245417" w:rsidRPr="00D152DA" w:rsidRDefault="00245417">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1D0BB" w14:textId="00104E49" w:rsidR="00DA7743" w:rsidRPr="00D152DA" w:rsidRDefault="00D37FB3">
    <w:pPr>
      <w:pStyle w:val="Header"/>
    </w:pPr>
    <w:r>
      <w:rPr>
        <w:noProof/>
        <w:sz w:val="16"/>
        <w:szCs w:val="16"/>
      </w:rPr>
      <mc:AlternateContent>
        <mc:Choice Requires="wps">
          <w:drawing>
            <wp:anchor distT="0" distB="0" distL="114300" distR="114300" simplePos="0" relativeHeight="251799552" behindDoc="1" locked="0" layoutInCell="1" allowOverlap="1" wp14:anchorId="7E4260EA" wp14:editId="3AF711C3">
              <wp:simplePos x="0" y="0"/>
              <wp:positionH relativeFrom="margin">
                <wp:posOffset>-200687</wp:posOffset>
              </wp:positionH>
              <wp:positionV relativeFrom="page">
                <wp:posOffset>596265</wp:posOffset>
              </wp:positionV>
              <wp:extent cx="0" cy="5056836"/>
              <wp:effectExtent l="0" t="0" r="12700" b="10795"/>
              <wp:wrapNone/>
              <wp:docPr id="1760791837" name="Straight Connector 2"/>
              <wp:cNvGraphicFramePr/>
              <a:graphic xmlns:a="http://schemas.openxmlformats.org/drawingml/2006/main">
                <a:graphicData uri="http://schemas.microsoft.com/office/word/2010/wordprocessingShape">
                  <wps:wsp>
                    <wps:cNvCnPr/>
                    <wps:spPr>
                      <a:xfrm flipV="1">
                        <a:off x="0" y="0"/>
                        <a:ext cx="0" cy="505683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239BF0" id="Straight Connector 2" o:spid="_x0000_s1026" style="position:absolute;flip:y;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15.8pt,46.95pt" to="-15.8pt,445.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" strokecolor="#15272f [3213]" strokeweight=".5pt">
              <v:stroke joinstyle="miter"/>
              <w10:wrap anchorx="margin" anchory="page"/>
            </v:line>
          </w:pict>
        </mc:Fallback>
      </mc:AlternateContent>
    </w:r>
    <w:r w:rsidRPr="00D152DA">
      <w:rPr>
        <w:noProof/>
      </w:rPr>
      <mc:AlternateContent>
        <mc:Choice Requires="wps">
          <w:drawing>
            <wp:anchor distT="0" distB="0" distL="114300" distR="114300" simplePos="0" relativeHeight="251705344" behindDoc="1" locked="0" layoutInCell="1" allowOverlap="1" wp14:anchorId="1F77F3D6" wp14:editId="6087AC30">
              <wp:simplePos x="0" y="0"/>
              <wp:positionH relativeFrom="column">
                <wp:posOffset>-742315</wp:posOffset>
              </wp:positionH>
              <wp:positionV relativeFrom="page">
                <wp:posOffset>534670</wp:posOffset>
              </wp:positionV>
              <wp:extent cx="474345" cy="5208270"/>
              <wp:effectExtent l="0" t="0" r="0" b="0"/>
              <wp:wrapNone/>
              <wp:docPr id="1002185084" name="Text Box 1"/>
              <wp:cNvGraphicFramePr/>
              <a:graphic xmlns:a="http://schemas.openxmlformats.org/drawingml/2006/main">
                <a:graphicData uri="http://schemas.microsoft.com/office/word/2010/wordprocessingShape">
                  <wps:wsp>
                    <wps:cNvSpPr txBox="1"/>
                    <wps:spPr>
                      <a:xfrm>
                        <a:off x="0" y="0"/>
                        <a:ext cx="474345" cy="5208270"/>
                      </a:xfrm>
                      <a:prstGeom prst="rect">
                        <a:avLst/>
                      </a:prstGeom>
                      <a:noFill/>
                      <a:ln w="6350">
                        <a:noFill/>
                      </a:ln>
                    </wps:spPr>
                    <wps:txbx>
                      <w:txbxContent>
                        <w:p w14:paraId="3FE5DF00" w14:textId="2A408675" w:rsidR="007E00A1" w:rsidRPr="00B64B71" w:rsidRDefault="007E00A1" w:rsidP="007E00A1">
                          <w:pPr>
                            <w:pStyle w:val="Footer"/>
                            <w:rPr>
                              <w:rStyle w:val="PageNumber"/>
                              <w:sz w:val="16"/>
                              <w:szCs w:val="16"/>
                            </w:rPr>
                          </w:pPr>
                          <w:r w:rsidRPr="00B64B71">
                            <w:rPr>
                              <w:sz w:val="16"/>
                              <w:szCs w:val="16"/>
                            </w:rPr>
                            <w:t>Independent Health and Aged Care Pricing Authority</w:t>
                          </w:r>
                          <w:r w:rsidR="00B64B71">
                            <w:rPr>
                              <w:sz w:val="16"/>
                              <w:szCs w:val="16"/>
                            </w:rPr>
                            <w:tab/>
                          </w:r>
                          <w:r w:rsidRPr="00B64B71">
                            <w:rPr>
                              <w:sz w:val="16"/>
                              <w:szCs w:val="16"/>
                            </w:rPr>
                            <w:tab/>
                          </w:r>
                          <w:sdt>
                            <w:sdtPr>
                              <w:rPr>
                                <w:rStyle w:val="PageNumber"/>
                                <w:sz w:val="16"/>
                                <w:szCs w:val="16"/>
                              </w:rPr>
                              <w:id w:val="1767579716"/>
                              <w:docPartObj>
                                <w:docPartGallery w:val="Page Numbers (Bottom of Page)"/>
                                <w:docPartUnique/>
                              </w:docPartObj>
                            </w:sdtPr>
                            <w:sdtContent>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93</w:t>
                              </w:r>
                              <w:r w:rsidRPr="00B64B71">
                                <w:rPr>
                                  <w:rStyle w:val="PageNumber"/>
                                  <w:sz w:val="16"/>
                                  <w:szCs w:val="16"/>
                                </w:rPr>
                                <w:fldChar w:fldCharType="end"/>
                              </w:r>
                            </w:sdtContent>
                          </w:sdt>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77F3D6" id="_x0000_t202" coordsize="21600,21600" o:spt="202" path="m,l,21600r21600,l21600,xe">
              <v:stroke joinstyle="miter"/>
              <v:path gradientshapeok="t" o:connecttype="rect"/>
            </v:shapetype>
            <v:shape id="Text Box 1" o:spid="_x0000_s1079" type="#_x0000_t202" style="position:absolute;margin-left:-58.45pt;margin-top:42.1pt;width:37.35pt;height:410.1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" filled="f" stroked="f" strokeweight=".5pt">
              <v:textbox style="layout-flow:vertical-ideographic">
                <w:txbxContent>
                  <w:p w14:paraId="3FE5DF00" w14:textId="2A408675" w:rsidR="007E00A1" w:rsidRPr="00B64B71" w:rsidRDefault="007E00A1" w:rsidP="007E00A1">
                    <w:pPr>
                      <w:pStyle w:val="Footer"/>
                      <w:rPr>
                        <w:rStyle w:val="PageNumber"/>
                        <w:sz w:val="16"/>
                        <w:szCs w:val="16"/>
                      </w:rPr>
                    </w:pPr>
                    <w:r w:rsidRPr="00B64B71">
                      <w:rPr>
                        <w:sz w:val="16"/>
                        <w:szCs w:val="16"/>
                      </w:rPr>
                      <w:t>Independent Health and Aged Care Pricing Authority</w:t>
                    </w:r>
                    <w:r w:rsidR="00B64B71">
                      <w:rPr>
                        <w:sz w:val="16"/>
                        <w:szCs w:val="16"/>
                      </w:rPr>
                      <w:tab/>
                    </w:r>
                    <w:r w:rsidRPr="00B64B71">
                      <w:rPr>
                        <w:sz w:val="16"/>
                        <w:szCs w:val="16"/>
                      </w:rPr>
                      <w:tab/>
                    </w:r>
                    <w:sdt>
                      <w:sdtPr>
                        <w:rPr>
                          <w:rStyle w:val="PageNumber"/>
                          <w:sz w:val="16"/>
                          <w:szCs w:val="16"/>
                        </w:rPr>
                        <w:id w:val="1767579716"/>
                        <w:docPartObj>
                          <w:docPartGallery w:val="Page Numbers (Bottom of Page)"/>
                          <w:docPartUnique/>
                        </w:docPartObj>
                      </w:sdtPr>
                      <w:sdtContent>
                        <w:r w:rsidRPr="00B64B71">
                          <w:rPr>
                            <w:rStyle w:val="PageNumber"/>
                            <w:sz w:val="16"/>
                            <w:szCs w:val="16"/>
                          </w:rPr>
                          <w:fldChar w:fldCharType="begin"/>
                        </w:r>
                        <w:r w:rsidRPr="00B64B71">
                          <w:rPr>
                            <w:rStyle w:val="PageNumber"/>
                            <w:sz w:val="16"/>
                            <w:szCs w:val="16"/>
                          </w:rPr>
                          <w:instrText xml:space="preserve"> PAGE </w:instrText>
                        </w:r>
                        <w:r w:rsidRPr="00B64B71">
                          <w:rPr>
                            <w:rStyle w:val="PageNumber"/>
                            <w:sz w:val="16"/>
                            <w:szCs w:val="16"/>
                          </w:rPr>
                          <w:fldChar w:fldCharType="separate"/>
                        </w:r>
                        <w:r w:rsidRPr="00B64B71">
                          <w:rPr>
                            <w:rStyle w:val="PageNumber"/>
                            <w:sz w:val="16"/>
                            <w:szCs w:val="16"/>
                          </w:rPr>
                          <w:t>93</w:t>
                        </w:r>
                        <w:r w:rsidRPr="00B64B71">
                          <w:rPr>
                            <w:rStyle w:val="PageNumber"/>
                            <w:sz w:val="16"/>
                            <w:szCs w:val="16"/>
                          </w:rPr>
                          <w:fldChar w:fldCharType="end"/>
                        </w:r>
                      </w:sdtContent>
                    </w:sdt>
                  </w:p>
                </w:txbxContent>
              </v:textbox>
              <w10:wrap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6CF4D" w14:textId="5930E740" w:rsidR="00DA7743" w:rsidRPr="00D152DA" w:rsidRDefault="00B26862">
    <w:pPr>
      <w:pStyle w:val="Header"/>
    </w:pPr>
    <w:r w:rsidRPr="00D152DA">
      <w:rPr>
        <w:noProof/>
      </w:rPr>
      <mc:AlternateContent>
        <mc:Choice Requires="wps">
          <w:drawing>
            <wp:anchor distT="0" distB="0" distL="114300" distR="114300" simplePos="0" relativeHeight="251707392" behindDoc="1" locked="0" layoutInCell="1" allowOverlap="1" wp14:anchorId="6B2C4E60" wp14:editId="2A54E472">
              <wp:simplePos x="0" y="0"/>
              <wp:positionH relativeFrom="column">
                <wp:posOffset>-780415</wp:posOffset>
              </wp:positionH>
              <wp:positionV relativeFrom="page">
                <wp:posOffset>483566</wp:posOffset>
              </wp:positionV>
              <wp:extent cx="497205" cy="5208270"/>
              <wp:effectExtent l="0" t="0" r="0" b="0"/>
              <wp:wrapNone/>
              <wp:docPr id="409040531" name="Text Box 1"/>
              <wp:cNvGraphicFramePr/>
              <a:graphic xmlns:a="http://schemas.openxmlformats.org/drawingml/2006/main">
                <a:graphicData uri="http://schemas.microsoft.com/office/word/2010/wordprocessingShape">
                  <wps:wsp>
                    <wps:cNvSpPr txBox="1"/>
                    <wps:spPr>
                      <a:xfrm>
                        <a:off x="0" y="0"/>
                        <a:ext cx="497205" cy="5208270"/>
                      </a:xfrm>
                      <a:prstGeom prst="rect">
                        <a:avLst/>
                      </a:prstGeom>
                      <a:noFill/>
                      <a:ln w="6350">
                        <a:noFill/>
                      </a:ln>
                    </wps:spPr>
                    <wps:txbx>
                      <w:txbxContent>
                        <w:p w14:paraId="5BF340A1" w14:textId="7F388DCA" w:rsidR="007E00A1" w:rsidRPr="00B64B71" w:rsidRDefault="00000000" w:rsidP="007E00A1">
                          <w:pPr>
                            <w:pStyle w:val="Footer"/>
                            <w:rPr>
                              <w:sz w:val="16"/>
                              <w:szCs w:val="16"/>
                            </w:rPr>
                          </w:pPr>
                          <w:sdt>
                            <w:sdtPr>
                              <w:rPr>
                                <w:rStyle w:val="PageNumber"/>
                                <w:sz w:val="16"/>
                                <w:szCs w:val="16"/>
                              </w:rPr>
                              <w:id w:val="-1283646215"/>
                              <w:docPartObj>
                                <w:docPartGallery w:val="Page Numbers (Bottom of Page)"/>
                                <w:docPartUnique/>
                              </w:docPartObj>
                            </w:sdtPr>
                            <w:sdtContent>
                              <w:r w:rsidR="007E00A1" w:rsidRPr="00B64B71">
                                <w:rPr>
                                  <w:rStyle w:val="PageNumber"/>
                                  <w:sz w:val="16"/>
                                  <w:szCs w:val="16"/>
                                </w:rPr>
                                <w:fldChar w:fldCharType="begin"/>
                              </w:r>
                              <w:r w:rsidR="007E00A1" w:rsidRPr="00B64B71">
                                <w:rPr>
                                  <w:rStyle w:val="PageNumber"/>
                                  <w:sz w:val="16"/>
                                  <w:szCs w:val="16"/>
                                </w:rPr>
                                <w:instrText xml:space="preserve"> PAGE </w:instrText>
                              </w:r>
                              <w:r w:rsidR="007E00A1" w:rsidRPr="00B64B71">
                                <w:rPr>
                                  <w:rStyle w:val="PageNumber"/>
                                  <w:sz w:val="16"/>
                                  <w:szCs w:val="16"/>
                                </w:rPr>
                                <w:fldChar w:fldCharType="separate"/>
                              </w:r>
                              <w:r w:rsidR="007E00A1" w:rsidRPr="00B64B71">
                                <w:rPr>
                                  <w:rStyle w:val="PageNumber"/>
                                  <w:sz w:val="16"/>
                                  <w:szCs w:val="16"/>
                                </w:rPr>
                                <w:t>92</w:t>
                              </w:r>
                              <w:r w:rsidR="007E00A1" w:rsidRPr="00B64B71">
                                <w:rPr>
                                  <w:rStyle w:val="PageNumber"/>
                                  <w:sz w:val="16"/>
                                  <w:szCs w:val="16"/>
                                </w:rPr>
                                <w:fldChar w:fldCharType="end"/>
                              </w:r>
                            </w:sdtContent>
                          </w:sdt>
                          <w:r w:rsidR="007E00A1" w:rsidRPr="00B64B71">
                            <w:rPr>
                              <w:sz w:val="16"/>
                              <w:szCs w:val="16"/>
                            </w:rPr>
                            <w:tab/>
                          </w:r>
                          <w:r w:rsidR="007E00A1" w:rsidRPr="00B64B71">
                            <w:rPr>
                              <w:sz w:val="16"/>
                              <w:szCs w:val="16"/>
                            </w:rPr>
                            <w:tab/>
                            <w:t>IHACPA Annual Report 2022–23</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2C4E60" id="_x0000_t202" coordsize="21600,21600" o:spt="202" path="m,l,21600r21600,l21600,xe">
              <v:stroke joinstyle="miter"/>
              <v:path gradientshapeok="t" o:connecttype="rect"/>
            </v:shapetype>
            <v:shape id="_x0000_s1080" type="#_x0000_t202" style="position:absolute;margin-left:-61.45pt;margin-top:38.1pt;width:39.15pt;height:410.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" filled="f" stroked="f" strokeweight=".5pt">
              <v:textbox style="layout-flow:vertical-ideographic">
                <w:txbxContent>
                  <w:p w14:paraId="5BF340A1" w14:textId="7F388DCA" w:rsidR="007E00A1" w:rsidRPr="00B64B71" w:rsidRDefault="00000000" w:rsidP="007E00A1">
                    <w:pPr>
                      <w:pStyle w:val="Footer"/>
                      <w:rPr>
                        <w:sz w:val="16"/>
                        <w:szCs w:val="16"/>
                      </w:rPr>
                    </w:pPr>
                    <w:sdt>
                      <w:sdtPr>
                        <w:rPr>
                          <w:rStyle w:val="PageNumber"/>
                          <w:sz w:val="16"/>
                          <w:szCs w:val="16"/>
                        </w:rPr>
                        <w:id w:val="-1283646215"/>
                        <w:docPartObj>
                          <w:docPartGallery w:val="Page Numbers (Bottom of Page)"/>
                          <w:docPartUnique/>
                        </w:docPartObj>
                      </w:sdtPr>
                      <w:sdtContent>
                        <w:r w:rsidR="007E00A1" w:rsidRPr="00B64B71">
                          <w:rPr>
                            <w:rStyle w:val="PageNumber"/>
                            <w:sz w:val="16"/>
                            <w:szCs w:val="16"/>
                          </w:rPr>
                          <w:fldChar w:fldCharType="begin"/>
                        </w:r>
                        <w:r w:rsidR="007E00A1" w:rsidRPr="00B64B71">
                          <w:rPr>
                            <w:rStyle w:val="PageNumber"/>
                            <w:sz w:val="16"/>
                            <w:szCs w:val="16"/>
                          </w:rPr>
                          <w:instrText xml:space="preserve"> PAGE </w:instrText>
                        </w:r>
                        <w:r w:rsidR="007E00A1" w:rsidRPr="00B64B71">
                          <w:rPr>
                            <w:rStyle w:val="PageNumber"/>
                            <w:sz w:val="16"/>
                            <w:szCs w:val="16"/>
                          </w:rPr>
                          <w:fldChar w:fldCharType="separate"/>
                        </w:r>
                        <w:r w:rsidR="007E00A1" w:rsidRPr="00B64B71">
                          <w:rPr>
                            <w:rStyle w:val="PageNumber"/>
                            <w:sz w:val="16"/>
                            <w:szCs w:val="16"/>
                          </w:rPr>
                          <w:t>92</w:t>
                        </w:r>
                        <w:r w:rsidR="007E00A1" w:rsidRPr="00B64B71">
                          <w:rPr>
                            <w:rStyle w:val="PageNumber"/>
                            <w:sz w:val="16"/>
                            <w:szCs w:val="16"/>
                          </w:rPr>
                          <w:fldChar w:fldCharType="end"/>
                        </w:r>
                      </w:sdtContent>
                    </w:sdt>
                    <w:r w:rsidR="007E00A1" w:rsidRPr="00B64B71">
                      <w:rPr>
                        <w:sz w:val="16"/>
                        <w:szCs w:val="16"/>
                      </w:rPr>
                      <w:tab/>
                    </w:r>
                    <w:r w:rsidR="007E00A1" w:rsidRPr="00B64B71">
                      <w:rPr>
                        <w:sz w:val="16"/>
                        <w:szCs w:val="16"/>
                      </w:rPr>
                      <w:tab/>
                      <w:t>IHACPA Annual Report 2022–23</w:t>
                    </w:r>
                  </w:p>
                </w:txbxContent>
              </v:textbox>
              <w10:wrap anchory="page"/>
            </v:shape>
          </w:pict>
        </mc:Fallback>
      </mc:AlternateContent>
    </w:r>
    <w:r>
      <w:rPr>
        <w:noProof/>
        <w:sz w:val="16"/>
        <w:szCs w:val="16"/>
      </w:rPr>
      <mc:AlternateContent>
        <mc:Choice Requires="wps">
          <w:drawing>
            <wp:anchor distT="0" distB="0" distL="114300" distR="114300" simplePos="0" relativeHeight="251801600" behindDoc="1" locked="0" layoutInCell="1" allowOverlap="1" wp14:anchorId="1EBFBD8C" wp14:editId="63A7D7DA">
              <wp:simplePos x="0" y="0"/>
              <wp:positionH relativeFrom="margin">
                <wp:posOffset>-234315</wp:posOffset>
              </wp:positionH>
              <wp:positionV relativeFrom="page">
                <wp:posOffset>544499</wp:posOffset>
              </wp:positionV>
              <wp:extent cx="0" cy="5056505"/>
              <wp:effectExtent l="0" t="0" r="12700" b="10795"/>
              <wp:wrapNone/>
              <wp:docPr id="370520225" name="Straight Connector 2"/>
              <wp:cNvGraphicFramePr/>
              <a:graphic xmlns:a="http://schemas.openxmlformats.org/drawingml/2006/main">
                <a:graphicData uri="http://schemas.microsoft.com/office/word/2010/wordprocessingShape">
                  <wps:wsp>
                    <wps:cNvCnPr/>
                    <wps:spPr>
                      <a:xfrm flipV="1">
                        <a:off x="0" y="0"/>
                        <a:ext cx="0" cy="50565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922492" id="Straight Connector 2" o:spid="_x0000_s1026" style="position:absolute;flip:y;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18.45pt,42.85pt" to="-18.4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" strokecolor="#15272f [3213]" strokeweight=".5pt">
              <v:stroke joinstyle="miter"/>
              <w10:wrap anchorx="margin" anchory="page"/>
            </v:lin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6DD90" w14:textId="026D03D0" w:rsidR="00314799" w:rsidRPr="00D152DA" w:rsidRDefault="00314799">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9AFE6" w14:textId="351DFADA" w:rsidR="00314799" w:rsidRPr="00D152DA" w:rsidRDefault="00314799">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B22C9" w14:textId="7156A199" w:rsidR="00843DD9" w:rsidRPr="00D152DA" w:rsidRDefault="00843DD9">
    <w:pPr>
      <w:pStyle w:val="Header"/>
    </w:pPr>
    <w:r w:rsidRPr="00D152DA">
      <w:rPr>
        <w:noProof/>
      </w:rPr>
      <w:drawing>
        <wp:anchor distT="0" distB="0" distL="114300" distR="114300" simplePos="0" relativeHeight="251709440" behindDoc="1" locked="0" layoutInCell="1" allowOverlap="1" wp14:anchorId="2382634B" wp14:editId="2C711131">
          <wp:simplePos x="0" y="0"/>
          <wp:positionH relativeFrom="margin">
            <wp:posOffset>-457200</wp:posOffset>
          </wp:positionH>
          <wp:positionV relativeFrom="paragraph">
            <wp:posOffset>-457200</wp:posOffset>
          </wp:positionV>
          <wp:extent cx="6343805" cy="9018905"/>
          <wp:effectExtent l="0" t="0" r="6350" b="0"/>
          <wp:wrapNone/>
          <wp:docPr id="592715822" name="Picture 5927158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805" cy="901890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58A31" w14:textId="536D97D4" w:rsidR="00D70AF8" w:rsidRPr="00D152DA" w:rsidRDefault="00D70AF8">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CCA2C" w14:textId="5FB0F35D" w:rsidR="00843DD9" w:rsidRPr="00D152DA" w:rsidRDefault="00843DD9">
    <w:pPr>
      <w:pStyle w:val="Header"/>
    </w:pPr>
    <w:r w:rsidRPr="00D152DA">
      <w:rPr>
        <w:noProof/>
      </w:rPr>
      <w:drawing>
        <wp:anchor distT="0" distB="0" distL="114300" distR="114300" simplePos="0" relativeHeight="251711488" behindDoc="1" locked="0" layoutInCell="1" allowOverlap="1" wp14:anchorId="22751113" wp14:editId="35201ED2">
          <wp:simplePos x="0" y="0"/>
          <wp:positionH relativeFrom="column">
            <wp:posOffset>-457200</wp:posOffset>
          </wp:positionH>
          <wp:positionV relativeFrom="paragraph">
            <wp:posOffset>-457200</wp:posOffset>
          </wp:positionV>
          <wp:extent cx="6342122" cy="9016512"/>
          <wp:effectExtent l="0" t="0" r="0" b="635"/>
          <wp:wrapNone/>
          <wp:docPr id="1292492111" name="Picture 1292492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18CEF" w14:textId="77777777" w:rsidR="00843DD9" w:rsidRPr="00D152DA" w:rsidRDefault="00843DD9">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B9CF5" w14:textId="77777777" w:rsidR="00843DD9" w:rsidRPr="00D152DA" w:rsidRDefault="00843DD9" w:rsidP="00304979"/>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978CD" w14:textId="395520AA" w:rsidR="00274837" w:rsidRPr="00D152DA" w:rsidRDefault="00274837">
    <w:pPr>
      <w:pStyle w:val="Header"/>
    </w:pPr>
    <w:r w:rsidRPr="00D152DA">
      <w:rPr>
        <w:noProof/>
      </w:rPr>
      <w:drawing>
        <wp:anchor distT="0" distB="0" distL="114300" distR="114300" simplePos="0" relativeHeight="251713536" behindDoc="1" locked="0" layoutInCell="1" allowOverlap="1" wp14:anchorId="11D2F58C" wp14:editId="31F8CDD7">
          <wp:simplePos x="0" y="0"/>
          <wp:positionH relativeFrom="margin">
            <wp:posOffset>-457200</wp:posOffset>
          </wp:positionH>
          <wp:positionV relativeFrom="margin">
            <wp:posOffset>-680720</wp:posOffset>
          </wp:positionV>
          <wp:extent cx="6343805" cy="9018905"/>
          <wp:effectExtent l="0" t="0" r="6350" b="0"/>
          <wp:wrapNone/>
          <wp:docPr id="1350743012" name="Picture 13507430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42233"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3805" cy="9018905"/>
                  </a:xfrm>
                  <a:prstGeom prst="rect">
                    <a:avLst/>
                  </a:prstGeom>
                </pic:spPr>
              </pic:pic>
            </a:graphicData>
          </a:graphic>
          <wp14:sizeRelH relativeFrom="page">
            <wp14:pctWidth>0</wp14:pctWidth>
          </wp14:sizeRelH>
          <wp14:sizeRelV relativeFrom="page">
            <wp14:pctHeight>0</wp14:pctHeight>
          </wp14:sizeRelV>
        </wp:anchor>
      </w:drawing>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AE5B7" w14:textId="09624C09" w:rsidR="00274837" w:rsidRPr="00D152DA" w:rsidRDefault="00274837" w:rsidP="00304979">
    <w:r w:rsidRPr="00D152DA">
      <w:rPr>
        <w:noProof/>
      </w:rPr>
      <w:drawing>
        <wp:anchor distT="0" distB="0" distL="114300" distR="114300" simplePos="0" relativeHeight="251715584" behindDoc="1" locked="0" layoutInCell="1" allowOverlap="1" wp14:anchorId="1B0B9EC8" wp14:editId="3EB33CA0">
          <wp:simplePos x="0" y="0"/>
          <wp:positionH relativeFrom="column">
            <wp:posOffset>-457200</wp:posOffset>
          </wp:positionH>
          <wp:positionV relativeFrom="paragraph">
            <wp:posOffset>-457200</wp:posOffset>
          </wp:positionV>
          <wp:extent cx="6342122" cy="9016512"/>
          <wp:effectExtent l="0" t="0" r="0" b="635"/>
          <wp:wrapNone/>
          <wp:docPr id="2069773349" name="Picture 2069773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5AE44" w14:textId="77777777" w:rsidR="00274837" w:rsidRPr="00D152DA" w:rsidRDefault="00274837">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1A773" w14:textId="77777777" w:rsidR="00FE2E14" w:rsidRPr="00D152DA" w:rsidRDefault="00FE2E14" w:rsidP="00304979">
    <w:r w:rsidRPr="00D152DA">
      <w:rPr>
        <w:noProof/>
      </w:rPr>
      <w:drawing>
        <wp:anchor distT="0" distB="0" distL="114300" distR="114300" simplePos="0" relativeHeight="251717632" behindDoc="1" locked="0" layoutInCell="1" allowOverlap="1" wp14:anchorId="39E1A32C" wp14:editId="203D91E6">
          <wp:simplePos x="0" y="0"/>
          <wp:positionH relativeFrom="column">
            <wp:posOffset>-457200</wp:posOffset>
          </wp:positionH>
          <wp:positionV relativeFrom="paragraph">
            <wp:posOffset>-457200</wp:posOffset>
          </wp:positionV>
          <wp:extent cx="6342122" cy="9016512"/>
          <wp:effectExtent l="0" t="0" r="0" b="635"/>
          <wp:wrapNone/>
          <wp:docPr id="272769402" name="Picture 272769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4535" name="Picture 4039145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2122" cy="9016512"/>
                  </a:xfrm>
                  <a:prstGeom prst="rect">
                    <a:avLst/>
                  </a:prstGeom>
                </pic:spPr>
              </pic:pic>
            </a:graphicData>
          </a:graphic>
          <wp14:sizeRelH relativeFrom="page">
            <wp14:pctWidth>0</wp14:pctWidth>
          </wp14:sizeRelH>
          <wp14:sizeRelV relativeFrom="page">
            <wp14:pctHeight>0</wp14:pctHeight>
          </wp14:sizeRelV>
        </wp:anchor>
      </w:drawing>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19E7E" w14:textId="77777777" w:rsidR="00274837" w:rsidRPr="00D152DA" w:rsidRDefault="00274837" w:rsidP="00304979"/>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B530B" w14:textId="77777777" w:rsidR="001524CA" w:rsidRPr="00D152DA" w:rsidRDefault="001524CA">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34D88" w14:textId="77777777" w:rsidR="001524CA" w:rsidRPr="00D152DA" w:rsidRDefault="001524CA" w:rsidP="0030497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FBFC2" w14:textId="2D9BC0FE" w:rsidR="008E4FC0" w:rsidRPr="00D152DA" w:rsidRDefault="008E4FC0">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F5885" w14:textId="14965BB2" w:rsidR="001524CA" w:rsidRPr="00D152DA" w:rsidRDefault="00DC3DAB">
    <w:pPr>
      <w:pStyle w:val="Header"/>
    </w:pPr>
    <w:r w:rsidRPr="00D152DA">
      <w:rPr>
        <w:noProof/>
      </w:rPr>
      <w:drawing>
        <wp:anchor distT="0" distB="0" distL="114300" distR="114300" simplePos="0" relativeHeight="251718656" behindDoc="1" locked="0" layoutInCell="1" allowOverlap="1" wp14:anchorId="67488398" wp14:editId="78FE3C2B">
          <wp:simplePos x="0" y="0"/>
          <wp:positionH relativeFrom="column">
            <wp:posOffset>-457200</wp:posOffset>
          </wp:positionH>
          <wp:positionV relativeFrom="paragraph">
            <wp:posOffset>-457200</wp:posOffset>
          </wp:positionV>
          <wp:extent cx="6317922" cy="8981954"/>
          <wp:effectExtent l="0" t="0" r="0" b="0"/>
          <wp:wrapNone/>
          <wp:docPr id="80369972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99728"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4922" cy="9020339"/>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78F73" w14:textId="21FA7FB5" w:rsidR="008E4FC0" w:rsidRPr="00D152DA" w:rsidRDefault="008E4FC0">
    <w:pPr>
      <w:pStyle w:val="Header"/>
    </w:pPr>
    <w:r w:rsidRPr="00D152DA">
      <w:rPr>
        <w:noProof/>
      </w:rPr>
      <w:drawing>
        <wp:anchor distT="0" distB="0" distL="114300" distR="114300" simplePos="0" relativeHeight="251720704" behindDoc="1" locked="0" layoutInCell="1" allowOverlap="1" wp14:anchorId="22021122" wp14:editId="462DC144">
          <wp:simplePos x="0" y="0"/>
          <wp:positionH relativeFrom="margin">
            <wp:posOffset>-462915</wp:posOffset>
          </wp:positionH>
          <wp:positionV relativeFrom="margin">
            <wp:posOffset>-687070</wp:posOffset>
          </wp:positionV>
          <wp:extent cx="6338995" cy="9079931"/>
          <wp:effectExtent l="0" t="0" r="0" b="635"/>
          <wp:wrapNone/>
          <wp:docPr id="2106872768" name="Picture 21068727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33578" name="Picture 9713357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38995" cy="9079931"/>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62EA3" w14:textId="0B74ACFB" w:rsidR="003D0DF3" w:rsidRPr="00D152DA" w:rsidRDefault="005C03D8">
    <w:pPr>
      <w:pStyle w:val="Header"/>
    </w:pPr>
    <w:r w:rsidRPr="00D152DA">
      <w:rPr>
        <w:noProof/>
      </w:rPr>
      <w:drawing>
        <wp:anchor distT="0" distB="0" distL="114300" distR="114300" simplePos="0" relativeHeight="251722752" behindDoc="1" locked="0" layoutInCell="1" allowOverlap="1" wp14:anchorId="161CBF06" wp14:editId="195FF599">
          <wp:simplePos x="0" y="0"/>
          <wp:positionH relativeFrom="margin">
            <wp:posOffset>-457200</wp:posOffset>
          </wp:positionH>
          <wp:positionV relativeFrom="margin">
            <wp:posOffset>-681355</wp:posOffset>
          </wp:positionV>
          <wp:extent cx="6338995" cy="9079931"/>
          <wp:effectExtent l="0" t="0" r="0" b="635"/>
          <wp:wrapNone/>
          <wp:docPr id="707241271" name="Picture 707241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33578" name="Picture 9713357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38995" cy="9079931"/>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E1DAA" w14:textId="77777777" w:rsidR="003D0DF3" w:rsidRPr="00D152DA" w:rsidRDefault="003D0D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52A15"/>
    <w:multiLevelType w:val="hybridMultilevel"/>
    <w:tmpl w:val="FFEA5912"/>
    <w:lvl w:ilvl="0" w:tplc="FFFFFFFF">
      <w:numFmt w:val="bullet"/>
      <w:lvlText w:val="–"/>
      <w:lvlJc w:val="left"/>
      <w:pPr>
        <w:ind w:left="720" w:hanging="720"/>
      </w:pPr>
      <w:rPr>
        <w:rFonts w:ascii="Fira Sans regular" w:eastAsiaTheme="minorHAnsi" w:hAnsi="Fira Sans regular" w:cstheme="minorBidi" w:hint="default"/>
      </w:rPr>
    </w:lvl>
    <w:lvl w:ilvl="1" w:tplc="5E622CB2">
      <w:numFmt w:val="bullet"/>
      <w:lvlText w:val="–"/>
      <w:lvlJc w:val="left"/>
      <w:pPr>
        <w:ind w:left="1080" w:hanging="360"/>
      </w:pPr>
      <w:rPr>
        <w:rFonts w:ascii="Fira Sans regular" w:eastAsiaTheme="minorHAnsi" w:hAnsi="Fira Sans regular" w:cstheme="minorBid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44C189D"/>
    <w:multiLevelType w:val="hybridMultilevel"/>
    <w:tmpl w:val="EC96E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7B225F"/>
    <w:multiLevelType w:val="hybridMultilevel"/>
    <w:tmpl w:val="99E217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345757"/>
    <w:multiLevelType w:val="hybridMultilevel"/>
    <w:tmpl w:val="4D58ABCA"/>
    <w:lvl w:ilvl="0" w:tplc="F9689D34">
      <w:start w:val="1"/>
      <w:numFmt w:val="bullet"/>
      <w:pStyle w:val="ListLevel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6972D7"/>
    <w:multiLevelType w:val="multilevel"/>
    <w:tmpl w:val="F67E08A8"/>
    <w:styleLink w:val="CurrentList1"/>
    <w:lvl w:ilvl="0">
      <w:numFmt w:val="bullet"/>
      <w:lvlText w:val="–"/>
      <w:lvlJc w:val="left"/>
      <w:pPr>
        <w:ind w:left="720" w:hanging="720"/>
      </w:pPr>
      <w:rPr>
        <w:rFonts w:ascii="Fira Sans regular" w:eastAsiaTheme="minorHAnsi" w:hAnsi="Fira Sans regular" w:cstheme="minorBidi" w:hint="default"/>
      </w:rPr>
    </w:lvl>
    <w:lvl w:ilvl="1">
      <w:numFmt w:val="bullet"/>
      <w:lvlText w:val="–"/>
      <w:lvlJc w:val="left"/>
      <w:pPr>
        <w:ind w:left="1080" w:hanging="360"/>
      </w:pPr>
      <w:rPr>
        <w:rFonts w:ascii="Fira Sans regular" w:eastAsiaTheme="minorHAnsi" w:hAnsi="Fira Sans regular" w:cstheme="minorBidi"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 w15:restartNumberingAfterBreak="0">
    <w:nsid w:val="0E87740B"/>
    <w:multiLevelType w:val="hybridMultilevel"/>
    <w:tmpl w:val="1D721E5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D22B28"/>
    <w:multiLevelType w:val="hybridMultilevel"/>
    <w:tmpl w:val="D5C8FA38"/>
    <w:lvl w:ilvl="0" w:tplc="B7141156">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1F5190"/>
    <w:multiLevelType w:val="hybridMultilevel"/>
    <w:tmpl w:val="8F845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671747"/>
    <w:multiLevelType w:val="hybridMultilevel"/>
    <w:tmpl w:val="8E48E8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EF181D"/>
    <w:multiLevelType w:val="hybridMultilevel"/>
    <w:tmpl w:val="AA9CA114"/>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F3D3F"/>
    <w:multiLevelType w:val="hybridMultilevel"/>
    <w:tmpl w:val="502ABD28"/>
    <w:lvl w:ilvl="0" w:tplc="90E88792">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CB3D8A"/>
    <w:multiLevelType w:val="hybridMultilevel"/>
    <w:tmpl w:val="1ED65036"/>
    <w:lvl w:ilvl="0" w:tplc="943AFA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FC651E"/>
    <w:multiLevelType w:val="hybridMultilevel"/>
    <w:tmpl w:val="550C1578"/>
    <w:lvl w:ilvl="0" w:tplc="943AFAB8">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24962EF"/>
    <w:multiLevelType w:val="hybridMultilevel"/>
    <w:tmpl w:val="6DCA3E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2144EA"/>
    <w:multiLevelType w:val="hybridMultilevel"/>
    <w:tmpl w:val="8032761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49A3F86"/>
    <w:multiLevelType w:val="hybridMultilevel"/>
    <w:tmpl w:val="4574DA5C"/>
    <w:lvl w:ilvl="0" w:tplc="7338CC7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8886670"/>
    <w:multiLevelType w:val="hybridMultilevel"/>
    <w:tmpl w:val="3B70C4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472552"/>
    <w:multiLevelType w:val="hybridMultilevel"/>
    <w:tmpl w:val="4BA8E39C"/>
    <w:lvl w:ilvl="0" w:tplc="789EDCBC">
      <w:start w:val="1"/>
      <w:numFmt w:val="decimal"/>
      <w:pStyle w:val="TOC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DE0ABF"/>
    <w:multiLevelType w:val="hybridMultilevel"/>
    <w:tmpl w:val="7FB8433A"/>
    <w:lvl w:ilvl="0" w:tplc="C6289FE4">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D9F4426"/>
    <w:multiLevelType w:val="hybridMultilevel"/>
    <w:tmpl w:val="90EAEA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DD6DC7"/>
    <w:multiLevelType w:val="hybridMultilevel"/>
    <w:tmpl w:val="8460FB36"/>
    <w:lvl w:ilvl="0" w:tplc="7338CC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08A329B"/>
    <w:multiLevelType w:val="hybridMultilevel"/>
    <w:tmpl w:val="65C23A10"/>
    <w:lvl w:ilvl="0" w:tplc="C13A81C8">
      <w:start w:val="1"/>
      <w:numFmt w:val="decimal"/>
      <w:lvlText w:val="%1."/>
      <w:lvlJc w:val="left"/>
      <w:pPr>
        <w:ind w:left="397"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B76993"/>
    <w:multiLevelType w:val="hybridMultilevel"/>
    <w:tmpl w:val="CE540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212A8B"/>
    <w:multiLevelType w:val="hybridMultilevel"/>
    <w:tmpl w:val="96D4CF9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F86A5C"/>
    <w:multiLevelType w:val="hybridMultilevel"/>
    <w:tmpl w:val="8F84572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32C21CC"/>
    <w:multiLevelType w:val="hybridMultilevel"/>
    <w:tmpl w:val="B35E9F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0F58D4"/>
    <w:multiLevelType w:val="hybridMultilevel"/>
    <w:tmpl w:val="19CAC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D00BA4"/>
    <w:multiLevelType w:val="hybridMultilevel"/>
    <w:tmpl w:val="797851D0"/>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8" w15:restartNumberingAfterBreak="0">
    <w:nsid w:val="49493C0B"/>
    <w:multiLevelType w:val="hybridMultilevel"/>
    <w:tmpl w:val="67EEA2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E154479"/>
    <w:multiLevelType w:val="hybridMultilevel"/>
    <w:tmpl w:val="37F8A4EE"/>
    <w:lvl w:ilvl="0" w:tplc="7338CC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8F01E1"/>
    <w:multiLevelType w:val="hybridMultilevel"/>
    <w:tmpl w:val="DF6236D0"/>
    <w:lvl w:ilvl="0" w:tplc="35125C50">
      <w:start w:val="1"/>
      <w:numFmt w:val="decimal"/>
      <w:lvlText w:val="%1."/>
      <w:lvlJc w:val="left"/>
      <w:pPr>
        <w:ind w:left="397"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A5030"/>
    <w:multiLevelType w:val="hybridMultilevel"/>
    <w:tmpl w:val="D66C717C"/>
    <w:lvl w:ilvl="0" w:tplc="D53AA28A">
      <w:numFmt w:val="bullet"/>
      <w:lvlText w:val="–"/>
      <w:lvlJc w:val="left"/>
      <w:pPr>
        <w:ind w:left="720" w:hanging="720"/>
      </w:pPr>
      <w:rPr>
        <w:rFonts w:ascii="Fira Sans regular" w:eastAsiaTheme="minorHAnsi" w:hAnsi="Fira Sans regular" w:cstheme="minorBidi" w:hint="default"/>
      </w:rPr>
    </w:lvl>
    <w:lvl w:ilvl="1" w:tplc="2B7ED244">
      <w:start w:val="1"/>
      <w:numFmt w:val="bullet"/>
      <w:pStyle w:val="ListLevel2"/>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32" w15:restartNumberingAfterBreak="0">
    <w:nsid w:val="58FD17B5"/>
    <w:multiLevelType w:val="hybridMultilevel"/>
    <w:tmpl w:val="593CE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905ADE"/>
    <w:multiLevelType w:val="hybridMultilevel"/>
    <w:tmpl w:val="96E2DF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50B26DF"/>
    <w:multiLevelType w:val="hybridMultilevel"/>
    <w:tmpl w:val="23D04E84"/>
    <w:lvl w:ilvl="0" w:tplc="E64C79D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361F71"/>
    <w:multiLevelType w:val="hybridMultilevel"/>
    <w:tmpl w:val="B84E3E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400E31"/>
    <w:multiLevelType w:val="hybridMultilevel"/>
    <w:tmpl w:val="598CE0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FE6D07"/>
    <w:multiLevelType w:val="hybridMultilevel"/>
    <w:tmpl w:val="B9EE767A"/>
    <w:lvl w:ilvl="0" w:tplc="1F58DB6E">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02B7157"/>
    <w:multiLevelType w:val="hybridMultilevel"/>
    <w:tmpl w:val="D44AA57C"/>
    <w:lvl w:ilvl="0" w:tplc="7338CC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0F12811"/>
    <w:multiLevelType w:val="hybridMultilevel"/>
    <w:tmpl w:val="F20C550A"/>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58E2842"/>
    <w:multiLevelType w:val="hybridMultilevel"/>
    <w:tmpl w:val="6164D3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D1664F"/>
    <w:multiLevelType w:val="hybridMultilevel"/>
    <w:tmpl w:val="8F84572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80613291">
    <w:abstractNumId w:val="27"/>
  </w:num>
  <w:num w:numId="2" w16cid:durableId="977612851">
    <w:abstractNumId w:val="31"/>
  </w:num>
  <w:num w:numId="3" w16cid:durableId="841360242">
    <w:abstractNumId w:val="0"/>
  </w:num>
  <w:num w:numId="4" w16cid:durableId="2139299951">
    <w:abstractNumId w:val="4"/>
  </w:num>
  <w:num w:numId="5" w16cid:durableId="2125541445">
    <w:abstractNumId w:val="3"/>
  </w:num>
  <w:num w:numId="6" w16cid:durableId="1875581991">
    <w:abstractNumId w:val="26"/>
  </w:num>
  <w:num w:numId="7" w16cid:durableId="1203595969">
    <w:abstractNumId w:val="22"/>
  </w:num>
  <w:num w:numId="8" w16cid:durableId="1012143594">
    <w:abstractNumId w:val="32"/>
  </w:num>
  <w:num w:numId="9" w16cid:durableId="1702196336">
    <w:abstractNumId w:val="16"/>
  </w:num>
  <w:num w:numId="10" w16cid:durableId="503671388">
    <w:abstractNumId w:val="2"/>
  </w:num>
  <w:num w:numId="11" w16cid:durableId="274019779">
    <w:abstractNumId w:val="19"/>
  </w:num>
  <w:num w:numId="12" w16cid:durableId="583337863">
    <w:abstractNumId w:val="1"/>
  </w:num>
  <w:num w:numId="13" w16cid:durableId="1510951496">
    <w:abstractNumId w:val="37"/>
  </w:num>
  <w:num w:numId="14" w16cid:durableId="244150497">
    <w:abstractNumId w:val="12"/>
  </w:num>
  <w:num w:numId="15" w16cid:durableId="455875216">
    <w:abstractNumId w:val="11"/>
  </w:num>
  <w:num w:numId="16" w16cid:durableId="1554922412">
    <w:abstractNumId w:val="34"/>
  </w:num>
  <w:num w:numId="17" w16cid:durableId="2115783221">
    <w:abstractNumId w:val="6"/>
  </w:num>
  <w:num w:numId="18" w16cid:durableId="1820415102">
    <w:abstractNumId w:val="18"/>
  </w:num>
  <w:num w:numId="19" w16cid:durableId="1097092992">
    <w:abstractNumId w:val="7"/>
  </w:num>
  <w:num w:numId="20" w16cid:durableId="334964954">
    <w:abstractNumId w:val="35"/>
  </w:num>
  <w:num w:numId="21" w16cid:durableId="296031378">
    <w:abstractNumId w:val="24"/>
  </w:num>
  <w:num w:numId="22" w16cid:durableId="2016833929">
    <w:abstractNumId w:val="39"/>
  </w:num>
  <w:num w:numId="23" w16cid:durableId="300578530">
    <w:abstractNumId w:val="9"/>
  </w:num>
  <w:num w:numId="24" w16cid:durableId="700281514">
    <w:abstractNumId w:val="10"/>
  </w:num>
  <w:num w:numId="25" w16cid:durableId="811944527">
    <w:abstractNumId w:val="41"/>
  </w:num>
  <w:num w:numId="26" w16cid:durableId="2070837736">
    <w:abstractNumId w:val="14"/>
  </w:num>
  <w:num w:numId="27" w16cid:durableId="713622364">
    <w:abstractNumId w:val="15"/>
  </w:num>
  <w:num w:numId="28" w16cid:durableId="2080906410">
    <w:abstractNumId w:val="29"/>
  </w:num>
  <w:num w:numId="29" w16cid:durableId="1340692170">
    <w:abstractNumId w:val="20"/>
  </w:num>
  <w:num w:numId="30" w16cid:durableId="2009285582">
    <w:abstractNumId w:val="38"/>
  </w:num>
  <w:num w:numId="31" w16cid:durableId="1085372679">
    <w:abstractNumId w:val="25"/>
  </w:num>
  <w:num w:numId="32" w16cid:durableId="947080614">
    <w:abstractNumId w:val="5"/>
  </w:num>
  <w:num w:numId="33" w16cid:durableId="790785182">
    <w:abstractNumId w:val="23"/>
  </w:num>
  <w:num w:numId="34" w16cid:durableId="382489092">
    <w:abstractNumId w:val="13"/>
  </w:num>
  <w:num w:numId="35" w16cid:durableId="1878009960">
    <w:abstractNumId w:val="28"/>
  </w:num>
  <w:num w:numId="36" w16cid:durableId="1084641977">
    <w:abstractNumId w:val="33"/>
  </w:num>
  <w:num w:numId="37" w16cid:durableId="341052013">
    <w:abstractNumId w:val="8"/>
  </w:num>
  <w:num w:numId="38" w16cid:durableId="2016228221">
    <w:abstractNumId w:val="40"/>
  </w:num>
  <w:num w:numId="39" w16cid:durableId="21252560">
    <w:abstractNumId w:val="36"/>
  </w:num>
  <w:num w:numId="40" w16cid:durableId="566065988">
    <w:abstractNumId w:val="21"/>
  </w:num>
  <w:num w:numId="41" w16cid:durableId="947128051">
    <w:abstractNumId w:val="30"/>
  </w:num>
  <w:num w:numId="42" w16cid:durableId="78107740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TrueTypeFonts/>
  <w:activeWritingStyle w:appName="MSWord" w:lang="en-US" w:vendorID="64" w:dllVersion="0" w:nlCheck="1" w:checkStyle="0"/>
  <w:activeWritingStyle w:appName="MSWord" w:lang="en-AU" w:vendorID="64" w:dllVersion="0" w:nlCheck="1" w:checkStyle="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5E50"/>
    <w:rsid w:val="00000C47"/>
    <w:rsid w:val="00001E60"/>
    <w:rsid w:val="00002F99"/>
    <w:rsid w:val="00006557"/>
    <w:rsid w:val="00010DBE"/>
    <w:rsid w:val="000123F5"/>
    <w:rsid w:val="000260F3"/>
    <w:rsid w:val="00040667"/>
    <w:rsid w:val="000407E3"/>
    <w:rsid w:val="00046AF5"/>
    <w:rsid w:val="00067ED3"/>
    <w:rsid w:val="00074166"/>
    <w:rsid w:val="00075108"/>
    <w:rsid w:val="00077CF5"/>
    <w:rsid w:val="00080221"/>
    <w:rsid w:val="000832ED"/>
    <w:rsid w:val="00084CDA"/>
    <w:rsid w:val="00093B7E"/>
    <w:rsid w:val="00094D4F"/>
    <w:rsid w:val="00095178"/>
    <w:rsid w:val="000A1964"/>
    <w:rsid w:val="000B5951"/>
    <w:rsid w:val="000C0E5A"/>
    <w:rsid w:val="000C27F7"/>
    <w:rsid w:val="000C39D8"/>
    <w:rsid w:val="000E0E28"/>
    <w:rsid w:val="000F128B"/>
    <w:rsid w:val="000F358E"/>
    <w:rsid w:val="00100B47"/>
    <w:rsid w:val="0010197F"/>
    <w:rsid w:val="001035A0"/>
    <w:rsid w:val="00111411"/>
    <w:rsid w:val="00115614"/>
    <w:rsid w:val="001167EC"/>
    <w:rsid w:val="0012281B"/>
    <w:rsid w:val="0014394D"/>
    <w:rsid w:val="001449E6"/>
    <w:rsid w:val="001524CA"/>
    <w:rsid w:val="0015408E"/>
    <w:rsid w:val="001650A8"/>
    <w:rsid w:val="00165D3D"/>
    <w:rsid w:val="001662B4"/>
    <w:rsid w:val="00167B62"/>
    <w:rsid w:val="00174CA3"/>
    <w:rsid w:val="001773D6"/>
    <w:rsid w:val="00181E7A"/>
    <w:rsid w:val="001829AA"/>
    <w:rsid w:val="00183A87"/>
    <w:rsid w:val="00184E43"/>
    <w:rsid w:val="00184E5E"/>
    <w:rsid w:val="00186D88"/>
    <w:rsid w:val="001A5B28"/>
    <w:rsid w:val="001A669D"/>
    <w:rsid w:val="001B29EE"/>
    <w:rsid w:val="001C21FF"/>
    <w:rsid w:val="001D3146"/>
    <w:rsid w:val="001D5BBA"/>
    <w:rsid w:val="001D7EE8"/>
    <w:rsid w:val="001F34B0"/>
    <w:rsid w:val="001F4298"/>
    <w:rsid w:val="001F4930"/>
    <w:rsid w:val="00214172"/>
    <w:rsid w:val="00221D7A"/>
    <w:rsid w:val="00225609"/>
    <w:rsid w:val="00233D00"/>
    <w:rsid w:val="00242EA0"/>
    <w:rsid w:val="002438C5"/>
    <w:rsid w:val="00245417"/>
    <w:rsid w:val="00257355"/>
    <w:rsid w:val="00264D19"/>
    <w:rsid w:val="00266528"/>
    <w:rsid w:val="00274837"/>
    <w:rsid w:val="002A5647"/>
    <w:rsid w:val="002C6D1F"/>
    <w:rsid w:val="002C71B8"/>
    <w:rsid w:val="002F174B"/>
    <w:rsid w:val="002F1ABE"/>
    <w:rsid w:val="002F704C"/>
    <w:rsid w:val="00304979"/>
    <w:rsid w:val="0030544A"/>
    <w:rsid w:val="0031031B"/>
    <w:rsid w:val="00314279"/>
    <w:rsid w:val="00314799"/>
    <w:rsid w:val="00316A45"/>
    <w:rsid w:val="0032358C"/>
    <w:rsid w:val="00340D7A"/>
    <w:rsid w:val="0036120D"/>
    <w:rsid w:val="0037084C"/>
    <w:rsid w:val="00371EAC"/>
    <w:rsid w:val="0037260B"/>
    <w:rsid w:val="003773A8"/>
    <w:rsid w:val="00382E58"/>
    <w:rsid w:val="003850E8"/>
    <w:rsid w:val="00397451"/>
    <w:rsid w:val="003978A3"/>
    <w:rsid w:val="003B24B2"/>
    <w:rsid w:val="003C0088"/>
    <w:rsid w:val="003C1EC2"/>
    <w:rsid w:val="003C360C"/>
    <w:rsid w:val="003C3767"/>
    <w:rsid w:val="003C76F2"/>
    <w:rsid w:val="003D0DF3"/>
    <w:rsid w:val="003D3EC5"/>
    <w:rsid w:val="003D3FB6"/>
    <w:rsid w:val="003D660E"/>
    <w:rsid w:val="003E2490"/>
    <w:rsid w:val="003F0959"/>
    <w:rsid w:val="003F3CD7"/>
    <w:rsid w:val="003F59C8"/>
    <w:rsid w:val="004003EA"/>
    <w:rsid w:val="0044171A"/>
    <w:rsid w:val="00445B2A"/>
    <w:rsid w:val="00451341"/>
    <w:rsid w:val="00470BA7"/>
    <w:rsid w:val="00471FCC"/>
    <w:rsid w:val="00490AA2"/>
    <w:rsid w:val="004A1CF0"/>
    <w:rsid w:val="004C1444"/>
    <w:rsid w:val="004C383E"/>
    <w:rsid w:val="004C7665"/>
    <w:rsid w:val="004D1A59"/>
    <w:rsid w:val="004D6FE1"/>
    <w:rsid w:val="004D7DD4"/>
    <w:rsid w:val="004E2BBA"/>
    <w:rsid w:val="004E58EE"/>
    <w:rsid w:val="00507884"/>
    <w:rsid w:val="00514E91"/>
    <w:rsid w:val="00525EA2"/>
    <w:rsid w:val="005368B3"/>
    <w:rsid w:val="00543703"/>
    <w:rsid w:val="0055458A"/>
    <w:rsid w:val="00555083"/>
    <w:rsid w:val="005551A1"/>
    <w:rsid w:val="005845D5"/>
    <w:rsid w:val="005B5751"/>
    <w:rsid w:val="005B5F27"/>
    <w:rsid w:val="005C03D8"/>
    <w:rsid w:val="005D32C5"/>
    <w:rsid w:val="005D63C9"/>
    <w:rsid w:val="005E097F"/>
    <w:rsid w:val="005E0B78"/>
    <w:rsid w:val="005E62DC"/>
    <w:rsid w:val="005F67D9"/>
    <w:rsid w:val="005F7854"/>
    <w:rsid w:val="006051B5"/>
    <w:rsid w:val="006058CF"/>
    <w:rsid w:val="0061001D"/>
    <w:rsid w:val="00617DF3"/>
    <w:rsid w:val="0062058F"/>
    <w:rsid w:val="00623512"/>
    <w:rsid w:val="00636846"/>
    <w:rsid w:val="00640ECC"/>
    <w:rsid w:val="006501A7"/>
    <w:rsid w:val="00652C78"/>
    <w:rsid w:val="00660380"/>
    <w:rsid w:val="00662E9D"/>
    <w:rsid w:val="0066790C"/>
    <w:rsid w:val="006724F3"/>
    <w:rsid w:val="00673415"/>
    <w:rsid w:val="00681295"/>
    <w:rsid w:val="00685E62"/>
    <w:rsid w:val="00690832"/>
    <w:rsid w:val="0069404A"/>
    <w:rsid w:val="006B65E7"/>
    <w:rsid w:val="006C1ECD"/>
    <w:rsid w:val="006E101B"/>
    <w:rsid w:val="006E1912"/>
    <w:rsid w:val="006E351D"/>
    <w:rsid w:val="006F2EFC"/>
    <w:rsid w:val="006F628A"/>
    <w:rsid w:val="00707A91"/>
    <w:rsid w:val="00715130"/>
    <w:rsid w:val="00724F61"/>
    <w:rsid w:val="00746734"/>
    <w:rsid w:val="00746D7A"/>
    <w:rsid w:val="0075608E"/>
    <w:rsid w:val="007664B0"/>
    <w:rsid w:val="00767B8A"/>
    <w:rsid w:val="007717C4"/>
    <w:rsid w:val="0077245A"/>
    <w:rsid w:val="00775E50"/>
    <w:rsid w:val="007764C1"/>
    <w:rsid w:val="00784BCA"/>
    <w:rsid w:val="00790C87"/>
    <w:rsid w:val="0079163D"/>
    <w:rsid w:val="007959A4"/>
    <w:rsid w:val="00796714"/>
    <w:rsid w:val="007B2549"/>
    <w:rsid w:val="007C1A87"/>
    <w:rsid w:val="007C73C6"/>
    <w:rsid w:val="007E00A1"/>
    <w:rsid w:val="007E17DD"/>
    <w:rsid w:val="00801B78"/>
    <w:rsid w:val="008175A5"/>
    <w:rsid w:val="00825E00"/>
    <w:rsid w:val="008271C7"/>
    <w:rsid w:val="00835C11"/>
    <w:rsid w:val="008421B2"/>
    <w:rsid w:val="00843DD9"/>
    <w:rsid w:val="008440B3"/>
    <w:rsid w:val="0085750D"/>
    <w:rsid w:val="008577EE"/>
    <w:rsid w:val="00857DAA"/>
    <w:rsid w:val="00862446"/>
    <w:rsid w:val="00875B38"/>
    <w:rsid w:val="00884EE9"/>
    <w:rsid w:val="008905B1"/>
    <w:rsid w:val="0089320D"/>
    <w:rsid w:val="008A1790"/>
    <w:rsid w:val="008A4EF2"/>
    <w:rsid w:val="008A6E3B"/>
    <w:rsid w:val="008C06B8"/>
    <w:rsid w:val="008C373C"/>
    <w:rsid w:val="008C6256"/>
    <w:rsid w:val="008C7CBF"/>
    <w:rsid w:val="008D3054"/>
    <w:rsid w:val="008D559E"/>
    <w:rsid w:val="008E131B"/>
    <w:rsid w:val="008E4FC0"/>
    <w:rsid w:val="0092300E"/>
    <w:rsid w:val="00927B4E"/>
    <w:rsid w:val="00935257"/>
    <w:rsid w:val="0093534E"/>
    <w:rsid w:val="00940002"/>
    <w:rsid w:val="00943A26"/>
    <w:rsid w:val="009623CE"/>
    <w:rsid w:val="009721F9"/>
    <w:rsid w:val="00977C19"/>
    <w:rsid w:val="00983D49"/>
    <w:rsid w:val="0098717A"/>
    <w:rsid w:val="00997078"/>
    <w:rsid w:val="009A1EB0"/>
    <w:rsid w:val="009A384C"/>
    <w:rsid w:val="009A5D82"/>
    <w:rsid w:val="009B1D6D"/>
    <w:rsid w:val="009B3A72"/>
    <w:rsid w:val="009C16EB"/>
    <w:rsid w:val="009D4594"/>
    <w:rsid w:val="009E386D"/>
    <w:rsid w:val="009E5FB4"/>
    <w:rsid w:val="009F659C"/>
    <w:rsid w:val="00A0200F"/>
    <w:rsid w:val="00A048C3"/>
    <w:rsid w:val="00A13F26"/>
    <w:rsid w:val="00A25A2F"/>
    <w:rsid w:val="00A2612C"/>
    <w:rsid w:val="00A332D0"/>
    <w:rsid w:val="00A36A90"/>
    <w:rsid w:val="00A47BBB"/>
    <w:rsid w:val="00A51064"/>
    <w:rsid w:val="00A54886"/>
    <w:rsid w:val="00A572A2"/>
    <w:rsid w:val="00A579DA"/>
    <w:rsid w:val="00A62A27"/>
    <w:rsid w:val="00A66922"/>
    <w:rsid w:val="00A77B94"/>
    <w:rsid w:val="00A81A3C"/>
    <w:rsid w:val="00A8685A"/>
    <w:rsid w:val="00A96998"/>
    <w:rsid w:val="00AA79EF"/>
    <w:rsid w:val="00AC11EE"/>
    <w:rsid w:val="00AC3DF7"/>
    <w:rsid w:val="00AD22E1"/>
    <w:rsid w:val="00AE2716"/>
    <w:rsid w:val="00AF0332"/>
    <w:rsid w:val="00AF5F02"/>
    <w:rsid w:val="00B01E12"/>
    <w:rsid w:val="00B03791"/>
    <w:rsid w:val="00B11E69"/>
    <w:rsid w:val="00B17CC3"/>
    <w:rsid w:val="00B26862"/>
    <w:rsid w:val="00B37F5C"/>
    <w:rsid w:val="00B40EF3"/>
    <w:rsid w:val="00B608A4"/>
    <w:rsid w:val="00B62C8B"/>
    <w:rsid w:val="00B64B71"/>
    <w:rsid w:val="00B8505C"/>
    <w:rsid w:val="00B9671F"/>
    <w:rsid w:val="00BA4081"/>
    <w:rsid w:val="00BB6A03"/>
    <w:rsid w:val="00BC01D2"/>
    <w:rsid w:val="00BC53E9"/>
    <w:rsid w:val="00BD5339"/>
    <w:rsid w:val="00BF2CBF"/>
    <w:rsid w:val="00C06BFA"/>
    <w:rsid w:val="00C075BA"/>
    <w:rsid w:val="00C23340"/>
    <w:rsid w:val="00C24EE4"/>
    <w:rsid w:val="00C4675D"/>
    <w:rsid w:val="00C471F6"/>
    <w:rsid w:val="00C50E4D"/>
    <w:rsid w:val="00C5503B"/>
    <w:rsid w:val="00C61A87"/>
    <w:rsid w:val="00C637F1"/>
    <w:rsid w:val="00C726DB"/>
    <w:rsid w:val="00C763C6"/>
    <w:rsid w:val="00C7694C"/>
    <w:rsid w:val="00C77DD7"/>
    <w:rsid w:val="00C80347"/>
    <w:rsid w:val="00C83090"/>
    <w:rsid w:val="00C86BFF"/>
    <w:rsid w:val="00C92A87"/>
    <w:rsid w:val="00C93CE9"/>
    <w:rsid w:val="00C9519B"/>
    <w:rsid w:val="00C95979"/>
    <w:rsid w:val="00C95ACA"/>
    <w:rsid w:val="00CB483D"/>
    <w:rsid w:val="00CB4D04"/>
    <w:rsid w:val="00CE13DA"/>
    <w:rsid w:val="00CE185A"/>
    <w:rsid w:val="00CF26C0"/>
    <w:rsid w:val="00D05F1C"/>
    <w:rsid w:val="00D152DA"/>
    <w:rsid w:val="00D20B03"/>
    <w:rsid w:val="00D21C21"/>
    <w:rsid w:val="00D37FB3"/>
    <w:rsid w:val="00D40DCA"/>
    <w:rsid w:val="00D43323"/>
    <w:rsid w:val="00D51569"/>
    <w:rsid w:val="00D70AF8"/>
    <w:rsid w:val="00D8514A"/>
    <w:rsid w:val="00D8680B"/>
    <w:rsid w:val="00D9124B"/>
    <w:rsid w:val="00DA1178"/>
    <w:rsid w:val="00DA7743"/>
    <w:rsid w:val="00DB030F"/>
    <w:rsid w:val="00DC0458"/>
    <w:rsid w:val="00DC3DAB"/>
    <w:rsid w:val="00DD173F"/>
    <w:rsid w:val="00DD17BE"/>
    <w:rsid w:val="00DE22BB"/>
    <w:rsid w:val="00DE45FF"/>
    <w:rsid w:val="00DF1128"/>
    <w:rsid w:val="00E03F32"/>
    <w:rsid w:val="00E1532E"/>
    <w:rsid w:val="00E15629"/>
    <w:rsid w:val="00E15915"/>
    <w:rsid w:val="00E17054"/>
    <w:rsid w:val="00E23664"/>
    <w:rsid w:val="00E24D0E"/>
    <w:rsid w:val="00E26234"/>
    <w:rsid w:val="00E3295C"/>
    <w:rsid w:val="00E353BC"/>
    <w:rsid w:val="00E35C21"/>
    <w:rsid w:val="00E40CCE"/>
    <w:rsid w:val="00E416ED"/>
    <w:rsid w:val="00E50FAF"/>
    <w:rsid w:val="00E55FA7"/>
    <w:rsid w:val="00E67CAB"/>
    <w:rsid w:val="00E713FE"/>
    <w:rsid w:val="00E8629E"/>
    <w:rsid w:val="00E86E02"/>
    <w:rsid w:val="00E91EB9"/>
    <w:rsid w:val="00EA070A"/>
    <w:rsid w:val="00EA256E"/>
    <w:rsid w:val="00EA3A60"/>
    <w:rsid w:val="00EA48D2"/>
    <w:rsid w:val="00EA4BD2"/>
    <w:rsid w:val="00EB40B0"/>
    <w:rsid w:val="00EC4537"/>
    <w:rsid w:val="00ED2CFD"/>
    <w:rsid w:val="00ED54F1"/>
    <w:rsid w:val="00ED65AE"/>
    <w:rsid w:val="00EE4564"/>
    <w:rsid w:val="00EF6DD2"/>
    <w:rsid w:val="00F016EC"/>
    <w:rsid w:val="00F0437C"/>
    <w:rsid w:val="00F121AD"/>
    <w:rsid w:val="00F1223F"/>
    <w:rsid w:val="00F12D63"/>
    <w:rsid w:val="00F25737"/>
    <w:rsid w:val="00F26A25"/>
    <w:rsid w:val="00F33214"/>
    <w:rsid w:val="00F35AA3"/>
    <w:rsid w:val="00F43AF5"/>
    <w:rsid w:val="00F536B5"/>
    <w:rsid w:val="00F54772"/>
    <w:rsid w:val="00F55E9F"/>
    <w:rsid w:val="00F56BC6"/>
    <w:rsid w:val="00F67821"/>
    <w:rsid w:val="00F72552"/>
    <w:rsid w:val="00F72C9E"/>
    <w:rsid w:val="00F87F2B"/>
    <w:rsid w:val="00F909E3"/>
    <w:rsid w:val="00F9561E"/>
    <w:rsid w:val="00F95700"/>
    <w:rsid w:val="00FA0B55"/>
    <w:rsid w:val="00FA1C92"/>
    <w:rsid w:val="00FB54B0"/>
    <w:rsid w:val="00FC3951"/>
    <w:rsid w:val="00FC4B2D"/>
    <w:rsid w:val="00FE2E14"/>
    <w:rsid w:val="00FF2D7D"/>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82FCDA"/>
  <w15:chartTrackingRefBased/>
  <w15:docId w15:val="{2216F84D-ACE1-46E4-8056-A9CCC6FE1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w:uiPriority w:val="99"/>
    <w:qFormat/>
    <w:rsid w:val="00FE2E14"/>
    <w:pPr>
      <w:suppressAutoHyphens/>
      <w:autoSpaceDE w:val="0"/>
      <w:autoSpaceDN w:val="0"/>
      <w:adjustRightInd w:val="0"/>
      <w:spacing w:before="113" w:after="57" w:line="280" w:lineRule="atLeast"/>
      <w:textAlignment w:val="center"/>
    </w:pPr>
    <w:rPr>
      <w:rFonts w:ascii="Fira Sans" w:hAnsi="Fira Sans" w:cs="Fira Sans"/>
      <w:color w:val="000000"/>
      <w:sz w:val="20"/>
      <w:szCs w:val="20"/>
      <w:lang w:val="en-AU"/>
    </w:rPr>
  </w:style>
  <w:style w:type="paragraph" w:styleId="Heading1">
    <w:name w:val="heading 1"/>
    <w:basedOn w:val="Aboutthisreport-heading"/>
    <w:next w:val="Normal"/>
    <w:link w:val="Heading1Char"/>
    <w:uiPriority w:val="9"/>
    <w:qFormat/>
    <w:rsid w:val="00724F61"/>
    <w:pPr>
      <w:spacing w:before="240" w:after="240"/>
      <w:outlineLvl w:val="0"/>
    </w:pPr>
    <w:rPr>
      <w:lang w:val="en-US"/>
    </w:rPr>
  </w:style>
  <w:style w:type="paragraph" w:styleId="Heading2">
    <w:name w:val="heading 2"/>
    <w:next w:val="Normal"/>
    <w:link w:val="Heading2Char"/>
    <w:uiPriority w:val="9"/>
    <w:unhideWhenUsed/>
    <w:qFormat/>
    <w:rsid w:val="00304979"/>
    <w:pPr>
      <w:spacing w:before="360"/>
      <w:outlineLvl w:val="1"/>
    </w:pPr>
    <w:rPr>
      <w:rFonts w:asciiTheme="majorHAnsi" w:hAnsiTheme="majorHAnsi"/>
      <w:color w:val="008F55" w:themeColor="accent4"/>
      <w:sz w:val="32"/>
      <w:szCs w:val="32"/>
      <w:lang w:val="en-US"/>
    </w:rPr>
  </w:style>
  <w:style w:type="paragraph" w:styleId="Heading3">
    <w:name w:val="heading 3"/>
    <w:basedOn w:val="Normal"/>
    <w:next w:val="Normal"/>
    <w:link w:val="Heading3Char"/>
    <w:uiPriority w:val="9"/>
    <w:unhideWhenUsed/>
    <w:qFormat/>
    <w:rsid w:val="00E55FA7"/>
    <w:pPr>
      <w:keepNext/>
      <w:keepLines/>
      <w:spacing w:before="120" w:after="24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qFormat/>
    <w:rsid w:val="00F35AA3"/>
    <w:pPr>
      <w:keepNext/>
      <w:keepLines/>
      <w:spacing w:before="120" w:after="240"/>
      <w:outlineLvl w:val="3"/>
    </w:pPr>
    <w:rPr>
      <w:rFonts w:eastAsiaTheme="majorEastAsia" w:cstheme="majorBidi"/>
      <w:b/>
      <w:iCs/>
    </w:rPr>
  </w:style>
  <w:style w:type="paragraph" w:styleId="Heading5">
    <w:name w:val="heading 5"/>
    <w:basedOn w:val="Normal"/>
    <w:next w:val="Normal"/>
    <w:link w:val="Heading5Char"/>
    <w:uiPriority w:val="9"/>
    <w:semiHidden/>
    <w:unhideWhenUsed/>
    <w:rsid w:val="00093B7E"/>
    <w:pPr>
      <w:keepNext/>
      <w:keepLines/>
      <w:spacing w:before="40" w:after="0"/>
      <w:outlineLvl w:val="4"/>
    </w:pPr>
    <w:rPr>
      <w:rFonts w:asciiTheme="majorHAnsi" w:eastAsiaTheme="majorEastAsia" w:hAnsiTheme="majorHAnsi" w:cstheme="majorBidi"/>
      <w:color w:val="0F1D23"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4F61"/>
    <w:rPr>
      <w:rFonts w:asciiTheme="majorHAnsi" w:eastAsiaTheme="minorEastAsia" w:hAnsiTheme="majorHAnsi"/>
      <w:color w:val="104F99" w:themeColor="accent2"/>
      <w:sz w:val="60"/>
      <w:szCs w:val="60"/>
      <w:lang w:val="en-US"/>
    </w:rPr>
  </w:style>
  <w:style w:type="paragraph" w:styleId="Title">
    <w:name w:val="Title"/>
    <w:basedOn w:val="Normal"/>
    <w:next w:val="Normal"/>
    <w:link w:val="TitleChar"/>
    <w:uiPriority w:val="10"/>
    <w:qFormat/>
    <w:rsid w:val="00EF6DD2"/>
    <w:pPr>
      <w:spacing w:after="840" w:line="240" w:lineRule="auto"/>
      <w:contextualSpacing/>
    </w:pPr>
    <w:rPr>
      <w:rFonts w:eastAsiaTheme="majorEastAsia" w:cstheme="majorBidi"/>
      <w:b/>
      <w:spacing w:val="-10"/>
      <w:kern w:val="28"/>
      <w:sz w:val="84"/>
      <w:szCs w:val="56"/>
    </w:rPr>
  </w:style>
  <w:style w:type="character" w:customStyle="1" w:styleId="TitleChar">
    <w:name w:val="Title Char"/>
    <w:basedOn w:val="DefaultParagraphFont"/>
    <w:link w:val="Title"/>
    <w:uiPriority w:val="10"/>
    <w:rsid w:val="00EF6DD2"/>
    <w:rPr>
      <w:rFonts w:ascii="Arial" w:eastAsiaTheme="majorEastAsia" w:hAnsi="Arial" w:cstheme="majorBidi"/>
      <w:b/>
      <w:color w:val="15272F" w:themeColor="text1"/>
      <w:spacing w:val="-10"/>
      <w:kern w:val="28"/>
      <w:sz w:val="84"/>
      <w:szCs w:val="56"/>
    </w:rPr>
  </w:style>
  <w:style w:type="character" w:customStyle="1" w:styleId="Heading2Char">
    <w:name w:val="Heading 2 Char"/>
    <w:basedOn w:val="DefaultParagraphFont"/>
    <w:link w:val="Heading2"/>
    <w:uiPriority w:val="9"/>
    <w:rsid w:val="00304979"/>
    <w:rPr>
      <w:rFonts w:asciiTheme="majorHAnsi" w:hAnsiTheme="majorHAnsi"/>
      <w:color w:val="008F55" w:themeColor="accent4"/>
      <w:sz w:val="32"/>
      <w:szCs w:val="32"/>
      <w:lang w:val="en-US"/>
    </w:rPr>
  </w:style>
  <w:style w:type="character" w:customStyle="1" w:styleId="Heading3Char">
    <w:name w:val="Heading 3 Char"/>
    <w:basedOn w:val="DefaultParagraphFont"/>
    <w:link w:val="Heading3"/>
    <w:uiPriority w:val="9"/>
    <w:rsid w:val="00E55FA7"/>
    <w:rPr>
      <w:rFonts w:asciiTheme="majorHAnsi" w:eastAsiaTheme="majorEastAsia" w:hAnsiTheme="majorHAnsi" w:cstheme="majorBidi"/>
      <w:b/>
      <w:color w:val="15272F" w:themeColor="text1"/>
      <w:sz w:val="24"/>
      <w:szCs w:val="24"/>
      <w:lang w:val="en-US"/>
    </w:rPr>
  </w:style>
  <w:style w:type="character" w:customStyle="1" w:styleId="Heading4Char">
    <w:name w:val="Heading 4 Char"/>
    <w:basedOn w:val="DefaultParagraphFont"/>
    <w:link w:val="Heading4"/>
    <w:uiPriority w:val="9"/>
    <w:rsid w:val="00F35AA3"/>
    <w:rPr>
      <w:rFonts w:ascii="Fira Sans" w:eastAsiaTheme="majorEastAsia" w:hAnsi="Fira Sans" w:cstheme="majorBidi"/>
      <w:b/>
      <w:iCs/>
      <w:color w:val="15272F" w:themeColor="text1"/>
      <w:sz w:val="20"/>
    </w:rPr>
  </w:style>
  <w:style w:type="paragraph" w:customStyle="1" w:styleId="ListLevel1">
    <w:name w:val="List Level 1"/>
    <w:basedOn w:val="ListLevel2"/>
    <w:link w:val="ListLevel1Char"/>
    <w:qFormat/>
    <w:rsid w:val="0010197F"/>
    <w:pPr>
      <w:numPr>
        <w:ilvl w:val="0"/>
        <w:numId w:val="5"/>
      </w:numPr>
      <w:ind w:left="426"/>
    </w:pPr>
  </w:style>
  <w:style w:type="paragraph" w:customStyle="1" w:styleId="ListLevel2">
    <w:name w:val="List Level 2"/>
    <w:basedOn w:val="Normal"/>
    <w:link w:val="ListLevel2Char"/>
    <w:qFormat/>
    <w:rsid w:val="001035A0"/>
    <w:pPr>
      <w:numPr>
        <w:ilvl w:val="1"/>
        <w:numId w:val="2"/>
      </w:numPr>
      <w:ind w:left="851" w:hanging="425"/>
      <w:contextualSpacing/>
    </w:pPr>
  </w:style>
  <w:style w:type="paragraph" w:styleId="Header">
    <w:name w:val="header"/>
    <w:basedOn w:val="Normal"/>
    <w:link w:val="HeaderChar"/>
    <w:uiPriority w:val="99"/>
    <w:unhideWhenUsed/>
    <w:rsid w:val="00DC0458"/>
    <w:pPr>
      <w:tabs>
        <w:tab w:val="center" w:pos="4680"/>
        <w:tab w:val="right" w:pos="9360"/>
      </w:tabs>
      <w:spacing w:after="0" w:line="240" w:lineRule="auto"/>
    </w:pPr>
  </w:style>
  <w:style w:type="character" w:customStyle="1" w:styleId="ListLevel1Char">
    <w:name w:val="List Level 1 Char"/>
    <w:basedOn w:val="ListLevel2Char"/>
    <w:link w:val="ListLevel1"/>
    <w:rsid w:val="0010197F"/>
    <w:rPr>
      <w:rFonts w:ascii="Fira Sans" w:eastAsiaTheme="minorEastAsia" w:hAnsi="Fira Sans"/>
      <w:color w:val="15272F" w:themeColor="text1"/>
      <w:sz w:val="20"/>
      <w:lang w:val="en-US"/>
    </w:rPr>
  </w:style>
  <w:style w:type="character" w:customStyle="1" w:styleId="ListLevel2Char">
    <w:name w:val="List Level 2 Char"/>
    <w:basedOn w:val="DefaultParagraphFont"/>
    <w:link w:val="ListLevel2"/>
    <w:rsid w:val="001035A0"/>
    <w:rPr>
      <w:color w:val="15272F" w:themeColor="text1"/>
      <w:sz w:val="18"/>
    </w:rPr>
  </w:style>
  <w:style w:type="character" w:customStyle="1" w:styleId="HeaderChar">
    <w:name w:val="Header Char"/>
    <w:basedOn w:val="DefaultParagraphFont"/>
    <w:link w:val="Header"/>
    <w:uiPriority w:val="99"/>
    <w:rsid w:val="00DC0458"/>
    <w:rPr>
      <w:color w:val="15272F" w:themeColor="text1"/>
      <w:sz w:val="18"/>
    </w:rPr>
  </w:style>
  <w:style w:type="paragraph" w:styleId="Footer">
    <w:name w:val="footer"/>
    <w:basedOn w:val="Normal"/>
    <w:link w:val="FooterChar"/>
    <w:uiPriority w:val="99"/>
    <w:unhideWhenUsed/>
    <w:rsid w:val="00DC04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0458"/>
    <w:rPr>
      <w:color w:val="15272F" w:themeColor="text1"/>
      <w:sz w:val="18"/>
    </w:rPr>
  </w:style>
  <w:style w:type="paragraph" w:styleId="ListParagraph">
    <w:name w:val="List Paragraph"/>
    <w:basedOn w:val="Normal"/>
    <w:uiPriority w:val="34"/>
    <w:rsid w:val="00D20B03"/>
    <w:pPr>
      <w:ind w:left="720"/>
      <w:contextualSpacing/>
    </w:pPr>
  </w:style>
  <w:style w:type="paragraph" w:customStyle="1" w:styleId="TableFigureheading">
    <w:name w:val="Table/Figure heading"/>
    <w:basedOn w:val="Heading4"/>
    <w:link w:val="TableFigureheadingChar"/>
    <w:uiPriority w:val="99"/>
    <w:qFormat/>
    <w:rsid w:val="00EF6DD2"/>
    <w:pPr>
      <w:spacing w:before="240"/>
    </w:pPr>
    <w:rPr>
      <w:color w:val="008F55" w:themeColor="accent4"/>
    </w:rPr>
  </w:style>
  <w:style w:type="table" w:customStyle="1" w:styleId="IHACPATable">
    <w:name w:val="IHACPA Table"/>
    <w:basedOn w:val="TableNormal"/>
    <w:uiPriority w:val="99"/>
    <w:rsid w:val="001B29EE"/>
    <w:pPr>
      <w:spacing w:after="0" w:line="240" w:lineRule="auto"/>
    </w:pPr>
    <w:rPr>
      <w:sz w:val="18"/>
    </w:rPr>
    <w:tblPr>
      <w:tblStyleRowBandSize w:val="1"/>
    </w:tblPr>
    <w:tblStylePr w:type="firstRow">
      <w:tblPr/>
      <w:tcPr>
        <w:shd w:val="clear" w:color="auto" w:fill="15272F" w:themeFill="text2"/>
      </w:tcPr>
    </w:tblStylePr>
    <w:tblStylePr w:type="lastRow">
      <w:rPr>
        <w:rFonts w:asciiTheme="minorHAnsi" w:hAnsiTheme="minorHAnsi"/>
        <w:sz w:val="15"/>
      </w:rPr>
      <w:tblPr/>
      <w:tcPr>
        <w:tcBorders>
          <w:top w:val="nil"/>
          <w:bottom w:val="single" w:sz="4" w:space="0" w:color="D9D9D9" w:themeColor="background2" w:themeShade="D9"/>
        </w:tcBorders>
      </w:tcPr>
    </w:tblStylePr>
    <w:tblStylePr w:type="firstCol">
      <w:rPr>
        <w:rFonts w:asciiTheme="minorHAnsi" w:hAnsiTheme="minorHAnsi"/>
        <w:sz w:val="15"/>
      </w:rPr>
      <w:tblPr/>
      <w:tcPr>
        <w:tcBorders>
          <w:top w:val="nil"/>
          <w:bottom w:val="nil"/>
        </w:tcBorders>
      </w:tcPr>
    </w:tblStylePr>
    <w:tblStylePr w:type="band1Horz">
      <w:tblPr/>
      <w:tcPr>
        <w:tcBorders>
          <w:top w:val="single" w:sz="4" w:space="0" w:color="D9D9D9" w:themeColor="background2" w:themeShade="D9"/>
          <w:left w:val="nil"/>
          <w:bottom w:val="single" w:sz="4" w:space="0" w:color="D9D9D9" w:themeColor="background2" w:themeShade="D9"/>
          <w:right w:val="nil"/>
          <w:insideH w:val="nil"/>
          <w:insideV w:val="nil"/>
          <w:tl2br w:val="nil"/>
          <w:tr2bl w:val="nil"/>
        </w:tcBorders>
      </w:tcPr>
    </w:tblStylePr>
    <w:tblStylePr w:type="band2Horz">
      <w:tblPr/>
      <w:tcPr>
        <w:tcBorders>
          <w:top w:val="single" w:sz="4" w:space="0" w:color="D9D9D9" w:themeColor="background2" w:themeShade="D9"/>
          <w:bottom w:val="nil"/>
        </w:tcBorders>
      </w:tcPr>
    </w:tblStylePr>
  </w:style>
  <w:style w:type="character" w:customStyle="1" w:styleId="TableFigureheadingChar">
    <w:name w:val="Table/Figure heading Char"/>
    <w:basedOn w:val="Heading4Char"/>
    <w:link w:val="TableFigureheading"/>
    <w:rsid w:val="00EF6DD2"/>
    <w:rPr>
      <w:rFonts w:ascii="Arial" w:eastAsiaTheme="majorEastAsia" w:hAnsi="Arial" w:cstheme="majorBidi"/>
      <w:b/>
      <w:iCs/>
      <w:color w:val="008F55" w:themeColor="accent4"/>
      <w:sz w:val="20"/>
    </w:rPr>
  </w:style>
  <w:style w:type="table" w:styleId="TableGrid">
    <w:name w:val="Table Grid"/>
    <w:basedOn w:val="TableNormal"/>
    <w:uiPriority w:val="39"/>
    <w:rsid w:val="001B29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HPATable">
    <w:name w:val="IHPA Table"/>
    <w:basedOn w:val="TableNormal"/>
    <w:uiPriority w:val="99"/>
    <w:rsid w:val="00077CF5"/>
    <w:pPr>
      <w:spacing w:after="0" w:line="240" w:lineRule="auto"/>
    </w:pPr>
    <w:tblPr>
      <w:tblStyleRowBandSize w:val="1"/>
    </w:tblPr>
    <w:tblStylePr w:type="firstRow">
      <w:rPr>
        <w:rFonts w:asciiTheme="minorHAnsi" w:hAnsiTheme="minorHAnsi"/>
        <w:color w:val="FFFFFF" w:themeColor="background2"/>
        <w:sz w:val="18"/>
      </w:rPr>
      <w:tblPr/>
      <w:tcPr>
        <w:shd w:val="clear" w:color="auto" w:fill="008F55" w:themeFill="accent4"/>
      </w:tcPr>
    </w:tblStylePr>
    <w:tblStylePr w:type="lastRow">
      <w:rPr>
        <w:rFonts w:asciiTheme="minorHAnsi" w:hAnsiTheme="minorHAnsi"/>
        <w:sz w:val="15"/>
      </w:rPr>
      <w:tblPr/>
      <w:tcPr>
        <w:tcBorders>
          <w:top w:val="nil"/>
          <w:bottom w:val="single" w:sz="4" w:space="0" w:color="D9D9D9" w:themeColor="background2" w:themeShade="D9"/>
        </w:tcBorders>
      </w:tcPr>
    </w:tblStylePr>
    <w:tblStylePr w:type="firstCol">
      <w:rPr>
        <w:rFonts w:asciiTheme="minorHAnsi" w:hAnsiTheme="minorHAnsi"/>
        <w:sz w:val="15"/>
      </w:rPr>
      <w:tblPr/>
      <w:tcPr>
        <w:tcBorders>
          <w:top w:val="nil"/>
          <w:bottom w:val="nil"/>
        </w:tcBorders>
      </w:tcPr>
    </w:tblStylePr>
    <w:tblStylePr w:type="band1Horz">
      <w:tblPr/>
      <w:tcPr>
        <w:tcBorders>
          <w:top w:val="single" w:sz="4" w:space="0" w:color="D9D9D9" w:themeColor="background2" w:themeShade="D9"/>
          <w:left w:val="nil"/>
          <w:bottom w:val="single" w:sz="4" w:space="0" w:color="D9D9D9" w:themeColor="background2" w:themeShade="D9"/>
          <w:right w:val="nil"/>
          <w:insideH w:val="nil"/>
          <w:insideV w:val="nil"/>
          <w:tl2br w:val="nil"/>
          <w:tr2bl w:val="nil"/>
        </w:tcBorders>
      </w:tcPr>
    </w:tblStylePr>
    <w:tblStylePr w:type="band2Horz">
      <w:tblPr/>
      <w:tcPr>
        <w:tcBorders>
          <w:top w:val="single" w:sz="4" w:space="0" w:color="D9D9D9" w:themeColor="background2" w:themeShade="D9"/>
          <w:bottom w:val="nil"/>
        </w:tcBorders>
      </w:tcPr>
    </w:tblStylePr>
  </w:style>
  <w:style w:type="paragraph" w:customStyle="1" w:styleId="Footnote">
    <w:name w:val="Footnote"/>
    <w:basedOn w:val="Normal"/>
    <w:link w:val="FootnoteChar"/>
    <w:uiPriority w:val="99"/>
    <w:qFormat/>
    <w:rsid w:val="0098717A"/>
    <w:pPr>
      <w:spacing w:before="0" w:after="40" w:line="240" w:lineRule="auto"/>
    </w:pPr>
    <w:rPr>
      <w:sz w:val="15"/>
      <w:szCs w:val="15"/>
    </w:rPr>
  </w:style>
  <w:style w:type="character" w:customStyle="1" w:styleId="FootnoteChar">
    <w:name w:val="Footnote Char"/>
    <w:basedOn w:val="DefaultParagraphFont"/>
    <w:link w:val="Footnote"/>
    <w:rsid w:val="0098717A"/>
    <w:rPr>
      <w:rFonts w:ascii="Fira Sans" w:hAnsi="Fira Sans" w:cs="Fira Sans"/>
      <w:color w:val="000000"/>
      <w:sz w:val="15"/>
      <w:szCs w:val="15"/>
      <w:lang w:val="en-US"/>
    </w:rPr>
  </w:style>
  <w:style w:type="character" w:styleId="Hyperlink">
    <w:name w:val="Hyperlink"/>
    <w:basedOn w:val="DefaultParagraphFont"/>
    <w:uiPriority w:val="99"/>
    <w:unhideWhenUsed/>
    <w:rsid w:val="00C9519B"/>
    <w:rPr>
      <w:color w:val="0080C4" w:themeColor="hyperlink"/>
      <w:u w:val="single"/>
    </w:rPr>
  </w:style>
  <w:style w:type="paragraph" w:styleId="TOC2">
    <w:name w:val="toc 2"/>
    <w:basedOn w:val="Normal"/>
    <w:next w:val="Normal"/>
    <w:autoRedefine/>
    <w:uiPriority w:val="39"/>
    <w:unhideWhenUsed/>
    <w:rsid w:val="0031031B"/>
    <w:pPr>
      <w:tabs>
        <w:tab w:val="right" w:pos="8530"/>
      </w:tabs>
      <w:spacing w:after="100"/>
      <w:ind w:left="397"/>
    </w:pPr>
    <w:rPr>
      <w:color w:val="FFFFFF" w:themeColor="background2"/>
    </w:rPr>
  </w:style>
  <w:style w:type="paragraph" w:customStyle="1" w:styleId="CovertitleCoverstyles">
    <w:name w:val="Cover title (Cover styles)"/>
    <w:basedOn w:val="Normal"/>
    <w:uiPriority w:val="99"/>
    <w:rsid w:val="00F35AA3"/>
    <w:pPr>
      <w:spacing w:after="4800" w:line="1200" w:lineRule="atLeast"/>
      <w:jc w:val="center"/>
    </w:pPr>
    <w:rPr>
      <w:rFonts w:ascii="Josefin Sans" w:hAnsi="Josefin Sans" w:cs="Josefin Sans"/>
      <w:color w:val="FFFFFF" w:themeColor="background2"/>
      <w:sz w:val="104"/>
      <w:szCs w:val="104"/>
    </w:rPr>
  </w:style>
  <w:style w:type="character" w:customStyle="1" w:styleId="Bold">
    <w:name w:val="Bold"/>
    <w:uiPriority w:val="99"/>
    <w:rsid w:val="00A0200F"/>
    <w:rPr>
      <w:b/>
      <w:bCs/>
      <w:color w:val="000000"/>
    </w:rPr>
  </w:style>
  <w:style w:type="paragraph" w:customStyle="1" w:styleId="Coverbody">
    <w:name w:val="Cover body"/>
    <w:qFormat/>
    <w:rsid w:val="00F35AA3"/>
    <w:pPr>
      <w:jc w:val="center"/>
    </w:pPr>
    <w:rPr>
      <w:rFonts w:ascii="Fira Sans" w:eastAsiaTheme="minorEastAsia" w:hAnsi="Fira Sans"/>
      <w:color w:val="FFFFFF" w:themeColor="background2"/>
      <w:sz w:val="20"/>
      <w:szCs w:val="20"/>
    </w:rPr>
  </w:style>
  <w:style w:type="character" w:styleId="UnresolvedMention">
    <w:name w:val="Unresolved Mention"/>
    <w:basedOn w:val="DefaultParagraphFont"/>
    <w:uiPriority w:val="99"/>
    <w:semiHidden/>
    <w:unhideWhenUsed/>
    <w:rsid w:val="00F536B5"/>
    <w:rPr>
      <w:color w:val="605E5C"/>
      <w:shd w:val="clear" w:color="auto" w:fill="E1DFDD"/>
    </w:rPr>
  </w:style>
  <w:style w:type="character" w:styleId="FollowedHyperlink">
    <w:name w:val="FollowedHyperlink"/>
    <w:basedOn w:val="DefaultParagraphFont"/>
    <w:uiPriority w:val="99"/>
    <w:semiHidden/>
    <w:unhideWhenUsed/>
    <w:rsid w:val="00A2612C"/>
    <w:rPr>
      <w:color w:val="104F99" w:themeColor="followedHyperlink"/>
      <w:u w:val="single"/>
    </w:rPr>
  </w:style>
  <w:style w:type="paragraph" w:customStyle="1" w:styleId="Aboutthisreport-heading">
    <w:name w:val="About this report - heading"/>
    <w:qFormat/>
    <w:rsid w:val="00D21C21"/>
    <w:rPr>
      <w:rFonts w:asciiTheme="majorHAnsi" w:eastAsiaTheme="minorEastAsia" w:hAnsiTheme="majorHAnsi"/>
      <w:color w:val="104F99" w:themeColor="accent2"/>
      <w:sz w:val="60"/>
      <w:szCs w:val="60"/>
    </w:rPr>
  </w:style>
  <w:style w:type="paragraph" w:customStyle="1" w:styleId="H2">
    <w:name w:val="H2"/>
    <w:basedOn w:val="Normal"/>
    <w:uiPriority w:val="99"/>
    <w:rsid w:val="00EA256E"/>
    <w:pPr>
      <w:spacing w:before="454" w:after="113" w:line="400" w:lineRule="atLeast"/>
    </w:pPr>
    <w:rPr>
      <w:rFonts w:ascii="Josefin Sans" w:hAnsi="Josefin Sans" w:cs="Josefin Sans"/>
      <w:b/>
      <w:bCs/>
      <w:color w:val="008F56"/>
      <w:spacing w:val="-3"/>
      <w:sz w:val="32"/>
      <w:szCs w:val="32"/>
    </w:rPr>
  </w:style>
  <w:style w:type="character" w:styleId="PageNumber">
    <w:name w:val="page number"/>
    <w:basedOn w:val="DefaultParagraphFont"/>
    <w:uiPriority w:val="99"/>
    <w:semiHidden/>
    <w:unhideWhenUsed/>
    <w:rsid w:val="00181E7A"/>
  </w:style>
  <w:style w:type="paragraph" w:styleId="BodyText">
    <w:name w:val="Body Text"/>
    <w:basedOn w:val="Normal"/>
    <w:link w:val="BodyTextChar"/>
    <w:uiPriority w:val="99"/>
    <w:semiHidden/>
    <w:unhideWhenUsed/>
    <w:rsid w:val="000E0E28"/>
    <w:pPr>
      <w:spacing w:after="120"/>
    </w:pPr>
  </w:style>
  <w:style w:type="character" w:customStyle="1" w:styleId="BodyTextChar">
    <w:name w:val="Body Text Char"/>
    <w:basedOn w:val="DefaultParagraphFont"/>
    <w:link w:val="BodyText"/>
    <w:uiPriority w:val="99"/>
    <w:semiHidden/>
    <w:rsid w:val="000E0E28"/>
    <w:rPr>
      <w:rFonts w:ascii="Fira Sans" w:eastAsiaTheme="minorEastAsia" w:hAnsi="Fira Sans"/>
      <w:color w:val="15272F" w:themeColor="text1"/>
      <w:sz w:val="20"/>
    </w:rPr>
  </w:style>
  <w:style w:type="paragraph" w:customStyle="1" w:styleId="TableFigureHeading0">
    <w:name w:val="Table Figure Heading"/>
    <w:qFormat/>
    <w:rsid w:val="0037260B"/>
    <w:pPr>
      <w:spacing w:before="240"/>
    </w:pPr>
    <w:rPr>
      <w:rFonts w:ascii="Fira Sans" w:eastAsiaTheme="minorEastAsia" w:hAnsi="Fira Sans"/>
      <w:b/>
      <w:bCs/>
      <w:color w:val="15272F" w:themeColor="text1"/>
      <w:sz w:val="20"/>
    </w:rPr>
  </w:style>
  <w:style w:type="paragraph" w:customStyle="1" w:styleId="Tableheadingleft">
    <w:name w:val="Table heading left"/>
    <w:qFormat/>
    <w:rsid w:val="00A13F26"/>
    <w:pPr>
      <w:spacing w:before="120" w:after="120"/>
    </w:pPr>
    <w:rPr>
      <w:rFonts w:ascii="Fira Sans" w:eastAsiaTheme="minorEastAsia" w:hAnsi="Fira Sans"/>
      <w:b/>
      <w:bCs/>
      <w:color w:val="FFFFFF" w:themeColor="background2"/>
      <w:sz w:val="18"/>
      <w:szCs w:val="18"/>
      <w:lang w:val="en-US"/>
    </w:rPr>
  </w:style>
  <w:style w:type="paragraph" w:customStyle="1" w:styleId="Financialbodyleft">
    <w:name w:val="Financial body left"/>
    <w:qFormat/>
    <w:rsid w:val="000123F5"/>
    <w:pPr>
      <w:spacing w:after="120"/>
    </w:pPr>
    <w:rPr>
      <w:rFonts w:ascii="Fira Sans" w:eastAsiaTheme="minorEastAsia" w:hAnsi="Fira Sans"/>
      <w:color w:val="15272F" w:themeColor="text1"/>
      <w:sz w:val="18"/>
      <w:lang w:val="en-US"/>
    </w:rPr>
  </w:style>
  <w:style w:type="paragraph" w:customStyle="1" w:styleId="Pa9">
    <w:name w:val="Pa9"/>
    <w:basedOn w:val="Normal"/>
    <w:next w:val="Normal"/>
    <w:uiPriority w:val="99"/>
    <w:rsid w:val="00F43AF5"/>
    <w:pPr>
      <w:spacing w:after="0" w:line="181" w:lineRule="atLeast"/>
    </w:pPr>
    <w:rPr>
      <w:color w:val="auto"/>
      <w:sz w:val="24"/>
      <w:szCs w:val="24"/>
    </w:rPr>
  </w:style>
  <w:style w:type="paragraph" w:customStyle="1" w:styleId="SectionnumberSections">
    <w:name w:val="Section number (Sections)"/>
    <w:basedOn w:val="Normal"/>
    <w:uiPriority w:val="99"/>
    <w:rsid w:val="0010197F"/>
    <w:pPr>
      <w:spacing w:after="0"/>
      <w:jc w:val="center"/>
    </w:pPr>
    <w:rPr>
      <w:rFonts w:ascii="Josefin Sans ExtraLight" w:hAnsi="Josefin Sans ExtraLight" w:cs="Josefin Sans ExtraLight"/>
      <w:color w:val="FFFFFF"/>
      <w:sz w:val="240"/>
      <w:szCs w:val="240"/>
    </w:rPr>
  </w:style>
  <w:style w:type="paragraph" w:customStyle="1" w:styleId="Sectionnumber">
    <w:name w:val="Section number"/>
    <w:qFormat/>
    <w:rsid w:val="0010197F"/>
    <w:pPr>
      <w:spacing w:after="6000"/>
      <w:jc w:val="center"/>
    </w:pPr>
    <w:rPr>
      <w:rFonts w:ascii="Josefin Sans Light" w:eastAsiaTheme="minorEastAsia" w:hAnsi="Josefin Sans Light"/>
      <w:color w:val="FFFFFF" w:themeColor="background2"/>
      <w:sz w:val="240"/>
      <w:szCs w:val="240"/>
    </w:rPr>
  </w:style>
  <w:style w:type="numbering" w:customStyle="1" w:styleId="CurrentList1">
    <w:name w:val="Current List1"/>
    <w:uiPriority w:val="99"/>
    <w:rsid w:val="0010197F"/>
    <w:pPr>
      <w:numPr>
        <w:numId w:val="4"/>
      </w:numPr>
    </w:pPr>
  </w:style>
  <w:style w:type="paragraph" w:customStyle="1" w:styleId="H1">
    <w:name w:val="H1"/>
    <w:basedOn w:val="Normal"/>
    <w:uiPriority w:val="99"/>
    <w:rsid w:val="005845D5"/>
    <w:pPr>
      <w:spacing w:before="454" w:after="340" w:line="640" w:lineRule="atLeast"/>
    </w:pPr>
    <w:rPr>
      <w:rFonts w:ascii="Josefin Sans" w:hAnsi="Josefin Sans" w:cs="Josefin Sans"/>
      <w:b/>
      <w:bCs/>
      <w:color w:val="0F4F99"/>
      <w:sz w:val="60"/>
      <w:szCs w:val="60"/>
    </w:rPr>
  </w:style>
  <w:style w:type="paragraph" w:customStyle="1" w:styleId="H4">
    <w:name w:val="H4"/>
    <w:basedOn w:val="Normal"/>
    <w:uiPriority w:val="99"/>
    <w:rsid w:val="008A6E3B"/>
    <w:rPr>
      <w:b/>
      <w:bCs/>
    </w:rPr>
  </w:style>
  <w:style w:type="paragraph" w:customStyle="1" w:styleId="Bullets">
    <w:name w:val="Bullets"/>
    <w:basedOn w:val="Normal"/>
    <w:uiPriority w:val="99"/>
    <w:rsid w:val="008A6E3B"/>
    <w:pPr>
      <w:ind w:left="283" w:hanging="170"/>
    </w:pPr>
  </w:style>
  <w:style w:type="character" w:customStyle="1" w:styleId="WhiteColours">
    <w:name w:val="White (Colours)"/>
    <w:uiPriority w:val="99"/>
    <w:rsid w:val="005E62DC"/>
    <w:rPr>
      <w:color w:val="FFFFFF"/>
    </w:rPr>
  </w:style>
  <w:style w:type="paragraph" w:customStyle="1" w:styleId="Financialbodyright">
    <w:name w:val="Financial body right"/>
    <w:basedOn w:val="Financialbodyleft"/>
    <w:uiPriority w:val="99"/>
    <w:qFormat/>
    <w:rsid w:val="005E62DC"/>
    <w:pPr>
      <w:spacing w:after="0"/>
      <w:jc w:val="right"/>
    </w:pPr>
  </w:style>
  <w:style w:type="paragraph" w:customStyle="1" w:styleId="Tableheadingright">
    <w:name w:val="Table heading right"/>
    <w:basedOn w:val="Tableheadingleft"/>
    <w:uiPriority w:val="99"/>
    <w:qFormat/>
    <w:rsid w:val="005E62DC"/>
    <w:pPr>
      <w:spacing w:before="0" w:after="0"/>
      <w:jc w:val="right"/>
    </w:pPr>
  </w:style>
  <w:style w:type="character" w:customStyle="1" w:styleId="Arialbody">
    <w:name w:val="Arial body"/>
    <w:uiPriority w:val="99"/>
    <w:rsid w:val="005E62DC"/>
    <w:rPr>
      <w:rFonts w:ascii="Arial" w:hAnsi="Arial" w:cs="Arial"/>
    </w:rPr>
  </w:style>
  <w:style w:type="paragraph" w:customStyle="1" w:styleId="TableheadingleftFinancials">
    <w:name w:val="Table heading left (Financials)"/>
    <w:basedOn w:val="Normal"/>
    <w:uiPriority w:val="99"/>
    <w:rsid w:val="00F12D63"/>
    <w:pPr>
      <w:spacing w:before="0" w:after="0" w:line="288" w:lineRule="auto"/>
      <w:ind w:right="57"/>
    </w:pPr>
    <w:rPr>
      <w:b/>
      <w:bCs/>
      <w:sz w:val="18"/>
      <w:szCs w:val="18"/>
    </w:rPr>
  </w:style>
  <w:style w:type="paragraph" w:customStyle="1" w:styleId="Sectiontitle">
    <w:name w:val="Section title"/>
    <w:uiPriority w:val="99"/>
    <w:qFormat/>
    <w:rsid w:val="001449E6"/>
    <w:pPr>
      <w:snapToGrid w:val="0"/>
      <w:spacing w:before="480" w:after="0" w:line="276" w:lineRule="auto"/>
      <w:jc w:val="center"/>
    </w:pPr>
    <w:rPr>
      <w:rFonts w:ascii="Josefin Sans SemiBold" w:hAnsi="Josefin Sans SemiBold" w:cs="Fira Sans"/>
      <w:bCs/>
      <w:color w:val="FFFFFF" w:themeColor="background2"/>
      <w:kern w:val="10"/>
      <w:sz w:val="72"/>
      <w:szCs w:val="72"/>
      <w:lang w:val="en-US"/>
    </w:rPr>
  </w:style>
  <w:style w:type="character" w:customStyle="1" w:styleId="Italic">
    <w:name w:val="Italic"/>
    <w:uiPriority w:val="99"/>
    <w:rsid w:val="00DB030F"/>
    <w:rPr>
      <w:i/>
      <w:iCs/>
    </w:rPr>
  </w:style>
  <w:style w:type="paragraph" w:customStyle="1" w:styleId="TableBodyLeft-NumberedFinancials">
    <w:name w:val="Table Body Left - Numbered (Financials)"/>
    <w:basedOn w:val="Normal"/>
    <w:uiPriority w:val="99"/>
    <w:rsid w:val="00A25A2F"/>
    <w:pPr>
      <w:spacing w:before="0" w:after="113" w:line="220" w:lineRule="atLeast"/>
      <w:ind w:left="360" w:hanging="360"/>
    </w:pPr>
    <w:rPr>
      <w:sz w:val="18"/>
      <w:szCs w:val="18"/>
    </w:rPr>
  </w:style>
  <w:style w:type="paragraph" w:customStyle="1" w:styleId="TableBodyleftFinancials">
    <w:name w:val="Table Body left (Financials)"/>
    <w:basedOn w:val="Normal"/>
    <w:uiPriority w:val="99"/>
    <w:rsid w:val="005E0B78"/>
    <w:pPr>
      <w:spacing w:before="0" w:after="113" w:line="220" w:lineRule="atLeast"/>
    </w:pPr>
    <w:rPr>
      <w:sz w:val="18"/>
      <w:szCs w:val="18"/>
    </w:rPr>
  </w:style>
  <w:style w:type="paragraph" w:customStyle="1" w:styleId="TableheadingrightFinancials">
    <w:name w:val="Table heading right (Financials)"/>
    <w:basedOn w:val="Normal"/>
    <w:uiPriority w:val="99"/>
    <w:rsid w:val="00ED2CFD"/>
    <w:pPr>
      <w:spacing w:before="0" w:after="0" w:line="288" w:lineRule="auto"/>
      <w:jc w:val="right"/>
    </w:pPr>
    <w:rPr>
      <w:b/>
      <w:bCs/>
      <w:sz w:val="18"/>
      <w:szCs w:val="18"/>
    </w:rPr>
  </w:style>
  <w:style w:type="character" w:customStyle="1" w:styleId="BoldSubscriptWhite">
    <w:name w:val="Bold Subscript White"/>
    <w:basedOn w:val="DefaultParagraphFont"/>
    <w:uiPriority w:val="99"/>
    <w:rsid w:val="00ED2CFD"/>
    <w:rPr>
      <w:b/>
      <w:bCs/>
      <w:color w:val="FFFFFF"/>
      <w:vertAlign w:val="subscript"/>
    </w:rPr>
  </w:style>
  <w:style w:type="character" w:customStyle="1" w:styleId="BoldSubscript">
    <w:name w:val="Bold Subscript"/>
    <w:basedOn w:val="Bold"/>
    <w:uiPriority w:val="99"/>
    <w:rsid w:val="00ED2CFD"/>
    <w:rPr>
      <w:b/>
      <w:bCs/>
      <w:color w:val="000000"/>
      <w:vertAlign w:val="subscript"/>
    </w:rPr>
  </w:style>
  <w:style w:type="character" w:customStyle="1" w:styleId="Arialbodybold">
    <w:name w:val="Arial body bold"/>
    <w:basedOn w:val="Arialbody"/>
    <w:uiPriority w:val="99"/>
    <w:rsid w:val="00DE45FF"/>
    <w:rPr>
      <w:rFonts w:ascii="Arial" w:hAnsi="Arial" w:cs="Arial"/>
      <w:b/>
      <w:bCs/>
    </w:rPr>
  </w:style>
  <w:style w:type="paragraph" w:customStyle="1" w:styleId="NoParagraphStyle">
    <w:name w:val="[No Paragraph Style]"/>
    <w:rsid w:val="00507884"/>
    <w:pPr>
      <w:autoSpaceDE w:val="0"/>
      <w:autoSpaceDN w:val="0"/>
      <w:adjustRightInd w:val="0"/>
      <w:spacing w:after="0" w:line="288" w:lineRule="auto"/>
      <w:textAlignment w:val="center"/>
    </w:pPr>
    <w:rPr>
      <w:rFonts w:ascii="Fira Sans" w:hAnsi="Fira Sans"/>
      <w:color w:val="000000"/>
      <w:sz w:val="24"/>
      <w:szCs w:val="24"/>
      <w:lang w:val="en-US"/>
    </w:rPr>
  </w:style>
  <w:style w:type="paragraph" w:customStyle="1" w:styleId="FinancialHeading1">
    <w:name w:val="Financial Heading 1"/>
    <w:basedOn w:val="Heading1"/>
    <w:uiPriority w:val="99"/>
    <w:qFormat/>
    <w:rsid w:val="00555083"/>
  </w:style>
  <w:style w:type="paragraph" w:customStyle="1" w:styleId="FinancialHeading2">
    <w:name w:val="Financial Heading 2"/>
    <w:basedOn w:val="Heading2"/>
    <w:uiPriority w:val="99"/>
    <w:qFormat/>
    <w:rsid w:val="0089320D"/>
    <w:pPr>
      <w:spacing w:before="120" w:line="360" w:lineRule="atLeast"/>
    </w:pPr>
  </w:style>
  <w:style w:type="paragraph" w:customStyle="1" w:styleId="ARIAL-TableBodyrightFinancials">
    <w:name w:val="ARIAL - Table Body right (Financials)"/>
    <w:basedOn w:val="NoParagraphStyle"/>
    <w:uiPriority w:val="99"/>
    <w:rsid w:val="00862446"/>
    <w:pPr>
      <w:suppressAutoHyphens/>
      <w:spacing w:line="220" w:lineRule="atLeast"/>
      <w:jc w:val="right"/>
    </w:pPr>
    <w:rPr>
      <w:rFonts w:ascii="Arial" w:hAnsi="Arial" w:cs="Arial"/>
      <w:sz w:val="18"/>
      <w:szCs w:val="18"/>
    </w:rPr>
  </w:style>
  <w:style w:type="paragraph" w:customStyle="1" w:styleId="H3">
    <w:name w:val="H3"/>
    <w:basedOn w:val="H2"/>
    <w:uiPriority w:val="99"/>
    <w:rsid w:val="008C7CBF"/>
    <w:pPr>
      <w:spacing w:before="340" w:line="280" w:lineRule="atLeast"/>
    </w:pPr>
    <w:rPr>
      <w:color w:val="132730"/>
      <w:spacing w:val="-2"/>
      <w:sz w:val="24"/>
      <w:szCs w:val="24"/>
    </w:rPr>
  </w:style>
  <w:style w:type="paragraph" w:customStyle="1" w:styleId="FinancialsbodyFinancials">
    <w:name w:val="Financials body (Financials)"/>
    <w:basedOn w:val="Normal"/>
    <w:uiPriority w:val="99"/>
    <w:rsid w:val="008C7CBF"/>
    <w:pPr>
      <w:spacing w:before="57" w:line="240" w:lineRule="atLeast"/>
    </w:pPr>
    <w:rPr>
      <w:sz w:val="18"/>
      <w:szCs w:val="18"/>
    </w:rPr>
  </w:style>
  <w:style w:type="paragraph" w:customStyle="1" w:styleId="Financial-H2Financials">
    <w:name w:val="Financial - H2 (Financials)"/>
    <w:basedOn w:val="H2"/>
    <w:uiPriority w:val="99"/>
    <w:rsid w:val="00E15915"/>
  </w:style>
  <w:style w:type="character" w:customStyle="1" w:styleId="GreenColours">
    <w:name w:val="Green (Colours)"/>
    <w:uiPriority w:val="99"/>
    <w:rsid w:val="00E15915"/>
    <w:rPr>
      <w:color w:val="008F56"/>
    </w:rPr>
  </w:style>
  <w:style w:type="paragraph" w:customStyle="1" w:styleId="NoteHeading1">
    <w:name w:val="Note Heading1"/>
    <w:basedOn w:val="TableFigureHeading0"/>
    <w:uiPriority w:val="99"/>
    <w:qFormat/>
    <w:rsid w:val="00F33214"/>
  </w:style>
  <w:style w:type="paragraph" w:customStyle="1" w:styleId="TableBodyLeft-AlphaFinancials">
    <w:name w:val="Table Body Left - Alpha (Financials)"/>
    <w:basedOn w:val="TableBodyleftFinancials"/>
    <w:uiPriority w:val="99"/>
    <w:rsid w:val="004E2BBA"/>
    <w:pPr>
      <w:ind w:left="360" w:hanging="360"/>
    </w:pPr>
  </w:style>
  <w:style w:type="paragraph" w:customStyle="1" w:styleId="IndexbodyIndex">
    <w:name w:val="Index body (Index)"/>
    <w:basedOn w:val="Normal"/>
    <w:uiPriority w:val="99"/>
    <w:rsid w:val="007B2549"/>
    <w:pPr>
      <w:spacing w:before="57" w:line="260" w:lineRule="atLeast"/>
      <w:ind w:left="283" w:hanging="283"/>
    </w:pPr>
  </w:style>
  <w:style w:type="paragraph" w:customStyle="1" w:styleId="IndexH1Index">
    <w:name w:val="Index H1 (Index)"/>
    <w:basedOn w:val="H2"/>
    <w:uiPriority w:val="99"/>
    <w:rsid w:val="007B2549"/>
  </w:style>
  <w:style w:type="paragraph" w:customStyle="1" w:styleId="IndentindexbodyIndex">
    <w:name w:val="Indent index body (Index)"/>
    <w:basedOn w:val="Normal"/>
    <w:uiPriority w:val="99"/>
    <w:rsid w:val="007B2549"/>
    <w:pPr>
      <w:spacing w:before="57" w:line="260" w:lineRule="atLeast"/>
      <w:ind w:left="567" w:hanging="283"/>
    </w:pPr>
  </w:style>
  <w:style w:type="paragraph" w:customStyle="1" w:styleId="IndexH1">
    <w:name w:val="Index H1"/>
    <w:basedOn w:val="Normal"/>
    <w:uiPriority w:val="99"/>
    <w:qFormat/>
    <w:rsid w:val="007B2549"/>
    <w:pPr>
      <w:spacing w:before="454" w:after="113" w:line="400" w:lineRule="atLeast"/>
    </w:pPr>
    <w:rPr>
      <w:rFonts w:ascii="Josefin Sans" w:hAnsi="Josefin Sans" w:cs="Josefin Sans"/>
      <w:b/>
      <w:bCs/>
      <w:color w:val="008F56"/>
      <w:spacing w:val="-3"/>
      <w:sz w:val="32"/>
      <w:szCs w:val="32"/>
    </w:rPr>
  </w:style>
  <w:style w:type="paragraph" w:customStyle="1" w:styleId="Indexbody">
    <w:name w:val="Index body"/>
    <w:basedOn w:val="Normal"/>
    <w:uiPriority w:val="99"/>
    <w:qFormat/>
    <w:rsid w:val="007B2549"/>
    <w:pPr>
      <w:spacing w:before="57" w:line="260" w:lineRule="atLeast"/>
      <w:ind w:left="283" w:hanging="283"/>
    </w:pPr>
  </w:style>
  <w:style w:type="paragraph" w:customStyle="1" w:styleId="IndentIndexbody">
    <w:name w:val="Indent Index body"/>
    <w:basedOn w:val="Normal"/>
    <w:uiPriority w:val="99"/>
    <w:qFormat/>
    <w:rsid w:val="007B2549"/>
    <w:pPr>
      <w:spacing w:before="57" w:line="260" w:lineRule="atLeast"/>
      <w:ind w:left="567" w:hanging="283"/>
    </w:pPr>
  </w:style>
  <w:style w:type="paragraph" w:styleId="TOC1">
    <w:name w:val="toc 1"/>
    <w:basedOn w:val="Normal"/>
    <w:next w:val="Normal"/>
    <w:autoRedefine/>
    <w:uiPriority w:val="39"/>
    <w:unhideWhenUsed/>
    <w:rsid w:val="00E3295C"/>
    <w:pPr>
      <w:numPr>
        <w:numId w:val="42"/>
      </w:numPr>
      <w:tabs>
        <w:tab w:val="right" w:pos="8530"/>
      </w:tabs>
      <w:spacing w:after="100"/>
      <w:ind w:left="397" w:hanging="397"/>
    </w:pPr>
    <w:rPr>
      <w:b/>
      <w:bCs/>
      <w:noProof/>
      <w:color w:val="FFFFFF" w:themeColor="background2"/>
    </w:rPr>
  </w:style>
  <w:style w:type="character" w:customStyle="1" w:styleId="Heading5Char">
    <w:name w:val="Heading 5 Char"/>
    <w:basedOn w:val="DefaultParagraphFont"/>
    <w:link w:val="Heading5"/>
    <w:uiPriority w:val="9"/>
    <w:semiHidden/>
    <w:rsid w:val="00093B7E"/>
    <w:rPr>
      <w:rFonts w:asciiTheme="majorHAnsi" w:eastAsiaTheme="majorEastAsia" w:hAnsiTheme="majorHAnsi" w:cstheme="majorBidi"/>
      <w:color w:val="0F1D23" w:themeColor="accent1" w:themeShade="BF"/>
      <w:sz w:val="20"/>
      <w:szCs w:val="20"/>
      <w:lang w:val="en-US"/>
    </w:rPr>
  </w:style>
  <w:style w:type="paragraph" w:styleId="TOC3">
    <w:name w:val="toc 3"/>
    <w:basedOn w:val="Normal"/>
    <w:next w:val="Normal"/>
    <w:autoRedefine/>
    <w:uiPriority w:val="39"/>
    <w:unhideWhenUsed/>
    <w:rsid w:val="0062058F"/>
    <w:pPr>
      <w:tabs>
        <w:tab w:val="right" w:pos="8530"/>
      </w:tabs>
      <w:spacing w:after="100"/>
      <w:ind w:left="397"/>
    </w:pPr>
  </w:style>
  <w:style w:type="paragraph" w:customStyle="1" w:styleId="TOC1-Finance">
    <w:name w:val="TOC 1 - Finance"/>
    <w:basedOn w:val="TOC1"/>
    <w:uiPriority w:val="99"/>
    <w:qFormat/>
    <w:rsid w:val="00997078"/>
    <w:pPr>
      <w:numPr>
        <w:numId w:val="0"/>
      </w:numPr>
    </w:pPr>
    <w:rPr>
      <w:color w:val="15272F" w:themeColor="text1"/>
    </w:rPr>
  </w:style>
  <w:style w:type="paragraph" w:customStyle="1" w:styleId="TOC2-Finance">
    <w:name w:val="TOC 2 - Finance"/>
    <w:basedOn w:val="TOC2"/>
    <w:uiPriority w:val="99"/>
    <w:qFormat/>
    <w:rsid w:val="00997078"/>
    <w:rPr>
      <w:b/>
      <w:bCs/>
      <w:noProof/>
      <w:color w:val="15272F" w:themeColor="text1"/>
    </w:rPr>
  </w:style>
  <w:style w:type="paragraph" w:customStyle="1" w:styleId="TOC-TablesandFigures">
    <w:name w:val="TOC - Tables and Figures"/>
    <w:basedOn w:val="TOC3"/>
    <w:uiPriority w:val="99"/>
    <w:qFormat/>
    <w:rsid w:val="00075108"/>
    <w:pPr>
      <w:spacing w:before="0" w:after="60"/>
      <w:ind w:left="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footer" Target="footer26.xml"/><Relationship Id="rId21" Type="http://schemas.openxmlformats.org/officeDocument/2006/relationships/image" Target="media/image7.png"/><Relationship Id="rId42" Type="http://schemas.openxmlformats.org/officeDocument/2006/relationships/footer" Target="footer6.xml"/><Relationship Id="rId63" Type="http://schemas.openxmlformats.org/officeDocument/2006/relationships/header" Target="header14.xml"/><Relationship Id="rId84" Type="http://schemas.openxmlformats.org/officeDocument/2006/relationships/image" Target="media/image33.png"/><Relationship Id="rId138" Type="http://schemas.openxmlformats.org/officeDocument/2006/relationships/header" Target="header39.xml"/><Relationship Id="rId159" Type="http://schemas.openxmlformats.org/officeDocument/2006/relationships/header" Target="header45.xml"/><Relationship Id="rId170" Type="http://schemas.openxmlformats.org/officeDocument/2006/relationships/header" Target="header50.xml"/><Relationship Id="rId191" Type="http://schemas.openxmlformats.org/officeDocument/2006/relationships/footer" Target="footer51.xml"/><Relationship Id="rId205" Type="http://schemas.openxmlformats.org/officeDocument/2006/relationships/customXml" Target="../customXml/item3.xml"/><Relationship Id="rId107" Type="http://schemas.openxmlformats.org/officeDocument/2006/relationships/image" Target="media/image45.png"/><Relationship Id="rId11" Type="http://schemas.openxmlformats.org/officeDocument/2006/relationships/header" Target="header2.xml"/><Relationship Id="rId32" Type="http://schemas.openxmlformats.org/officeDocument/2006/relationships/header" Target="header3.xml"/><Relationship Id="rId53" Type="http://schemas.openxmlformats.org/officeDocument/2006/relationships/footer" Target="footer9.xml"/><Relationship Id="rId74" Type="http://schemas.openxmlformats.org/officeDocument/2006/relationships/header" Target="header16.xml"/><Relationship Id="rId128" Type="http://schemas.openxmlformats.org/officeDocument/2006/relationships/header" Target="header35.xml"/><Relationship Id="rId149" Type="http://schemas.openxmlformats.org/officeDocument/2006/relationships/image" Target="media/image61.png"/><Relationship Id="rId5" Type="http://schemas.openxmlformats.org/officeDocument/2006/relationships/webSettings" Target="webSettings.xml"/><Relationship Id="rId95" Type="http://schemas.openxmlformats.org/officeDocument/2006/relationships/image" Target="media/image43.png"/><Relationship Id="rId160" Type="http://schemas.openxmlformats.org/officeDocument/2006/relationships/footer" Target="footer41.xml"/><Relationship Id="rId181" Type="http://schemas.openxmlformats.org/officeDocument/2006/relationships/image" Target="media/image69.png"/><Relationship Id="rId22" Type="http://schemas.openxmlformats.org/officeDocument/2006/relationships/image" Target="media/image8.svg"/><Relationship Id="rId43" Type="http://schemas.openxmlformats.org/officeDocument/2006/relationships/image" Target="media/image14.png"/><Relationship Id="rId64" Type="http://schemas.openxmlformats.org/officeDocument/2006/relationships/footer" Target="footer13.xml"/><Relationship Id="rId118" Type="http://schemas.openxmlformats.org/officeDocument/2006/relationships/header" Target="header31.xml"/><Relationship Id="rId139" Type="http://schemas.openxmlformats.org/officeDocument/2006/relationships/footer" Target="footer35.xml"/><Relationship Id="rId85" Type="http://schemas.openxmlformats.org/officeDocument/2006/relationships/image" Target="media/image34.png"/><Relationship Id="rId150" Type="http://schemas.openxmlformats.org/officeDocument/2006/relationships/image" Target="media/image62.png"/><Relationship Id="rId171" Type="http://schemas.openxmlformats.org/officeDocument/2006/relationships/footer" Target="footer46.xml"/><Relationship Id="rId192" Type="http://schemas.openxmlformats.org/officeDocument/2006/relationships/header" Target="header57.xml"/><Relationship Id="rId206" Type="http://schemas.openxmlformats.org/officeDocument/2006/relationships/customXml" Target="../customXml/item4.xml"/><Relationship Id="rId12" Type="http://schemas.openxmlformats.org/officeDocument/2006/relationships/footer" Target="footer1.xml"/><Relationship Id="rId33" Type="http://schemas.openxmlformats.org/officeDocument/2006/relationships/header" Target="header4.xml"/><Relationship Id="rId108" Type="http://schemas.openxmlformats.org/officeDocument/2006/relationships/header" Target="header27.xml"/><Relationship Id="rId129" Type="http://schemas.openxmlformats.org/officeDocument/2006/relationships/footer" Target="footer31.xml"/><Relationship Id="rId54" Type="http://schemas.openxmlformats.org/officeDocument/2006/relationships/image" Target="media/image18.png"/><Relationship Id="rId75" Type="http://schemas.openxmlformats.org/officeDocument/2006/relationships/footer" Target="footer15.xml"/><Relationship Id="rId96" Type="http://schemas.openxmlformats.org/officeDocument/2006/relationships/image" Target="media/image44.png"/><Relationship Id="rId140" Type="http://schemas.openxmlformats.org/officeDocument/2006/relationships/header" Target="header40.xml"/><Relationship Id="rId161" Type="http://schemas.openxmlformats.org/officeDocument/2006/relationships/header" Target="header46.xml"/><Relationship Id="rId182" Type="http://schemas.openxmlformats.org/officeDocument/2006/relationships/image" Target="media/image70.png"/><Relationship Id="rId6" Type="http://schemas.openxmlformats.org/officeDocument/2006/relationships/footnotes" Target="footnotes.xml"/><Relationship Id="rId23" Type="http://schemas.openxmlformats.org/officeDocument/2006/relationships/hyperlink" Target="https://www.twitter.com/IHACPA" TargetMode="External"/><Relationship Id="rId119" Type="http://schemas.openxmlformats.org/officeDocument/2006/relationships/footer" Target="footer27.xml"/><Relationship Id="rId44" Type="http://schemas.openxmlformats.org/officeDocument/2006/relationships/image" Target="media/image15.png"/><Relationship Id="rId65" Type="http://schemas.openxmlformats.org/officeDocument/2006/relationships/image" Target="media/image23.png"/><Relationship Id="rId86" Type="http://schemas.openxmlformats.org/officeDocument/2006/relationships/header" Target="header20.xml"/><Relationship Id="rId130" Type="http://schemas.openxmlformats.org/officeDocument/2006/relationships/image" Target="media/image52.png"/><Relationship Id="rId151" Type="http://schemas.openxmlformats.org/officeDocument/2006/relationships/header" Target="header41.xml"/><Relationship Id="rId172" Type="http://schemas.openxmlformats.org/officeDocument/2006/relationships/header" Target="header51.xml"/><Relationship Id="rId193" Type="http://schemas.openxmlformats.org/officeDocument/2006/relationships/footer" Target="footer52.xml"/><Relationship Id="rId13" Type="http://schemas.openxmlformats.org/officeDocument/2006/relationships/footer" Target="footer2.xml"/><Relationship Id="rId109" Type="http://schemas.openxmlformats.org/officeDocument/2006/relationships/footer" Target="footer23.xml"/><Relationship Id="rId34" Type="http://schemas.openxmlformats.org/officeDocument/2006/relationships/footer" Target="footer3.xml"/><Relationship Id="rId55" Type="http://schemas.openxmlformats.org/officeDocument/2006/relationships/image" Target="media/image19.png"/><Relationship Id="rId76" Type="http://schemas.openxmlformats.org/officeDocument/2006/relationships/header" Target="header17.xml"/><Relationship Id="rId97" Type="http://schemas.openxmlformats.org/officeDocument/2006/relationships/header" Target="header21.xml"/><Relationship Id="rId120" Type="http://schemas.openxmlformats.org/officeDocument/2006/relationships/image" Target="media/image50.png"/><Relationship Id="rId141" Type="http://schemas.openxmlformats.org/officeDocument/2006/relationships/footer" Target="footer36.xml"/><Relationship Id="rId7" Type="http://schemas.openxmlformats.org/officeDocument/2006/relationships/endnotes" Target="endnotes.xml"/><Relationship Id="rId162" Type="http://schemas.openxmlformats.org/officeDocument/2006/relationships/footer" Target="footer42.xml"/><Relationship Id="rId183" Type="http://schemas.openxmlformats.org/officeDocument/2006/relationships/image" Target="media/image71.png"/><Relationship Id="rId24" Type="http://schemas.openxmlformats.org/officeDocument/2006/relationships/hyperlink" Target="https://www.youtube.com/c/IHACPA" TargetMode="External"/><Relationship Id="rId40" Type="http://schemas.openxmlformats.org/officeDocument/2006/relationships/header" Target="header6.xml"/><Relationship Id="rId45" Type="http://schemas.openxmlformats.org/officeDocument/2006/relationships/header" Target="header7.xml"/><Relationship Id="rId66" Type="http://schemas.openxmlformats.org/officeDocument/2006/relationships/header" Target="header15.xml"/><Relationship Id="rId87" Type="http://schemas.openxmlformats.org/officeDocument/2006/relationships/image" Target="media/image35.png"/><Relationship Id="rId110" Type="http://schemas.openxmlformats.org/officeDocument/2006/relationships/image" Target="media/image47.png"/><Relationship Id="rId115" Type="http://schemas.openxmlformats.org/officeDocument/2006/relationships/footer" Target="footer25.xml"/><Relationship Id="rId131" Type="http://schemas.openxmlformats.org/officeDocument/2006/relationships/image" Target="media/image53.png"/><Relationship Id="rId136" Type="http://schemas.openxmlformats.org/officeDocument/2006/relationships/header" Target="header38.xml"/><Relationship Id="rId157" Type="http://schemas.openxmlformats.org/officeDocument/2006/relationships/header" Target="header44.xml"/><Relationship Id="rId178" Type="http://schemas.openxmlformats.org/officeDocument/2006/relationships/image" Target="media/image66.png"/><Relationship Id="rId61" Type="http://schemas.openxmlformats.org/officeDocument/2006/relationships/header" Target="header13.xml"/><Relationship Id="rId82" Type="http://schemas.openxmlformats.org/officeDocument/2006/relationships/header" Target="header19.xml"/><Relationship Id="rId152" Type="http://schemas.openxmlformats.org/officeDocument/2006/relationships/footer" Target="footer37.xml"/><Relationship Id="rId173" Type="http://schemas.openxmlformats.org/officeDocument/2006/relationships/footer" Target="footer47.xml"/><Relationship Id="rId194" Type="http://schemas.openxmlformats.org/officeDocument/2006/relationships/image" Target="media/image73.png"/><Relationship Id="rId199" Type="http://schemas.openxmlformats.org/officeDocument/2006/relationships/footer" Target="footer54.xml"/><Relationship Id="rId203" Type="http://schemas.openxmlformats.org/officeDocument/2006/relationships/theme" Target="theme/theme1.xml"/><Relationship Id="rId19" Type="http://schemas.openxmlformats.org/officeDocument/2006/relationships/hyperlink" Target="https://www.linkedin.com/company/independent-health-and-aged-care-pricing-authority/" TargetMode="External"/><Relationship Id="rId14" Type="http://schemas.openxmlformats.org/officeDocument/2006/relationships/hyperlink" Target="mailto:communications.ihacpa@ihacpa.gov.au" TargetMode="External"/><Relationship Id="rId30" Type="http://schemas.openxmlformats.org/officeDocument/2006/relationships/image" Target="media/image12.svg"/><Relationship Id="rId35" Type="http://schemas.openxmlformats.org/officeDocument/2006/relationships/hyperlink" Target="http://www.ihacpa.gov.au/ihacpa-annual-report-2022-23" TargetMode="External"/><Relationship Id="rId56" Type="http://schemas.openxmlformats.org/officeDocument/2006/relationships/header" Target="header11.xml"/><Relationship Id="rId77" Type="http://schemas.openxmlformats.org/officeDocument/2006/relationships/footer" Target="footer16.xml"/><Relationship Id="rId100" Type="http://schemas.openxmlformats.org/officeDocument/2006/relationships/footer" Target="footer19.xml"/><Relationship Id="rId105" Type="http://schemas.openxmlformats.org/officeDocument/2006/relationships/header" Target="header26.xml"/><Relationship Id="rId126" Type="http://schemas.openxmlformats.org/officeDocument/2006/relationships/header" Target="header34.xml"/><Relationship Id="rId147" Type="http://schemas.openxmlformats.org/officeDocument/2006/relationships/image" Target="media/image59.png"/><Relationship Id="rId168" Type="http://schemas.openxmlformats.org/officeDocument/2006/relationships/header" Target="header49.xml"/><Relationship Id="rId8" Type="http://schemas.openxmlformats.org/officeDocument/2006/relationships/image" Target="media/image1.png"/><Relationship Id="rId51" Type="http://schemas.openxmlformats.org/officeDocument/2006/relationships/header" Target="header9.xml"/><Relationship Id="rId72" Type="http://schemas.openxmlformats.org/officeDocument/2006/relationships/image" Target="media/image28.png"/><Relationship Id="rId93" Type="http://schemas.openxmlformats.org/officeDocument/2006/relationships/image" Target="media/image41.png"/><Relationship Id="rId98" Type="http://schemas.openxmlformats.org/officeDocument/2006/relationships/header" Target="header22.xml"/><Relationship Id="rId121" Type="http://schemas.openxmlformats.org/officeDocument/2006/relationships/image" Target="media/image51.png"/><Relationship Id="rId142" Type="http://schemas.openxmlformats.org/officeDocument/2006/relationships/image" Target="media/image54.png"/><Relationship Id="rId163" Type="http://schemas.openxmlformats.org/officeDocument/2006/relationships/header" Target="header47.xml"/><Relationship Id="rId184" Type="http://schemas.openxmlformats.org/officeDocument/2006/relationships/header" Target="header53.xml"/><Relationship Id="rId189" Type="http://schemas.openxmlformats.org/officeDocument/2006/relationships/header" Target="header55.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eader" Target="header8.xml"/><Relationship Id="rId67" Type="http://schemas.openxmlformats.org/officeDocument/2006/relationships/footer" Target="footer14.xml"/><Relationship Id="rId116" Type="http://schemas.openxmlformats.org/officeDocument/2006/relationships/header" Target="header30.xml"/><Relationship Id="rId137" Type="http://schemas.openxmlformats.org/officeDocument/2006/relationships/footer" Target="footer34.xml"/><Relationship Id="rId158" Type="http://schemas.openxmlformats.org/officeDocument/2006/relationships/footer" Target="footer40.xml"/><Relationship Id="rId20" Type="http://schemas.openxmlformats.org/officeDocument/2006/relationships/hyperlink" Target="https://www.twitter.com/IHACPA" TargetMode="External"/><Relationship Id="rId41" Type="http://schemas.openxmlformats.org/officeDocument/2006/relationships/footer" Target="footer5.xml"/><Relationship Id="rId62" Type="http://schemas.openxmlformats.org/officeDocument/2006/relationships/footer" Target="footer12.xml"/><Relationship Id="rId83" Type="http://schemas.openxmlformats.org/officeDocument/2006/relationships/footer" Target="footer18.xml"/><Relationship Id="rId88" Type="http://schemas.openxmlformats.org/officeDocument/2006/relationships/image" Target="media/image36.png"/><Relationship Id="rId111" Type="http://schemas.openxmlformats.org/officeDocument/2006/relationships/image" Target="media/image48.png"/><Relationship Id="rId132" Type="http://schemas.openxmlformats.org/officeDocument/2006/relationships/header" Target="header36.xml"/><Relationship Id="rId153" Type="http://schemas.openxmlformats.org/officeDocument/2006/relationships/header" Target="header42.xml"/><Relationship Id="rId174" Type="http://schemas.openxmlformats.org/officeDocument/2006/relationships/image" Target="media/image64.png"/><Relationship Id="rId179" Type="http://schemas.openxmlformats.org/officeDocument/2006/relationships/image" Target="media/image67.png"/><Relationship Id="rId195" Type="http://schemas.openxmlformats.org/officeDocument/2006/relationships/image" Target="media/image74.png"/><Relationship Id="rId190" Type="http://schemas.openxmlformats.org/officeDocument/2006/relationships/header" Target="header56.xml"/><Relationship Id="rId204" Type="http://schemas.openxmlformats.org/officeDocument/2006/relationships/customXml" Target="../customXml/item2.xml"/><Relationship Id="rId15" Type="http://schemas.openxmlformats.org/officeDocument/2006/relationships/hyperlink" Target="http://www.ihacpa.gov.au/" TargetMode="External"/><Relationship Id="rId36" Type="http://schemas.openxmlformats.org/officeDocument/2006/relationships/image" Target="media/image13.png"/><Relationship Id="rId57" Type="http://schemas.openxmlformats.org/officeDocument/2006/relationships/footer" Target="footer10.xml"/><Relationship Id="rId106" Type="http://schemas.openxmlformats.org/officeDocument/2006/relationships/footer" Target="footer22.xml"/><Relationship Id="rId127" Type="http://schemas.openxmlformats.org/officeDocument/2006/relationships/footer" Target="footer30.xml"/><Relationship Id="rId10" Type="http://schemas.openxmlformats.org/officeDocument/2006/relationships/header" Target="header1.xml"/><Relationship Id="rId31" Type="http://schemas.openxmlformats.org/officeDocument/2006/relationships/hyperlink" Target="https://soundcloud.com/ihacpa" TargetMode="External"/><Relationship Id="rId52" Type="http://schemas.openxmlformats.org/officeDocument/2006/relationships/header" Target="header10.xml"/><Relationship Id="rId73" Type="http://schemas.openxmlformats.org/officeDocument/2006/relationships/image" Target="media/image29.png"/><Relationship Id="rId78" Type="http://schemas.openxmlformats.org/officeDocument/2006/relationships/header" Target="header18.xml"/><Relationship Id="rId94" Type="http://schemas.openxmlformats.org/officeDocument/2006/relationships/image" Target="media/image42.png"/><Relationship Id="rId99" Type="http://schemas.openxmlformats.org/officeDocument/2006/relationships/header" Target="header23.xml"/><Relationship Id="rId101" Type="http://schemas.openxmlformats.org/officeDocument/2006/relationships/header" Target="header24.xml"/><Relationship Id="rId122" Type="http://schemas.openxmlformats.org/officeDocument/2006/relationships/header" Target="header32.xml"/><Relationship Id="rId143" Type="http://schemas.openxmlformats.org/officeDocument/2006/relationships/image" Target="media/image55.png"/><Relationship Id="rId148" Type="http://schemas.openxmlformats.org/officeDocument/2006/relationships/image" Target="media/image60.png"/><Relationship Id="rId164" Type="http://schemas.openxmlformats.org/officeDocument/2006/relationships/footer" Target="footer43.xml"/><Relationship Id="rId169" Type="http://schemas.openxmlformats.org/officeDocument/2006/relationships/footer" Target="footer45.xml"/><Relationship Id="rId185" Type="http://schemas.openxmlformats.org/officeDocument/2006/relationships/footer" Target="footer49.xml"/><Relationship Id="rId4" Type="http://schemas.openxmlformats.org/officeDocument/2006/relationships/settings" Target="settings.xml"/><Relationship Id="rId9" Type="http://schemas.openxmlformats.org/officeDocument/2006/relationships/image" Target="media/image2.svg"/><Relationship Id="rId180" Type="http://schemas.openxmlformats.org/officeDocument/2006/relationships/image" Target="media/image68.png"/><Relationship Id="rId26" Type="http://schemas.openxmlformats.org/officeDocument/2006/relationships/image" Target="media/image10.svg"/><Relationship Id="rId47" Type="http://schemas.openxmlformats.org/officeDocument/2006/relationships/footer" Target="footer7.xml"/><Relationship Id="rId68" Type="http://schemas.openxmlformats.org/officeDocument/2006/relationships/image" Target="media/image24.png"/><Relationship Id="rId89" Type="http://schemas.openxmlformats.org/officeDocument/2006/relationships/image" Target="media/image37.png"/><Relationship Id="rId112" Type="http://schemas.openxmlformats.org/officeDocument/2006/relationships/header" Target="header28.xml"/><Relationship Id="rId133" Type="http://schemas.openxmlformats.org/officeDocument/2006/relationships/footer" Target="footer32.xml"/><Relationship Id="rId154" Type="http://schemas.openxmlformats.org/officeDocument/2006/relationships/footer" Target="footer38.xml"/><Relationship Id="rId175" Type="http://schemas.openxmlformats.org/officeDocument/2006/relationships/image" Target="media/image65.png"/><Relationship Id="rId196" Type="http://schemas.openxmlformats.org/officeDocument/2006/relationships/header" Target="header58.xml"/><Relationship Id="rId200" Type="http://schemas.openxmlformats.org/officeDocument/2006/relationships/header" Target="header60.xml"/><Relationship Id="rId16" Type="http://schemas.openxmlformats.org/officeDocument/2006/relationships/hyperlink" Target="https://www.linkedin.com/company/independent-health-and-aged-care-pricing-authority/" TargetMode="External"/><Relationship Id="rId37" Type="http://schemas.openxmlformats.org/officeDocument/2006/relationships/hyperlink" Target="http://www.creativecommons.org/licenses/by/3.0/au" TargetMode="External"/><Relationship Id="rId58" Type="http://schemas.openxmlformats.org/officeDocument/2006/relationships/image" Target="media/image20.png"/><Relationship Id="rId79" Type="http://schemas.openxmlformats.org/officeDocument/2006/relationships/footer" Target="footer17.xml"/><Relationship Id="rId102" Type="http://schemas.openxmlformats.org/officeDocument/2006/relationships/footer" Target="footer20.xml"/><Relationship Id="rId123" Type="http://schemas.openxmlformats.org/officeDocument/2006/relationships/footer" Target="footer28.xml"/><Relationship Id="rId144" Type="http://schemas.openxmlformats.org/officeDocument/2006/relationships/image" Target="media/image56.png"/><Relationship Id="rId90" Type="http://schemas.openxmlformats.org/officeDocument/2006/relationships/image" Target="media/image38.png"/><Relationship Id="rId165" Type="http://schemas.openxmlformats.org/officeDocument/2006/relationships/image" Target="media/image63.png"/><Relationship Id="rId186" Type="http://schemas.openxmlformats.org/officeDocument/2006/relationships/header" Target="header54.xml"/><Relationship Id="rId27" Type="http://schemas.openxmlformats.org/officeDocument/2006/relationships/hyperlink" Target="https://www.youtube.com/c/IHACPA" TargetMode="External"/><Relationship Id="rId48" Type="http://schemas.openxmlformats.org/officeDocument/2006/relationships/footer" Target="footer8.xml"/><Relationship Id="rId69" Type="http://schemas.openxmlformats.org/officeDocument/2006/relationships/image" Target="media/image25.png"/><Relationship Id="rId113" Type="http://schemas.openxmlformats.org/officeDocument/2006/relationships/footer" Target="footer24.xml"/><Relationship Id="rId134" Type="http://schemas.openxmlformats.org/officeDocument/2006/relationships/header" Target="header37.xml"/><Relationship Id="rId80" Type="http://schemas.openxmlformats.org/officeDocument/2006/relationships/image" Target="media/image31.png"/><Relationship Id="rId155" Type="http://schemas.openxmlformats.org/officeDocument/2006/relationships/header" Target="header43.xml"/><Relationship Id="rId176" Type="http://schemas.openxmlformats.org/officeDocument/2006/relationships/header" Target="header52.xml"/><Relationship Id="rId197" Type="http://schemas.openxmlformats.org/officeDocument/2006/relationships/footer" Target="footer53.xml"/><Relationship Id="rId201" Type="http://schemas.openxmlformats.org/officeDocument/2006/relationships/footer" Target="footer55.xml"/><Relationship Id="rId17" Type="http://schemas.openxmlformats.org/officeDocument/2006/relationships/image" Target="media/image5.png"/><Relationship Id="rId38" Type="http://schemas.openxmlformats.org/officeDocument/2006/relationships/header" Target="header5.xml"/><Relationship Id="rId59" Type="http://schemas.openxmlformats.org/officeDocument/2006/relationships/header" Target="header12.xml"/><Relationship Id="rId103" Type="http://schemas.openxmlformats.org/officeDocument/2006/relationships/header" Target="header25.xml"/><Relationship Id="rId124" Type="http://schemas.openxmlformats.org/officeDocument/2006/relationships/header" Target="header33.xml"/><Relationship Id="rId70" Type="http://schemas.openxmlformats.org/officeDocument/2006/relationships/image" Target="media/image26.png"/><Relationship Id="rId91" Type="http://schemas.openxmlformats.org/officeDocument/2006/relationships/image" Target="media/image39.png"/><Relationship Id="rId145" Type="http://schemas.openxmlformats.org/officeDocument/2006/relationships/image" Target="media/image57.png"/><Relationship Id="rId166" Type="http://schemas.openxmlformats.org/officeDocument/2006/relationships/header" Target="header48.xml"/><Relationship Id="rId187" Type="http://schemas.openxmlformats.org/officeDocument/2006/relationships/footer" Target="footer50.xml"/><Relationship Id="rId1" Type="http://schemas.openxmlformats.org/officeDocument/2006/relationships/customXml" Target="../customXml/item1.xml"/><Relationship Id="rId28" Type="http://schemas.openxmlformats.org/officeDocument/2006/relationships/hyperlink" Target="https://soundcloud.com/ihacpa" TargetMode="External"/><Relationship Id="rId49" Type="http://schemas.openxmlformats.org/officeDocument/2006/relationships/image" Target="media/image16.png"/><Relationship Id="rId114" Type="http://schemas.openxmlformats.org/officeDocument/2006/relationships/header" Target="header29.xml"/><Relationship Id="rId60" Type="http://schemas.openxmlformats.org/officeDocument/2006/relationships/footer" Target="footer11.xml"/><Relationship Id="rId81" Type="http://schemas.openxmlformats.org/officeDocument/2006/relationships/image" Target="media/image32.png"/><Relationship Id="rId135" Type="http://schemas.openxmlformats.org/officeDocument/2006/relationships/footer" Target="footer33.xml"/><Relationship Id="rId156" Type="http://schemas.openxmlformats.org/officeDocument/2006/relationships/footer" Target="footer39.xml"/><Relationship Id="rId177" Type="http://schemas.openxmlformats.org/officeDocument/2006/relationships/footer" Target="footer48.xml"/><Relationship Id="rId198" Type="http://schemas.openxmlformats.org/officeDocument/2006/relationships/header" Target="header59.xml"/><Relationship Id="rId202" Type="http://schemas.openxmlformats.org/officeDocument/2006/relationships/fontTable" Target="fontTable.xml"/><Relationship Id="rId18" Type="http://schemas.openxmlformats.org/officeDocument/2006/relationships/image" Target="media/image6.svg"/><Relationship Id="rId39" Type="http://schemas.openxmlformats.org/officeDocument/2006/relationships/footer" Target="footer4.xml"/><Relationship Id="rId50" Type="http://schemas.openxmlformats.org/officeDocument/2006/relationships/image" Target="media/image17.png"/><Relationship Id="rId104" Type="http://schemas.openxmlformats.org/officeDocument/2006/relationships/footer" Target="footer21.xml"/><Relationship Id="rId125" Type="http://schemas.openxmlformats.org/officeDocument/2006/relationships/footer" Target="footer29.xml"/><Relationship Id="rId146" Type="http://schemas.openxmlformats.org/officeDocument/2006/relationships/image" Target="media/image58.png"/><Relationship Id="rId167" Type="http://schemas.openxmlformats.org/officeDocument/2006/relationships/footer" Target="footer44.xml"/><Relationship Id="rId188" Type="http://schemas.openxmlformats.org/officeDocument/2006/relationships/image" Target="media/image72.png"/><Relationship Id="rId71" Type="http://schemas.openxmlformats.org/officeDocument/2006/relationships/image" Target="media/image27.png"/><Relationship Id="rId92" Type="http://schemas.openxmlformats.org/officeDocument/2006/relationships/image" Target="media/image40.png"/><Relationship Id="rId2" Type="http://schemas.openxmlformats.org/officeDocument/2006/relationships/numbering" Target="numbering.xml"/><Relationship Id="rId29" Type="http://schemas.openxmlformats.org/officeDocument/2006/relationships/image" Target="media/image1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21.png"/></Relationships>
</file>

<file path=word/_rels/header13.xml.rels><?xml version="1.0" encoding="UTF-8" standalone="yes"?>
<Relationships xmlns="http://schemas.openxmlformats.org/package/2006/relationships"><Relationship Id="rId1" Type="http://schemas.openxmlformats.org/officeDocument/2006/relationships/image" Target="media/image22.png"/></Relationships>
</file>

<file path=word/_rels/header16.xml.rels><?xml version="1.0" encoding="UTF-8" standalone="yes"?>
<Relationships xmlns="http://schemas.openxmlformats.org/package/2006/relationships"><Relationship Id="rId1" Type="http://schemas.openxmlformats.org/officeDocument/2006/relationships/image" Target="media/image21.png"/></Relationships>
</file>

<file path=word/_rels/header17.xml.rels><?xml version="1.0" encoding="UTF-8" standalone="yes"?>
<Relationships xmlns="http://schemas.openxmlformats.org/package/2006/relationships"><Relationship Id="rId1" Type="http://schemas.openxmlformats.org/officeDocument/2006/relationships/image" Target="media/image22.png"/></Relationships>
</file>

<file path=word/_rels/header18.xml.rels><?xml version="1.0" encoding="UTF-8" standalone="yes"?>
<Relationships xmlns="http://schemas.openxmlformats.org/package/2006/relationships"><Relationship Id="rId1" Type="http://schemas.openxmlformats.org/officeDocument/2006/relationships/image" Target="media/image30.png"/></Relationships>
</file>

<file path=word/_rels/header19.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30.png"/></Relationships>
</file>

<file path=word/_rels/header23.xml.rels><?xml version="1.0" encoding="UTF-8" standalone="yes"?>
<Relationships xmlns="http://schemas.openxmlformats.org/package/2006/relationships"><Relationship Id="rId1" Type="http://schemas.openxmlformats.org/officeDocument/2006/relationships/image" Target="media/image21.png"/></Relationships>
</file>

<file path=word/_rels/header24.xml.rels><?xml version="1.0" encoding="UTF-8" standalone="yes"?>
<Relationships xmlns="http://schemas.openxmlformats.org/package/2006/relationships"><Relationship Id="rId1" Type="http://schemas.openxmlformats.org/officeDocument/2006/relationships/image" Target="media/image22.png"/></Relationships>
</file>

<file path=word/_rels/header27.xml.rels><?xml version="1.0" encoding="UTF-8" standalone="yes"?>
<Relationships xmlns="http://schemas.openxmlformats.org/package/2006/relationships"><Relationship Id="rId1" Type="http://schemas.openxmlformats.org/officeDocument/2006/relationships/image" Target="media/image46.png"/></Relationships>
</file>

<file path=word/_rels/header28.xml.rels><?xml version="1.0" encoding="UTF-8" standalone="yes"?>
<Relationships xmlns="http://schemas.openxmlformats.org/package/2006/relationships"><Relationship Id="rId1" Type="http://schemas.openxmlformats.org/officeDocument/2006/relationships/image" Target="media/image49.png"/></Relationships>
</file>

<file path=word/_rels/header29.xml.rels><?xml version="1.0" encoding="UTF-8" standalone="yes"?>
<Relationships xmlns="http://schemas.openxmlformats.org/package/2006/relationships"><Relationship Id="rId1" Type="http://schemas.openxmlformats.org/officeDocument/2006/relationships/image" Target="media/image21.png"/></Relationships>
</file>

<file path=word/_rels/header30.xml.rels><?xml version="1.0" encoding="UTF-8" standalone="yes"?>
<Relationships xmlns="http://schemas.openxmlformats.org/package/2006/relationships"><Relationship Id="rId1" Type="http://schemas.openxmlformats.org/officeDocument/2006/relationships/image" Target="media/image22.png"/></Relationships>
</file>

<file path=word/_rels/header33.xml.rels><?xml version="1.0" encoding="UTF-8" standalone="yes"?>
<Relationships xmlns="http://schemas.openxmlformats.org/package/2006/relationships"><Relationship Id="rId1" Type="http://schemas.openxmlformats.org/officeDocument/2006/relationships/image" Target="media/image21.png"/></Relationships>
</file>

<file path=word/_rels/header34.xml.rels><?xml version="1.0" encoding="UTF-8" standalone="yes"?>
<Relationships xmlns="http://schemas.openxmlformats.org/package/2006/relationships"><Relationship Id="rId1" Type="http://schemas.openxmlformats.org/officeDocument/2006/relationships/image" Target="media/image22.png"/></Relationships>
</file>

<file path=word/_rels/header37.xml.rels><?xml version="1.0" encoding="UTF-8" standalone="yes"?>
<Relationships xmlns="http://schemas.openxmlformats.org/package/2006/relationships"><Relationship Id="rId1" Type="http://schemas.openxmlformats.org/officeDocument/2006/relationships/image" Target="media/image21.png"/></Relationships>
</file>

<file path=word/_rels/header38.xml.rels><?xml version="1.0" encoding="UTF-8" standalone="yes"?>
<Relationships xmlns="http://schemas.openxmlformats.org/package/2006/relationships"><Relationship Id="rId1" Type="http://schemas.openxmlformats.org/officeDocument/2006/relationships/image" Target="media/image22.png"/></Relationships>
</file>

<file path=word/_rels/header41.xml.rels><?xml version="1.0" encoding="UTF-8" standalone="yes"?>
<Relationships xmlns="http://schemas.openxmlformats.org/package/2006/relationships"><Relationship Id="rId1" Type="http://schemas.openxmlformats.org/officeDocument/2006/relationships/image" Target="media/image21.png"/></Relationships>
</file>

<file path=word/_rels/header42.xml.rels><?xml version="1.0" encoding="UTF-8" standalone="yes"?>
<Relationships xmlns="http://schemas.openxmlformats.org/package/2006/relationships"><Relationship Id="rId1" Type="http://schemas.openxmlformats.org/officeDocument/2006/relationships/image" Target="media/image22.png"/></Relationships>
</file>

<file path=word/_rels/header49.xml.rels><?xml version="1.0" encoding="UTF-8" standalone="yes"?>
<Relationships xmlns="http://schemas.openxmlformats.org/package/2006/relationships"><Relationship Id="rId1" Type="http://schemas.openxmlformats.org/officeDocument/2006/relationships/image" Target="media/image21.png"/></Relationships>
</file>

<file path=word/_rels/header50.xml.rels><?xml version="1.0" encoding="UTF-8" standalone="yes"?>
<Relationships xmlns="http://schemas.openxmlformats.org/package/2006/relationships"><Relationship Id="rId1" Type="http://schemas.openxmlformats.org/officeDocument/2006/relationships/image" Target="media/image22.png"/></Relationships>
</file>

<file path=word/_rels/header53.xml.rels><?xml version="1.0" encoding="UTF-8" standalone="yes"?>
<Relationships xmlns="http://schemas.openxmlformats.org/package/2006/relationships"><Relationship Id="rId1" Type="http://schemas.openxmlformats.org/officeDocument/2006/relationships/image" Target="media/image21.png"/></Relationships>
</file>

<file path=word/_rels/header54.xml.rels><?xml version="1.0" encoding="UTF-8" standalone="yes"?>
<Relationships xmlns="http://schemas.openxmlformats.org/package/2006/relationships"><Relationship Id="rId1" Type="http://schemas.openxmlformats.org/officeDocument/2006/relationships/image" Target="media/image22.png"/></Relationships>
</file>

<file path=word/_rels/header56.xml.rels><?xml version="1.0" encoding="UTF-8" standalone="yes"?>
<Relationships xmlns="http://schemas.openxmlformats.org/package/2006/relationships"><Relationship Id="rId1" Type="http://schemas.openxmlformats.org/officeDocument/2006/relationships/image" Target="media/image22.png"/></Relationships>
</file>

<file path=word/_rels/header60.xml.rels><?xml version="1.0" encoding="UTF-8" standalone="yes"?>
<Relationships xmlns="http://schemas.openxmlformats.org/package/2006/relationships"><Relationship Id="rId1" Type="http://schemas.openxmlformats.org/officeDocument/2006/relationships/image" Target="media/image75.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IHACPA">
      <a:dk1>
        <a:srgbClr val="15272F"/>
      </a:dk1>
      <a:lt1>
        <a:srgbClr val="54C1AF"/>
      </a:lt1>
      <a:dk2>
        <a:srgbClr val="15272F"/>
      </a:dk2>
      <a:lt2>
        <a:srgbClr val="FFFFFF"/>
      </a:lt2>
      <a:accent1>
        <a:srgbClr val="15272F"/>
      </a:accent1>
      <a:accent2>
        <a:srgbClr val="104F99"/>
      </a:accent2>
      <a:accent3>
        <a:srgbClr val="0080C4"/>
      </a:accent3>
      <a:accent4>
        <a:srgbClr val="008F55"/>
      </a:accent4>
      <a:accent5>
        <a:srgbClr val="54C1AF"/>
      </a:accent5>
      <a:accent6>
        <a:srgbClr val="FFFFFF"/>
      </a:accent6>
      <a:hlink>
        <a:srgbClr val="0080C4"/>
      </a:hlink>
      <a:folHlink>
        <a:srgbClr val="104F99"/>
      </a:folHlink>
    </a:clrScheme>
    <a:fontScheme name="IHACPA">
      <a:majorFont>
        <a:latin typeface="Josefin Sans Bold"/>
        <a:ea typeface=""/>
        <a:cs typeface=""/>
      </a:majorFont>
      <a:minorFont>
        <a:latin typeface="Fira Sans regular"/>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736A41C46341A4EB433AB9CFA376FCF" ma:contentTypeVersion="20" ma:contentTypeDescription="Create a new document." ma:contentTypeScope="" ma:versionID="c4a798949f70325528a730204dec9625">
  <xsd:schema xmlns:xsd="http://www.w3.org/2001/XMLSchema" xmlns:xs="http://www.w3.org/2001/XMLSchema" xmlns:p="http://schemas.microsoft.com/office/2006/metadata/properties" xmlns:ns2="2890e816-91e8-4f4f-9f85-30577999f8b5" xmlns:ns3="33d10c6f-0c16-4b9b-af64-e700fb2b70ed" targetNamespace="http://schemas.microsoft.com/office/2006/metadata/properties" ma:root="true" ma:fieldsID="12ff99313e8e4d02c22de758a177b857" ns2:_="" ns3:_="">
    <xsd:import namespace="2890e816-91e8-4f4f-9f85-30577999f8b5"/>
    <xsd:import namespace="33d10c6f-0c16-4b9b-af64-e700fb2b70e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Presentation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element ref="ns2:Imag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90e816-91e8-4f4f-9f85-30577999f8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Presentations" ma:index="12" nillable="true" ma:displayName="Presentations" ma:format="Dropdown" ma:indexed="true" ma:internalName="Presentations">
      <xsd:simpleType>
        <xsd:restriction base="dms:Choice">
          <xsd:enumeration value="2018"/>
          <xsd:enumeration value="2019"/>
          <xsd:enumeration value="2020"/>
          <xsd:enumeration value="Schedule"/>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Image" ma:index="25" nillable="true" ma:displayName="Image" ma:format="Thumbnail" ma:internalName="Image">
      <xsd:simpleType>
        <xsd:restriction base="dms:Unknow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d10c6f-0c16-4b9b-af64-e700fb2b70e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bba50703-4b87-48f9-a99b-a515d25bd988}" ma:internalName="TaxCatchAll" ma:showField="CatchAllData" ma:web="33d10c6f-0c16-4b9b-af64-e700fb2b70e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mage xmlns="2890e816-91e8-4f4f-9f85-30577999f8b5" xsi:nil="true"/>
    <lcf76f155ced4ddcb4097134ff3c332f xmlns="2890e816-91e8-4f4f-9f85-30577999f8b5">
      <Terms xmlns="http://schemas.microsoft.com/office/infopath/2007/PartnerControls"/>
    </lcf76f155ced4ddcb4097134ff3c332f>
    <Presentations xmlns="2890e816-91e8-4f4f-9f85-30577999f8b5" xsi:nil="true"/>
    <TaxCatchAll xmlns="33d10c6f-0c16-4b9b-af64-e700fb2b70ed" xsi:nil="true"/>
  </documentManagement>
</p:properties>
</file>

<file path=customXml/itemProps1.xml><?xml version="1.0" encoding="utf-8"?>
<ds:datastoreItem xmlns:ds="http://schemas.openxmlformats.org/officeDocument/2006/customXml" ds:itemID="{6A96822A-1CD2-483E-8A1D-E38221B7C25C}">
  <ds:schemaRefs>
    <ds:schemaRef ds:uri="http://schemas.openxmlformats.org/officeDocument/2006/bibliography"/>
  </ds:schemaRefs>
</ds:datastoreItem>
</file>

<file path=customXml/itemProps2.xml><?xml version="1.0" encoding="utf-8"?>
<ds:datastoreItem xmlns:ds="http://schemas.openxmlformats.org/officeDocument/2006/customXml" ds:itemID="{7873EFB6-7799-48F0-8856-9E8CBF589DE0}"/>
</file>

<file path=customXml/itemProps3.xml><?xml version="1.0" encoding="utf-8"?>
<ds:datastoreItem xmlns:ds="http://schemas.openxmlformats.org/officeDocument/2006/customXml" ds:itemID="{D2535182-EDCC-445F-A249-76EB8F32ECC6}"/>
</file>

<file path=customXml/itemProps4.xml><?xml version="1.0" encoding="utf-8"?>
<ds:datastoreItem xmlns:ds="http://schemas.openxmlformats.org/officeDocument/2006/customXml" ds:itemID="{BB2ED369-63CE-4169-AB63-94D8240F7CE0}"/>
</file>

<file path=docProps/app.xml><?xml version="1.0" encoding="utf-8"?>
<Properties xmlns="http://schemas.openxmlformats.org/officeDocument/2006/extended-properties" xmlns:vt="http://schemas.openxmlformats.org/officeDocument/2006/docPropsVTypes">
  <Template>Normal.dotm</Template>
  <TotalTime>176</TotalTime>
  <Pages>170</Pages>
  <Words>28062</Words>
  <Characters>159955</Characters>
  <Application>Microsoft Office Word</Application>
  <DocSecurity>0</DocSecurity>
  <Lines>1332</Lines>
  <Paragraphs>375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Lau</dc:creator>
  <cp:keywords/>
  <dc:description/>
  <cp:lastModifiedBy>Jonathan Lau</cp:lastModifiedBy>
  <cp:revision>42</cp:revision>
  <cp:lastPrinted>2022-08-16T06:07:00Z</cp:lastPrinted>
  <dcterms:created xsi:type="dcterms:W3CDTF">2023-10-16T00:00:00Z</dcterms:created>
  <dcterms:modified xsi:type="dcterms:W3CDTF">2023-10-18T23:38:00Z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0x010100A736A41C46341A4EB433AB9CFA376FCF</vt:lpwstr>
  </property>
</Properties>
</file>