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AEBC3" w14:textId="6E44261B" w:rsidR="00707A91" w:rsidRDefault="00707A91" w:rsidP="00A82E36">
      <w:r>
        <w:rPr>
          <w:noProof/>
        </w:rPr>
        <w:drawing>
          <wp:inline distT="0" distB="0" distL="0" distR="0" wp14:anchorId="7E5C6FDC" wp14:editId="2AC08C1C">
            <wp:extent cx="1827122" cy="1114425"/>
            <wp:effectExtent l="0" t="0" r="1905" b="0"/>
            <wp:docPr id="77" name="Picture 7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Logo, ico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39702" cy="1122098"/>
                    </a:xfrm>
                    <a:prstGeom prst="rect">
                      <a:avLst/>
                    </a:prstGeom>
                    <a:noFill/>
                    <a:ln>
                      <a:noFill/>
                    </a:ln>
                  </pic:spPr>
                </pic:pic>
              </a:graphicData>
            </a:graphic>
          </wp:inline>
        </w:drawing>
      </w:r>
    </w:p>
    <w:p w14:paraId="4776CF85" w14:textId="77777777" w:rsidR="00707A91" w:rsidRPr="00707A91" w:rsidRDefault="00707A91" w:rsidP="00A82E36"/>
    <w:p w14:paraId="733BFEEF" w14:textId="6E3CA05F" w:rsidR="00B47404" w:rsidRDefault="00A06B76" w:rsidP="000360C3">
      <w:pPr>
        <w:spacing w:before="200" w:after="0" w:line="240" w:lineRule="auto"/>
        <w:rPr>
          <w:rFonts w:asciiTheme="majorHAnsi" w:eastAsiaTheme="majorEastAsia" w:hAnsiTheme="majorHAnsi" w:cstheme="majorBidi"/>
          <w:spacing w:val="-10"/>
          <w:kern w:val="28"/>
          <w:sz w:val="84"/>
          <w:szCs w:val="56"/>
        </w:rPr>
      </w:pPr>
      <w:r w:rsidRPr="000360C3">
        <w:rPr>
          <w:rFonts w:asciiTheme="majorHAnsi" w:eastAsiaTheme="majorEastAsia" w:hAnsiTheme="majorHAnsi" w:cstheme="majorBidi"/>
          <w:color w:val="7FBFE1"/>
          <w:spacing w:val="-10"/>
          <w:kern w:val="28"/>
          <w:sz w:val="40"/>
          <w:szCs w:val="40"/>
        </w:rPr>
        <w:br/>
      </w:r>
      <w:r w:rsidRPr="00A06B76">
        <w:rPr>
          <w:rFonts w:asciiTheme="majorHAnsi" w:eastAsiaTheme="majorEastAsia" w:hAnsiTheme="majorHAnsi" w:cstheme="majorBidi"/>
          <w:color w:val="7FBFE1"/>
          <w:spacing w:val="-10"/>
          <w:kern w:val="28"/>
          <w:sz w:val="76"/>
          <w:szCs w:val="76"/>
        </w:rPr>
        <w:t>Pricing Framework for Australian Residential Aged Care 2024</w:t>
      </w:r>
      <w:r w:rsidRPr="000360C3">
        <w:rPr>
          <w:rFonts w:asciiTheme="majorHAnsi" w:eastAsiaTheme="majorEastAsia" w:hAnsiTheme="majorHAnsi" w:cstheme="majorBidi"/>
          <w:color w:val="7FBFE1"/>
          <w:spacing w:val="-10"/>
          <w:kern w:val="28"/>
          <w:sz w:val="76"/>
          <w:szCs w:val="76"/>
        </w:rPr>
        <w:t>–</w:t>
      </w:r>
      <w:r w:rsidRPr="00A06B76">
        <w:rPr>
          <w:rFonts w:asciiTheme="majorHAnsi" w:eastAsiaTheme="majorEastAsia" w:hAnsiTheme="majorHAnsi" w:cstheme="majorBidi"/>
          <w:color w:val="7FBFE1"/>
          <w:spacing w:val="-10"/>
          <w:kern w:val="28"/>
          <w:sz w:val="76"/>
          <w:szCs w:val="76"/>
        </w:rPr>
        <w:t>25 Consultation</w:t>
      </w:r>
      <w:r w:rsidRPr="000360C3">
        <w:rPr>
          <w:rFonts w:asciiTheme="majorHAnsi" w:eastAsiaTheme="majorEastAsia" w:hAnsiTheme="majorHAnsi" w:cstheme="majorBidi"/>
          <w:color w:val="FFFFFF" w:themeColor="background2"/>
          <w:spacing w:val="-10"/>
          <w:kern w:val="28"/>
          <w:sz w:val="76"/>
          <w:szCs w:val="76"/>
        </w:rPr>
        <w:br/>
      </w:r>
      <w:r w:rsidRPr="00F647C5">
        <w:rPr>
          <w:rFonts w:asciiTheme="majorHAnsi" w:hAnsiTheme="majorHAnsi"/>
          <w:color w:val="FFFFFF" w:themeColor="background2"/>
          <w:sz w:val="76"/>
          <w:szCs w:val="76"/>
        </w:rPr>
        <w:t>Frequently Asked Questions</w:t>
      </w:r>
    </w:p>
    <w:p w14:paraId="0119FD2C" w14:textId="77777777" w:rsidR="002D3147" w:rsidRPr="002D3147" w:rsidRDefault="002D3147" w:rsidP="002D3147"/>
    <w:p w14:paraId="20B52A8C" w14:textId="77777777" w:rsidR="002D3147" w:rsidRPr="002D3147" w:rsidRDefault="002D3147" w:rsidP="002D3147"/>
    <w:p w14:paraId="3E6936E0" w14:textId="77777777" w:rsidR="002D3147" w:rsidRPr="002D3147" w:rsidRDefault="002D3147" w:rsidP="002D3147"/>
    <w:p w14:paraId="54D7A577" w14:textId="77777777" w:rsidR="002D3147" w:rsidRPr="002D3147" w:rsidRDefault="002D3147" w:rsidP="002D3147"/>
    <w:p w14:paraId="700BA750" w14:textId="77777777" w:rsidR="002D3147" w:rsidRPr="002D3147" w:rsidRDefault="002D3147" w:rsidP="002D3147"/>
    <w:p w14:paraId="52B1A6E7" w14:textId="77777777" w:rsidR="002D3147" w:rsidRPr="002D3147" w:rsidRDefault="002D3147" w:rsidP="002D3147"/>
    <w:p w14:paraId="74F92235" w14:textId="77777777" w:rsidR="002D3147" w:rsidRPr="002D3147" w:rsidRDefault="002D3147" w:rsidP="002D3147"/>
    <w:p w14:paraId="304703E9" w14:textId="77777777" w:rsidR="002D3147" w:rsidRPr="002D3147" w:rsidRDefault="002D3147" w:rsidP="002D3147"/>
    <w:p w14:paraId="23FD1C0F" w14:textId="77777777" w:rsidR="002D3147" w:rsidRPr="002D3147" w:rsidRDefault="002D3147" w:rsidP="002D3147"/>
    <w:p w14:paraId="2C640B17" w14:textId="77777777" w:rsidR="002D3147" w:rsidRPr="002D3147" w:rsidRDefault="002D3147" w:rsidP="002D3147"/>
    <w:p w14:paraId="41F46863" w14:textId="77777777" w:rsidR="002D3147" w:rsidRPr="002D3147" w:rsidRDefault="002D3147" w:rsidP="002D3147"/>
    <w:p w14:paraId="60AE5958" w14:textId="77777777" w:rsidR="002D3147" w:rsidRPr="002D3147" w:rsidRDefault="002D3147" w:rsidP="002D3147"/>
    <w:p w14:paraId="5B55FCED" w14:textId="77777777" w:rsidR="002D3147" w:rsidRPr="002D3147" w:rsidRDefault="002D3147" w:rsidP="002D3147"/>
    <w:p w14:paraId="6516292E" w14:textId="7F081470" w:rsidR="002D3147" w:rsidRPr="002D3147" w:rsidRDefault="002D3147" w:rsidP="002D3147">
      <w:pPr>
        <w:sectPr w:rsidR="002D3147" w:rsidRPr="002D3147" w:rsidSect="00FD3044">
          <w:headerReference w:type="even" r:id="rId9"/>
          <w:headerReference w:type="default" r:id="rId10"/>
          <w:footerReference w:type="even" r:id="rId11"/>
          <w:footerReference w:type="default" r:id="rId12"/>
          <w:headerReference w:type="first" r:id="rId13"/>
          <w:footerReference w:type="first" r:id="rId14"/>
          <w:pgSz w:w="11906" w:h="16838" w:code="9"/>
          <w:pgMar w:top="1440" w:right="1080" w:bottom="426" w:left="1080" w:header="708" w:footer="336" w:gutter="0"/>
          <w:cols w:space="708"/>
          <w:docGrid w:linePitch="360"/>
        </w:sectPr>
      </w:pPr>
      <w:r>
        <w:rPr>
          <w:rFonts w:asciiTheme="majorHAnsi" w:eastAsiaTheme="majorEastAsia" w:hAnsiTheme="majorHAnsi" w:cstheme="majorBidi"/>
          <w:spacing w:val="-10"/>
          <w:kern w:val="28"/>
          <w:sz w:val="84"/>
          <w:szCs w:val="56"/>
        </w:rPr>
        <w:tab/>
      </w:r>
    </w:p>
    <w:p w14:paraId="3F4194CA" w14:textId="2C22A362" w:rsidR="00707A91" w:rsidRDefault="00707A91" w:rsidP="00A82E36">
      <w:pPr>
        <w:pStyle w:val="Title"/>
      </w:pPr>
      <w:bookmarkStart w:id="0" w:name="_Toc108616273"/>
      <w:bookmarkStart w:id="1" w:name="_Toc108616448"/>
      <w:bookmarkStart w:id="2" w:name="_Toc108620960"/>
      <w:r>
        <w:lastRenderedPageBreak/>
        <w:t>Contents</w:t>
      </w:r>
      <w:bookmarkEnd w:id="0"/>
      <w:bookmarkEnd w:id="1"/>
      <w:bookmarkEnd w:id="2"/>
    </w:p>
    <w:p w14:paraId="62ADAF02" w14:textId="6FDC52FC" w:rsidR="00BB2170" w:rsidRPr="00BB2170" w:rsidRDefault="00AD565A" w:rsidP="00CB10C6">
      <w:pPr>
        <w:pStyle w:val="TOC1"/>
        <w:spacing w:after="180"/>
        <w:rPr>
          <w:rFonts w:asciiTheme="minorHAnsi" w:eastAsiaTheme="minorEastAsia" w:hAnsiTheme="minorHAnsi" w:cstheme="minorBidi"/>
          <w:b w:val="0"/>
          <w:bCs/>
          <w:noProof/>
          <w:color w:val="auto"/>
          <w:sz w:val="22"/>
          <w:lang w:val="en-AU" w:eastAsia="en-AU"/>
        </w:rPr>
      </w:pPr>
      <w:r w:rsidRPr="00BB2170">
        <w:rPr>
          <w:b w:val="0"/>
          <w:bCs/>
        </w:rPr>
        <w:fldChar w:fldCharType="begin"/>
      </w:r>
      <w:r w:rsidRPr="00BB2170">
        <w:rPr>
          <w:b w:val="0"/>
          <w:bCs/>
        </w:rPr>
        <w:instrText xml:space="preserve"> TOC \h \z \t "Question,1" </w:instrText>
      </w:r>
      <w:r w:rsidRPr="00BB2170">
        <w:rPr>
          <w:b w:val="0"/>
          <w:bCs/>
        </w:rPr>
        <w:fldChar w:fldCharType="separate"/>
      </w:r>
      <w:hyperlink w:anchor="_Toc139886765" w:history="1">
        <w:r w:rsidR="00BB2170" w:rsidRPr="00BB2170">
          <w:rPr>
            <w:rStyle w:val="Hyperlink"/>
            <w:b w:val="0"/>
            <w:bCs/>
            <w:noProof/>
          </w:rPr>
          <w:t>1.</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What is the Independent Health and Aged Care Pricing Authority’s function in aged care?</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_Toc139886765 \h </w:instrText>
        </w:r>
        <w:r w:rsidR="00BB2170" w:rsidRPr="00BB2170">
          <w:rPr>
            <w:b w:val="0"/>
            <w:bCs/>
            <w:noProof/>
            <w:webHidden/>
          </w:rPr>
        </w:r>
        <w:r w:rsidR="00BB2170" w:rsidRPr="00BB2170">
          <w:rPr>
            <w:b w:val="0"/>
            <w:bCs/>
            <w:noProof/>
            <w:webHidden/>
          </w:rPr>
          <w:fldChar w:fldCharType="separate"/>
        </w:r>
        <w:r w:rsidR="00F96CC1">
          <w:rPr>
            <w:b w:val="0"/>
            <w:bCs/>
            <w:noProof/>
            <w:webHidden/>
          </w:rPr>
          <w:t>3</w:t>
        </w:r>
        <w:r w:rsidR="00BB2170" w:rsidRPr="00BB2170">
          <w:rPr>
            <w:b w:val="0"/>
            <w:bCs/>
            <w:noProof/>
            <w:webHidden/>
          </w:rPr>
          <w:fldChar w:fldCharType="end"/>
        </w:r>
      </w:hyperlink>
    </w:p>
    <w:p w14:paraId="3C1FD165" w14:textId="6ED2E7C2"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66" w:history="1">
        <w:r w:rsidR="00BB2170" w:rsidRPr="00BB2170">
          <w:rPr>
            <w:rStyle w:val="Hyperlink"/>
            <w:b w:val="0"/>
            <w:bCs/>
            <w:noProof/>
          </w:rPr>
          <w:t>2.</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Is IHACPA’s role in aged care pricing the same as its role in public hospital funding?</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_Toc139886766 \h </w:instrText>
        </w:r>
        <w:r w:rsidR="00BB2170" w:rsidRPr="00BB2170">
          <w:rPr>
            <w:b w:val="0"/>
            <w:bCs/>
            <w:noProof/>
            <w:webHidden/>
          </w:rPr>
        </w:r>
        <w:r w:rsidR="00BB2170" w:rsidRPr="00BB2170">
          <w:rPr>
            <w:b w:val="0"/>
            <w:bCs/>
            <w:noProof/>
            <w:webHidden/>
          </w:rPr>
          <w:fldChar w:fldCharType="separate"/>
        </w:r>
        <w:r w:rsidR="00F96CC1">
          <w:rPr>
            <w:b w:val="0"/>
            <w:bCs/>
            <w:noProof/>
            <w:webHidden/>
          </w:rPr>
          <w:t>3</w:t>
        </w:r>
        <w:r w:rsidR="00BB2170" w:rsidRPr="00BB2170">
          <w:rPr>
            <w:b w:val="0"/>
            <w:bCs/>
            <w:noProof/>
            <w:webHidden/>
          </w:rPr>
          <w:fldChar w:fldCharType="end"/>
        </w:r>
      </w:hyperlink>
    </w:p>
    <w:p w14:paraId="2BB0D839" w14:textId="49A26982"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67" w:history="1">
        <w:r w:rsidR="00BB2170" w:rsidRPr="00BB2170">
          <w:rPr>
            <w:rStyle w:val="Hyperlink"/>
            <w:b w:val="0"/>
            <w:bCs/>
            <w:noProof/>
          </w:rPr>
          <w:t>3.</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How is IHACPA’s role in aged care pricing different to the role of the Department of Health and Aged Care?</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_Toc139886767 \h </w:instrText>
        </w:r>
        <w:r w:rsidR="00BB2170" w:rsidRPr="00BB2170">
          <w:rPr>
            <w:b w:val="0"/>
            <w:bCs/>
            <w:noProof/>
            <w:webHidden/>
          </w:rPr>
        </w:r>
        <w:r w:rsidR="00BB2170" w:rsidRPr="00BB2170">
          <w:rPr>
            <w:b w:val="0"/>
            <w:bCs/>
            <w:noProof/>
            <w:webHidden/>
          </w:rPr>
          <w:fldChar w:fldCharType="separate"/>
        </w:r>
        <w:r w:rsidR="00F96CC1">
          <w:rPr>
            <w:b w:val="0"/>
            <w:bCs/>
            <w:noProof/>
            <w:webHidden/>
          </w:rPr>
          <w:t>4</w:t>
        </w:r>
        <w:r w:rsidR="00BB2170" w:rsidRPr="00BB2170">
          <w:rPr>
            <w:b w:val="0"/>
            <w:bCs/>
            <w:noProof/>
            <w:webHidden/>
          </w:rPr>
          <w:fldChar w:fldCharType="end"/>
        </w:r>
      </w:hyperlink>
    </w:p>
    <w:p w14:paraId="3A63D5F4" w14:textId="4F1CEAE0"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68" w:history="1">
        <w:r w:rsidR="00BB2170" w:rsidRPr="00BB2170">
          <w:rPr>
            <w:rStyle w:val="Hyperlink"/>
            <w:b w:val="0"/>
            <w:bCs/>
            <w:noProof/>
          </w:rPr>
          <w:t>4.</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How is IHACPA’s role in aged care pricing different to the role of the Aged Care Quality and Safety Commission?</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_Toc139886768 \h </w:instrText>
        </w:r>
        <w:r w:rsidR="00BB2170" w:rsidRPr="00BB2170">
          <w:rPr>
            <w:b w:val="0"/>
            <w:bCs/>
            <w:noProof/>
            <w:webHidden/>
          </w:rPr>
        </w:r>
        <w:r w:rsidR="00BB2170" w:rsidRPr="00BB2170">
          <w:rPr>
            <w:b w:val="0"/>
            <w:bCs/>
            <w:noProof/>
            <w:webHidden/>
          </w:rPr>
          <w:fldChar w:fldCharType="separate"/>
        </w:r>
        <w:r w:rsidR="00F96CC1">
          <w:rPr>
            <w:b w:val="0"/>
            <w:bCs/>
            <w:noProof/>
            <w:webHidden/>
          </w:rPr>
          <w:t>4</w:t>
        </w:r>
        <w:r w:rsidR="00BB2170" w:rsidRPr="00BB2170">
          <w:rPr>
            <w:b w:val="0"/>
            <w:bCs/>
            <w:noProof/>
            <w:webHidden/>
          </w:rPr>
          <w:fldChar w:fldCharType="end"/>
        </w:r>
      </w:hyperlink>
    </w:p>
    <w:p w14:paraId="2313C3EA" w14:textId="6DD34B6C"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69" w:history="1">
        <w:r w:rsidR="00BB2170" w:rsidRPr="00BB2170">
          <w:rPr>
            <w:rStyle w:val="Hyperlink"/>
            <w:b w:val="0"/>
            <w:bCs/>
            <w:noProof/>
          </w:rPr>
          <w:t>5.</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Will the work of the Aged Care Taskforce be considered in IHACPA’s residential aged care pricing framework and pricing advice?</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_Toc139886769 \h </w:instrText>
        </w:r>
        <w:r w:rsidR="00BB2170" w:rsidRPr="00BB2170">
          <w:rPr>
            <w:b w:val="0"/>
            <w:bCs/>
            <w:noProof/>
            <w:webHidden/>
          </w:rPr>
        </w:r>
        <w:r w:rsidR="00BB2170" w:rsidRPr="00BB2170">
          <w:rPr>
            <w:b w:val="0"/>
            <w:bCs/>
            <w:noProof/>
            <w:webHidden/>
          </w:rPr>
          <w:fldChar w:fldCharType="separate"/>
        </w:r>
        <w:r w:rsidR="00F96CC1">
          <w:rPr>
            <w:b w:val="0"/>
            <w:bCs/>
            <w:noProof/>
            <w:webHidden/>
          </w:rPr>
          <w:t>5</w:t>
        </w:r>
        <w:r w:rsidR="00BB2170" w:rsidRPr="00BB2170">
          <w:rPr>
            <w:b w:val="0"/>
            <w:bCs/>
            <w:noProof/>
            <w:webHidden/>
          </w:rPr>
          <w:fldChar w:fldCharType="end"/>
        </w:r>
      </w:hyperlink>
    </w:p>
    <w:p w14:paraId="484FAC6B" w14:textId="764D2392"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0" w:history="1">
        <w:r w:rsidR="00BB2170" w:rsidRPr="00BB2170">
          <w:rPr>
            <w:rStyle w:val="Hyperlink"/>
            <w:b w:val="0"/>
            <w:bCs/>
            <w:noProof/>
          </w:rPr>
          <w:t>6.</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What is IHACPA’s role in AN-ACC?</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_Toc139886770 \h </w:instrText>
        </w:r>
        <w:r w:rsidR="00BB2170" w:rsidRPr="00BB2170">
          <w:rPr>
            <w:b w:val="0"/>
            <w:bCs/>
            <w:noProof/>
            <w:webHidden/>
          </w:rPr>
        </w:r>
        <w:r w:rsidR="00BB2170" w:rsidRPr="00BB2170">
          <w:rPr>
            <w:b w:val="0"/>
            <w:bCs/>
            <w:noProof/>
            <w:webHidden/>
          </w:rPr>
          <w:fldChar w:fldCharType="separate"/>
        </w:r>
        <w:r w:rsidR="00F96CC1">
          <w:rPr>
            <w:b w:val="0"/>
            <w:bCs/>
            <w:noProof/>
            <w:webHidden/>
          </w:rPr>
          <w:t>5</w:t>
        </w:r>
        <w:r w:rsidR="00BB2170" w:rsidRPr="00BB2170">
          <w:rPr>
            <w:b w:val="0"/>
            <w:bCs/>
            <w:noProof/>
            <w:webHidden/>
          </w:rPr>
          <w:fldChar w:fldCharType="end"/>
        </w:r>
      </w:hyperlink>
    </w:p>
    <w:p w14:paraId="3396587E" w14:textId="16F3EFD2"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1" w:history="1">
        <w:r w:rsidR="00BB2170" w:rsidRPr="00BB2170">
          <w:rPr>
            <w:rStyle w:val="Hyperlink"/>
            <w:b w:val="0"/>
            <w:bCs/>
            <w:noProof/>
          </w:rPr>
          <w:t>7.</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Does IHACPA determine a resident’s AN-ACC class?</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_Toc139886771 \h </w:instrText>
        </w:r>
        <w:r w:rsidR="00BB2170" w:rsidRPr="00BB2170">
          <w:rPr>
            <w:b w:val="0"/>
            <w:bCs/>
            <w:noProof/>
            <w:webHidden/>
          </w:rPr>
        </w:r>
        <w:r w:rsidR="00BB2170" w:rsidRPr="00BB2170">
          <w:rPr>
            <w:b w:val="0"/>
            <w:bCs/>
            <w:noProof/>
            <w:webHidden/>
          </w:rPr>
          <w:fldChar w:fldCharType="separate"/>
        </w:r>
        <w:r w:rsidR="00F96CC1">
          <w:rPr>
            <w:b w:val="0"/>
            <w:bCs/>
            <w:noProof/>
            <w:webHidden/>
          </w:rPr>
          <w:t>6</w:t>
        </w:r>
        <w:r w:rsidR="00BB2170" w:rsidRPr="00BB2170">
          <w:rPr>
            <w:b w:val="0"/>
            <w:bCs/>
            <w:noProof/>
            <w:webHidden/>
          </w:rPr>
          <w:fldChar w:fldCharType="end"/>
        </w:r>
      </w:hyperlink>
    </w:p>
    <w:p w14:paraId="29CDA886" w14:textId="79F86FB0"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2" w:history="1">
        <w:r w:rsidR="00BB2170" w:rsidRPr="00BB2170">
          <w:rPr>
            <w:rStyle w:val="Hyperlink"/>
            <w:b w:val="0"/>
            <w:bCs/>
            <w:noProof/>
          </w:rPr>
          <w:t>8.</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How will IHACPA’s new role in aged care pricing impact people receiving care?</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_Toc139886772 \h </w:instrText>
        </w:r>
        <w:r w:rsidR="00BB2170" w:rsidRPr="00BB2170">
          <w:rPr>
            <w:b w:val="0"/>
            <w:bCs/>
            <w:noProof/>
            <w:webHidden/>
          </w:rPr>
        </w:r>
        <w:r w:rsidR="00BB2170" w:rsidRPr="00BB2170">
          <w:rPr>
            <w:b w:val="0"/>
            <w:bCs/>
            <w:noProof/>
            <w:webHidden/>
          </w:rPr>
          <w:fldChar w:fldCharType="separate"/>
        </w:r>
        <w:r w:rsidR="00F96CC1">
          <w:rPr>
            <w:b w:val="0"/>
            <w:bCs/>
            <w:noProof/>
            <w:webHidden/>
          </w:rPr>
          <w:t>6</w:t>
        </w:r>
        <w:r w:rsidR="00BB2170" w:rsidRPr="00BB2170">
          <w:rPr>
            <w:b w:val="0"/>
            <w:bCs/>
            <w:noProof/>
            <w:webHidden/>
          </w:rPr>
          <w:fldChar w:fldCharType="end"/>
        </w:r>
      </w:hyperlink>
    </w:p>
    <w:p w14:paraId="51C6F2D9" w14:textId="4C6942DE"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3" w:history="1">
        <w:r w:rsidR="00BB2170" w:rsidRPr="00BB2170">
          <w:rPr>
            <w:rStyle w:val="Hyperlink"/>
            <w:b w:val="0"/>
            <w:bCs/>
            <w:noProof/>
          </w:rPr>
          <w:t>9.</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What will IHACPA consider in its analysis of residential aged care costs?</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_Toc139886773 \h </w:instrText>
        </w:r>
        <w:r w:rsidR="00BB2170" w:rsidRPr="00BB2170">
          <w:rPr>
            <w:b w:val="0"/>
            <w:bCs/>
            <w:noProof/>
            <w:webHidden/>
          </w:rPr>
        </w:r>
        <w:r w:rsidR="00BB2170" w:rsidRPr="00BB2170">
          <w:rPr>
            <w:b w:val="0"/>
            <w:bCs/>
            <w:noProof/>
            <w:webHidden/>
          </w:rPr>
          <w:fldChar w:fldCharType="separate"/>
        </w:r>
        <w:r w:rsidR="00F96CC1">
          <w:rPr>
            <w:b w:val="0"/>
            <w:bCs/>
            <w:noProof/>
            <w:webHidden/>
          </w:rPr>
          <w:t>6</w:t>
        </w:r>
        <w:r w:rsidR="00BB2170" w:rsidRPr="00BB2170">
          <w:rPr>
            <w:b w:val="0"/>
            <w:bCs/>
            <w:noProof/>
            <w:webHidden/>
          </w:rPr>
          <w:fldChar w:fldCharType="end"/>
        </w:r>
      </w:hyperlink>
    </w:p>
    <w:p w14:paraId="585F4453" w14:textId="44A7F11C"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4" w:history="1">
        <w:r w:rsidR="00BB2170" w:rsidRPr="00BB2170">
          <w:rPr>
            <w:rStyle w:val="Hyperlink"/>
            <w:b w:val="0"/>
            <w:bCs/>
            <w:noProof/>
          </w:rPr>
          <w:t>10.</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Will the processes IHACPA uses in aged care costing and pricing follow the same methods that it uses for public hospital pricing?</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_Toc139886774 \h </w:instrText>
        </w:r>
        <w:r w:rsidR="00BB2170" w:rsidRPr="00BB2170">
          <w:rPr>
            <w:b w:val="0"/>
            <w:bCs/>
            <w:noProof/>
            <w:webHidden/>
          </w:rPr>
        </w:r>
        <w:r w:rsidR="00BB2170" w:rsidRPr="00BB2170">
          <w:rPr>
            <w:b w:val="0"/>
            <w:bCs/>
            <w:noProof/>
            <w:webHidden/>
          </w:rPr>
          <w:fldChar w:fldCharType="separate"/>
        </w:r>
        <w:r w:rsidR="00F96CC1">
          <w:rPr>
            <w:b w:val="0"/>
            <w:bCs/>
            <w:noProof/>
            <w:webHidden/>
          </w:rPr>
          <w:t>6</w:t>
        </w:r>
        <w:r w:rsidR="00BB2170" w:rsidRPr="00BB2170">
          <w:rPr>
            <w:b w:val="0"/>
            <w:bCs/>
            <w:noProof/>
            <w:webHidden/>
          </w:rPr>
          <w:fldChar w:fldCharType="end"/>
        </w:r>
      </w:hyperlink>
    </w:p>
    <w:p w14:paraId="59CD07A8" w14:textId="2BB31B0E"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5" w:history="1">
        <w:r w:rsidR="00BB2170" w:rsidRPr="00BB2170">
          <w:rPr>
            <w:rStyle w:val="Hyperlink"/>
            <w:b w:val="0"/>
            <w:bCs/>
            <w:noProof/>
          </w:rPr>
          <w:t>11.</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Will IHACPA consider aged care wages in its pricing advice?</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_Toc139886775 \h </w:instrText>
        </w:r>
        <w:r w:rsidR="00BB2170" w:rsidRPr="00BB2170">
          <w:rPr>
            <w:b w:val="0"/>
            <w:bCs/>
            <w:noProof/>
            <w:webHidden/>
          </w:rPr>
        </w:r>
        <w:r w:rsidR="00BB2170" w:rsidRPr="00BB2170">
          <w:rPr>
            <w:b w:val="0"/>
            <w:bCs/>
            <w:noProof/>
            <w:webHidden/>
          </w:rPr>
          <w:fldChar w:fldCharType="separate"/>
        </w:r>
        <w:r w:rsidR="00F96CC1">
          <w:rPr>
            <w:b w:val="0"/>
            <w:bCs/>
            <w:noProof/>
            <w:webHidden/>
          </w:rPr>
          <w:t>7</w:t>
        </w:r>
        <w:r w:rsidR="00BB2170" w:rsidRPr="00BB2170">
          <w:rPr>
            <w:b w:val="0"/>
            <w:bCs/>
            <w:noProof/>
            <w:webHidden/>
          </w:rPr>
          <w:fldChar w:fldCharType="end"/>
        </w:r>
      </w:hyperlink>
    </w:p>
    <w:p w14:paraId="29AB9A44" w14:textId="57756EA1"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6" w:history="1">
        <w:r w:rsidR="00BB2170" w:rsidRPr="00BB2170">
          <w:rPr>
            <w:rStyle w:val="Hyperlink"/>
            <w:b w:val="0"/>
            <w:bCs/>
            <w:noProof/>
          </w:rPr>
          <w:t>12.</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What is ‘costing and pricing’?</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_Toc139886776 \h </w:instrText>
        </w:r>
        <w:r w:rsidR="00BB2170" w:rsidRPr="00BB2170">
          <w:rPr>
            <w:b w:val="0"/>
            <w:bCs/>
            <w:noProof/>
            <w:webHidden/>
          </w:rPr>
        </w:r>
        <w:r w:rsidR="00BB2170" w:rsidRPr="00BB2170">
          <w:rPr>
            <w:b w:val="0"/>
            <w:bCs/>
            <w:noProof/>
            <w:webHidden/>
          </w:rPr>
          <w:fldChar w:fldCharType="separate"/>
        </w:r>
        <w:r w:rsidR="00F96CC1">
          <w:rPr>
            <w:b w:val="0"/>
            <w:bCs/>
            <w:noProof/>
            <w:webHidden/>
          </w:rPr>
          <w:t>7</w:t>
        </w:r>
        <w:r w:rsidR="00BB2170" w:rsidRPr="00BB2170">
          <w:rPr>
            <w:b w:val="0"/>
            <w:bCs/>
            <w:noProof/>
            <w:webHidden/>
          </w:rPr>
          <w:fldChar w:fldCharType="end"/>
        </w:r>
      </w:hyperlink>
    </w:p>
    <w:p w14:paraId="3749DB33" w14:textId="673833B7"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7" w:history="1">
        <w:r w:rsidR="00BB2170" w:rsidRPr="00BB2170">
          <w:rPr>
            <w:rStyle w:val="Hyperlink"/>
            <w:b w:val="0"/>
            <w:bCs/>
            <w:noProof/>
          </w:rPr>
          <w:t>13.</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How often will IHACPA review its advice for the costing and pricing of aged care services?</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_Toc139886777 \h </w:instrText>
        </w:r>
        <w:r w:rsidR="00BB2170" w:rsidRPr="00BB2170">
          <w:rPr>
            <w:b w:val="0"/>
            <w:bCs/>
            <w:noProof/>
            <w:webHidden/>
          </w:rPr>
        </w:r>
        <w:r w:rsidR="00BB2170" w:rsidRPr="00BB2170">
          <w:rPr>
            <w:b w:val="0"/>
            <w:bCs/>
            <w:noProof/>
            <w:webHidden/>
          </w:rPr>
          <w:fldChar w:fldCharType="separate"/>
        </w:r>
        <w:r w:rsidR="00F96CC1">
          <w:rPr>
            <w:b w:val="0"/>
            <w:bCs/>
            <w:noProof/>
            <w:webHidden/>
          </w:rPr>
          <w:t>7</w:t>
        </w:r>
        <w:r w:rsidR="00BB2170" w:rsidRPr="00BB2170">
          <w:rPr>
            <w:b w:val="0"/>
            <w:bCs/>
            <w:noProof/>
            <w:webHidden/>
          </w:rPr>
          <w:fldChar w:fldCharType="end"/>
        </w:r>
      </w:hyperlink>
    </w:p>
    <w:p w14:paraId="276B0BB8" w14:textId="0CE4E66D"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8" w:history="1">
        <w:r w:rsidR="00BB2170" w:rsidRPr="00BB2170">
          <w:rPr>
            <w:rStyle w:val="Hyperlink"/>
            <w:b w:val="0"/>
            <w:bCs/>
            <w:noProof/>
          </w:rPr>
          <w:t>14.</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When will IHACPA’s advice start being considered by the Australian Government to inform residential aged care and residential respite pricing advice?</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_Toc139886778 \h </w:instrText>
        </w:r>
        <w:r w:rsidR="00BB2170" w:rsidRPr="00BB2170">
          <w:rPr>
            <w:b w:val="0"/>
            <w:bCs/>
            <w:noProof/>
            <w:webHidden/>
          </w:rPr>
        </w:r>
        <w:r w:rsidR="00BB2170" w:rsidRPr="00BB2170">
          <w:rPr>
            <w:b w:val="0"/>
            <w:bCs/>
            <w:noProof/>
            <w:webHidden/>
          </w:rPr>
          <w:fldChar w:fldCharType="separate"/>
        </w:r>
        <w:r w:rsidR="00F96CC1">
          <w:rPr>
            <w:b w:val="0"/>
            <w:bCs/>
            <w:noProof/>
            <w:webHidden/>
          </w:rPr>
          <w:t>8</w:t>
        </w:r>
        <w:r w:rsidR="00BB2170" w:rsidRPr="00BB2170">
          <w:rPr>
            <w:b w:val="0"/>
            <w:bCs/>
            <w:noProof/>
            <w:webHidden/>
          </w:rPr>
          <w:fldChar w:fldCharType="end"/>
        </w:r>
      </w:hyperlink>
    </w:p>
    <w:p w14:paraId="50AD63AA" w14:textId="7A089620"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79" w:history="1">
        <w:r w:rsidR="00BB2170" w:rsidRPr="00BB2170">
          <w:rPr>
            <w:rStyle w:val="Hyperlink"/>
            <w:b w:val="0"/>
            <w:bCs/>
            <w:noProof/>
          </w:rPr>
          <w:t>15.</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Will IHACPA advise the Australian Government on means testing and resident contributions in aged care?</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_Toc139886779 \h </w:instrText>
        </w:r>
        <w:r w:rsidR="00BB2170" w:rsidRPr="00BB2170">
          <w:rPr>
            <w:b w:val="0"/>
            <w:bCs/>
            <w:noProof/>
            <w:webHidden/>
          </w:rPr>
        </w:r>
        <w:r w:rsidR="00BB2170" w:rsidRPr="00BB2170">
          <w:rPr>
            <w:b w:val="0"/>
            <w:bCs/>
            <w:noProof/>
            <w:webHidden/>
          </w:rPr>
          <w:fldChar w:fldCharType="separate"/>
        </w:r>
        <w:r w:rsidR="00F96CC1">
          <w:rPr>
            <w:b w:val="0"/>
            <w:bCs/>
            <w:noProof/>
            <w:webHidden/>
          </w:rPr>
          <w:t>8</w:t>
        </w:r>
        <w:r w:rsidR="00BB2170" w:rsidRPr="00BB2170">
          <w:rPr>
            <w:b w:val="0"/>
            <w:bCs/>
            <w:noProof/>
            <w:webHidden/>
          </w:rPr>
          <w:fldChar w:fldCharType="end"/>
        </w:r>
      </w:hyperlink>
    </w:p>
    <w:p w14:paraId="26D55816" w14:textId="24BFED18"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80" w:history="1">
        <w:r w:rsidR="00BB2170" w:rsidRPr="00BB2170">
          <w:rPr>
            <w:rStyle w:val="Hyperlink"/>
            <w:b w:val="0"/>
            <w:bCs/>
            <w:noProof/>
          </w:rPr>
          <w:t>16.</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Will the Pricing Framework for Australian Residential Aged Care Services</w:t>
        </w:r>
        <w:r w:rsidR="00BB2170" w:rsidRPr="00BB2170">
          <w:rPr>
            <w:rStyle w:val="Hyperlink"/>
            <w:b w:val="0"/>
            <w:bCs/>
            <w:i/>
            <w:iCs/>
            <w:noProof/>
          </w:rPr>
          <w:t xml:space="preserve"> </w:t>
        </w:r>
        <w:r w:rsidR="00BB2170" w:rsidRPr="00BB2170">
          <w:rPr>
            <w:rStyle w:val="Hyperlink"/>
            <w:b w:val="0"/>
            <w:bCs/>
            <w:noProof/>
          </w:rPr>
          <w:t>also include home care services?</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_Toc139886780 \h </w:instrText>
        </w:r>
        <w:r w:rsidR="00BB2170" w:rsidRPr="00BB2170">
          <w:rPr>
            <w:b w:val="0"/>
            <w:bCs/>
            <w:noProof/>
            <w:webHidden/>
          </w:rPr>
        </w:r>
        <w:r w:rsidR="00BB2170" w:rsidRPr="00BB2170">
          <w:rPr>
            <w:b w:val="0"/>
            <w:bCs/>
            <w:noProof/>
            <w:webHidden/>
          </w:rPr>
          <w:fldChar w:fldCharType="separate"/>
        </w:r>
        <w:r w:rsidR="00F96CC1">
          <w:rPr>
            <w:b w:val="0"/>
            <w:bCs/>
            <w:noProof/>
            <w:webHidden/>
          </w:rPr>
          <w:t>8</w:t>
        </w:r>
        <w:r w:rsidR="00BB2170" w:rsidRPr="00BB2170">
          <w:rPr>
            <w:b w:val="0"/>
            <w:bCs/>
            <w:noProof/>
            <w:webHidden/>
          </w:rPr>
          <w:fldChar w:fldCharType="end"/>
        </w:r>
      </w:hyperlink>
    </w:p>
    <w:p w14:paraId="61A109F9" w14:textId="3E30BB76"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81" w:history="1">
        <w:r w:rsidR="00BB2170" w:rsidRPr="00BB2170">
          <w:rPr>
            <w:rStyle w:val="Hyperlink"/>
            <w:b w:val="0"/>
            <w:bCs/>
            <w:noProof/>
          </w:rPr>
          <w:t>17.</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What is the purpose of the public consultation?</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_Toc139886781 \h </w:instrText>
        </w:r>
        <w:r w:rsidR="00BB2170" w:rsidRPr="00BB2170">
          <w:rPr>
            <w:b w:val="0"/>
            <w:bCs/>
            <w:noProof/>
            <w:webHidden/>
          </w:rPr>
        </w:r>
        <w:r w:rsidR="00BB2170" w:rsidRPr="00BB2170">
          <w:rPr>
            <w:b w:val="0"/>
            <w:bCs/>
            <w:noProof/>
            <w:webHidden/>
          </w:rPr>
          <w:fldChar w:fldCharType="separate"/>
        </w:r>
        <w:r w:rsidR="00F96CC1">
          <w:rPr>
            <w:b w:val="0"/>
            <w:bCs/>
            <w:noProof/>
            <w:webHidden/>
          </w:rPr>
          <w:t>8</w:t>
        </w:r>
        <w:r w:rsidR="00BB2170" w:rsidRPr="00BB2170">
          <w:rPr>
            <w:b w:val="0"/>
            <w:bCs/>
            <w:noProof/>
            <w:webHidden/>
          </w:rPr>
          <w:fldChar w:fldCharType="end"/>
        </w:r>
      </w:hyperlink>
    </w:p>
    <w:p w14:paraId="7A088852" w14:textId="5070B00C" w:rsidR="00BB2170" w:rsidRPr="00BB2170" w:rsidRDefault="003508A4" w:rsidP="000360C3">
      <w:pPr>
        <w:pStyle w:val="TOC1"/>
        <w:spacing w:after="180"/>
        <w:rPr>
          <w:rFonts w:asciiTheme="minorHAnsi" w:eastAsiaTheme="minorEastAsia" w:hAnsiTheme="minorHAnsi" w:cstheme="minorBidi"/>
          <w:b w:val="0"/>
          <w:bCs/>
          <w:noProof/>
          <w:color w:val="auto"/>
          <w:sz w:val="22"/>
          <w:lang w:val="en-AU" w:eastAsia="en-AU"/>
        </w:rPr>
      </w:pPr>
      <w:hyperlink w:anchor="_Toc139886782" w:history="1">
        <w:r w:rsidR="00BB2170" w:rsidRPr="00BB2170">
          <w:rPr>
            <w:rStyle w:val="Hyperlink"/>
            <w:b w:val="0"/>
            <w:bCs/>
            <w:noProof/>
          </w:rPr>
          <w:t>18.</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Can anyone provide feedback on the Consultation Paper</w:t>
        </w:r>
        <w:r w:rsidR="00BB2170" w:rsidRPr="00BB2170">
          <w:rPr>
            <w:rStyle w:val="Hyperlink"/>
            <w:b w:val="0"/>
            <w:bCs/>
            <w:i/>
            <w:iCs/>
            <w:noProof/>
          </w:rPr>
          <w:t>?</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_Toc139886782 \h </w:instrText>
        </w:r>
        <w:r w:rsidR="00BB2170" w:rsidRPr="00BB2170">
          <w:rPr>
            <w:b w:val="0"/>
            <w:bCs/>
            <w:noProof/>
            <w:webHidden/>
          </w:rPr>
        </w:r>
        <w:r w:rsidR="00BB2170" w:rsidRPr="00BB2170">
          <w:rPr>
            <w:b w:val="0"/>
            <w:bCs/>
            <w:noProof/>
            <w:webHidden/>
          </w:rPr>
          <w:fldChar w:fldCharType="separate"/>
        </w:r>
        <w:r w:rsidR="00F96CC1">
          <w:rPr>
            <w:b w:val="0"/>
            <w:bCs/>
            <w:noProof/>
            <w:webHidden/>
          </w:rPr>
          <w:t>9</w:t>
        </w:r>
        <w:r w:rsidR="00BB2170" w:rsidRPr="00BB2170">
          <w:rPr>
            <w:b w:val="0"/>
            <w:bCs/>
            <w:noProof/>
            <w:webHidden/>
          </w:rPr>
          <w:fldChar w:fldCharType="end"/>
        </w:r>
      </w:hyperlink>
    </w:p>
    <w:p w14:paraId="34629D16" w14:textId="4674F433"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83" w:history="1">
        <w:r w:rsidR="00BB2170" w:rsidRPr="00BB2170">
          <w:rPr>
            <w:rStyle w:val="Hyperlink"/>
            <w:b w:val="0"/>
            <w:bCs/>
            <w:noProof/>
          </w:rPr>
          <w:t>19.</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What services does AN-ACC apply to?</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_Toc139886783 \h </w:instrText>
        </w:r>
        <w:r w:rsidR="00BB2170" w:rsidRPr="00BB2170">
          <w:rPr>
            <w:b w:val="0"/>
            <w:bCs/>
            <w:noProof/>
            <w:webHidden/>
          </w:rPr>
        </w:r>
        <w:r w:rsidR="00BB2170" w:rsidRPr="00BB2170">
          <w:rPr>
            <w:b w:val="0"/>
            <w:bCs/>
            <w:noProof/>
            <w:webHidden/>
          </w:rPr>
          <w:fldChar w:fldCharType="separate"/>
        </w:r>
        <w:r w:rsidR="00F96CC1">
          <w:rPr>
            <w:b w:val="0"/>
            <w:bCs/>
            <w:noProof/>
            <w:webHidden/>
          </w:rPr>
          <w:t>9</w:t>
        </w:r>
        <w:r w:rsidR="00BB2170" w:rsidRPr="00BB2170">
          <w:rPr>
            <w:b w:val="0"/>
            <w:bCs/>
            <w:noProof/>
            <w:webHidden/>
          </w:rPr>
          <w:fldChar w:fldCharType="end"/>
        </w:r>
      </w:hyperlink>
    </w:p>
    <w:p w14:paraId="46313307" w14:textId="32270299"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84" w:history="1">
        <w:r w:rsidR="00BB2170" w:rsidRPr="00BB2170">
          <w:rPr>
            <w:rStyle w:val="Hyperlink"/>
            <w:b w:val="0"/>
            <w:bCs/>
            <w:noProof/>
          </w:rPr>
          <w:t>20.</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What is the purpose of the Pricing Framework?</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_Toc139886784 \h </w:instrText>
        </w:r>
        <w:r w:rsidR="00BB2170" w:rsidRPr="00BB2170">
          <w:rPr>
            <w:b w:val="0"/>
            <w:bCs/>
            <w:noProof/>
            <w:webHidden/>
          </w:rPr>
        </w:r>
        <w:r w:rsidR="00BB2170" w:rsidRPr="00BB2170">
          <w:rPr>
            <w:b w:val="0"/>
            <w:bCs/>
            <w:noProof/>
            <w:webHidden/>
          </w:rPr>
          <w:fldChar w:fldCharType="separate"/>
        </w:r>
        <w:r w:rsidR="00F96CC1">
          <w:rPr>
            <w:b w:val="0"/>
            <w:bCs/>
            <w:noProof/>
            <w:webHidden/>
          </w:rPr>
          <w:t>9</w:t>
        </w:r>
        <w:r w:rsidR="00BB2170" w:rsidRPr="00BB2170">
          <w:rPr>
            <w:b w:val="0"/>
            <w:bCs/>
            <w:noProof/>
            <w:webHidden/>
          </w:rPr>
          <w:fldChar w:fldCharType="end"/>
        </w:r>
      </w:hyperlink>
    </w:p>
    <w:p w14:paraId="687F6BCE" w14:textId="6FA47638" w:rsidR="00BB2170" w:rsidRPr="00BB2170" w:rsidRDefault="003508A4" w:rsidP="00CB10C6">
      <w:pPr>
        <w:pStyle w:val="TOC1"/>
        <w:spacing w:after="180"/>
        <w:rPr>
          <w:rFonts w:asciiTheme="minorHAnsi" w:eastAsiaTheme="minorEastAsia" w:hAnsiTheme="minorHAnsi" w:cstheme="minorBidi"/>
          <w:b w:val="0"/>
          <w:bCs/>
          <w:noProof/>
          <w:color w:val="auto"/>
          <w:sz w:val="22"/>
          <w:lang w:val="en-AU" w:eastAsia="en-AU"/>
        </w:rPr>
      </w:pPr>
      <w:hyperlink w:anchor="_Toc139886785" w:history="1">
        <w:r w:rsidR="00BB2170" w:rsidRPr="00BB2170">
          <w:rPr>
            <w:rStyle w:val="Hyperlink"/>
            <w:b w:val="0"/>
            <w:bCs/>
            <w:noProof/>
          </w:rPr>
          <w:t>21.</w:t>
        </w:r>
        <w:r w:rsidR="00BB2170" w:rsidRPr="00BB2170">
          <w:rPr>
            <w:rFonts w:asciiTheme="minorHAnsi" w:eastAsiaTheme="minorEastAsia" w:hAnsiTheme="minorHAnsi" w:cstheme="minorBidi"/>
            <w:b w:val="0"/>
            <w:bCs/>
            <w:noProof/>
            <w:color w:val="auto"/>
            <w:sz w:val="22"/>
            <w:lang w:val="en-AU" w:eastAsia="en-AU"/>
          </w:rPr>
          <w:tab/>
        </w:r>
        <w:r w:rsidR="00BB2170" w:rsidRPr="00BB2170">
          <w:rPr>
            <w:rStyle w:val="Hyperlink"/>
            <w:b w:val="0"/>
            <w:bCs/>
            <w:noProof/>
          </w:rPr>
          <w:t>What will happen with my submission?</w:t>
        </w:r>
        <w:r w:rsidR="00BB2170" w:rsidRPr="00BB2170">
          <w:rPr>
            <w:b w:val="0"/>
            <w:bCs/>
            <w:noProof/>
            <w:webHidden/>
          </w:rPr>
          <w:tab/>
        </w:r>
        <w:r w:rsidR="00BB2170" w:rsidRPr="00BB2170">
          <w:rPr>
            <w:b w:val="0"/>
            <w:bCs/>
            <w:noProof/>
            <w:webHidden/>
          </w:rPr>
          <w:fldChar w:fldCharType="begin"/>
        </w:r>
        <w:r w:rsidR="00BB2170" w:rsidRPr="00BB2170">
          <w:rPr>
            <w:b w:val="0"/>
            <w:bCs/>
            <w:noProof/>
            <w:webHidden/>
          </w:rPr>
          <w:instrText xml:space="preserve"> PAGEREF _Toc139886785 \h </w:instrText>
        </w:r>
        <w:r w:rsidR="00BB2170" w:rsidRPr="00BB2170">
          <w:rPr>
            <w:b w:val="0"/>
            <w:bCs/>
            <w:noProof/>
            <w:webHidden/>
          </w:rPr>
        </w:r>
        <w:r w:rsidR="00BB2170" w:rsidRPr="00BB2170">
          <w:rPr>
            <w:b w:val="0"/>
            <w:bCs/>
            <w:noProof/>
            <w:webHidden/>
          </w:rPr>
          <w:fldChar w:fldCharType="separate"/>
        </w:r>
        <w:r w:rsidR="00F96CC1">
          <w:rPr>
            <w:b w:val="0"/>
            <w:bCs/>
            <w:noProof/>
            <w:webHidden/>
          </w:rPr>
          <w:t>9</w:t>
        </w:r>
        <w:r w:rsidR="00BB2170" w:rsidRPr="00BB2170">
          <w:rPr>
            <w:b w:val="0"/>
            <w:bCs/>
            <w:noProof/>
            <w:webHidden/>
          </w:rPr>
          <w:fldChar w:fldCharType="end"/>
        </w:r>
      </w:hyperlink>
    </w:p>
    <w:p w14:paraId="0AC3701C" w14:textId="1B3A73B6" w:rsidR="00707A91" w:rsidRPr="00BB2170" w:rsidRDefault="00AD565A" w:rsidP="00A82E36">
      <w:pPr>
        <w:rPr>
          <w:bCs/>
        </w:rPr>
        <w:sectPr w:rsidR="00707A91" w:rsidRPr="00BB2170" w:rsidSect="00707A91">
          <w:headerReference w:type="default" r:id="rId15"/>
          <w:footerReference w:type="default" r:id="rId16"/>
          <w:pgSz w:w="11906" w:h="16838" w:code="9"/>
          <w:pgMar w:top="1440" w:right="1080" w:bottom="1440" w:left="1080" w:header="708" w:footer="708" w:gutter="0"/>
          <w:pgNumType w:start="1"/>
          <w:cols w:space="708"/>
          <w:docGrid w:linePitch="360"/>
        </w:sectPr>
      </w:pPr>
      <w:r w:rsidRPr="00BB2170">
        <w:rPr>
          <w:bCs/>
        </w:rPr>
        <w:fldChar w:fldCharType="end"/>
      </w:r>
    </w:p>
    <w:p w14:paraId="281DE355" w14:textId="41CA38FD" w:rsidR="00C21739" w:rsidRPr="00A82E36" w:rsidRDefault="007D2706" w:rsidP="00A82E36">
      <w:pPr>
        <w:rPr>
          <w:b/>
          <w:bCs/>
        </w:rPr>
      </w:pPr>
      <w:r w:rsidRPr="00A82E36">
        <w:rPr>
          <w:b/>
          <w:bCs/>
        </w:rPr>
        <w:lastRenderedPageBreak/>
        <w:t>The Independent Health and Aged Care Pricing Authority</w:t>
      </w:r>
      <w:r w:rsidR="00BF3454" w:rsidRPr="00A82E36">
        <w:rPr>
          <w:b/>
          <w:bCs/>
        </w:rPr>
        <w:t xml:space="preserve"> (IHACPA)</w:t>
      </w:r>
      <w:r w:rsidRPr="00A82E36">
        <w:rPr>
          <w:b/>
          <w:bCs/>
        </w:rPr>
        <w:t xml:space="preserve"> has developed </w:t>
      </w:r>
      <w:r w:rsidR="00BF3454" w:rsidRPr="00A82E36">
        <w:rPr>
          <w:b/>
          <w:bCs/>
        </w:rPr>
        <w:t xml:space="preserve">responses to a set of </w:t>
      </w:r>
      <w:r w:rsidRPr="00A82E36">
        <w:rPr>
          <w:b/>
          <w:bCs/>
        </w:rPr>
        <w:t>Frequently</w:t>
      </w:r>
      <w:r w:rsidR="00F607B8" w:rsidRPr="00A82E36">
        <w:rPr>
          <w:b/>
          <w:bCs/>
        </w:rPr>
        <w:t> </w:t>
      </w:r>
      <w:r w:rsidRPr="00A82E36">
        <w:rPr>
          <w:b/>
          <w:bCs/>
        </w:rPr>
        <w:t>Asked Questions</w:t>
      </w:r>
      <w:r w:rsidR="00BF3454" w:rsidRPr="00A82E36">
        <w:rPr>
          <w:b/>
          <w:bCs/>
        </w:rPr>
        <w:t>.</w:t>
      </w:r>
      <w:r w:rsidRPr="00A82E36">
        <w:rPr>
          <w:b/>
          <w:bCs/>
        </w:rPr>
        <w:t xml:space="preserve"> </w:t>
      </w:r>
      <w:r w:rsidR="00BF3454" w:rsidRPr="00A82E36">
        <w:rPr>
          <w:b/>
          <w:bCs/>
        </w:rPr>
        <w:t>These will</w:t>
      </w:r>
      <w:r w:rsidRPr="00A82E36">
        <w:rPr>
          <w:b/>
          <w:bCs/>
        </w:rPr>
        <w:t xml:space="preserve"> assist with clarifying the work </w:t>
      </w:r>
      <w:r w:rsidR="00BF3454" w:rsidRPr="00A82E36">
        <w:rPr>
          <w:b/>
          <w:bCs/>
        </w:rPr>
        <w:t>the agency is</w:t>
      </w:r>
      <w:r w:rsidRPr="00A82E36">
        <w:rPr>
          <w:b/>
          <w:bCs/>
        </w:rPr>
        <w:t xml:space="preserve"> undertaking to develop the</w:t>
      </w:r>
      <w:r w:rsidR="00F607B8" w:rsidRPr="00A82E36">
        <w:rPr>
          <w:b/>
          <w:bCs/>
        </w:rPr>
        <w:t> </w:t>
      </w:r>
      <w:r w:rsidRPr="00A82E36">
        <w:rPr>
          <w:b/>
          <w:bCs/>
        </w:rPr>
        <w:t>Pricing</w:t>
      </w:r>
      <w:r w:rsidR="00F607B8" w:rsidRPr="00A82E36">
        <w:rPr>
          <w:b/>
          <w:bCs/>
        </w:rPr>
        <w:t> </w:t>
      </w:r>
      <w:r w:rsidRPr="00A82E36">
        <w:rPr>
          <w:b/>
          <w:bCs/>
        </w:rPr>
        <w:t xml:space="preserve">Framework for Australian </w:t>
      </w:r>
      <w:r w:rsidR="003253AC" w:rsidRPr="00A82E36">
        <w:rPr>
          <w:b/>
          <w:bCs/>
        </w:rPr>
        <w:t xml:space="preserve">Residential </w:t>
      </w:r>
      <w:r w:rsidRPr="00A82E36">
        <w:rPr>
          <w:b/>
          <w:bCs/>
        </w:rPr>
        <w:t>Aged Care Services, and</w:t>
      </w:r>
      <w:r w:rsidR="00BF3454" w:rsidRPr="00A82E36">
        <w:rPr>
          <w:b/>
          <w:bCs/>
        </w:rPr>
        <w:t xml:space="preserve"> to</w:t>
      </w:r>
      <w:r w:rsidRPr="00A82E36">
        <w:rPr>
          <w:b/>
          <w:bCs/>
        </w:rPr>
        <w:t xml:space="preserve"> </w:t>
      </w:r>
      <w:r w:rsidR="00BF3454" w:rsidRPr="00A82E36">
        <w:rPr>
          <w:b/>
          <w:bCs/>
        </w:rPr>
        <w:t>guide stakeholders through the</w:t>
      </w:r>
      <w:r w:rsidRPr="00A82E36">
        <w:rPr>
          <w:b/>
          <w:bCs/>
        </w:rPr>
        <w:t xml:space="preserve"> public consultation</w:t>
      </w:r>
      <w:r w:rsidR="00BF3454" w:rsidRPr="00A82E36">
        <w:rPr>
          <w:b/>
          <w:bCs/>
        </w:rPr>
        <w:t xml:space="preserve"> process</w:t>
      </w:r>
      <w:r w:rsidRPr="00A82E36">
        <w:rPr>
          <w:b/>
          <w:bCs/>
        </w:rPr>
        <w:t>.</w:t>
      </w:r>
    </w:p>
    <w:p w14:paraId="1EA0EF1C" w14:textId="3CB9FEAB" w:rsidR="009721F9" w:rsidRDefault="00F932E8" w:rsidP="00F932E8">
      <w:pPr>
        <w:pStyle w:val="Question"/>
      </w:pPr>
      <w:bookmarkStart w:id="3" w:name="_Toc139886765"/>
      <w:r w:rsidRPr="00F932E8">
        <w:t>What is the Independent Health and Aged Care Pricing Authority</w:t>
      </w:r>
      <w:r w:rsidRPr="00F932E8">
        <w:rPr>
          <w:rFonts w:hint="cs"/>
        </w:rPr>
        <w:t>’</w:t>
      </w:r>
      <w:r w:rsidRPr="00F932E8">
        <w:t>s function in aged care?</w:t>
      </w:r>
      <w:bookmarkEnd w:id="3"/>
    </w:p>
    <w:p w14:paraId="4FE0630B" w14:textId="20C72082" w:rsidR="00F932E8" w:rsidRPr="00A82E36" w:rsidRDefault="00F932E8" w:rsidP="00A82E36">
      <w:pPr>
        <w:pStyle w:val="Body-indented"/>
      </w:pPr>
      <w:r w:rsidRPr="00A82E36">
        <w:t xml:space="preserve">Following the passage of the </w:t>
      </w:r>
      <w:r w:rsidRPr="00A82E36">
        <w:rPr>
          <w:i/>
          <w:iCs/>
        </w:rPr>
        <w:t xml:space="preserve">Aged Care and Other Legislation Amendment (Royal Commission Response) </w:t>
      </w:r>
      <w:r w:rsidR="00897BC3" w:rsidRPr="00A82E36">
        <w:rPr>
          <w:i/>
          <w:iCs/>
        </w:rPr>
        <w:t xml:space="preserve">Act </w:t>
      </w:r>
      <w:r w:rsidRPr="00A82E36">
        <w:rPr>
          <w:i/>
          <w:iCs/>
        </w:rPr>
        <w:t xml:space="preserve">2022 </w:t>
      </w:r>
      <w:r w:rsidRPr="00A82E36">
        <w:t xml:space="preserve">(the </w:t>
      </w:r>
      <w:r w:rsidR="00897BC3" w:rsidRPr="00A82E36">
        <w:t>Act</w:t>
      </w:r>
      <w:r w:rsidRPr="00A82E36">
        <w:t>)</w:t>
      </w:r>
      <w:r w:rsidR="004702BB" w:rsidRPr="00A82E36">
        <w:t xml:space="preserve"> on 12 August 2022</w:t>
      </w:r>
      <w:r w:rsidRPr="00A82E36">
        <w:t xml:space="preserve">, the Independent Hospital Pricing Authority (IHPA) was expanded and renamed to become IHACPA. In addition to </w:t>
      </w:r>
      <w:proofErr w:type="spellStart"/>
      <w:proofErr w:type="gramStart"/>
      <w:r w:rsidR="004702BB" w:rsidRPr="00A82E36">
        <w:t>it’s</w:t>
      </w:r>
      <w:proofErr w:type="spellEnd"/>
      <w:proofErr w:type="gramEnd"/>
      <w:r w:rsidR="004702BB" w:rsidRPr="00A82E36">
        <w:t xml:space="preserve"> </w:t>
      </w:r>
      <w:r w:rsidRPr="00A82E36">
        <w:t>functions in the pricing of public hospital services, IHACPA</w:t>
      </w:r>
      <w:r w:rsidR="007F1BCE" w:rsidRPr="00A82E36">
        <w:t xml:space="preserve"> </w:t>
      </w:r>
      <w:r w:rsidR="004702BB" w:rsidRPr="00A82E36">
        <w:t>has responsibility for</w:t>
      </w:r>
      <w:r w:rsidRPr="00A82E36">
        <w:t xml:space="preserve"> providing advice on the costing and pricing of aged care services to the </w:t>
      </w:r>
      <w:r w:rsidR="003B7493" w:rsidRPr="00A82E36">
        <w:t xml:space="preserve">Australian </w:t>
      </w:r>
      <w:r w:rsidRPr="00A82E36">
        <w:t>Minister for Health and Aged Care.</w:t>
      </w:r>
    </w:p>
    <w:p w14:paraId="6EE9D43A" w14:textId="082FCEB9" w:rsidR="003A3057" w:rsidRPr="00A82E36" w:rsidRDefault="00F932E8" w:rsidP="00A82E36">
      <w:pPr>
        <w:pStyle w:val="Body-indented"/>
      </w:pPr>
      <w:r w:rsidRPr="00A82E36">
        <w:t>IHACPA may also benchmark cost and activity data for aged care services and will provide an annual recommendation for a</w:t>
      </w:r>
      <w:r w:rsidR="002F0BF4" w:rsidRPr="00A82E36">
        <w:t>n</w:t>
      </w:r>
      <w:r w:rsidRPr="00A82E36">
        <w:t xml:space="preserve"> Australia</w:t>
      </w:r>
      <w:r w:rsidR="00D83789" w:rsidRPr="00A82E36">
        <w:t>n</w:t>
      </w:r>
      <w:r w:rsidRPr="00A82E36">
        <w:t xml:space="preserve"> National Aged Care Classification (AN-ACC) price to the </w:t>
      </w:r>
      <w:r w:rsidR="003B7493" w:rsidRPr="00A82E36">
        <w:t xml:space="preserve">Australian </w:t>
      </w:r>
      <w:r w:rsidRPr="00A82E36">
        <w:t>Government. This will inform</w:t>
      </w:r>
      <w:r w:rsidR="003B7493" w:rsidRPr="00A82E36">
        <w:t xml:space="preserve"> Australian </w:t>
      </w:r>
      <w:r w:rsidRPr="00A82E36">
        <w:t xml:space="preserve">Government decisions on residential aged care and residential respite care funding </w:t>
      </w:r>
      <w:r w:rsidR="003253AC" w:rsidRPr="00A82E36">
        <w:t>for each year</w:t>
      </w:r>
      <w:r w:rsidRPr="00A82E36">
        <w:t xml:space="preserve">. </w:t>
      </w:r>
    </w:p>
    <w:p w14:paraId="6E448C7D" w14:textId="526A3AB9" w:rsidR="00F932E8" w:rsidRPr="00A82E36" w:rsidRDefault="00F932E8" w:rsidP="00A82E36">
      <w:pPr>
        <w:pStyle w:val="Body-indented"/>
      </w:pPr>
      <w:r w:rsidRPr="00A82E36">
        <w:t xml:space="preserve">IHACPA will provide advice on the costing and pricing of </w:t>
      </w:r>
      <w:r w:rsidR="00DA509D" w:rsidRPr="00A82E36">
        <w:t>the Support at Home program</w:t>
      </w:r>
      <w:r w:rsidRPr="00A82E36">
        <w:t xml:space="preserve"> </w:t>
      </w:r>
      <w:r w:rsidR="00142BE7" w:rsidRPr="00A82E36">
        <w:t>from 1</w:t>
      </w:r>
      <w:r w:rsidR="00141B47">
        <w:t> </w:t>
      </w:r>
      <w:r w:rsidR="00142BE7" w:rsidRPr="00A82E36">
        <w:t>July 202</w:t>
      </w:r>
      <w:r w:rsidR="003253AC" w:rsidRPr="00A82E36">
        <w:t>5</w:t>
      </w:r>
      <w:r w:rsidR="00142BE7" w:rsidRPr="00A82E36">
        <w:t>.</w:t>
      </w:r>
    </w:p>
    <w:p w14:paraId="0DEA76B0" w14:textId="6871AEF0" w:rsidR="00F932E8" w:rsidRPr="00A82E36" w:rsidRDefault="00F932E8" w:rsidP="00A82E36">
      <w:pPr>
        <w:pStyle w:val="Body-indented"/>
      </w:pPr>
      <w:r w:rsidRPr="00A82E36">
        <w:t xml:space="preserve">The passage of the </w:t>
      </w:r>
      <w:r w:rsidR="00897BC3" w:rsidRPr="00A82E36">
        <w:t xml:space="preserve">Act </w:t>
      </w:r>
      <w:r w:rsidRPr="00A82E36">
        <w:t xml:space="preserve">also saw the transfer of functions from the Aged Care Pricing Commissioner to IHACPA. </w:t>
      </w:r>
      <w:r w:rsidR="001D7868" w:rsidRPr="00A82E36">
        <w:t xml:space="preserve">This means that </w:t>
      </w:r>
      <w:r w:rsidRPr="00A82E36">
        <w:t xml:space="preserve">IHACPA </w:t>
      </w:r>
      <w:r w:rsidR="001D7868" w:rsidRPr="00A82E36">
        <w:t>has</w:t>
      </w:r>
      <w:r w:rsidRPr="00A82E36">
        <w:t xml:space="preserve"> </w:t>
      </w:r>
      <w:r w:rsidR="007F1BCE" w:rsidRPr="00A82E36">
        <w:t>responsibility for reviewing and approving applications to cha</w:t>
      </w:r>
      <w:r w:rsidR="001D7868" w:rsidRPr="00A82E36">
        <w:t>r</w:t>
      </w:r>
      <w:r w:rsidR="007F1BCE" w:rsidRPr="00A82E36">
        <w:t>ge</w:t>
      </w:r>
      <w:r w:rsidR="001D7868" w:rsidRPr="00A82E36">
        <w:t xml:space="preserve"> </w:t>
      </w:r>
      <w:hyperlink r:id="rId17" w:history="1">
        <w:r w:rsidR="001D7868" w:rsidRPr="00A82E36">
          <w:rPr>
            <w:rStyle w:val="Hyperlink"/>
          </w:rPr>
          <w:t>Refundable Accommodation Deposit (RAD)</w:t>
        </w:r>
      </w:hyperlink>
      <w:r w:rsidR="00996323" w:rsidRPr="00A82E36">
        <w:t>’s</w:t>
      </w:r>
      <w:r w:rsidR="001D7868" w:rsidRPr="00A82E36">
        <w:t xml:space="preserve"> above the Minister’s maximum </w:t>
      </w:r>
      <w:r w:rsidR="0041188A" w:rsidRPr="00A82E36">
        <w:t xml:space="preserve">amount </w:t>
      </w:r>
      <w:r w:rsidR="001D7868" w:rsidRPr="00A82E36">
        <w:t>of $550,000</w:t>
      </w:r>
      <w:r w:rsidRPr="00A82E36">
        <w:t xml:space="preserve"> </w:t>
      </w:r>
      <w:r w:rsidR="001D7868" w:rsidRPr="00A82E36">
        <w:t xml:space="preserve">as well as </w:t>
      </w:r>
      <w:r w:rsidR="0041188A" w:rsidRPr="00A82E36">
        <w:t>applications to increase or decrease</w:t>
      </w:r>
      <w:r w:rsidR="001D7868" w:rsidRPr="00A82E36">
        <w:t xml:space="preserve"> </w:t>
      </w:r>
      <w:hyperlink r:id="rId18" w:history="1">
        <w:r w:rsidR="00AB5214" w:rsidRPr="00A82E36">
          <w:rPr>
            <w:rStyle w:val="Hyperlink"/>
          </w:rPr>
          <w:t>extra service fees</w:t>
        </w:r>
      </w:hyperlink>
      <w:r w:rsidR="00996323" w:rsidRPr="00A82E36">
        <w:t>.</w:t>
      </w:r>
      <w:r w:rsidR="00A06B76">
        <w:t xml:space="preserve"> </w:t>
      </w:r>
    </w:p>
    <w:p w14:paraId="35040CCA" w14:textId="405C480E" w:rsidR="00F932E8" w:rsidRDefault="00F932E8" w:rsidP="00F932E8">
      <w:pPr>
        <w:pStyle w:val="Question"/>
      </w:pPr>
      <w:bookmarkStart w:id="4" w:name="_Toc139886766"/>
      <w:r w:rsidRPr="00F932E8">
        <w:t>Is IHACPA</w:t>
      </w:r>
      <w:r w:rsidRPr="00F932E8">
        <w:rPr>
          <w:rFonts w:hint="cs"/>
        </w:rPr>
        <w:t>’</w:t>
      </w:r>
      <w:r w:rsidRPr="00F932E8">
        <w:t>s role in aged care pricing the same as its role in public hospital funding?</w:t>
      </w:r>
      <w:bookmarkEnd w:id="4"/>
    </w:p>
    <w:p w14:paraId="0356139E" w14:textId="29888D53" w:rsidR="00E65EA6" w:rsidRDefault="00F932E8" w:rsidP="00A82E36">
      <w:pPr>
        <w:pStyle w:val="Body-indented"/>
      </w:pPr>
      <w:r w:rsidRPr="00F932E8">
        <w:t xml:space="preserve">IHACPA determines the national efficient price and national efficient cost for delivering public hospital services each year. This calculation determines the amount of </w:t>
      </w:r>
      <w:r w:rsidR="00E65EA6">
        <w:t>Australian</w:t>
      </w:r>
      <w:r w:rsidR="00E65EA6" w:rsidRPr="00F932E8">
        <w:t xml:space="preserve"> </w:t>
      </w:r>
      <w:r w:rsidRPr="00F932E8">
        <w:t>Government funding for public hospital services.</w:t>
      </w:r>
    </w:p>
    <w:p w14:paraId="7B187221" w14:textId="532EFFF4" w:rsidR="00F932E8" w:rsidRDefault="00F932E8" w:rsidP="00A82E36">
      <w:pPr>
        <w:pStyle w:val="Body-indented"/>
      </w:pPr>
      <w:r w:rsidRPr="00F932E8">
        <w:t>In contrast, IHACPA</w:t>
      </w:r>
      <w:r w:rsidRPr="00F932E8">
        <w:rPr>
          <w:rFonts w:hint="cs"/>
        </w:rPr>
        <w:t>’</w:t>
      </w:r>
      <w:r w:rsidRPr="00F932E8">
        <w:t xml:space="preserve">s role in aged care pricing is advisory only. The </w:t>
      </w:r>
      <w:r w:rsidR="00E65EA6">
        <w:t>Australian</w:t>
      </w:r>
      <w:r w:rsidRPr="00F932E8">
        <w:t xml:space="preserve"> Government will continue to have responsibility for determining the pricing and funding for Australian aged care services.</w:t>
      </w:r>
    </w:p>
    <w:p w14:paraId="76D3BEFC" w14:textId="77777777" w:rsidR="00253DBA" w:rsidRDefault="00253DBA" w:rsidP="00A82E36">
      <w:pPr>
        <w:pStyle w:val="Body-indented"/>
        <w:sectPr w:rsidR="00253DBA" w:rsidSect="00C5503B">
          <w:pgSz w:w="11906" w:h="16838" w:code="9"/>
          <w:pgMar w:top="1440" w:right="1080" w:bottom="1440" w:left="1080" w:header="708" w:footer="708" w:gutter="0"/>
          <w:cols w:space="708"/>
          <w:docGrid w:linePitch="360"/>
        </w:sectPr>
      </w:pPr>
    </w:p>
    <w:p w14:paraId="3452CDF2" w14:textId="405C51F3" w:rsidR="00253DBA" w:rsidRDefault="00F932E8" w:rsidP="00F932E8">
      <w:pPr>
        <w:pStyle w:val="Question"/>
      </w:pPr>
      <w:bookmarkStart w:id="5" w:name="_Toc139886767"/>
      <w:r w:rsidRPr="00F932E8">
        <w:lastRenderedPageBreak/>
        <w:t>How is IHACPA</w:t>
      </w:r>
      <w:r w:rsidRPr="00F932E8">
        <w:rPr>
          <w:rFonts w:hint="cs"/>
        </w:rPr>
        <w:t>’</w:t>
      </w:r>
      <w:r w:rsidRPr="00F932E8">
        <w:t>s role in aged care</w:t>
      </w:r>
      <w:r w:rsidR="005C7E30">
        <w:t xml:space="preserve"> pricing</w:t>
      </w:r>
      <w:r w:rsidRPr="00F932E8">
        <w:t xml:space="preserve"> different to the role of the Department of Health and Aged Care?</w:t>
      </w:r>
      <w:bookmarkEnd w:id="5"/>
    </w:p>
    <w:p w14:paraId="09A8E8BB" w14:textId="0E7CA786" w:rsidR="00F932E8" w:rsidRDefault="00F932E8" w:rsidP="00A82E36">
      <w:pPr>
        <w:pStyle w:val="Body-indented"/>
      </w:pPr>
      <w:r>
        <w:t>IHACPA's role in aged care aims to ensure that</w:t>
      </w:r>
      <w:r w:rsidR="00973384">
        <w:t xml:space="preserve"> pricing advice </w:t>
      </w:r>
      <w:r>
        <w:t>for residential aged care and residential respite care is informed by the actual costs of delivering care.</w:t>
      </w:r>
    </w:p>
    <w:p w14:paraId="2FF4FDAA" w14:textId="52BEC3BF" w:rsidR="00F932E8" w:rsidRDefault="00F932E8" w:rsidP="00A82E36">
      <w:pPr>
        <w:pStyle w:val="Body-indented"/>
      </w:pPr>
      <w:r>
        <w:t xml:space="preserve">IHACPA will provide annual pricing advice to the </w:t>
      </w:r>
      <w:r w:rsidR="00B75621">
        <w:t xml:space="preserve">Australian </w:t>
      </w:r>
      <w:r>
        <w:t>Minister for Health and Aged</w:t>
      </w:r>
      <w:r w:rsidR="00201793">
        <w:rPr>
          <w:rFonts w:hint="cs"/>
        </w:rPr>
        <w:t> </w:t>
      </w:r>
      <w:r>
        <w:t xml:space="preserve">Care regarding the costs of care and how changes in the cost of care may be considered by the </w:t>
      </w:r>
      <w:r w:rsidR="00AD6D5D">
        <w:t xml:space="preserve">Australian </w:t>
      </w:r>
      <w:r>
        <w:t>Government when making funding decisions.</w:t>
      </w:r>
    </w:p>
    <w:p w14:paraId="57DC4392" w14:textId="4702770E" w:rsidR="00F932E8" w:rsidRDefault="00F932E8" w:rsidP="00A82E36">
      <w:pPr>
        <w:pStyle w:val="Body-indented"/>
      </w:pPr>
      <w:r>
        <w:t>The Department of Health and Aged Care will continue to be the aged care system operator</w:t>
      </w:r>
      <w:r w:rsidR="003253AC">
        <w:t>, and retains policy and system management responsibility for matters including:</w:t>
      </w:r>
    </w:p>
    <w:p w14:paraId="4DA3AD02" w14:textId="165DEBE2" w:rsidR="003253AC" w:rsidRPr="00973384" w:rsidRDefault="00DA509D" w:rsidP="00A82E36">
      <w:pPr>
        <w:pStyle w:val="Body-indented"/>
        <w:numPr>
          <w:ilvl w:val="0"/>
          <w:numId w:val="17"/>
        </w:numPr>
      </w:pPr>
      <w:r w:rsidRPr="00DA509D">
        <w:t xml:space="preserve">aged </w:t>
      </w:r>
      <w:r w:rsidRPr="00973384">
        <w:t xml:space="preserve">care subsidies, </w:t>
      </w:r>
      <w:proofErr w:type="gramStart"/>
      <w:r w:rsidRPr="00973384">
        <w:t>supplements</w:t>
      </w:r>
      <w:proofErr w:type="gramEnd"/>
      <w:r w:rsidRPr="00973384">
        <w:t xml:space="preserve"> and grants</w:t>
      </w:r>
    </w:p>
    <w:p w14:paraId="2C2EF3E0" w14:textId="3F894BCC" w:rsidR="00DA509D" w:rsidRPr="00973384" w:rsidRDefault="00DA509D" w:rsidP="00A82E36">
      <w:pPr>
        <w:pStyle w:val="Body-indented"/>
        <w:numPr>
          <w:ilvl w:val="0"/>
          <w:numId w:val="17"/>
        </w:numPr>
      </w:pPr>
      <w:r w:rsidRPr="00DA509D">
        <w:t xml:space="preserve">approval </w:t>
      </w:r>
      <w:r w:rsidRPr="00973384">
        <w:t>and classification of care recipients for care funding</w:t>
      </w:r>
    </w:p>
    <w:p w14:paraId="112D9DB0" w14:textId="41C58FBE" w:rsidR="00DA509D" w:rsidRPr="00973384" w:rsidRDefault="00DA509D" w:rsidP="00A82E36">
      <w:pPr>
        <w:pStyle w:val="Body-indented"/>
        <w:numPr>
          <w:ilvl w:val="0"/>
          <w:numId w:val="17"/>
        </w:numPr>
      </w:pPr>
      <w:r>
        <w:t>approved provider obligations and responsibilities</w:t>
      </w:r>
    </w:p>
    <w:p w14:paraId="53283201" w14:textId="49E41162" w:rsidR="00DA509D" w:rsidRPr="00973384" w:rsidRDefault="00DA509D" w:rsidP="00A82E36">
      <w:pPr>
        <w:pStyle w:val="Body-indented"/>
        <w:numPr>
          <w:ilvl w:val="0"/>
          <w:numId w:val="17"/>
        </w:numPr>
      </w:pPr>
      <w:r>
        <w:t>quality of care</w:t>
      </w:r>
    </w:p>
    <w:p w14:paraId="4D7BC460" w14:textId="5B738035" w:rsidR="00DA509D" w:rsidRPr="00973384" w:rsidRDefault="00DA509D" w:rsidP="00A82E36">
      <w:pPr>
        <w:pStyle w:val="Body-indented"/>
        <w:numPr>
          <w:ilvl w:val="0"/>
          <w:numId w:val="17"/>
        </w:numPr>
      </w:pPr>
      <w:r>
        <w:t>the aged care workforce</w:t>
      </w:r>
    </w:p>
    <w:p w14:paraId="790A4878" w14:textId="685E9C57" w:rsidR="00DA509D" w:rsidRPr="00973384" w:rsidRDefault="00DA509D" w:rsidP="00A82E36">
      <w:pPr>
        <w:pStyle w:val="Body-indented"/>
        <w:numPr>
          <w:ilvl w:val="0"/>
          <w:numId w:val="17"/>
        </w:numPr>
      </w:pPr>
      <w:r>
        <w:t>care minutes and 24/7 registered nurse requirements in residential aged care</w:t>
      </w:r>
    </w:p>
    <w:p w14:paraId="10A0B49D" w14:textId="0056C150" w:rsidR="00DA509D" w:rsidRPr="00973384" w:rsidRDefault="00DA509D" w:rsidP="00A82E36">
      <w:pPr>
        <w:pStyle w:val="Body-indented"/>
        <w:numPr>
          <w:ilvl w:val="0"/>
          <w:numId w:val="17"/>
        </w:numPr>
      </w:pPr>
      <w:r>
        <w:t>appropriate level of financial contributions by residents</w:t>
      </w:r>
    </w:p>
    <w:p w14:paraId="1B42D928" w14:textId="5EF9DEF4" w:rsidR="00DA509D" w:rsidRPr="00973384" w:rsidRDefault="00DA509D" w:rsidP="00A82E36">
      <w:pPr>
        <w:pStyle w:val="Body-indented"/>
        <w:numPr>
          <w:ilvl w:val="0"/>
          <w:numId w:val="17"/>
        </w:numPr>
      </w:pPr>
      <w:r>
        <w:t>operation of the AN-ACC, including determining how AN-ACC assessments are undertaken and reviewed, the requirements for re-classification, and contracting independent Assessment Management Organisations to undertake AN-ACC assessments</w:t>
      </w:r>
    </w:p>
    <w:p w14:paraId="4330E955" w14:textId="33EAEFCA" w:rsidR="00DA509D" w:rsidRPr="00DA509D" w:rsidRDefault="00DA509D" w:rsidP="00A82E36">
      <w:pPr>
        <w:pStyle w:val="Body-indented"/>
        <w:numPr>
          <w:ilvl w:val="0"/>
          <w:numId w:val="17"/>
        </w:numPr>
      </w:pPr>
      <w:r>
        <w:t>financial viability of the sector</w:t>
      </w:r>
      <w:r w:rsidR="00141B47">
        <w:t>.</w:t>
      </w:r>
      <w:r>
        <w:t xml:space="preserve"> </w:t>
      </w:r>
    </w:p>
    <w:p w14:paraId="0BD7BEF9" w14:textId="5B8618F6" w:rsidR="003844DF" w:rsidRDefault="003844DF" w:rsidP="00973384">
      <w:pPr>
        <w:pStyle w:val="Question"/>
        <w:spacing w:before="100" w:beforeAutospacing="1"/>
      </w:pPr>
      <w:bookmarkStart w:id="6" w:name="_Toc139886768"/>
      <w:r>
        <w:t xml:space="preserve">How is IHACPA’s role in aged care </w:t>
      </w:r>
      <w:r w:rsidR="005C7E30">
        <w:t xml:space="preserve">pricing </w:t>
      </w:r>
      <w:r>
        <w:t>different to the role of the Aged Care Quality and Safety Commission?</w:t>
      </w:r>
      <w:bookmarkEnd w:id="6"/>
    </w:p>
    <w:p w14:paraId="77F9445A" w14:textId="02C6A39D" w:rsidR="003844DF" w:rsidRPr="00815729" w:rsidRDefault="003844DF" w:rsidP="00815729">
      <w:pPr>
        <w:pStyle w:val="Body-indented"/>
      </w:pPr>
      <w:r w:rsidRPr="00815729">
        <w:t>IHACPA</w:t>
      </w:r>
      <w:r w:rsidRPr="00815729">
        <w:rPr>
          <w:rFonts w:hint="eastAsia"/>
        </w:rPr>
        <w:t>’</w:t>
      </w:r>
      <w:r w:rsidRPr="00815729">
        <w:t xml:space="preserve">s expanded role in providing independent aged care pricing advice will aim to ensure that aged care funding, including through the new classification system for residential aged care and respite care, AN-ACC, is directly informed by the actual costs of delivering care. </w:t>
      </w:r>
    </w:p>
    <w:p w14:paraId="5EAB7886" w14:textId="4A13E306" w:rsidR="003844DF" w:rsidRPr="003844DF" w:rsidRDefault="003844DF" w:rsidP="00815729">
      <w:pPr>
        <w:pStyle w:val="Body-indented"/>
      </w:pPr>
      <w:r w:rsidRPr="003844DF">
        <w:t>The Aged Care Quality and Safety Commission retains responsibility for functions including:</w:t>
      </w:r>
    </w:p>
    <w:p w14:paraId="77F6BC3D" w14:textId="197F6A9F" w:rsidR="003844DF" w:rsidRPr="00815729" w:rsidRDefault="00141B47" w:rsidP="00EB15F8">
      <w:pPr>
        <w:pStyle w:val="Body-indented"/>
        <w:numPr>
          <w:ilvl w:val="0"/>
          <w:numId w:val="24"/>
        </w:numPr>
      </w:pPr>
      <w:r w:rsidRPr="00815729">
        <w:t>a</w:t>
      </w:r>
      <w:r w:rsidR="003844DF" w:rsidRPr="00815729">
        <w:t>pproval</w:t>
      </w:r>
      <w:r w:rsidR="00DA509D" w:rsidRPr="00815729">
        <w:t xml:space="preserve"> of</w:t>
      </w:r>
      <w:r w:rsidR="003844DF" w:rsidRPr="00815729">
        <w:t xml:space="preserve"> providers to deliver aged care services</w:t>
      </w:r>
    </w:p>
    <w:p w14:paraId="1C70B3E0" w14:textId="3125ADCF" w:rsidR="00DA509D" w:rsidRPr="00815729" w:rsidRDefault="003844DF" w:rsidP="00EB15F8">
      <w:pPr>
        <w:pStyle w:val="Body-indented"/>
        <w:numPr>
          <w:ilvl w:val="0"/>
          <w:numId w:val="24"/>
        </w:numPr>
      </w:pPr>
      <w:bookmarkStart w:id="7" w:name="_Toc139735569"/>
      <w:r w:rsidRPr="00815729">
        <w:t>assessing and monitoring of the quality care and services against the Aged Care Quality Standards</w:t>
      </w:r>
      <w:bookmarkEnd w:id="7"/>
    </w:p>
    <w:p w14:paraId="5C5421C9" w14:textId="3270C72D" w:rsidR="00EB15F8" w:rsidRPr="00815729" w:rsidRDefault="00DA509D" w:rsidP="00EB15F8">
      <w:pPr>
        <w:pStyle w:val="Body-indented"/>
        <w:numPr>
          <w:ilvl w:val="0"/>
          <w:numId w:val="24"/>
        </w:numPr>
      </w:pPr>
      <w:bookmarkStart w:id="8" w:name="_Toc139735570"/>
      <w:r w:rsidRPr="00815729">
        <w:t xml:space="preserve">aged care regulation including compliance, </w:t>
      </w:r>
      <w:proofErr w:type="gramStart"/>
      <w:r w:rsidRPr="00815729">
        <w:t>investigations</w:t>
      </w:r>
      <w:proofErr w:type="gramEnd"/>
      <w:r w:rsidRPr="00815729">
        <w:t xml:space="preserve"> and complaints resolution</w:t>
      </w:r>
      <w:bookmarkEnd w:id="8"/>
    </w:p>
    <w:p w14:paraId="4EE4F6CF" w14:textId="3405D38C" w:rsidR="00DA509D" w:rsidRPr="00EB15F8" w:rsidRDefault="00DA509D" w:rsidP="00EB15F8">
      <w:pPr>
        <w:pStyle w:val="Body-indented"/>
        <w:numPr>
          <w:ilvl w:val="0"/>
          <w:numId w:val="24"/>
        </w:numPr>
        <w:rPr>
          <w:sz w:val="32"/>
          <w:szCs w:val="26"/>
        </w:rPr>
      </w:pPr>
      <w:bookmarkStart w:id="9" w:name="_Toc139735571"/>
      <w:r w:rsidRPr="00815729">
        <w:t>financial and prudential regulation</w:t>
      </w:r>
      <w:r w:rsidR="00141B47">
        <w:t>.</w:t>
      </w:r>
      <w:bookmarkEnd w:id="9"/>
    </w:p>
    <w:p w14:paraId="5E917B3F" w14:textId="0E32147A" w:rsidR="007D1CAF" w:rsidRDefault="007D1CAF" w:rsidP="007D1CAF">
      <w:pPr>
        <w:pStyle w:val="Question"/>
        <w:numPr>
          <w:ilvl w:val="0"/>
          <w:numId w:val="0"/>
        </w:numPr>
        <w:spacing w:before="0" w:line="288" w:lineRule="auto"/>
        <w:ind w:left="720" w:hanging="360"/>
        <w:rPr>
          <w:rFonts w:ascii="Arial" w:hAnsi="Arial" w:cs="Arial"/>
          <w:color w:val="auto"/>
          <w:sz w:val="22"/>
          <w:szCs w:val="22"/>
        </w:rPr>
      </w:pPr>
    </w:p>
    <w:p w14:paraId="32485813" w14:textId="0A76A5FD" w:rsidR="007D1CAF" w:rsidRDefault="007D1CAF" w:rsidP="007D1CAF">
      <w:pPr>
        <w:pStyle w:val="Question"/>
        <w:spacing w:before="100" w:beforeAutospacing="1"/>
      </w:pPr>
      <w:bookmarkStart w:id="10" w:name="_Toc139886769"/>
      <w:r>
        <w:lastRenderedPageBreak/>
        <w:t>Will the work of the Aged Care Taskforce be considered in IHACPA’s residential aged care pricing framework and pricing advice?</w:t>
      </w:r>
      <w:bookmarkEnd w:id="10"/>
      <w:r>
        <w:t xml:space="preserve"> </w:t>
      </w:r>
    </w:p>
    <w:p w14:paraId="12634273" w14:textId="7985D33D" w:rsidR="007D1CAF" w:rsidRDefault="007D1CAF" w:rsidP="000360C3">
      <w:pPr>
        <w:pStyle w:val="Body-indented"/>
      </w:pPr>
      <w:r>
        <w:t>The Aged Care Taskforce (the Taskforce) was established by the Minister for Aged Care to review funding arrangements for aged care and develop options for a system that is fair and equitable.</w:t>
      </w:r>
    </w:p>
    <w:p w14:paraId="79F3742E" w14:textId="7FD7C009" w:rsidR="007D1CAF" w:rsidRDefault="007D1CAF" w:rsidP="000360C3">
      <w:pPr>
        <w:pStyle w:val="Body-indented"/>
      </w:pPr>
      <w:r w:rsidRPr="00EB15F8">
        <w:t>IHACPA will work with the Australian Government to understand principles and recommendations of the Taskforce, including any impact on IHACPA’s pricing advice and pricing framework. The Taskforce is expected to consult with stakeholders through a separate process.</w:t>
      </w:r>
    </w:p>
    <w:p w14:paraId="55946DCD" w14:textId="3FD03FBC" w:rsidR="007D1CAF" w:rsidRPr="000360C3" w:rsidRDefault="007D1CAF" w:rsidP="000360C3">
      <w:pPr>
        <w:pStyle w:val="Body-indented"/>
      </w:pPr>
      <w:r>
        <w:t xml:space="preserve">More information on the Taskforce can be found in the </w:t>
      </w:r>
      <w:hyperlink r:id="rId19" w:history="1">
        <w:r w:rsidRPr="007D1CAF">
          <w:rPr>
            <w:rStyle w:val="Hyperlink"/>
          </w:rPr>
          <w:t>Department of Health and Aged Care’s website.</w:t>
        </w:r>
      </w:hyperlink>
    </w:p>
    <w:p w14:paraId="361FEBA8" w14:textId="2140ADDF" w:rsidR="00253DBA" w:rsidRDefault="00201793" w:rsidP="00201793">
      <w:pPr>
        <w:pStyle w:val="Question"/>
      </w:pPr>
      <w:bookmarkStart w:id="11" w:name="_Toc139886770"/>
      <w:r w:rsidRPr="00201793">
        <w:t>What is IHACPA</w:t>
      </w:r>
      <w:r w:rsidRPr="00201793">
        <w:rPr>
          <w:rFonts w:hint="cs"/>
        </w:rPr>
        <w:t>’</w:t>
      </w:r>
      <w:r w:rsidRPr="00201793">
        <w:t>s role in AN-ACC?</w:t>
      </w:r>
      <w:bookmarkEnd w:id="11"/>
    </w:p>
    <w:p w14:paraId="40289125" w14:textId="1B760F34" w:rsidR="00201793" w:rsidRDefault="00201793" w:rsidP="00A82E36">
      <w:pPr>
        <w:pStyle w:val="Body-indented"/>
      </w:pPr>
      <w:r>
        <w:t xml:space="preserve">The AN-ACC funding </w:t>
      </w:r>
      <w:r w:rsidR="007C7E6D">
        <w:t>model</w:t>
      </w:r>
      <w:r>
        <w:t xml:space="preserve"> was developed by the University of Wollongong, commissioned by the </w:t>
      </w:r>
      <w:r w:rsidR="005C7E30">
        <w:t xml:space="preserve">Australian </w:t>
      </w:r>
      <w:r>
        <w:t>Department of Health and Aged Care.</w:t>
      </w:r>
    </w:p>
    <w:p w14:paraId="6F54FCC6" w14:textId="199BF2DA" w:rsidR="00201793" w:rsidRDefault="00201793" w:rsidP="00A82E36">
      <w:pPr>
        <w:pStyle w:val="Body-indented"/>
      </w:pPr>
      <w:r>
        <w:t xml:space="preserve">IHACPA will provide </w:t>
      </w:r>
      <w:r w:rsidR="00E91939">
        <w:t xml:space="preserve">annual </w:t>
      </w:r>
      <w:r>
        <w:t xml:space="preserve">advice to the </w:t>
      </w:r>
      <w:r w:rsidR="00D8359B">
        <w:t xml:space="preserve">Australian </w:t>
      </w:r>
      <w:r>
        <w:t xml:space="preserve">Government regarding decisions on the pricing of residential aged care and residential respite care from 1 July 2023. This advice will include recommendations for the national AN-ACC price as well as the </w:t>
      </w:r>
      <w:r w:rsidR="002C35ED">
        <w:t>n</w:t>
      </w:r>
      <w:r>
        <w:t xml:space="preserve">ational </w:t>
      </w:r>
      <w:r w:rsidR="002C35ED">
        <w:t>w</w:t>
      </w:r>
      <w:r>
        <w:t xml:space="preserve">eighted </w:t>
      </w:r>
      <w:r w:rsidR="002C35ED">
        <w:t>a</w:t>
      </w:r>
      <w:r>
        <w:t xml:space="preserve">ctivity </w:t>
      </w:r>
      <w:r w:rsidR="002C35ED">
        <w:t>u</w:t>
      </w:r>
      <w:r>
        <w:t>nits (NWAU) or price weights that determine the relative prices of different AN</w:t>
      </w:r>
      <w:r>
        <w:noBreakHyphen/>
        <w:t>ACC</w:t>
      </w:r>
      <w:r>
        <w:rPr>
          <w:rFonts w:hint="cs"/>
        </w:rPr>
        <w:t> </w:t>
      </w:r>
      <w:r>
        <w:t>classes.</w:t>
      </w:r>
    </w:p>
    <w:p w14:paraId="14FED6DC" w14:textId="73BE66F1" w:rsidR="00201793" w:rsidRDefault="00201793" w:rsidP="00EB15F8">
      <w:pPr>
        <w:pStyle w:val="Body-indented"/>
      </w:pPr>
      <w:r>
        <w:t xml:space="preserve">The ongoing implementation of </w:t>
      </w:r>
      <w:proofErr w:type="gramStart"/>
      <w:r>
        <w:t>activity based</w:t>
      </w:r>
      <w:proofErr w:type="gramEnd"/>
      <w:r>
        <w:t xml:space="preserve"> funding in residential aged care will be an</w:t>
      </w:r>
      <w:r>
        <w:rPr>
          <w:rFonts w:hint="cs"/>
        </w:rPr>
        <w:t> </w:t>
      </w:r>
      <w:r>
        <w:t>extended, multi-year process involving evolution and refinement. IHACPA will work alongside stakeholders to:</w:t>
      </w:r>
    </w:p>
    <w:p w14:paraId="7E8195A3" w14:textId="67990504" w:rsidR="00201793" w:rsidRPr="00B949BC" w:rsidRDefault="00201793" w:rsidP="000360C3">
      <w:pPr>
        <w:pStyle w:val="Body-indented"/>
        <w:numPr>
          <w:ilvl w:val="0"/>
          <w:numId w:val="17"/>
        </w:numPr>
        <w:rPr>
          <w:color w:val="auto"/>
        </w:rPr>
      </w:pPr>
      <w:bookmarkStart w:id="12" w:name="_Toc139735573"/>
      <w:r w:rsidRPr="00B949BC">
        <w:rPr>
          <w:color w:val="auto"/>
        </w:rPr>
        <w:t xml:space="preserve">Develop, </w:t>
      </w:r>
      <w:proofErr w:type="gramStart"/>
      <w:r w:rsidRPr="00B949BC">
        <w:rPr>
          <w:color w:val="auto"/>
        </w:rPr>
        <w:t>review</w:t>
      </w:r>
      <w:proofErr w:type="gramEnd"/>
      <w:r w:rsidRPr="00B949BC">
        <w:rPr>
          <w:color w:val="auto"/>
        </w:rPr>
        <w:t xml:space="preserve"> and refine the Pricing Framework for Australian</w:t>
      </w:r>
      <w:r w:rsidR="005C7E30" w:rsidRPr="00B949BC">
        <w:rPr>
          <w:color w:val="auto"/>
        </w:rPr>
        <w:t xml:space="preserve"> Residential</w:t>
      </w:r>
      <w:r w:rsidRPr="00B949BC">
        <w:rPr>
          <w:color w:val="auto"/>
        </w:rPr>
        <w:t xml:space="preserve"> </w:t>
      </w:r>
      <w:r w:rsidR="002F0BF4" w:rsidRPr="00B949BC">
        <w:rPr>
          <w:color w:val="auto"/>
        </w:rPr>
        <w:t>Aged Care Services</w:t>
      </w:r>
      <w:r w:rsidRPr="00B949BC">
        <w:rPr>
          <w:color w:val="auto"/>
        </w:rPr>
        <w:t>.</w:t>
      </w:r>
      <w:bookmarkEnd w:id="12"/>
      <w:r w:rsidRPr="00B949BC">
        <w:rPr>
          <w:color w:val="auto"/>
        </w:rPr>
        <w:t xml:space="preserve"> </w:t>
      </w:r>
    </w:p>
    <w:p w14:paraId="4C5677A3" w14:textId="6D349C08" w:rsidR="00201793" w:rsidRPr="00B949BC" w:rsidRDefault="00201793" w:rsidP="000360C3">
      <w:pPr>
        <w:pStyle w:val="Body-indented"/>
        <w:numPr>
          <w:ilvl w:val="0"/>
          <w:numId w:val="17"/>
        </w:numPr>
        <w:rPr>
          <w:color w:val="auto"/>
        </w:rPr>
      </w:pPr>
      <w:bookmarkStart w:id="13" w:name="_Toc139735574"/>
      <w:r w:rsidRPr="00B949BC">
        <w:rPr>
          <w:color w:val="auto"/>
        </w:rPr>
        <w:t xml:space="preserve">Review the distribution of residents across AN-ACC classes to </w:t>
      </w:r>
      <w:r w:rsidR="00FD2C39" w:rsidRPr="00B949BC">
        <w:rPr>
          <w:color w:val="auto"/>
        </w:rPr>
        <w:t xml:space="preserve">provide advice on </w:t>
      </w:r>
      <w:r w:rsidRPr="00B949BC">
        <w:rPr>
          <w:color w:val="auto"/>
        </w:rPr>
        <w:t>the price and AN-ACC NWAU weightings.</w:t>
      </w:r>
      <w:bookmarkEnd w:id="13"/>
    </w:p>
    <w:p w14:paraId="2C3897EF" w14:textId="29C39DF9" w:rsidR="00201793" w:rsidRPr="00B949BC" w:rsidRDefault="00201793" w:rsidP="000360C3">
      <w:pPr>
        <w:pStyle w:val="Body-indented"/>
        <w:numPr>
          <w:ilvl w:val="0"/>
          <w:numId w:val="17"/>
        </w:numPr>
        <w:rPr>
          <w:color w:val="auto"/>
        </w:rPr>
      </w:pPr>
      <w:bookmarkStart w:id="14" w:name="_Toc139735575"/>
      <w:r w:rsidRPr="00B949BC">
        <w:rPr>
          <w:color w:val="auto"/>
        </w:rPr>
        <w:t>Conduct cost studies to gather the relevant data required to make</w:t>
      </w:r>
      <w:r w:rsidR="00240486" w:rsidRPr="00B949BC">
        <w:rPr>
          <w:color w:val="auto"/>
        </w:rPr>
        <w:t xml:space="preserve"> recommendations on</w:t>
      </w:r>
      <w:r w:rsidRPr="00B949BC">
        <w:rPr>
          <w:color w:val="auto"/>
        </w:rPr>
        <w:t xml:space="preserve"> appropriate adjustments.</w:t>
      </w:r>
      <w:bookmarkEnd w:id="14"/>
      <w:r w:rsidRPr="00B949BC">
        <w:rPr>
          <w:color w:val="auto"/>
        </w:rPr>
        <w:t xml:space="preserve"> </w:t>
      </w:r>
    </w:p>
    <w:p w14:paraId="12297EFF" w14:textId="0536806F" w:rsidR="00201793" w:rsidRPr="00B949BC" w:rsidRDefault="00201793" w:rsidP="000360C3">
      <w:pPr>
        <w:pStyle w:val="Body-indented"/>
        <w:numPr>
          <w:ilvl w:val="0"/>
          <w:numId w:val="17"/>
        </w:numPr>
        <w:rPr>
          <w:color w:val="auto"/>
        </w:rPr>
      </w:pPr>
      <w:bookmarkStart w:id="15" w:name="_Toc139735576"/>
      <w:r w:rsidRPr="00B949BC">
        <w:rPr>
          <w:color w:val="auto"/>
        </w:rPr>
        <w:t xml:space="preserve">Review and </w:t>
      </w:r>
      <w:r w:rsidR="00AD2DBD" w:rsidRPr="00B949BC">
        <w:rPr>
          <w:color w:val="auto"/>
        </w:rPr>
        <w:t xml:space="preserve">propose </w:t>
      </w:r>
      <w:r w:rsidRPr="00B949BC">
        <w:rPr>
          <w:color w:val="auto"/>
        </w:rPr>
        <w:t>refine</w:t>
      </w:r>
      <w:r w:rsidR="00AD2DBD" w:rsidRPr="00B949BC">
        <w:rPr>
          <w:color w:val="auto"/>
        </w:rPr>
        <w:t>ments to</w:t>
      </w:r>
      <w:r w:rsidRPr="00B949BC">
        <w:rPr>
          <w:color w:val="auto"/>
        </w:rPr>
        <w:t xml:space="preserve"> the cost components in the AN-ACC funding model including those involving Indigenous status, Modified Monash Model classifications, </w:t>
      </w:r>
      <w:proofErr w:type="gramStart"/>
      <w:r w:rsidRPr="00B949BC">
        <w:rPr>
          <w:color w:val="auto"/>
        </w:rPr>
        <w:t>homelessness</w:t>
      </w:r>
      <w:proofErr w:type="gramEnd"/>
      <w:r w:rsidRPr="00B949BC">
        <w:rPr>
          <w:color w:val="auto"/>
        </w:rPr>
        <w:t xml:space="preserve"> and other identified adjustment categories.</w:t>
      </w:r>
      <w:bookmarkEnd w:id="15"/>
      <w:r w:rsidRPr="00B949BC">
        <w:rPr>
          <w:color w:val="auto"/>
        </w:rPr>
        <w:t xml:space="preserve"> </w:t>
      </w:r>
    </w:p>
    <w:p w14:paraId="37EBCCAF" w14:textId="1A062461" w:rsidR="00201793" w:rsidRPr="000360C3" w:rsidRDefault="00201793" w:rsidP="00EB15F8">
      <w:pPr>
        <w:pStyle w:val="Body-indented"/>
        <w:numPr>
          <w:ilvl w:val="0"/>
          <w:numId w:val="17"/>
        </w:numPr>
      </w:pPr>
      <w:bookmarkStart w:id="16" w:name="_Toc139735577"/>
      <w:r w:rsidRPr="00B949BC">
        <w:rPr>
          <w:color w:val="auto"/>
        </w:rPr>
        <w:t xml:space="preserve">Explore future areas of reform and priority and consider how these can be appropriately captured in classification, costing, </w:t>
      </w:r>
      <w:proofErr w:type="gramStart"/>
      <w:r w:rsidRPr="00B949BC">
        <w:rPr>
          <w:color w:val="auto"/>
        </w:rPr>
        <w:t>pricing</w:t>
      </w:r>
      <w:proofErr w:type="gramEnd"/>
      <w:r w:rsidRPr="00B949BC">
        <w:rPr>
          <w:color w:val="auto"/>
        </w:rPr>
        <w:t xml:space="preserve"> and funding model development.</w:t>
      </w:r>
      <w:bookmarkEnd w:id="16"/>
    </w:p>
    <w:p w14:paraId="78AE5907" w14:textId="69926D8D" w:rsidR="00EB15F8" w:rsidRDefault="00EB15F8" w:rsidP="00EB15F8">
      <w:pPr>
        <w:pStyle w:val="Body-indented"/>
        <w:rPr>
          <w:color w:val="auto"/>
        </w:rPr>
      </w:pPr>
    </w:p>
    <w:p w14:paraId="3181A0F3" w14:textId="77777777" w:rsidR="00EB15F8" w:rsidRDefault="00EB15F8" w:rsidP="000360C3">
      <w:pPr>
        <w:pStyle w:val="Body-indented"/>
      </w:pPr>
    </w:p>
    <w:p w14:paraId="744EE0BC" w14:textId="0AAEA52B" w:rsidR="00253DBA" w:rsidRDefault="00201793" w:rsidP="00201793">
      <w:pPr>
        <w:pStyle w:val="Question"/>
      </w:pPr>
      <w:bookmarkStart w:id="17" w:name="_Toc139735578"/>
      <w:bookmarkStart w:id="18" w:name="_Toc139886771"/>
      <w:bookmarkEnd w:id="17"/>
      <w:r w:rsidRPr="00201793">
        <w:lastRenderedPageBreak/>
        <w:t>Does IHACPA determine a resident</w:t>
      </w:r>
      <w:r w:rsidRPr="00201793">
        <w:rPr>
          <w:rFonts w:hint="cs"/>
        </w:rPr>
        <w:t>’</w:t>
      </w:r>
      <w:r w:rsidRPr="00201793">
        <w:t>s AN-ACC class?</w:t>
      </w:r>
      <w:bookmarkEnd w:id="18"/>
    </w:p>
    <w:p w14:paraId="539FCD27" w14:textId="783CD7C0" w:rsidR="00201793" w:rsidRDefault="00201793" w:rsidP="00A82E36">
      <w:pPr>
        <w:pStyle w:val="Body-indented"/>
      </w:pPr>
      <w:r>
        <w:t>IHACPA does not determine a resident</w:t>
      </w:r>
      <w:r>
        <w:rPr>
          <w:rFonts w:hint="cs"/>
        </w:rPr>
        <w:t>’</w:t>
      </w:r>
      <w:r>
        <w:t>s AN</w:t>
      </w:r>
      <w:r>
        <w:noBreakHyphen/>
        <w:t>ACC class. Independent assessors will use the AN-ACC assessment tool to evaluate a resident</w:t>
      </w:r>
      <w:r>
        <w:rPr>
          <w:rFonts w:hint="cs"/>
        </w:rPr>
        <w:t>’</w:t>
      </w:r>
      <w:r>
        <w:t xml:space="preserve">s functional, </w:t>
      </w:r>
      <w:proofErr w:type="gramStart"/>
      <w:r>
        <w:t>cognitive</w:t>
      </w:r>
      <w:proofErr w:type="gramEnd"/>
      <w:r>
        <w:t xml:space="preserve"> and physical capabilities and assign them an AN-ACC class.</w:t>
      </w:r>
    </w:p>
    <w:p w14:paraId="62A2352C" w14:textId="0FBB7FF0" w:rsidR="00201793" w:rsidRDefault="00201793" w:rsidP="00A82E36">
      <w:pPr>
        <w:pStyle w:val="Body-indented"/>
      </w:pPr>
      <w:r>
        <w:t xml:space="preserve">For more information about AN-ACC assessments, refer to: </w:t>
      </w:r>
      <w:hyperlink r:id="rId20" w:history="1">
        <w:r w:rsidRPr="00201793">
          <w:rPr>
            <w:rStyle w:val="Hyperlink"/>
          </w:rPr>
          <w:t>AN-ACC assessment process and classification on the Australian Government Department of Health and Aged Care</w:t>
        </w:r>
        <w:r w:rsidRPr="00201793">
          <w:rPr>
            <w:rStyle w:val="Hyperlink"/>
            <w:rFonts w:hint="cs"/>
          </w:rPr>
          <w:t>’</w:t>
        </w:r>
        <w:r w:rsidRPr="00201793">
          <w:rPr>
            <w:rStyle w:val="Hyperlink"/>
          </w:rPr>
          <w:t>s website</w:t>
        </w:r>
      </w:hyperlink>
      <w:r>
        <w:t>.</w:t>
      </w:r>
    </w:p>
    <w:p w14:paraId="09F38B9F" w14:textId="53664599" w:rsidR="00253DBA" w:rsidRDefault="00683C18" w:rsidP="00683C18">
      <w:pPr>
        <w:pStyle w:val="Question"/>
      </w:pPr>
      <w:bookmarkStart w:id="19" w:name="_Toc139886772"/>
      <w:r w:rsidRPr="00683C18">
        <w:t>How will IHACPA</w:t>
      </w:r>
      <w:r w:rsidRPr="00683C18">
        <w:rPr>
          <w:rFonts w:hint="cs"/>
        </w:rPr>
        <w:t>’</w:t>
      </w:r>
      <w:r w:rsidRPr="00683C18">
        <w:t xml:space="preserve">s new role in aged care </w:t>
      </w:r>
      <w:r w:rsidR="005C7E30">
        <w:t xml:space="preserve">pricing </w:t>
      </w:r>
      <w:r w:rsidRPr="00683C18">
        <w:t>impact people receiving care?</w:t>
      </w:r>
      <w:bookmarkEnd w:id="19"/>
    </w:p>
    <w:p w14:paraId="029D0856" w14:textId="611BE0A9" w:rsidR="00683C18" w:rsidRDefault="00683C18" w:rsidP="00A82E36">
      <w:pPr>
        <w:pStyle w:val="Body-indented"/>
      </w:pPr>
      <w:r>
        <w:t>IHACPA</w:t>
      </w:r>
      <w:r>
        <w:rPr>
          <w:rFonts w:hint="cs"/>
        </w:rPr>
        <w:t>’</w:t>
      </w:r>
      <w:r>
        <w:t xml:space="preserve">s provision of independent aged care pricing advice to the </w:t>
      </w:r>
      <w:r w:rsidR="00E65EA6">
        <w:t>Australian</w:t>
      </w:r>
      <w:r>
        <w:t xml:space="preserve"> Government will aim to ensure that aged care funding, including through the new classification </w:t>
      </w:r>
      <w:r w:rsidR="00E0096E">
        <w:t>model</w:t>
      </w:r>
      <w:r>
        <w:t xml:space="preserve"> for residential aged care and respite care, AN-ACC, is directly informed by the actual costs of delivering care.</w:t>
      </w:r>
    </w:p>
    <w:p w14:paraId="421282A3" w14:textId="0FED2C9F" w:rsidR="00253DBA" w:rsidRDefault="00683C18" w:rsidP="00B949BC">
      <w:pPr>
        <w:pStyle w:val="Body-indented"/>
        <w:ind w:right="107"/>
      </w:pPr>
      <w:r>
        <w:t xml:space="preserve">IHACPA will seek to support a range of policy objectives through the </w:t>
      </w:r>
      <w:r w:rsidRPr="00247F44">
        <w:t>Pricing Framework for</w:t>
      </w:r>
      <w:r w:rsidRPr="00247F44">
        <w:rPr>
          <w:rFonts w:hint="cs"/>
        </w:rPr>
        <w:t> </w:t>
      </w:r>
      <w:r w:rsidRPr="00247F44">
        <w:t xml:space="preserve">Australian </w:t>
      </w:r>
      <w:r w:rsidR="00B00205">
        <w:t xml:space="preserve">Residential </w:t>
      </w:r>
      <w:r w:rsidRPr="00247F44">
        <w:t>Aged Care Services</w:t>
      </w:r>
      <w:r>
        <w:t>, including enabling aged care providers to deliver the person</w:t>
      </w:r>
      <w:r>
        <w:noBreakHyphen/>
        <w:t xml:space="preserve">centered, quality care expected by the community and </w:t>
      </w:r>
      <w:r w:rsidR="002F0BF4">
        <w:t xml:space="preserve">increased </w:t>
      </w:r>
      <w:r>
        <w:t xml:space="preserve">safety, </w:t>
      </w:r>
      <w:proofErr w:type="gramStart"/>
      <w:r>
        <w:t>efficiency</w:t>
      </w:r>
      <w:proofErr w:type="gramEnd"/>
      <w:r>
        <w:t xml:space="preserve"> and sustainability of the aged care </w:t>
      </w:r>
      <w:r w:rsidR="002F0BF4">
        <w:t xml:space="preserve">system </w:t>
      </w:r>
      <w:r>
        <w:t>over time.</w:t>
      </w:r>
      <w:r w:rsidR="007B33CB">
        <w:t xml:space="preserve"> </w:t>
      </w:r>
      <w:r w:rsidR="007B33CB" w:rsidRPr="007B33CB">
        <w:t>Some objectives may be achievable in the short to medium-term. Other</w:t>
      </w:r>
      <w:r w:rsidR="00D8359B">
        <w:t>s</w:t>
      </w:r>
      <w:r w:rsidR="007B33CB" w:rsidRPr="007B33CB">
        <w:t xml:space="preserve">, such as improved efficiency of the sector, </w:t>
      </w:r>
      <w:r w:rsidR="00BB1E33">
        <w:t>will be achieved</w:t>
      </w:r>
      <w:r w:rsidR="00BB1E33" w:rsidRPr="007B33CB">
        <w:t xml:space="preserve"> </w:t>
      </w:r>
      <w:r w:rsidR="00BB1E33">
        <w:t xml:space="preserve">over the </w:t>
      </w:r>
      <w:r w:rsidR="007B33CB" w:rsidRPr="007B33CB">
        <w:t>longer-term.</w:t>
      </w:r>
    </w:p>
    <w:p w14:paraId="47CBE8B5" w14:textId="06E51AB7" w:rsidR="00683C18" w:rsidRDefault="00683C18" w:rsidP="00683C18">
      <w:pPr>
        <w:pStyle w:val="Question"/>
      </w:pPr>
      <w:bookmarkStart w:id="20" w:name="_Toc139886773"/>
      <w:r w:rsidRPr="00683C18">
        <w:t>What will IHACPA consider in its analysis of residential aged care costs?</w:t>
      </w:r>
      <w:bookmarkEnd w:id="20"/>
    </w:p>
    <w:p w14:paraId="6A929C1A" w14:textId="57AF3891" w:rsidR="00683C18" w:rsidRDefault="00683C18" w:rsidP="00A82E36">
      <w:pPr>
        <w:pStyle w:val="Body-indented"/>
      </w:pPr>
      <w:r>
        <w:t>IHACPA will consider any cost differentials by facility size, type or location and the costs associated with specific resident groups and AN</w:t>
      </w:r>
      <w:r w:rsidR="006E3BA1">
        <w:noBreakHyphen/>
      </w:r>
      <w:r>
        <w:t>ACC classes.</w:t>
      </w:r>
    </w:p>
    <w:p w14:paraId="20F0E145" w14:textId="7819EB50" w:rsidR="00683C18" w:rsidRPr="002C35ED" w:rsidRDefault="00683C18" w:rsidP="00A82E36">
      <w:pPr>
        <w:pStyle w:val="Body-indented"/>
      </w:pPr>
      <w:r>
        <w:t>To support this, IHACPA will undertake regular costing studies, consider other available cost and activity data such as the Aged Care Financial Report and Quarterly Financial Report data, and seek input from stakeholders through annual public consultation and advisory committees. IHACPA invites stakeholders to make submissions relating to th</w:t>
      </w:r>
      <w:r w:rsidR="008B664D">
        <w:t>ese</w:t>
      </w:r>
      <w:r>
        <w:t xml:space="preserve"> issue</w:t>
      </w:r>
      <w:r w:rsidR="008B664D">
        <w:t>s</w:t>
      </w:r>
      <w:r>
        <w:t xml:space="preserve"> in response to the </w:t>
      </w:r>
      <w:r w:rsidRPr="00B949BC">
        <w:t>Consultation Paper</w:t>
      </w:r>
      <w:r w:rsidRPr="002C35ED">
        <w:t>.</w:t>
      </w:r>
    </w:p>
    <w:p w14:paraId="27884AA5" w14:textId="587C243D" w:rsidR="006E3BA1" w:rsidRPr="005F0A93" w:rsidRDefault="006E3BA1" w:rsidP="009154CB">
      <w:pPr>
        <w:pStyle w:val="Question"/>
        <w:ind w:left="851" w:hanging="491"/>
      </w:pPr>
      <w:bookmarkStart w:id="21" w:name="_Toc139886774"/>
      <w:r w:rsidRPr="006E3BA1">
        <w:t>Will the processes IHACPA uses in aged care costing and pricing follow the same methods that it uses for public hospital pricing?</w:t>
      </w:r>
      <w:bookmarkEnd w:id="21"/>
    </w:p>
    <w:p w14:paraId="17E893D8" w14:textId="77777777" w:rsidR="006E3BA1" w:rsidRDefault="006E3BA1" w:rsidP="00A82E36">
      <w:pPr>
        <w:pStyle w:val="Body-indented"/>
      </w:pPr>
      <w:r>
        <w:t>IHACPA</w:t>
      </w:r>
      <w:r>
        <w:rPr>
          <w:rFonts w:hint="cs"/>
        </w:rPr>
        <w:t>’</w:t>
      </w:r>
      <w:r>
        <w:t xml:space="preserve">s established role in public hospital pricing relies on a consultative, </w:t>
      </w:r>
      <w:proofErr w:type="gramStart"/>
      <w:r>
        <w:t>transparent</w:t>
      </w:r>
      <w:proofErr w:type="gramEnd"/>
      <w:r>
        <w:t xml:space="preserve"> and evidence-based approach. IHACPA is committed to these same principles in developing its aged care costing and pricing advice.</w:t>
      </w:r>
    </w:p>
    <w:p w14:paraId="507C7E44" w14:textId="1775702A" w:rsidR="006E3BA1" w:rsidRDefault="006E3BA1" w:rsidP="00A82E36">
      <w:pPr>
        <w:pStyle w:val="Body-indented"/>
      </w:pPr>
      <w:r>
        <w:lastRenderedPageBreak/>
        <w:t xml:space="preserve">However, IHACPA acknowledges the need to ensure its aged care costing and pricing advice is developed specifically for the aged care system. IHACPA is committed to transparency and accountability in making impartial, evidence based and timely policy decisions that are appropriate for the aged care </w:t>
      </w:r>
      <w:r w:rsidR="002F0BF4">
        <w:t>system</w:t>
      </w:r>
      <w:r>
        <w:t>.</w:t>
      </w:r>
    </w:p>
    <w:p w14:paraId="7DB67B96" w14:textId="5B82B6AD" w:rsidR="006E3BA1" w:rsidRDefault="006E3BA1" w:rsidP="00A82E36">
      <w:pPr>
        <w:pStyle w:val="Body-indented"/>
      </w:pPr>
      <w:r>
        <w:t xml:space="preserve">While IHACPA will build on and draw from the principles adopted for public hospital pricing, the technical aspects of costing studies and the modelling used to develop pricing advice will be developed specifically for </w:t>
      </w:r>
      <w:r w:rsidR="004D3B88">
        <w:t xml:space="preserve">the </w:t>
      </w:r>
      <w:r>
        <w:t>aged care</w:t>
      </w:r>
      <w:r w:rsidR="004D3B88">
        <w:t xml:space="preserve"> system.</w:t>
      </w:r>
      <w:r>
        <w:t xml:space="preserve"> IHACPA seeks feedback on these methods through the </w:t>
      </w:r>
      <w:r w:rsidRPr="00B949BC">
        <w:t>Consultation Paper</w:t>
      </w:r>
      <w:r>
        <w:t>.</w:t>
      </w:r>
    </w:p>
    <w:p w14:paraId="0878258C" w14:textId="7A1FB5DD" w:rsidR="006E3BA1" w:rsidRPr="005F0A93" w:rsidRDefault="006E3BA1" w:rsidP="000360C3">
      <w:pPr>
        <w:pStyle w:val="Question"/>
        <w:ind w:left="851" w:hanging="491"/>
      </w:pPr>
      <w:bookmarkStart w:id="22" w:name="_Toc139886775"/>
      <w:r w:rsidRPr="006E3BA1">
        <w:t>Will IHACPA consider aged care wages in its pricing advice?</w:t>
      </w:r>
      <w:bookmarkEnd w:id="22"/>
    </w:p>
    <w:p w14:paraId="5168392A" w14:textId="5CFF0CDA" w:rsidR="006E3BA1" w:rsidRDefault="006E3BA1" w:rsidP="00A82E36">
      <w:pPr>
        <w:pStyle w:val="Body-indented"/>
      </w:pPr>
      <w:r w:rsidRPr="006E3BA1">
        <w:t xml:space="preserve">IHACPA will provide pricing advice to the </w:t>
      </w:r>
      <w:r w:rsidR="00A8131B">
        <w:t>Australian</w:t>
      </w:r>
      <w:r w:rsidR="00A8131B" w:rsidRPr="006E3BA1">
        <w:t xml:space="preserve"> </w:t>
      </w:r>
      <w:r w:rsidRPr="006E3BA1">
        <w:t>Government that considers the impact of wage increases on costs, only where these have been determined by the Fair Work Commission in the prior year. Where a wage determination is made and takes effect outside of IHACPA</w:t>
      </w:r>
      <w:r w:rsidRPr="006E3BA1">
        <w:rPr>
          <w:rFonts w:hint="cs"/>
        </w:rPr>
        <w:t>’</w:t>
      </w:r>
      <w:r w:rsidRPr="006E3BA1">
        <w:t>s advice cycle, the</w:t>
      </w:r>
      <w:r w:rsidR="00A8131B">
        <w:t xml:space="preserve"> </w:t>
      </w:r>
      <w:r w:rsidR="0093776E">
        <w:t>Minister for Health and Aged Care</w:t>
      </w:r>
      <w:r w:rsidRPr="006E3BA1">
        <w:t xml:space="preserve"> may seek additional advice from IHACPA. IHACPA will not assess the appropriateness of wages within the aged care system.</w:t>
      </w:r>
    </w:p>
    <w:p w14:paraId="1E76BFA9" w14:textId="53ADFF6A" w:rsidR="00B00205" w:rsidRPr="005F0A93" w:rsidRDefault="00B00205" w:rsidP="000360C3">
      <w:pPr>
        <w:pStyle w:val="Question"/>
        <w:ind w:left="851" w:hanging="491"/>
      </w:pPr>
      <w:bookmarkStart w:id="23" w:name="_Toc139886776"/>
      <w:r>
        <w:t>What is ‘costing and pricing’?</w:t>
      </w:r>
      <w:bookmarkEnd w:id="23"/>
    </w:p>
    <w:p w14:paraId="6AB4C61C" w14:textId="7E8BCADA" w:rsidR="00B00205" w:rsidRDefault="000F219D" w:rsidP="00A82E36">
      <w:pPr>
        <w:pStyle w:val="Body-indented"/>
      </w:pPr>
      <w:r w:rsidRPr="00247F44">
        <w:rPr>
          <w:b/>
          <w:bCs/>
        </w:rPr>
        <w:t>Costing</w:t>
      </w:r>
      <w:r>
        <w:t xml:space="preserve"> refers to the analysis of the costs involved in residential aged care services</w:t>
      </w:r>
      <w:r w:rsidR="00884ACB">
        <w:t>.</w:t>
      </w:r>
    </w:p>
    <w:p w14:paraId="6C6216CA" w14:textId="77777777" w:rsidR="00884ACB" w:rsidRDefault="00884ACB" w:rsidP="00A82E36">
      <w:pPr>
        <w:pStyle w:val="Body-indented"/>
      </w:pPr>
      <w:r>
        <w:t xml:space="preserve">The collection of cost data in Australian hospitals has a long history. The National Hospital Cost Data Collection was established in the late 1990’s and has evolved into a comprehensive collection of patient level costs from a very large sample of public hospitals. </w:t>
      </w:r>
    </w:p>
    <w:p w14:paraId="53F21BEF" w14:textId="0F41DA58" w:rsidR="00884ACB" w:rsidRDefault="00884ACB" w:rsidP="00A82E36">
      <w:pPr>
        <w:pStyle w:val="Body-indented"/>
      </w:pPr>
      <w:r>
        <w:t>In contrast, there is not a history of resident level cost information that has been collected systematically and consistently in the aged care system. A series of costing studies will be required to support future classification and pricing refinement. This will be a multi-year and multifaceted process where costing practices and datasets grow and are refined overtime</w:t>
      </w:r>
    </w:p>
    <w:p w14:paraId="02E1AAF8" w14:textId="02C022EA" w:rsidR="000F219D" w:rsidRPr="000F219D" w:rsidRDefault="000F219D" w:rsidP="00A82E36">
      <w:pPr>
        <w:pStyle w:val="Body-indented"/>
      </w:pPr>
      <w:r w:rsidRPr="00247F44">
        <w:rPr>
          <w:b/>
          <w:bCs/>
        </w:rPr>
        <w:t>Pricing</w:t>
      </w:r>
      <w:r w:rsidRPr="000F219D">
        <w:rPr>
          <w:b/>
          <w:bCs/>
        </w:rPr>
        <w:t xml:space="preserve"> </w:t>
      </w:r>
      <w:r>
        <w:t>refers to the analysis of cost and activity data to determine IHACPA’s residential aged care pricing advice to the Australian Government.</w:t>
      </w:r>
    </w:p>
    <w:p w14:paraId="6371F3AB" w14:textId="74CD4E9E" w:rsidR="006E3BA1" w:rsidRPr="005F0A93" w:rsidRDefault="006E3BA1" w:rsidP="000360C3">
      <w:pPr>
        <w:pStyle w:val="Question"/>
        <w:ind w:left="851" w:hanging="491"/>
      </w:pPr>
      <w:bookmarkStart w:id="24" w:name="_Toc139886777"/>
      <w:r w:rsidRPr="006E3BA1">
        <w:t>How often will IHACPA review its advice for the costing and pricing of aged care services?</w:t>
      </w:r>
      <w:bookmarkEnd w:id="24"/>
    </w:p>
    <w:p w14:paraId="5DDB5869" w14:textId="722A3C5E" w:rsidR="006E3BA1" w:rsidRDefault="006E3BA1" w:rsidP="00A82E36">
      <w:pPr>
        <w:pStyle w:val="Body-indented"/>
      </w:pPr>
      <w:r>
        <w:t xml:space="preserve">IHACPA will develop and provide annual advice to inform </w:t>
      </w:r>
      <w:r w:rsidR="00A8131B">
        <w:t xml:space="preserve">Australian </w:t>
      </w:r>
      <w:r>
        <w:t>Government decisions on the costing and pricing of residential aged care and residential respite</w:t>
      </w:r>
      <w:r w:rsidR="00A8131B">
        <w:t xml:space="preserve"> care</w:t>
      </w:r>
      <w:r>
        <w:t xml:space="preserve"> services from 1</w:t>
      </w:r>
      <w:r w:rsidR="00B949BC">
        <w:t> </w:t>
      </w:r>
      <w:r>
        <w:t>July</w:t>
      </w:r>
      <w:r w:rsidR="00141B47">
        <w:t> </w:t>
      </w:r>
      <w:r>
        <w:t>2023. IHACPA may also provide advice at other times if requested by the</w:t>
      </w:r>
      <w:r w:rsidR="00141B47">
        <w:t xml:space="preserve"> </w:t>
      </w:r>
      <w:r w:rsidR="00A8131B">
        <w:t xml:space="preserve">Australian </w:t>
      </w:r>
      <w:r>
        <w:t xml:space="preserve">Government. </w:t>
      </w:r>
    </w:p>
    <w:p w14:paraId="42DB9973" w14:textId="45DB1D0F" w:rsidR="006E3BA1" w:rsidRDefault="006E3BA1" w:rsidP="000360C3">
      <w:pPr>
        <w:pStyle w:val="Body-indented"/>
        <w:ind w:right="248"/>
      </w:pPr>
      <w:r>
        <w:t>As part of annual pricing development, IHAC</w:t>
      </w:r>
      <w:r w:rsidR="002C35ED">
        <w:t>P</w:t>
      </w:r>
      <w:r>
        <w:t xml:space="preserve">A will review the </w:t>
      </w:r>
      <w:r w:rsidRPr="00247F44">
        <w:t>Pricing Framework for Australian Aged Care Services</w:t>
      </w:r>
      <w:r>
        <w:t xml:space="preserve"> on an annual basis, to reflect new costing and pricing developments.</w:t>
      </w:r>
    </w:p>
    <w:p w14:paraId="4F20A67E" w14:textId="01F6A092" w:rsidR="006E3BA1" w:rsidRDefault="00A8131B" w:rsidP="00A82E36">
      <w:pPr>
        <w:pStyle w:val="Body-indented"/>
      </w:pPr>
      <w:r>
        <w:lastRenderedPageBreak/>
        <w:t>To support</w:t>
      </w:r>
      <w:r w:rsidR="006E3BA1">
        <w:t xml:space="preserve"> this process, a consultation paper will be released annually to engage stakeholder views on the proposed approach to costing and pricing of aged care services.</w:t>
      </w:r>
    </w:p>
    <w:p w14:paraId="5F5A14A1" w14:textId="595AE7E5" w:rsidR="006E3BA1" w:rsidRPr="005F0A93" w:rsidRDefault="006E3BA1" w:rsidP="000360C3">
      <w:pPr>
        <w:pStyle w:val="Question"/>
        <w:ind w:left="851" w:hanging="491"/>
      </w:pPr>
      <w:bookmarkStart w:id="25" w:name="_Toc139886778"/>
      <w:r w:rsidRPr="006E3BA1">
        <w:t>When will IHACPA</w:t>
      </w:r>
      <w:r w:rsidRPr="006E3BA1">
        <w:rPr>
          <w:rFonts w:hint="cs"/>
        </w:rPr>
        <w:t>’</w:t>
      </w:r>
      <w:r w:rsidRPr="006E3BA1">
        <w:t xml:space="preserve">s advice start being considered by the </w:t>
      </w:r>
      <w:r w:rsidR="00A8131B">
        <w:t>Australian</w:t>
      </w:r>
      <w:r w:rsidR="00A8131B" w:rsidRPr="006E3BA1">
        <w:t xml:space="preserve"> </w:t>
      </w:r>
      <w:r w:rsidRPr="006E3BA1">
        <w:t xml:space="preserve">Government to inform residential aged care </w:t>
      </w:r>
      <w:r w:rsidR="004D3B88">
        <w:t>and residential respite pricing advice</w:t>
      </w:r>
      <w:r w:rsidRPr="006E3BA1">
        <w:t>?</w:t>
      </w:r>
      <w:bookmarkEnd w:id="25"/>
    </w:p>
    <w:p w14:paraId="45FA591A" w14:textId="404D9041" w:rsidR="006E3BA1" w:rsidRDefault="006E3BA1" w:rsidP="00A82E36">
      <w:pPr>
        <w:pStyle w:val="Body-indented"/>
      </w:pPr>
      <w:r w:rsidRPr="006E3BA1">
        <w:t>IHACPA</w:t>
      </w:r>
      <w:r w:rsidRPr="006E3BA1">
        <w:rPr>
          <w:rFonts w:hint="cs"/>
        </w:rPr>
        <w:t>’</w:t>
      </w:r>
      <w:r w:rsidRPr="006E3BA1">
        <w:t xml:space="preserve">s </w:t>
      </w:r>
      <w:r w:rsidR="00D41580">
        <w:t xml:space="preserve">advice to inform Australian Government decisions on the pricing and funding of residential aged care and residential respite care commenced </w:t>
      </w:r>
      <w:r w:rsidR="00AF4B4E">
        <w:t xml:space="preserve">from </w:t>
      </w:r>
      <w:r w:rsidR="00D41580">
        <w:t>1 July 2023. IHACPA will continue to provide annual advice to the Australian Government each year.</w:t>
      </w:r>
    </w:p>
    <w:p w14:paraId="5E4CF2A7" w14:textId="7AA3E1AE" w:rsidR="00D84734" w:rsidRPr="005F0A93" w:rsidRDefault="00D84734" w:rsidP="000360C3">
      <w:pPr>
        <w:pStyle w:val="Question"/>
        <w:ind w:left="851" w:hanging="491"/>
      </w:pPr>
      <w:bookmarkStart w:id="26" w:name="_Toc139886779"/>
      <w:r w:rsidRPr="00D84734">
        <w:t xml:space="preserve">Will IHACPA advise the </w:t>
      </w:r>
      <w:r w:rsidR="00A8131B">
        <w:t xml:space="preserve">Australian </w:t>
      </w:r>
      <w:r w:rsidR="002F0BF4">
        <w:t>G</w:t>
      </w:r>
      <w:r w:rsidR="002F0BF4" w:rsidRPr="00D84734">
        <w:t xml:space="preserve">overnment </w:t>
      </w:r>
      <w:r w:rsidRPr="00D84734">
        <w:t>on means testing and resident contributions in aged care?</w:t>
      </w:r>
      <w:bookmarkEnd w:id="26"/>
    </w:p>
    <w:p w14:paraId="36153897" w14:textId="7C15C8C4" w:rsidR="00D84734" w:rsidRDefault="00D84734" w:rsidP="00A82E36">
      <w:pPr>
        <w:pStyle w:val="Body-indented"/>
      </w:pPr>
      <w:r w:rsidRPr="00D84734">
        <w:t xml:space="preserve">IHACPA will not provide advice on means testing arrangements or the appropriate level of resident contributions in aged care. This will remain the responsibility of the </w:t>
      </w:r>
      <w:r w:rsidR="00D41580">
        <w:t>Australian</w:t>
      </w:r>
      <w:r w:rsidRPr="00D84734">
        <w:t xml:space="preserve"> Government.</w:t>
      </w:r>
    </w:p>
    <w:p w14:paraId="03C694F8" w14:textId="29208C06" w:rsidR="00D84734" w:rsidRPr="00952218" w:rsidRDefault="00D84734" w:rsidP="000360C3">
      <w:pPr>
        <w:pStyle w:val="Question"/>
        <w:ind w:left="851" w:hanging="491"/>
      </w:pPr>
      <w:bookmarkStart w:id="27" w:name="_Toc111067445"/>
      <w:bookmarkStart w:id="28" w:name="_Toc139886780"/>
      <w:r w:rsidRPr="003E3BB1">
        <w:t xml:space="preserve">Will the </w:t>
      </w:r>
      <w:r w:rsidRPr="00247F44">
        <w:t>Pricing Framework for Australian</w:t>
      </w:r>
      <w:r w:rsidR="00B00205">
        <w:t xml:space="preserve"> Residential</w:t>
      </w:r>
      <w:r w:rsidRPr="00247F44">
        <w:t xml:space="preserve"> Aged Care Services</w:t>
      </w:r>
      <w:r w:rsidRPr="00D4478C">
        <w:rPr>
          <w:i/>
          <w:iCs/>
        </w:rPr>
        <w:t xml:space="preserve"> </w:t>
      </w:r>
      <w:r w:rsidRPr="003E3BB1">
        <w:t xml:space="preserve">also </w:t>
      </w:r>
      <w:r>
        <w:t>include</w:t>
      </w:r>
      <w:r w:rsidRPr="003E3BB1">
        <w:t xml:space="preserve"> home care services</w:t>
      </w:r>
      <w:r w:rsidRPr="00952218">
        <w:t>?</w:t>
      </w:r>
      <w:bookmarkEnd w:id="27"/>
      <w:bookmarkEnd w:id="28"/>
    </w:p>
    <w:p w14:paraId="4A51F81A" w14:textId="479C76C0" w:rsidR="00D84734" w:rsidRDefault="00D84734" w:rsidP="00A82E36">
      <w:pPr>
        <w:pStyle w:val="Body-indented"/>
      </w:pPr>
      <w:r>
        <w:t xml:space="preserve">The </w:t>
      </w:r>
      <w:r w:rsidRPr="00247F44">
        <w:t xml:space="preserve">Pricing Framework for Australian </w:t>
      </w:r>
      <w:r w:rsidR="00AF4B4E">
        <w:t xml:space="preserve">Residential </w:t>
      </w:r>
      <w:r w:rsidRPr="00247F44">
        <w:t>Aged Care Services</w:t>
      </w:r>
      <w:r>
        <w:t xml:space="preserve"> will focus on pricing advice for the AN-ACC funding model in</w:t>
      </w:r>
      <w:r>
        <w:rPr>
          <w:rFonts w:hint="cs"/>
        </w:rPr>
        <w:t> </w:t>
      </w:r>
      <w:r>
        <w:t>the context of residential aged care and residential respite care.</w:t>
      </w:r>
    </w:p>
    <w:p w14:paraId="6260B7BF" w14:textId="33AE7A74" w:rsidR="00D84734" w:rsidRDefault="00142BE7" w:rsidP="00A82E36">
      <w:pPr>
        <w:pStyle w:val="Body-indented"/>
      </w:pPr>
      <w:r>
        <w:t xml:space="preserve">IHACPA will provide </w:t>
      </w:r>
      <w:r w:rsidR="00D84734">
        <w:t xml:space="preserve">costing and pricing </w:t>
      </w:r>
      <w:r>
        <w:t>advice for the Support at Home program commencing 1</w:t>
      </w:r>
      <w:r w:rsidR="00A8131B">
        <w:t> </w:t>
      </w:r>
      <w:r>
        <w:t>July 202</w:t>
      </w:r>
      <w:r w:rsidR="00D41580">
        <w:t>5</w:t>
      </w:r>
      <w:r>
        <w:t>. The Support at Home program will have its own separate Consultation Paper and Pricing Framework.</w:t>
      </w:r>
    </w:p>
    <w:p w14:paraId="05AC6260" w14:textId="37889AAC" w:rsidR="007B6AA0" w:rsidRPr="00952218" w:rsidRDefault="007B6AA0" w:rsidP="000360C3">
      <w:pPr>
        <w:pStyle w:val="Question"/>
        <w:ind w:left="851" w:hanging="491"/>
      </w:pPr>
      <w:bookmarkStart w:id="29" w:name="_Toc139886781"/>
      <w:r w:rsidRPr="007B6AA0">
        <w:t xml:space="preserve">What is the purpose of the </w:t>
      </w:r>
      <w:r w:rsidR="00142BE7">
        <w:t>public consultation?</w:t>
      </w:r>
      <w:bookmarkEnd w:id="29"/>
    </w:p>
    <w:p w14:paraId="0D3BE70E" w14:textId="1BEFF42E" w:rsidR="009154CB" w:rsidRDefault="007B6AA0" w:rsidP="00A82E36">
      <w:pPr>
        <w:pStyle w:val="Body-indented"/>
      </w:pPr>
      <w:r>
        <w:t xml:space="preserve">IHACPA is committed to ongoing and transparent consultation with a wide range of stakeholders in the aged care system. </w:t>
      </w:r>
      <w:r w:rsidR="00142BE7">
        <w:t>The</w:t>
      </w:r>
      <w:r w:rsidRPr="00247F44">
        <w:t xml:space="preserve"> Consultation Paper</w:t>
      </w:r>
      <w:r w:rsidR="00142BE7">
        <w:t xml:space="preserve"> on the Pricing Framework for Australian Residential Aged Care Ser</w:t>
      </w:r>
      <w:r w:rsidR="00142BE7" w:rsidRPr="00A56E5F">
        <w:t>vices (t</w:t>
      </w:r>
      <w:r w:rsidR="00142BE7" w:rsidRPr="00E65EA6">
        <w:t>he Consultation Paper)</w:t>
      </w:r>
      <w:r w:rsidRPr="00E65EA6">
        <w:t xml:space="preserve"> is the primary opportunity for all stakeholders to contribute to the</w:t>
      </w:r>
      <w:r w:rsidRPr="00E65EA6">
        <w:rPr>
          <w:rFonts w:hint="eastAsia"/>
        </w:rPr>
        <w:t> </w:t>
      </w:r>
      <w:r w:rsidRPr="00E65EA6">
        <w:t xml:space="preserve">development and refinement of the </w:t>
      </w:r>
      <w:r w:rsidRPr="00247F44">
        <w:t>Pricing Framework for Australian Aged Care Services</w:t>
      </w:r>
      <w:r w:rsidR="00142BE7" w:rsidRPr="00A56E5F">
        <w:t xml:space="preserve"> each</w:t>
      </w:r>
      <w:r w:rsidR="00142BE7" w:rsidRPr="00E65EA6">
        <w:t xml:space="preserve"> year.</w:t>
      </w:r>
      <w:r w:rsidR="00AF4B4E">
        <w:t xml:space="preserve"> The consultation allows IHACPA to gather contributions on priorities for pricing advice in the year ahead </w:t>
      </w:r>
      <w:r w:rsidR="00C142A6">
        <w:t>and helps with</w:t>
      </w:r>
      <w:r w:rsidR="00374DCD">
        <w:t xml:space="preserve"> the</w:t>
      </w:r>
      <w:r w:rsidR="00C142A6">
        <w:t xml:space="preserve"> development </w:t>
      </w:r>
      <w:r w:rsidR="00B949BC">
        <w:t>of future</w:t>
      </w:r>
      <w:r w:rsidR="00AF4B4E">
        <w:t xml:space="preserve"> priorities. </w:t>
      </w:r>
    </w:p>
    <w:p w14:paraId="5F775BBB" w14:textId="77777777" w:rsidR="009154CB" w:rsidRDefault="009154CB">
      <w:pPr>
        <w:spacing w:line="259" w:lineRule="auto"/>
      </w:pPr>
      <w:r>
        <w:br w:type="page"/>
      </w:r>
    </w:p>
    <w:p w14:paraId="109E6C8A" w14:textId="330DCAD0" w:rsidR="007B6AA0" w:rsidRPr="00952218" w:rsidRDefault="007B6AA0" w:rsidP="000360C3">
      <w:pPr>
        <w:pStyle w:val="Question"/>
        <w:ind w:left="851" w:hanging="491"/>
      </w:pPr>
      <w:bookmarkStart w:id="30" w:name="_Toc139735590"/>
      <w:bookmarkStart w:id="31" w:name="_Toc139735591"/>
      <w:bookmarkStart w:id="32" w:name="_Toc139735592"/>
      <w:bookmarkStart w:id="33" w:name="_Toc139735593"/>
      <w:bookmarkStart w:id="34" w:name="_Toc139735594"/>
      <w:bookmarkStart w:id="35" w:name="_Toc139735595"/>
      <w:bookmarkStart w:id="36" w:name="_Toc139886782"/>
      <w:bookmarkEnd w:id="30"/>
      <w:bookmarkEnd w:id="31"/>
      <w:bookmarkEnd w:id="32"/>
      <w:bookmarkEnd w:id="33"/>
      <w:bookmarkEnd w:id="34"/>
      <w:bookmarkEnd w:id="35"/>
      <w:r w:rsidRPr="007B6AA0">
        <w:lastRenderedPageBreak/>
        <w:t xml:space="preserve">Can anyone provide feedback on the </w:t>
      </w:r>
      <w:r w:rsidRPr="00B949BC">
        <w:t>Consultation Paper</w:t>
      </w:r>
      <w:r w:rsidRPr="007B6AA0">
        <w:rPr>
          <w:i/>
          <w:iCs/>
        </w:rPr>
        <w:t>?</w:t>
      </w:r>
      <w:bookmarkEnd w:id="36"/>
    </w:p>
    <w:p w14:paraId="5BC3F8F0" w14:textId="0802D483" w:rsidR="00E65EA6" w:rsidRDefault="007B6AA0" w:rsidP="00A82E36">
      <w:pPr>
        <w:pStyle w:val="Body-indented"/>
      </w:pPr>
      <w:r w:rsidRPr="007B6AA0">
        <w:t xml:space="preserve">Yes. IHACPA is focused on ensuring that submissions are representative of the whole </w:t>
      </w:r>
      <w:r w:rsidR="002F0BF4">
        <w:t>system</w:t>
      </w:r>
      <w:r w:rsidR="002F0BF4">
        <w:rPr>
          <w:rFonts w:hint="cs"/>
        </w:rPr>
        <w:t> </w:t>
      </w:r>
      <w:r w:rsidRPr="007B6AA0">
        <w:t xml:space="preserve">and the community. IHACPA therefore seeks submissions reflecting the diversity of stakeholders, including people receiving care, their representatives and a wide range of organisations, roles, </w:t>
      </w:r>
      <w:proofErr w:type="gramStart"/>
      <w:r w:rsidRPr="007B6AA0">
        <w:t>backgrounds</w:t>
      </w:r>
      <w:proofErr w:type="gramEnd"/>
      <w:r w:rsidRPr="007B6AA0">
        <w:t xml:space="preserve"> and perspectives.</w:t>
      </w:r>
    </w:p>
    <w:p w14:paraId="0831F53E" w14:textId="77777777" w:rsidR="00E65EA6" w:rsidRDefault="00E65EA6" w:rsidP="000360C3">
      <w:pPr>
        <w:pStyle w:val="Question"/>
        <w:ind w:left="851" w:hanging="491"/>
      </w:pPr>
      <w:bookmarkStart w:id="37" w:name="_Toc139886783"/>
      <w:r w:rsidRPr="00D41580">
        <w:t>What services does AN-ACC apply to?</w:t>
      </w:r>
      <w:bookmarkEnd w:id="37"/>
    </w:p>
    <w:p w14:paraId="7F9A0E22" w14:textId="068AF7E3" w:rsidR="00E65EA6" w:rsidRPr="00247F44" w:rsidRDefault="00E65EA6" w:rsidP="00B949BC">
      <w:pPr>
        <w:pStyle w:val="Body-indented"/>
      </w:pPr>
      <w:r w:rsidRPr="00247F44">
        <w:t>AN-ACC is the new funding model for residential aged care and residential respite aged care services, which commenced 1 October 2022.</w:t>
      </w:r>
    </w:p>
    <w:p w14:paraId="6A1238D2" w14:textId="7BB53FAB" w:rsidR="00B60117" w:rsidRPr="00D46926" w:rsidRDefault="00E65EA6" w:rsidP="009154CB">
      <w:pPr>
        <w:pStyle w:val="Body-indented"/>
      </w:pPr>
      <w:r w:rsidRPr="00D46926">
        <w:t xml:space="preserve">For more information on AN-ACC, please refer to the </w:t>
      </w:r>
      <w:hyperlink r:id="rId21" w:history="1">
        <w:r w:rsidR="000360C3" w:rsidRPr="000360C3">
          <w:rPr>
            <w:rStyle w:val="Hyperlink"/>
          </w:rPr>
          <w:t>AN-ACC funding guide</w:t>
        </w:r>
      </w:hyperlink>
      <w:r w:rsidRPr="00D46926">
        <w:t xml:space="preserve"> available on the Department of Health and Aged Care</w:t>
      </w:r>
      <w:r w:rsidRPr="00D46926">
        <w:rPr>
          <w:rFonts w:hint="cs"/>
        </w:rPr>
        <w:t>’</w:t>
      </w:r>
      <w:r w:rsidRPr="00D46926">
        <w:t>s website.</w:t>
      </w:r>
    </w:p>
    <w:p w14:paraId="4706FD8B" w14:textId="77777777" w:rsidR="00A56E5F" w:rsidRDefault="00E65EA6" w:rsidP="000360C3">
      <w:pPr>
        <w:pStyle w:val="Question"/>
        <w:ind w:left="851" w:hanging="491"/>
      </w:pPr>
      <w:bookmarkStart w:id="38" w:name="_Toc139886784"/>
      <w:r>
        <w:t>What is the purpose of the Pricing Framework?</w:t>
      </w:r>
      <w:bookmarkEnd w:id="38"/>
    </w:p>
    <w:p w14:paraId="6AE68B3F" w14:textId="701E2AF1" w:rsidR="00A56E5F" w:rsidRPr="00B949BC" w:rsidRDefault="00A56E5F" w:rsidP="00B949BC">
      <w:pPr>
        <w:pStyle w:val="Body-indented"/>
      </w:pPr>
      <w:r w:rsidRPr="00B949BC">
        <w:t>The Pricing Framework for Australian Residential Aged Care Services (the Pricing Framework) is the key policy document for IHACPA related to residential aged care and residential respite care. The Pricing Framework underpins IHACPA</w:t>
      </w:r>
      <w:r w:rsidR="00563EB7">
        <w:t>’s</w:t>
      </w:r>
      <w:r w:rsidRPr="00B949BC">
        <w:t xml:space="preserve"> approach to developing residential aged care costing and pricing advice to the Australian </w:t>
      </w:r>
      <w:r w:rsidR="006611B4" w:rsidRPr="00B949BC">
        <w:t>Government.</w:t>
      </w:r>
    </w:p>
    <w:p w14:paraId="3B860953" w14:textId="14520B3C" w:rsidR="001C753E" w:rsidRDefault="006611B4">
      <w:pPr>
        <w:pStyle w:val="Body-indented"/>
      </w:pPr>
      <w:r w:rsidRPr="00B949BC">
        <w:t xml:space="preserve">The Pricing Framework outlines the principles, scope and methodology that </w:t>
      </w:r>
      <w:r w:rsidR="00F10267" w:rsidRPr="00563EB7">
        <w:t>is</w:t>
      </w:r>
      <w:r w:rsidRPr="00563EB7">
        <w:t xml:space="preserve"> adopted by IHACPA to provide annual advice on residential aged care pricing matters</w:t>
      </w:r>
      <w:r w:rsidR="00D46926" w:rsidRPr="00563EB7">
        <w:t>.</w:t>
      </w:r>
    </w:p>
    <w:p w14:paraId="44AE5431" w14:textId="13361F62" w:rsidR="00B372C0" w:rsidRPr="00952218" w:rsidRDefault="00B372C0" w:rsidP="000360C3">
      <w:pPr>
        <w:pStyle w:val="Question"/>
        <w:ind w:left="851" w:hanging="491"/>
      </w:pPr>
      <w:bookmarkStart w:id="39" w:name="_Toc139886785"/>
      <w:r w:rsidRPr="00B372C0">
        <w:t>What will happen with my submission?</w:t>
      </w:r>
      <w:bookmarkEnd w:id="39"/>
    </w:p>
    <w:p w14:paraId="1A2B5850" w14:textId="412030ED" w:rsidR="00B372C0" w:rsidRDefault="00AB5214" w:rsidP="00A82E36">
      <w:pPr>
        <w:pStyle w:val="Body-indented"/>
      </w:pPr>
      <w:r>
        <w:t>Unless respondents specifically request that their submission or parts of their submission should not be released, a</w:t>
      </w:r>
      <w:r w:rsidR="00B372C0">
        <w:t xml:space="preserve">ll submissions will be published on the </w:t>
      </w:r>
      <w:hyperlink r:id="rId22" w:history="1">
        <w:r w:rsidR="00B372C0" w:rsidRPr="00B372C0">
          <w:rPr>
            <w:rStyle w:val="Hyperlink"/>
          </w:rPr>
          <w:t>IHACPA website</w:t>
        </w:r>
      </w:hyperlink>
      <w:r w:rsidR="00B372C0">
        <w:t>.</w:t>
      </w:r>
      <w:r>
        <w:t xml:space="preserve"> IHACPA retains, at its absolute discretion, the right not to publish any submissions or part thereof, where it considers it appropriate to do so.</w:t>
      </w:r>
    </w:p>
    <w:p w14:paraId="0BE7C577" w14:textId="0B87D386" w:rsidR="00B372C0" w:rsidRDefault="00B372C0" w:rsidP="00A82E36">
      <w:pPr>
        <w:pStyle w:val="Body-indented"/>
      </w:pPr>
      <w:r>
        <w:t xml:space="preserve">Personal contact </w:t>
      </w:r>
      <w:r w:rsidR="00AB5214">
        <w:t xml:space="preserve">details for all submissions </w:t>
      </w:r>
      <w:r>
        <w:t xml:space="preserve">will be removed or redacted from </w:t>
      </w:r>
      <w:r w:rsidR="00AB5214">
        <w:t xml:space="preserve">each </w:t>
      </w:r>
      <w:r>
        <w:t xml:space="preserve">submission </w:t>
      </w:r>
      <w:r w:rsidR="00AB5214">
        <w:t xml:space="preserve">before </w:t>
      </w:r>
      <w:r>
        <w:t>they are published on IHACPA</w:t>
      </w:r>
      <w:r>
        <w:rPr>
          <w:rFonts w:hint="cs"/>
        </w:rPr>
        <w:t>’</w:t>
      </w:r>
      <w:r>
        <w:t xml:space="preserve">s website. Your information will be stored securely and used in accordance with </w:t>
      </w:r>
      <w:hyperlink r:id="rId23" w:history="1">
        <w:r w:rsidRPr="00ED1027">
          <w:rPr>
            <w:rStyle w:val="Hyperlink"/>
          </w:rPr>
          <w:t>IHACPA</w:t>
        </w:r>
        <w:r w:rsidRPr="00ED1027">
          <w:rPr>
            <w:rStyle w:val="Hyperlink"/>
            <w:rFonts w:hint="cs"/>
          </w:rPr>
          <w:t>’</w:t>
        </w:r>
        <w:r w:rsidRPr="00ED1027">
          <w:rPr>
            <w:rStyle w:val="Hyperlink"/>
          </w:rPr>
          <w:t>s Privacy Policy</w:t>
        </w:r>
      </w:hyperlink>
      <w:r>
        <w:t xml:space="preserve">. </w:t>
      </w:r>
    </w:p>
    <w:p w14:paraId="540D5C2A" w14:textId="1FD8BF31" w:rsidR="006E351D" w:rsidRPr="0093534E" w:rsidRDefault="00B372C0" w:rsidP="00A82E36">
      <w:pPr>
        <w:pStyle w:val="Body-indented"/>
      </w:pPr>
      <w:r>
        <w:t xml:space="preserve">The </w:t>
      </w:r>
      <w:r w:rsidRPr="00D46926">
        <w:t xml:space="preserve">Pricing Framework for Australian Aged Care Services </w:t>
      </w:r>
      <w:r>
        <w:t xml:space="preserve">will be published on the IHACPA website </w:t>
      </w:r>
      <w:r w:rsidR="00B75621">
        <w:t>each year</w:t>
      </w:r>
      <w:r>
        <w:t xml:space="preserve">. IHACPA will also publish a consultation report, which will summarise all the feedback </w:t>
      </w:r>
      <w:r w:rsidR="00CD320A">
        <w:t>received,</w:t>
      </w:r>
      <w:r>
        <w:t xml:space="preserve"> and the decisions made by IHACPA based on</w:t>
      </w:r>
      <w:r>
        <w:rPr>
          <w:rFonts w:hint="cs"/>
        </w:rPr>
        <w:t> </w:t>
      </w:r>
      <w:r>
        <w:t>these submissions.</w:t>
      </w:r>
    </w:p>
    <w:sectPr w:rsidR="006E351D" w:rsidRPr="0093534E" w:rsidSect="00C5503B">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19815" w14:textId="77777777" w:rsidR="003508A4" w:rsidRDefault="003508A4" w:rsidP="00A82E36">
      <w:r>
        <w:separator/>
      </w:r>
    </w:p>
  </w:endnote>
  <w:endnote w:type="continuationSeparator" w:id="0">
    <w:p w14:paraId="0C56A411" w14:textId="77777777" w:rsidR="003508A4" w:rsidRDefault="003508A4" w:rsidP="00A8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regular">
    <w:altName w:val="Cambria"/>
    <w:panose1 w:val="020B05030500000200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Josefin Sans Bold">
    <w:altName w:val="Josefin Sans"/>
    <w:panose1 w:val="00000000000000000000"/>
    <w:charset w:val="00"/>
    <w:family w:val="auto"/>
    <w:pitch w:val="variable"/>
    <w:sig w:usb0="A00000FF" w:usb1="4000204B" w:usb2="00000000" w:usb3="00000000" w:csb0="00000193" w:csb1="00000000"/>
    <w:embedRegular r:id="rId1" w:fontKey="{AC979233-8625-4E95-8361-0839870173C3}"/>
    <w:embedBold r:id="rId2" w:fontKey="{D5ADA06A-1F34-48F3-8E0F-9C09A73DCDAD}"/>
    <w:embedItalic r:id="rId3" w:fontKey="{22D1621E-594A-47CE-8CBB-B44E2CA3023B}"/>
  </w:font>
  <w:font w:name="Fira Sans 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4" w:fontKey="{77DF9D3A-9A6B-4A48-8FBE-582F55A5F722}"/>
  </w:font>
  <w:font w:name="Consolas">
    <w:panose1 w:val="020B0609020204030204"/>
    <w:charset w:val="00"/>
    <w:family w:val="modern"/>
    <w:pitch w:val="fixed"/>
    <w:sig w:usb0="E00006FF" w:usb1="0000FCFF" w:usb2="00000001" w:usb3="00000000" w:csb0="0000019F" w:csb1="00000000"/>
    <w:embedRegular r:id="rId5" w:fontKey="{85060017-63D5-47BC-8D24-C0DD115B7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2973" w14:textId="77777777" w:rsidR="000360C3" w:rsidRDefault="000360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073"/>
    </w:tblGrid>
    <w:tr w:rsidR="00FD3044" w14:paraId="0FE611F3" w14:textId="77777777" w:rsidTr="00FD3044">
      <w:tc>
        <w:tcPr>
          <w:tcW w:w="6663" w:type="dxa"/>
        </w:tcPr>
        <w:p w14:paraId="45ABF670" w14:textId="3EEE09F9" w:rsidR="00FD3044" w:rsidRDefault="00FD3044" w:rsidP="00A82E36">
          <w:r>
            <w:t>Version 1.0</w:t>
          </w:r>
          <w:r>
            <w:br/>
          </w:r>
          <w:r w:rsidR="00DA509D">
            <w:t>July 2023</w:t>
          </w:r>
        </w:p>
      </w:tc>
      <w:tc>
        <w:tcPr>
          <w:tcW w:w="3073" w:type="dxa"/>
        </w:tcPr>
        <w:p w14:paraId="711A1009" w14:textId="01DF1108" w:rsidR="00FD3044" w:rsidRDefault="00FD3044" w:rsidP="00A82E36">
          <w:r>
            <w:t>Independent Health and Aged Care Pricing Authority</w:t>
          </w:r>
        </w:p>
      </w:tc>
    </w:tr>
  </w:tbl>
  <w:p w14:paraId="5B29C941" w14:textId="15CEB713" w:rsidR="00DC0458" w:rsidRPr="00B47404" w:rsidRDefault="00DC0458" w:rsidP="00A82E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20CD" w14:textId="77777777" w:rsidR="000360C3" w:rsidRDefault="000360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9236" w14:textId="18DE90C7" w:rsidR="00707A91" w:rsidRPr="00A82E36" w:rsidRDefault="00D4478C" w:rsidP="00A82E36">
    <w:pPr>
      <w:pStyle w:val="Footer"/>
    </w:pPr>
    <w:r w:rsidRPr="00A82E36">
      <w:rPr>
        <w:b/>
        <w:bCs/>
        <w:noProof/>
      </w:rPr>
      <w:drawing>
        <wp:anchor distT="0" distB="0" distL="114300" distR="114300" simplePos="0" relativeHeight="251658752" behindDoc="1" locked="0" layoutInCell="1" allowOverlap="1" wp14:anchorId="583E2368" wp14:editId="177DB7BE">
          <wp:simplePos x="0" y="0"/>
          <wp:positionH relativeFrom="column">
            <wp:posOffset>3087569</wp:posOffset>
          </wp:positionH>
          <wp:positionV relativeFrom="paragraph">
            <wp:posOffset>-2132188</wp:posOffset>
          </wp:positionV>
          <wp:extent cx="6189345" cy="446278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9345" cy="4462780"/>
                  </a:xfrm>
                  <a:prstGeom prst="rect">
                    <a:avLst/>
                  </a:prstGeom>
                  <a:noFill/>
                  <a:ln>
                    <a:noFill/>
                  </a:ln>
                </pic:spPr>
              </pic:pic>
            </a:graphicData>
          </a:graphic>
        </wp:anchor>
      </w:drawing>
    </w:r>
    <w:r w:rsidR="00707A91" w:rsidRPr="00A82E36">
      <w:rPr>
        <w:b/>
        <w:bCs/>
      </w:rPr>
      <w:t>IHACPA</w:t>
    </w:r>
    <w:r w:rsidR="00707A91" w:rsidRPr="00A82E36">
      <w:t xml:space="preserve"> </w:t>
    </w:r>
    <w:r w:rsidR="00A06B76">
      <w:t xml:space="preserve">Pricing Framework for Australian Residential </w:t>
    </w:r>
    <w:r w:rsidR="007D2706" w:rsidRPr="00A82E36">
      <w:t xml:space="preserve">Aged </w:t>
    </w:r>
    <w:r w:rsidR="00A06B76" w:rsidRPr="00A82E36">
      <w:t>Care</w:t>
    </w:r>
    <w:r w:rsidR="00A06B76">
      <w:br/>
    </w:r>
    <w:r w:rsidR="007D2706" w:rsidRPr="00A82E36">
      <w:t>Consultation Frequently Asked Questions</w:t>
    </w:r>
    <w:r w:rsidR="00707A91" w:rsidRPr="00A82E36">
      <w:tab/>
    </w:r>
    <w:r w:rsidR="00A06B76">
      <w:tab/>
    </w:r>
    <w:r w:rsidR="00707A91" w:rsidRPr="00A82E36">
      <w:fldChar w:fldCharType="begin"/>
    </w:r>
    <w:r w:rsidR="00707A91" w:rsidRPr="00A82E36">
      <w:instrText xml:space="preserve"> PAGE   \* MERGEFORMAT </w:instrText>
    </w:r>
    <w:r w:rsidR="00707A91" w:rsidRPr="00A82E36">
      <w:fldChar w:fldCharType="separate"/>
    </w:r>
    <w:r w:rsidR="00707A91" w:rsidRPr="00A82E36">
      <w:rPr>
        <w:noProof/>
      </w:rPr>
      <w:t>1</w:t>
    </w:r>
    <w:r w:rsidR="00707A91" w:rsidRPr="00A82E3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36227" w14:textId="77777777" w:rsidR="003508A4" w:rsidRDefault="003508A4" w:rsidP="00A82E36">
      <w:r>
        <w:separator/>
      </w:r>
    </w:p>
  </w:footnote>
  <w:footnote w:type="continuationSeparator" w:id="0">
    <w:p w14:paraId="1EC82E72" w14:textId="77777777" w:rsidR="003508A4" w:rsidRDefault="003508A4" w:rsidP="00A82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E6A3" w14:textId="77777777" w:rsidR="000360C3" w:rsidRDefault="000360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5C3E" w14:textId="026E66C1" w:rsidR="00707A91" w:rsidRDefault="00707A91" w:rsidP="00A82E36">
    <w:pPr>
      <w:pStyle w:val="Header"/>
    </w:pPr>
    <w:r>
      <w:rPr>
        <w:noProof/>
      </w:rPr>
      <w:drawing>
        <wp:anchor distT="0" distB="0" distL="114300" distR="114300" simplePos="0" relativeHeight="251657728" behindDoc="1" locked="0" layoutInCell="1" allowOverlap="1" wp14:anchorId="3B3D0C83" wp14:editId="55C92B3E">
          <wp:simplePos x="0" y="0"/>
          <wp:positionH relativeFrom="margin">
            <wp:posOffset>-685801</wp:posOffset>
          </wp:positionH>
          <wp:positionV relativeFrom="paragraph">
            <wp:posOffset>-449580</wp:posOffset>
          </wp:positionV>
          <wp:extent cx="7610475" cy="106897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412" cy="10712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C406" w14:textId="77777777" w:rsidR="000360C3" w:rsidRDefault="000360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40F8" w14:textId="77777777" w:rsidR="00707A91" w:rsidRDefault="00707A91" w:rsidP="00A82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8" type="#_x0000_t75" style="width:12.1pt;height:12.1pt;visibility:visible;mso-wrap-style:square" o:bullet="t">
        <v:imagedata r:id="rId1" o:title=""/>
      </v:shape>
    </w:pict>
  </w:numPicBullet>
  <w:numPicBullet w:numPicBulletId="1">
    <w:pict>
      <v:shape id="_x0000_i1469" type="#_x0000_t75" style="width:498.3pt;height:450.55pt;visibility:visible;mso-wrap-style:square" o:bullet="t">
        <v:imagedata r:id="rId2" o:title=""/>
      </v:shape>
    </w:pict>
  </w:numPicBullet>
  <w:abstractNum w:abstractNumId="0" w15:restartNumberingAfterBreak="0">
    <w:nsid w:val="FFFFFF7C"/>
    <w:multiLevelType w:val="singleLevel"/>
    <w:tmpl w:val="A30226A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483D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73C7D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DCF2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29CB8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D8A7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FEB3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4840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4A09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4DEE1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52A15"/>
    <w:multiLevelType w:val="hybridMultilevel"/>
    <w:tmpl w:val="6AF0F38C"/>
    <w:lvl w:ilvl="0" w:tplc="FFFFFFFF">
      <w:numFmt w:val="bullet"/>
      <w:lvlText w:val="–"/>
      <w:lvlJc w:val="left"/>
      <w:pPr>
        <w:ind w:left="720" w:hanging="720"/>
      </w:pPr>
      <w:rPr>
        <w:rFonts w:ascii="Fira Sans regular" w:eastAsiaTheme="minorHAnsi" w:hAnsi="Fira Sans regular" w:cstheme="minorBidi" w:hint="default"/>
      </w:rPr>
    </w:lvl>
    <w:lvl w:ilvl="1" w:tplc="E7EE3AA4">
      <w:numFmt w:val="bullet"/>
      <w:pStyle w:val="ListLevel1"/>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91936C6"/>
    <w:multiLevelType w:val="hybridMultilevel"/>
    <w:tmpl w:val="5DC6D59C"/>
    <w:lvl w:ilvl="0" w:tplc="41DE6FB4">
      <w:start w:val="1"/>
      <w:numFmt w:val="decimal"/>
      <w:pStyle w:val="Question"/>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2B43108"/>
    <w:multiLevelType w:val="hybridMultilevel"/>
    <w:tmpl w:val="760C2FF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32CF62DF"/>
    <w:multiLevelType w:val="hybridMultilevel"/>
    <w:tmpl w:val="AEE079A6"/>
    <w:lvl w:ilvl="0" w:tplc="6B3E8E9A">
      <w:start w:val="1"/>
      <w:numFmt w:val="bullet"/>
      <w:lvlText w:val=""/>
      <w:lvlJc w:val="left"/>
      <w:pPr>
        <w:ind w:left="1146" w:hanging="360"/>
      </w:pPr>
      <w:rPr>
        <w:rFonts w:ascii="Symbol" w:hAnsi="Symbol" w:hint="default"/>
        <w:sz w:val="22"/>
        <w:szCs w:val="20"/>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3C7C1F5E"/>
    <w:multiLevelType w:val="hybridMultilevel"/>
    <w:tmpl w:val="89B8D484"/>
    <w:lvl w:ilvl="0" w:tplc="57B413F8">
      <w:start w:val="1"/>
      <w:numFmt w:val="bullet"/>
      <w:lvlText w:val=""/>
      <w:lvlJc w:val="left"/>
      <w:pPr>
        <w:ind w:left="1146" w:hanging="360"/>
      </w:pPr>
      <w:rPr>
        <w:rFonts w:ascii="Symbol" w:hAnsi="Symbol" w:hint="default"/>
        <w:sz w:val="22"/>
        <w:szCs w:val="22"/>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5" w15:restartNumberingAfterBreak="0">
    <w:nsid w:val="41A47C8A"/>
    <w:multiLevelType w:val="hybridMultilevel"/>
    <w:tmpl w:val="2092DEC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544A5030"/>
    <w:multiLevelType w:val="hybridMultilevel"/>
    <w:tmpl w:val="D66C717C"/>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2"/>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3"/>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50"/>
    <w:rsid w:val="00000C47"/>
    <w:rsid w:val="00002F99"/>
    <w:rsid w:val="00003626"/>
    <w:rsid w:val="00006557"/>
    <w:rsid w:val="00010DBE"/>
    <w:rsid w:val="000346DB"/>
    <w:rsid w:val="0003490E"/>
    <w:rsid w:val="00034B4C"/>
    <w:rsid w:val="000360C3"/>
    <w:rsid w:val="00040667"/>
    <w:rsid w:val="00075741"/>
    <w:rsid w:val="00077CF5"/>
    <w:rsid w:val="000941EE"/>
    <w:rsid w:val="000957D0"/>
    <w:rsid w:val="00096247"/>
    <w:rsid w:val="00096892"/>
    <w:rsid w:val="000A1964"/>
    <w:rsid w:val="000A57D2"/>
    <w:rsid w:val="000B5951"/>
    <w:rsid w:val="000C0C51"/>
    <w:rsid w:val="000C39D8"/>
    <w:rsid w:val="000E3A34"/>
    <w:rsid w:val="000F219D"/>
    <w:rsid w:val="001035A0"/>
    <w:rsid w:val="00115614"/>
    <w:rsid w:val="00120E85"/>
    <w:rsid w:val="00132582"/>
    <w:rsid w:val="0013402C"/>
    <w:rsid w:val="00141B47"/>
    <w:rsid w:val="00142BE7"/>
    <w:rsid w:val="001650A8"/>
    <w:rsid w:val="00165D3D"/>
    <w:rsid w:val="001829AA"/>
    <w:rsid w:val="001944C9"/>
    <w:rsid w:val="001A2790"/>
    <w:rsid w:val="001B29EE"/>
    <w:rsid w:val="001C753E"/>
    <w:rsid w:val="001D5BBA"/>
    <w:rsid w:val="001D7868"/>
    <w:rsid w:val="001D7EE8"/>
    <w:rsid w:val="001F34B0"/>
    <w:rsid w:val="001F4298"/>
    <w:rsid w:val="00201793"/>
    <w:rsid w:val="00223181"/>
    <w:rsid w:val="0022318A"/>
    <w:rsid w:val="00230976"/>
    <w:rsid w:val="00233D00"/>
    <w:rsid w:val="00240486"/>
    <w:rsid w:val="00247F44"/>
    <w:rsid w:val="00253DBA"/>
    <w:rsid w:val="00264D19"/>
    <w:rsid w:val="002651B5"/>
    <w:rsid w:val="002659D6"/>
    <w:rsid w:val="00267CBC"/>
    <w:rsid w:val="002C35ED"/>
    <w:rsid w:val="002C76E3"/>
    <w:rsid w:val="002D3147"/>
    <w:rsid w:val="002D77FF"/>
    <w:rsid w:val="002F0BF4"/>
    <w:rsid w:val="002F174B"/>
    <w:rsid w:val="003051D7"/>
    <w:rsid w:val="0031576B"/>
    <w:rsid w:val="003214B2"/>
    <w:rsid w:val="0032358C"/>
    <w:rsid w:val="003253AC"/>
    <w:rsid w:val="003362F0"/>
    <w:rsid w:val="003508A4"/>
    <w:rsid w:val="00371EAC"/>
    <w:rsid w:val="00374DCD"/>
    <w:rsid w:val="003773A8"/>
    <w:rsid w:val="0038081D"/>
    <w:rsid w:val="003844DF"/>
    <w:rsid w:val="003941AA"/>
    <w:rsid w:val="003A3057"/>
    <w:rsid w:val="003B24B2"/>
    <w:rsid w:val="003B7493"/>
    <w:rsid w:val="003C360C"/>
    <w:rsid w:val="003C76F2"/>
    <w:rsid w:val="003D3EC5"/>
    <w:rsid w:val="003D6CF8"/>
    <w:rsid w:val="003E3BB1"/>
    <w:rsid w:val="0041188A"/>
    <w:rsid w:val="0041501D"/>
    <w:rsid w:val="00451341"/>
    <w:rsid w:val="004702BB"/>
    <w:rsid w:val="004932C0"/>
    <w:rsid w:val="004B0266"/>
    <w:rsid w:val="004D3B88"/>
    <w:rsid w:val="004D7DD4"/>
    <w:rsid w:val="004E47CF"/>
    <w:rsid w:val="005041EB"/>
    <w:rsid w:val="00542E20"/>
    <w:rsid w:val="00543703"/>
    <w:rsid w:val="00563EB7"/>
    <w:rsid w:val="005A0C52"/>
    <w:rsid w:val="005A116E"/>
    <w:rsid w:val="005A1B87"/>
    <w:rsid w:val="005B4CAC"/>
    <w:rsid w:val="005B4F6F"/>
    <w:rsid w:val="005C7E30"/>
    <w:rsid w:val="005F0A93"/>
    <w:rsid w:val="005F1057"/>
    <w:rsid w:val="005F7854"/>
    <w:rsid w:val="006028CD"/>
    <w:rsid w:val="00604B54"/>
    <w:rsid w:val="006058CF"/>
    <w:rsid w:val="00636846"/>
    <w:rsid w:val="006611B4"/>
    <w:rsid w:val="006675A4"/>
    <w:rsid w:val="00683C18"/>
    <w:rsid w:val="00685E62"/>
    <w:rsid w:val="006E351D"/>
    <w:rsid w:val="006E3BA1"/>
    <w:rsid w:val="006F2EFC"/>
    <w:rsid w:val="00707A91"/>
    <w:rsid w:val="0071642E"/>
    <w:rsid w:val="00717C87"/>
    <w:rsid w:val="00720CA8"/>
    <w:rsid w:val="00736752"/>
    <w:rsid w:val="00742593"/>
    <w:rsid w:val="0077245A"/>
    <w:rsid w:val="00775E50"/>
    <w:rsid w:val="007764C1"/>
    <w:rsid w:val="00790C87"/>
    <w:rsid w:val="007913FC"/>
    <w:rsid w:val="007B243D"/>
    <w:rsid w:val="007B2AA8"/>
    <w:rsid w:val="007B33CB"/>
    <w:rsid w:val="007B6AA0"/>
    <w:rsid w:val="007C7E6D"/>
    <w:rsid w:val="007D1CAF"/>
    <w:rsid w:val="007D2706"/>
    <w:rsid w:val="007F1BCE"/>
    <w:rsid w:val="00801B78"/>
    <w:rsid w:val="00815729"/>
    <w:rsid w:val="008477B1"/>
    <w:rsid w:val="00852769"/>
    <w:rsid w:val="00884ACB"/>
    <w:rsid w:val="00897BC3"/>
    <w:rsid w:val="008A59AB"/>
    <w:rsid w:val="008B664D"/>
    <w:rsid w:val="008C6256"/>
    <w:rsid w:val="008D3054"/>
    <w:rsid w:val="009154CB"/>
    <w:rsid w:val="0093534E"/>
    <w:rsid w:val="0093776E"/>
    <w:rsid w:val="00952218"/>
    <w:rsid w:val="009715C4"/>
    <w:rsid w:val="009721F9"/>
    <w:rsid w:val="00973384"/>
    <w:rsid w:val="00986684"/>
    <w:rsid w:val="00986A83"/>
    <w:rsid w:val="00996323"/>
    <w:rsid w:val="009A1590"/>
    <w:rsid w:val="009D22C1"/>
    <w:rsid w:val="009E386D"/>
    <w:rsid w:val="009E5FB4"/>
    <w:rsid w:val="009E72CB"/>
    <w:rsid w:val="009F5A92"/>
    <w:rsid w:val="00A06B76"/>
    <w:rsid w:val="00A176AE"/>
    <w:rsid w:val="00A36A90"/>
    <w:rsid w:val="00A423F6"/>
    <w:rsid w:val="00A47BBB"/>
    <w:rsid w:val="00A56E5F"/>
    <w:rsid w:val="00A646B8"/>
    <w:rsid w:val="00A77B94"/>
    <w:rsid w:val="00A8131B"/>
    <w:rsid w:val="00A82E36"/>
    <w:rsid w:val="00A9727B"/>
    <w:rsid w:val="00AB5214"/>
    <w:rsid w:val="00AC3DF7"/>
    <w:rsid w:val="00AC4411"/>
    <w:rsid w:val="00AD22E1"/>
    <w:rsid w:val="00AD2DBD"/>
    <w:rsid w:val="00AD565A"/>
    <w:rsid w:val="00AD625A"/>
    <w:rsid w:val="00AD6D5D"/>
    <w:rsid w:val="00AF4B4E"/>
    <w:rsid w:val="00B00205"/>
    <w:rsid w:val="00B11E69"/>
    <w:rsid w:val="00B1376C"/>
    <w:rsid w:val="00B32FE6"/>
    <w:rsid w:val="00B372C0"/>
    <w:rsid w:val="00B47404"/>
    <w:rsid w:val="00B60117"/>
    <w:rsid w:val="00B63DD3"/>
    <w:rsid w:val="00B75621"/>
    <w:rsid w:val="00B77432"/>
    <w:rsid w:val="00B83DAF"/>
    <w:rsid w:val="00B94801"/>
    <w:rsid w:val="00B949BC"/>
    <w:rsid w:val="00BB1E33"/>
    <w:rsid w:val="00BB2170"/>
    <w:rsid w:val="00BC01D2"/>
    <w:rsid w:val="00BF3454"/>
    <w:rsid w:val="00C02EC0"/>
    <w:rsid w:val="00C142A6"/>
    <w:rsid w:val="00C1586E"/>
    <w:rsid w:val="00C21739"/>
    <w:rsid w:val="00C24176"/>
    <w:rsid w:val="00C40594"/>
    <w:rsid w:val="00C4675D"/>
    <w:rsid w:val="00C471F6"/>
    <w:rsid w:val="00C5503B"/>
    <w:rsid w:val="00C61A87"/>
    <w:rsid w:val="00C637F1"/>
    <w:rsid w:val="00C66C67"/>
    <w:rsid w:val="00C86BFF"/>
    <w:rsid w:val="00C93CE9"/>
    <w:rsid w:val="00C9519B"/>
    <w:rsid w:val="00CA5C80"/>
    <w:rsid w:val="00CB10C6"/>
    <w:rsid w:val="00CB4D04"/>
    <w:rsid w:val="00CD320A"/>
    <w:rsid w:val="00CF26C0"/>
    <w:rsid w:val="00D2083C"/>
    <w:rsid w:val="00D20B03"/>
    <w:rsid w:val="00D23A1D"/>
    <w:rsid w:val="00D41580"/>
    <w:rsid w:val="00D4478C"/>
    <w:rsid w:val="00D46926"/>
    <w:rsid w:val="00D54BEE"/>
    <w:rsid w:val="00D80B12"/>
    <w:rsid w:val="00D817F4"/>
    <w:rsid w:val="00D8359B"/>
    <w:rsid w:val="00D83789"/>
    <w:rsid w:val="00D84734"/>
    <w:rsid w:val="00D8514A"/>
    <w:rsid w:val="00D8680B"/>
    <w:rsid w:val="00D9124B"/>
    <w:rsid w:val="00DA1178"/>
    <w:rsid w:val="00DA509D"/>
    <w:rsid w:val="00DC0458"/>
    <w:rsid w:val="00DD17BE"/>
    <w:rsid w:val="00DE6696"/>
    <w:rsid w:val="00E0096E"/>
    <w:rsid w:val="00E121DC"/>
    <w:rsid w:val="00E23664"/>
    <w:rsid w:val="00E24D0E"/>
    <w:rsid w:val="00E353BC"/>
    <w:rsid w:val="00E40CCE"/>
    <w:rsid w:val="00E6222A"/>
    <w:rsid w:val="00E65EA6"/>
    <w:rsid w:val="00E91939"/>
    <w:rsid w:val="00EA070A"/>
    <w:rsid w:val="00EA48D2"/>
    <w:rsid w:val="00EA4BD2"/>
    <w:rsid w:val="00EB15F8"/>
    <w:rsid w:val="00EB40B0"/>
    <w:rsid w:val="00EC4537"/>
    <w:rsid w:val="00ED1027"/>
    <w:rsid w:val="00ED258C"/>
    <w:rsid w:val="00F016EC"/>
    <w:rsid w:val="00F10267"/>
    <w:rsid w:val="00F26970"/>
    <w:rsid w:val="00F2780A"/>
    <w:rsid w:val="00F461ED"/>
    <w:rsid w:val="00F52D96"/>
    <w:rsid w:val="00F607B8"/>
    <w:rsid w:val="00F647C5"/>
    <w:rsid w:val="00F67821"/>
    <w:rsid w:val="00F7295A"/>
    <w:rsid w:val="00F72C9E"/>
    <w:rsid w:val="00F828EA"/>
    <w:rsid w:val="00F87F2B"/>
    <w:rsid w:val="00F92EE8"/>
    <w:rsid w:val="00F932E8"/>
    <w:rsid w:val="00F95700"/>
    <w:rsid w:val="00F96CC1"/>
    <w:rsid w:val="00FA0B55"/>
    <w:rsid w:val="00FB2AC7"/>
    <w:rsid w:val="00FB3C63"/>
    <w:rsid w:val="00FC3951"/>
    <w:rsid w:val="00FC4B2D"/>
    <w:rsid w:val="00FD2C39"/>
    <w:rsid w:val="00FD3044"/>
    <w:rsid w:val="00FE76AA"/>
    <w:rsid w:val="00FF2D7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2216F84D-ACE1-46E4-8056-A9CCC6FE1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82E36"/>
    <w:pPr>
      <w:spacing w:line="288" w:lineRule="auto"/>
    </w:pPr>
    <w:rPr>
      <w:rFonts w:ascii="Arial" w:hAnsi="Arial" w:cs="Arial"/>
      <w:color w:val="15272F" w:themeColor="text1"/>
    </w:rPr>
  </w:style>
  <w:style w:type="paragraph" w:styleId="Heading1">
    <w:name w:val="heading 1"/>
    <w:basedOn w:val="Normal"/>
    <w:next w:val="Normal"/>
    <w:link w:val="Heading1Char"/>
    <w:uiPriority w:val="9"/>
    <w:qFormat/>
    <w:rsid w:val="00A77B94"/>
    <w:pPr>
      <w:keepNext/>
      <w:keepLines/>
      <w:spacing w:after="480"/>
      <w:outlineLvl w:val="0"/>
    </w:pPr>
    <w:rPr>
      <w:rFonts w:asciiTheme="majorHAnsi" w:eastAsiaTheme="majorEastAsia" w:hAnsiTheme="majorHAnsi" w:cstheme="majorBidi"/>
      <w:sz w:val="72"/>
      <w:szCs w:val="32"/>
    </w:rPr>
  </w:style>
  <w:style w:type="paragraph" w:styleId="Heading2">
    <w:name w:val="heading 2"/>
    <w:basedOn w:val="Normal"/>
    <w:next w:val="Normal"/>
    <w:link w:val="Heading2Char"/>
    <w:uiPriority w:val="9"/>
    <w:unhideWhenUsed/>
    <w:qFormat/>
    <w:rsid w:val="00A77B94"/>
    <w:pPr>
      <w:keepNext/>
      <w:keepLines/>
      <w:spacing w:before="120" w:after="240"/>
      <w:outlineLvl w:val="1"/>
    </w:pPr>
    <w:rPr>
      <w:rFonts w:asciiTheme="majorHAnsi" w:eastAsiaTheme="majorEastAsia" w:hAnsiTheme="majorHAnsi" w:cstheme="majorBidi"/>
      <w:color w:val="104F99" w:themeColor="accent2"/>
      <w:sz w:val="36"/>
      <w:szCs w:val="26"/>
    </w:rPr>
  </w:style>
  <w:style w:type="paragraph" w:styleId="Heading3">
    <w:name w:val="heading 3"/>
    <w:basedOn w:val="Normal"/>
    <w:next w:val="Normal"/>
    <w:link w:val="Heading3Char"/>
    <w:uiPriority w:val="9"/>
    <w:unhideWhenUsed/>
    <w:qFormat/>
    <w:rsid w:val="00002F99"/>
    <w:pPr>
      <w:keepNext/>
      <w:keepLines/>
      <w:spacing w:before="120" w:after="240"/>
      <w:outlineLvl w:val="2"/>
    </w:pPr>
    <w:rPr>
      <w:rFonts w:ascii="Fira Sans Bold" w:eastAsiaTheme="majorEastAsia" w:hAnsi="Fira Sans Bold" w:cstheme="majorBidi"/>
      <w:color w:val="008F55" w:themeColor="accent4"/>
      <w:sz w:val="26"/>
      <w:szCs w:val="24"/>
    </w:rPr>
  </w:style>
  <w:style w:type="paragraph" w:styleId="Heading4">
    <w:name w:val="heading 4"/>
    <w:basedOn w:val="Normal"/>
    <w:next w:val="Normal"/>
    <w:link w:val="Heading4Char"/>
    <w:uiPriority w:val="9"/>
    <w:unhideWhenUsed/>
    <w:qFormat/>
    <w:rsid w:val="0077245A"/>
    <w:pPr>
      <w:keepNext/>
      <w:keepLines/>
      <w:spacing w:before="120" w:after="240"/>
      <w:outlineLvl w:val="3"/>
    </w:pPr>
    <w:rPr>
      <w:rFonts w:ascii="Fira Sans Bold" w:eastAsiaTheme="majorEastAsia" w:hAnsi="Fira Sans Bold" w:cstheme="majorBidi"/>
      <w:iCs/>
    </w:rPr>
  </w:style>
  <w:style w:type="paragraph" w:styleId="Heading5">
    <w:name w:val="heading 5"/>
    <w:basedOn w:val="Normal"/>
    <w:next w:val="Normal"/>
    <w:link w:val="Heading5Char"/>
    <w:uiPriority w:val="9"/>
    <w:semiHidden/>
    <w:unhideWhenUsed/>
    <w:rsid w:val="00E121DC"/>
    <w:pPr>
      <w:keepNext/>
      <w:keepLines/>
      <w:spacing w:before="40" w:after="0"/>
      <w:outlineLvl w:val="4"/>
    </w:pPr>
    <w:rPr>
      <w:rFonts w:asciiTheme="majorHAnsi" w:eastAsiaTheme="majorEastAsia" w:hAnsiTheme="majorHAnsi" w:cstheme="majorBidi"/>
      <w:color w:val="0F1D23" w:themeColor="accent1" w:themeShade="BF"/>
    </w:rPr>
  </w:style>
  <w:style w:type="paragraph" w:styleId="Heading6">
    <w:name w:val="heading 6"/>
    <w:basedOn w:val="Normal"/>
    <w:next w:val="Normal"/>
    <w:link w:val="Heading6Char"/>
    <w:uiPriority w:val="9"/>
    <w:semiHidden/>
    <w:unhideWhenUsed/>
    <w:qFormat/>
    <w:rsid w:val="00E121DC"/>
    <w:pPr>
      <w:keepNext/>
      <w:keepLines/>
      <w:spacing w:before="40" w:after="0"/>
      <w:outlineLvl w:val="5"/>
    </w:pPr>
    <w:rPr>
      <w:rFonts w:asciiTheme="majorHAnsi" w:eastAsiaTheme="majorEastAsia" w:hAnsiTheme="majorHAnsi" w:cstheme="majorBidi"/>
      <w:color w:val="0A1317" w:themeColor="accent1" w:themeShade="7F"/>
    </w:rPr>
  </w:style>
  <w:style w:type="paragraph" w:styleId="Heading7">
    <w:name w:val="heading 7"/>
    <w:basedOn w:val="Normal"/>
    <w:next w:val="Normal"/>
    <w:link w:val="Heading7Char"/>
    <w:uiPriority w:val="9"/>
    <w:semiHidden/>
    <w:unhideWhenUsed/>
    <w:qFormat/>
    <w:rsid w:val="00E121DC"/>
    <w:pPr>
      <w:keepNext/>
      <w:keepLines/>
      <w:spacing w:before="40" w:after="0"/>
      <w:outlineLvl w:val="6"/>
    </w:pPr>
    <w:rPr>
      <w:rFonts w:asciiTheme="majorHAnsi" w:eastAsiaTheme="majorEastAsia" w:hAnsiTheme="majorHAnsi" w:cstheme="majorBidi"/>
      <w:i/>
      <w:iCs/>
      <w:color w:val="0A1317" w:themeColor="accent1" w:themeShade="7F"/>
    </w:rPr>
  </w:style>
  <w:style w:type="paragraph" w:styleId="Heading8">
    <w:name w:val="heading 8"/>
    <w:basedOn w:val="Normal"/>
    <w:next w:val="Normal"/>
    <w:link w:val="Heading8Char"/>
    <w:uiPriority w:val="9"/>
    <w:semiHidden/>
    <w:unhideWhenUsed/>
    <w:qFormat/>
    <w:rsid w:val="00E121DC"/>
    <w:pPr>
      <w:keepNext/>
      <w:keepLines/>
      <w:spacing w:before="40" w:after="0"/>
      <w:outlineLvl w:val="7"/>
    </w:pPr>
    <w:rPr>
      <w:rFonts w:asciiTheme="majorHAnsi" w:eastAsiaTheme="majorEastAsia" w:hAnsiTheme="majorHAnsi" w:cstheme="majorBidi"/>
      <w:color w:val="294D5D" w:themeColor="text1" w:themeTint="D8"/>
      <w:sz w:val="21"/>
      <w:szCs w:val="21"/>
    </w:rPr>
  </w:style>
  <w:style w:type="paragraph" w:styleId="Heading9">
    <w:name w:val="heading 9"/>
    <w:basedOn w:val="Normal"/>
    <w:next w:val="Normal"/>
    <w:link w:val="Heading9Char"/>
    <w:uiPriority w:val="9"/>
    <w:semiHidden/>
    <w:unhideWhenUsed/>
    <w:qFormat/>
    <w:rsid w:val="00E121DC"/>
    <w:pPr>
      <w:keepNext/>
      <w:keepLines/>
      <w:spacing w:before="40" w:after="0"/>
      <w:outlineLvl w:val="8"/>
    </w:pPr>
    <w:rPr>
      <w:rFonts w:asciiTheme="majorHAnsi" w:eastAsiaTheme="majorEastAsia" w:hAnsiTheme="majorHAnsi" w:cstheme="majorBidi"/>
      <w:i/>
      <w:iCs/>
      <w:color w:val="294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B94"/>
    <w:rPr>
      <w:rFonts w:asciiTheme="majorHAnsi" w:eastAsiaTheme="majorEastAsia" w:hAnsiTheme="majorHAnsi" w:cstheme="majorBidi"/>
      <w:color w:val="15272F" w:themeColor="text1"/>
      <w:sz w:val="72"/>
      <w:szCs w:val="32"/>
    </w:rPr>
  </w:style>
  <w:style w:type="paragraph" w:styleId="Title">
    <w:name w:val="Title"/>
    <w:basedOn w:val="Normal"/>
    <w:next w:val="Normal"/>
    <w:link w:val="TitleChar"/>
    <w:uiPriority w:val="10"/>
    <w:qFormat/>
    <w:rsid w:val="000B5951"/>
    <w:pPr>
      <w:spacing w:after="840" w:line="240" w:lineRule="auto"/>
      <w:contextualSpacing/>
    </w:pPr>
    <w:rPr>
      <w:rFonts w:asciiTheme="majorHAnsi" w:eastAsiaTheme="majorEastAsia" w:hAnsiTheme="majorHAnsi" w:cstheme="majorBidi"/>
      <w:spacing w:val="-10"/>
      <w:kern w:val="28"/>
      <w:sz w:val="84"/>
      <w:szCs w:val="56"/>
    </w:rPr>
  </w:style>
  <w:style w:type="character" w:customStyle="1" w:styleId="TitleChar">
    <w:name w:val="Title Char"/>
    <w:basedOn w:val="DefaultParagraphFont"/>
    <w:link w:val="Title"/>
    <w:uiPriority w:val="10"/>
    <w:rsid w:val="000B5951"/>
    <w:rPr>
      <w:rFonts w:asciiTheme="majorHAnsi" w:eastAsiaTheme="majorEastAsia" w:hAnsiTheme="majorHAnsi" w:cstheme="majorBidi"/>
      <w:color w:val="15272F" w:themeColor="text1"/>
      <w:spacing w:val="-10"/>
      <w:kern w:val="28"/>
      <w:sz w:val="84"/>
      <w:szCs w:val="56"/>
    </w:rPr>
  </w:style>
  <w:style w:type="character" w:customStyle="1" w:styleId="Heading2Char">
    <w:name w:val="Heading 2 Char"/>
    <w:basedOn w:val="DefaultParagraphFont"/>
    <w:link w:val="Heading2"/>
    <w:uiPriority w:val="9"/>
    <w:rsid w:val="00A77B94"/>
    <w:rPr>
      <w:rFonts w:asciiTheme="majorHAnsi" w:eastAsiaTheme="majorEastAsia" w:hAnsiTheme="majorHAnsi" w:cstheme="majorBidi"/>
      <w:color w:val="104F99" w:themeColor="accent2"/>
      <w:sz w:val="36"/>
      <w:szCs w:val="26"/>
    </w:rPr>
  </w:style>
  <w:style w:type="character" w:customStyle="1" w:styleId="Heading3Char">
    <w:name w:val="Heading 3 Char"/>
    <w:basedOn w:val="DefaultParagraphFont"/>
    <w:link w:val="Heading3"/>
    <w:uiPriority w:val="9"/>
    <w:rsid w:val="00002F99"/>
    <w:rPr>
      <w:rFonts w:ascii="Fira Sans Bold" w:eastAsiaTheme="majorEastAsia" w:hAnsi="Fira Sans Bold" w:cstheme="majorBidi"/>
      <w:color w:val="008F55" w:themeColor="accent4"/>
      <w:sz w:val="26"/>
      <w:szCs w:val="24"/>
    </w:rPr>
  </w:style>
  <w:style w:type="character" w:customStyle="1" w:styleId="Heading4Char">
    <w:name w:val="Heading 4 Char"/>
    <w:basedOn w:val="DefaultParagraphFont"/>
    <w:link w:val="Heading4"/>
    <w:uiPriority w:val="9"/>
    <w:rsid w:val="0077245A"/>
    <w:rPr>
      <w:rFonts w:ascii="Fira Sans Bold" w:eastAsiaTheme="majorEastAsia" w:hAnsi="Fira Sans Bold" w:cstheme="majorBidi"/>
      <w:iCs/>
      <w:color w:val="15272F" w:themeColor="text1"/>
    </w:rPr>
  </w:style>
  <w:style w:type="paragraph" w:customStyle="1" w:styleId="ListLevel1">
    <w:name w:val="List Level 1"/>
    <w:basedOn w:val="ListLevel2"/>
    <w:link w:val="ListLevel1Char"/>
    <w:qFormat/>
    <w:rsid w:val="001035A0"/>
    <w:pPr>
      <w:numPr>
        <w:numId w:val="3"/>
      </w:numPr>
      <w:ind w:left="426" w:hanging="426"/>
    </w:pPr>
  </w:style>
  <w:style w:type="paragraph" w:customStyle="1" w:styleId="ListLevel2">
    <w:name w:val="List Level 2"/>
    <w:basedOn w:val="Normal"/>
    <w:link w:val="ListLevel2Char"/>
    <w:qFormat/>
    <w:rsid w:val="001035A0"/>
    <w:pPr>
      <w:numPr>
        <w:ilvl w:val="1"/>
        <w:numId w:val="2"/>
      </w:numPr>
      <w:ind w:left="851" w:hanging="425"/>
      <w:contextualSpacing/>
    </w:pPr>
  </w:style>
  <w:style w:type="paragraph" w:styleId="Header">
    <w:name w:val="header"/>
    <w:basedOn w:val="Normal"/>
    <w:link w:val="HeaderChar"/>
    <w:uiPriority w:val="99"/>
    <w:unhideWhenUsed/>
    <w:rsid w:val="00DC0458"/>
    <w:pPr>
      <w:tabs>
        <w:tab w:val="center" w:pos="4680"/>
        <w:tab w:val="right" w:pos="9360"/>
      </w:tabs>
      <w:spacing w:after="0" w:line="240" w:lineRule="auto"/>
    </w:pPr>
  </w:style>
  <w:style w:type="character" w:customStyle="1" w:styleId="ListLevel1Char">
    <w:name w:val="List Level 1 Char"/>
    <w:basedOn w:val="ListLevel2Char"/>
    <w:link w:val="ListLevel1"/>
    <w:rsid w:val="001035A0"/>
    <w:rPr>
      <w:color w:val="15272F" w:themeColor="text1"/>
      <w:sz w:val="18"/>
    </w:rPr>
  </w:style>
  <w:style w:type="character" w:customStyle="1" w:styleId="ListLevel2Char">
    <w:name w:val="List Level 2 Char"/>
    <w:basedOn w:val="DefaultParagraphFont"/>
    <w:link w:val="ListLevel2"/>
    <w:rsid w:val="001035A0"/>
    <w:rPr>
      <w:color w:val="15272F" w:themeColor="text1"/>
      <w:sz w:val="18"/>
    </w:rPr>
  </w:style>
  <w:style w:type="character" w:customStyle="1" w:styleId="HeaderChar">
    <w:name w:val="Header Char"/>
    <w:basedOn w:val="DefaultParagraphFont"/>
    <w:link w:val="Header"/>
    <w:uiPriority w:val="99"/>
    <w:rsid w:val="00DC0458"/>
    <w:rPr>
      <w:color w:val="15272F" w:themeColor="text1"/>
      <w:sz w:val="18"/>
    </w:rPr>
  </w:style>
  <w:style w:type="paragraph" w:styleId="Footer">
    <w:name w:val="footer"/>
    <w:basedOn w:val="Normal"/>
    <w:link w:val="FooterChar"/>
    <w:uiPriority w:val="99"/>
    <w:unhideWhenUsed/>
    <w:rsid w:val="00DC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458"/>
    <w:rPr>
      <w:color w:val="15272F" w:themeColor="text1"/>
      <w:sz w:val="18"/>
    </w:rPr>
  </w:style>
  <w:style w:type="paragraph" w:styleId="ListParagraph">
    <w:name w:val="List Paragraph"/>
    <w:basedOn w:val="Normal"/>
    <w:uiPriority w:val="34"/>
    <w:rsid w:val="00D20B03"/>
    <w:pPr>
      <w:ind w:left="720"/>
      <w:contextualSpacing/>
    </w:pPr>
  </w:style>
  <w:style w:type="paragraph" w:customStyle="1" w:styleId="TableFigureheading">
    <w:name w:val="Table/Figure heading"/>
    <w:basedOn w:val="Heading4"/>
    <w:link w:val="TableFigureheadingChar"/>
    <w:qFormat/>
    <w:rsid w:val="0077245A"/>
    <w:pPr>
      <w:spacing w:before="240"/>
    </w:pPr>
    <w:rPr>
      <w:color w:val="008F55" w:themeColor="accent4"/>
    </w:rPr>
  </w:style>
  <w:style w:type="table" w:customStyle="1" w:styleId="IHACPATable">
    <w:name w:val="IHACPA Table"/>
    <w:basedOn w:val="TableNormal"/>
    <w:uiPriority w:val="99"/>
    <w:rsid w:val="001B29EE"/>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77245A"/>
    <w:rPr>
      <w:rFonts w:ascii="Fira Sans Bold" w:eastAsiaTheme="majorEastAsia" w:hAnsi="Fira Sans Bold" w:cstheme="majorBidi"/>
      <w:iCs/>
      <w:color w:val="008F55" w:themeColor="accent4"/>
    </w:rPr>
  </w:style>
  <w:style w:type="table" w:styleId="TableGrid">
    <w:name w:val="Table Grid"/>
    <w:basedOn w:val="TableNormal"/>
    <w:uiPriority w:val="39"/>
    <w:rsid w:val="001B2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077CF5"/>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77245A"/>
    <w:pPr>
      <w:spacing w:after="120"/>
    </w:pPr>
    <w:rPr>
      <w:sz w:val="16"/>
      <w:szCs w:val="15"/>
    </w:rPr>
  </w:style>
  <w:style w:type="character" w:customStyle="1" w:styleId="FootnoteChar">
    <w:name w:val="Footnote Char"/>
    <w:basedOn w:val="DefaultParagraphFont"/>
    <w:link w:val="Footnote"/>
    <w:rsid w:val="0077245A"/>
    <w:rPr>
      <w:color w:val="15272F" w:themeColor="text1"/>
      <w:sz w:val="16"/>
      <w:szCs w:val="15"/>
    </w:rPr>
  </w:style>
  <w:style w:type="character" w:styleId="Hyperlink">
    <w:name w:val="Hyperlink"/>
    <w:basedOn w:val="DefaultParagraphFont"/>
    <w:uiPriority w:val="99"/>
    <w:unhideWhenUsed/>
    <w:rsid w:val="00C9519B"/>
    <w:rPr>
      <w:color w:val="008F55" w:themeColor="hyperlink"/>
      <w:u w:val="single"/>
    </w:rPr>
  </w:style>
  <w:style w:type="paragraph" w:styleId="TOC1">
    <w:name w:val="toc 1"/>
    <w:basedOn w:val="Normal"/>
    <w:next w:val="Normal"/>
    <w:link w:val="TOC1Char"/>
    <w:autoRedefine/>
    <w:uiPriority w:val="39"/>
    <w:unhideWhenUsed/>
    <w:rsid w:val="00EB15F8"/>
    <w:pPr>
      <w:tabs>
        <w:tab w:val="left" w:pos="440"/>
        <w:tab w:val="right" w:leader="dot" w:pos="9736"/>
      </w:tabs>
      <w:spacing w:after="120" w:line="264" w:lineRule="auto"/>
      <w:ind w:left="425" w:hanging="425"/>
    </w:pPr>
    <w:rPr>
      <w:b/>
      <w:sz w:val="28"/>
    </w:rPr>
  </w:style>
  <w:style w:type="paragraph" w:customStyle="1" w:styleId="Question">
    <w:name w:val="Question"/>
    <w:link w:val="QuestionChar"/>
    <w:qFormat/>
    <w:rsid w:val="00230976"/>
    <w:pPr>
      <w:numPr>
        <w:numId w:val="4"/>
      </w:numPr>
      <w:spacing w:before="600"/>
    </w:pPr>
    <w:rPr>
      <w:rFonts w:asciiTheme="majorHAnsi" w:eastAsiaTheme="majorEastAsia" w:hAnsiTheme="majorHAnsi" w:cstheme="majorBidi"/>
      <w:color w:val="104F99" w:themeColor="accent2"/>
      <w:sz w:val="32"/>
      <w:szCs w:val="26"/>
    </w:rPr>
  </w:style>
  <w:style w:type="paragraph" w:customStyle="1" w:styleId="Body-indented">
    <w:name w:val="Body - indented"/>
    <w:basedOn w:val="Normal"/>
    <w:link w:val="Body-indentedChar"/>
    <w:qFormat/>
    <w:rsid w:val="00A82E36"/>
    <w:pPr>
      <w:ind w:left="426" w:right="-177"/>
    </w:pPr>
  </w:style>
  <w:style w:type="character" w:customStyle="1" w:styleId="QuestionChar">
    <w:name w:val="Question Char"/>
    <w:basedOn w:val="Heading2Char"/>
    <w:link w:val="Question"/>
    <w:rsid w:val="00230976"/>
    <w:rPr>
      <w:rFonts w:asciiTheme="majorHAnsi" w:eastAsiaTheme="majorEastAsia" w:hAnsiTheme="majorHAnsi" w:cstheme="majorBidi"/>
      <w:color w:val="104F99" w:themeColor="accent2"/>
      <w:sz w:val="32"/>
      <w:szCs w:val="26"/>
    </w:rPr>
  </w:style>
  <w:style w:type="paragraph" w:customStyle="1" w:styleId="List-indented">
    <w:name w:val="List - indented"/>
    <w:basedOn w:val="ListLevel1"/>
    <w:link w:val="List-indentedChar"/>
    <w:qFormat/>
    <w:rsid w:val="00DE6696"/>
    <w:pPr>
      <w:spacing w:line="336" w:lineRule="auto"/>
      <w:ind w:left="850" w:hanging="425"/>
    </w:pPr>
  </w:style>
  <w:style w:type="character" w:customStyle="1" w:styleId="Body-indentedChar">
    <w:name w:val="Body - indented Char"/>
    <w:basedOn w:val="DefaultParagraphFont"/>
    <w:link w:val="Body-indented"/>
    <w:rsid w:val="00A82E36"/>
    <w:rPr>
      <w:rFonts w:ascii="Arial" w:hAnsi="Arial" w:cs="Arial"/>
      <w:color w:val="15272F" w:themeColor="text1"/>
    </w:rPr>
  </w:style>
  <w:style w:type="character" w:styleId="UnresolvedMention">
    <w:name w:val="Unresolved Mention"/>
    <w:basedOn w:val="DefaultParagraphFont"/>
    <w:uiPriority w:val="99"/>
    <w:semiHidden/>
    <w:unhideWhenUsed/>
    <w:rsid w:val="00720CA8"/>
    <w:rPr>
      <w:color w:val="605E5C"/>
      <w:shd w:val="clear" w:color="auto" w:fill="E1DFDD"/>
    </w:rPr>
  </w:style>
  <w:style w:type="character" w:customStyle="1" w:styleId="List-indentedChar">
    <w:name w:val="List - indented Char"/>
    <w:basedOn w:val="ListLevel1Char"/>
    <w:link w:val="List-indented"/>
    <w:rsid w:val="00DE6696"/>
    <w:rPr>
      <w:color w:val="15272F" w:themeColor="text1"/>
      <w:sz w:val="18"/>
    </w:rPr>
  </w:style>
  <w:style w:type="paragraph" w:styleId="BalloonText">
    <w:name w:val="Balloon Text"/>
    <w:basedOn w:val="Normal"/>
    <w:link w:val="BalloonTextChar"/>
    <w:uiPriority w:val="99"/>
    <w:semiHidden/>
    <w:unhideWhenUsed/>
    <w:rsid w:val="00E12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1DC"/>
    <w:rPr>
      <w:rFonts w:ascii="Segoe UI" w:hAnsi="Segoe UI" w:cs="Segoe UI"/>
      <w:color w:val="15272F" w:themeColor="text1"/>
      <w:sz w:val="18"/>
      <w:szCs w:val="18"/>
    </w:rPr>
  </w:style>
  <w:style w:type="paragraph" w:styleId="Bibliography">
    <w:name w:val="Bibliography"/>
    <w:basedOn w:val="Normal"/>
    <w:next w:val="Normal"/>
    <w:uiPriority w:val="37"/>
    <w:semiHidden/>
    <w:unhideWhenUsed/>
    <w:rsid w:val="00E121DC"/>
  </w:style>
  <w:style w:type="paragraph" w:styleId="BlockText">
    <w:name w:val="Block Text"/>
    <w:basedOn w:val="Normal"/>
    <w:uiPriority w:val="99"/>
    <w:semiHidden/>
    <w:unhideWhenUsed/>
    <w:rsid w:val="00E121DC"/>
    <w:pPr>
      <w:pBdr>
        <w:top w:val="single" w:sz="2" w:space="10" w:color="15272F" w:themeColor="accent1"/>
        <w:left w:val="single" w:sz="2" w:space="10" w:color="15272F" w:themeColor="accent1"/>
        <w:bottom w:val="single" w:sz="2" w:space="10" w:color="15272F" w:themeColor="accent1"/>
        <w:right w:val="single" w:sz="2" w:space="10" w:color="15272F" w:themeColor="accent1"/>
      </w:pBdr>
      <w:ind w:left="1152" w:right="1152"/>
    </w:pPr>
    <w:rPr>
      <w:rFonts w:eastAsiaTheme="minorEastAsia"/>
      <w:i/>
      <w:iCs/>
      <w:color w:val="15272F" w:themeColor="accent1"/>
    </w:rPr>
  </w:style>
  <w:style w:type="paragraph" w:styleId="BodyText">
    <w:name w:val="Body Text"/>
    <w:basedOn w:val="Normal"/>
    <w:link w:val="BodyTextChar"/>
    <w:uiPriority w:val="99"/>
    <w:semiHidden/>
    <w:unhideWhenUsed/>
    <w:rsid w:val="00E121DC"/>
    <w:pPr>
      <w:spacing w:after="120"/>
    </w:pPr>
  </w:style>
  <w:style w:type="character" w:customStyle="1" w:styleId="BodyTextChar">
    <w:name w:val="Body Text Char"/>
    <w:basedOn w:val="DefaultParagraphFont"/>
    <w:link w:val="BodyText"/>
    <w:uiPriority w:val="99"/>
    <w:semiHidden/>
    <w:rsid w:val="00E121DC"/>
    <w:rPr>
      <w:color w:val="15272F" w:themeColor="text1"/>
    </w:rPr>
  </w:style>
  <w:style w:type="paragraph" w:styleId="BodyText2">
    <w:name w:val="Body Text 2"/>
    <w:basedOn w:val="Normal"/>
    <w:link w:val="BodyText2Char"/>
    <w:uiPriority w:val="99"/>
    <w:semiHidden/>
    <w:unhideWhenUsed/>
    <w:rsid w:val="00E121DC"/>
    <w:pPr>
      <w:spacing w:after="120" w:line="480" w:lineRule="auto"/>
    </w:pPr>
  </w:style>
  <w:style w:type="character" w:customStyle="1" w:styleId="BodyText2Char">
    <w:name w:val="Body Text 2 Char"/>
    <w:basedOn w:val="DefaultParagraphFont"/>
    <w:link w:val="BodyText2"/>
    <w:uiPriority w:val="99"/>
    <w:semiHidden/>
    <w:rsid w:val="00E121DC"/>
    <w:rPr>
      <w:color w:val="15272F" w:themeColor="text1"/>
    </w:rPr>
  </w:style>
  <w:style w:type="paragraph" w:styleId="BodyText3">
    <w:name w:val="Body Text 3"/>
    <w:basedOn w:val="Normal"/>
    <w:link w:val="BodyText3Char"/>
    <w:uiPriority w:val="99"/>
    <w:semiHidden/>
    <w:unhideWhenUsed/>
    <w:rsid w:val="00E121DC"/>
    <w:pPr>
      <w:spacing w:after="120"/>
    </w:pPr>
    <w:rPr>
      <w:sz w:val="16"/>
      <w:szCs w:val="16"/>
    </w:rPr>
  </w:style>
  <w:style w:type="character" w:customStyle="1" w:styleId="BodyText3Char">
    <w:name w:val="Body Text 3 Char"/>
    <w:basedOn w:val="DefaultParagraphFont"/>
    <w:link w:val="BodyText3"/>
    <w:uiPriority w:val="99"/>
    <w:semiHidden/>
    <w:rsid w:val="00E121DC"/>
    <w:rPr>
      <w:color w:val="15272F" w:themeColor="text1"/>
      <w:sz w:val="16"/>
      <w:szCs w:val="16"/>
    </w:rPr>
  </w:style>
  <w:style w:type="paragraph" w:styleId="BodyTextFirstIndent">
    <w:name w:val="Body Text First Indent"/>
    <w:basedOn w:val="BodyText"/>
    <w:link w:val="BodyTextFirstIndentChar"/>
    <w:uiPriority w:val="99"/>
    <w:semiHidden/>
    <w:unhideWhenUsed/>
    <w:rsid w:val="00E121DC"/>
    <w:pPr>
      <w:spacing w:after="160"/>
      <w:ind w:firstLine="360"/>
    </w:pPr>
  </w:style>
  <w:style w:type="character" w:customStyle="1" w:styleId="BodyTextFirstIndentChar">
    <w:name w:val="Body Text First Indent Char"/>
    <w:basedOn w:val="BodyTextChar"/>
    <w:link w:val="BodyTextFirstIndent"/>
    <w:uiPriority w:val="99"/>
    <w:semiHidden/>
    <w:rsid w:val="00E121DC"/>
    <w:rPr>
      <w:color w:val="15272F" w:themeColor="text1"/>
    </w:rPr>
  </w:style>
  <w:style w:type="paragraph" w:styleId="BodyTextIndent">
    <w:name w:val="Body Text Indent"/>
    <w:basedOn w:val="Normal"/>
    <w:link w:val="BodyTextIndentChar"/>
    <w:uiPriority w:val="99"/>
    <w:semiHidden/>
    <w:unhideWhenUsed/>
    <w:rsid w:val="00E121DC"/>
    <w:pPr>
      <w:spacing w:after="120"/>
      <w:ind w:left="283"/>
    </w:pPr>
  </w:style>
  <w:style w:type="character" w:customStyle="1" w:styleId="BodyTextIndentChar">
    <w:name w:val="Body Text Indent Char"/>
    <w:basedOn w:val="DefaultParagraphFont"/>
    <w:link w:val="BodyTextIndent"/>
    <w:uiPriority w:val="99"/>
    <w:semiHidden/>
    <w:rsid w:val="00E121DC"/>
    <w:rPr>
      <w:color w:val="15272F" w:themeColor="text1"/>
    </w:rPr>
  </w:style>
  <w:style w:type="paragraph" w:styleId="BodyTextFirstIndent2">
    <w:name w:val="Body Text First Indent 2"/>
    <w:basedOn w:val="BodyTextIndent"/>
    <w:link w:val="BodyTextFirstIndent2Char"/>
    <w:uiPriority w:val="99"/>
    <w:semiHidden/>
    <w:unhideWhenUsed/>
    <w:rsid w:val="00E121D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121DC"/>
    <w:rPr>
      <w:color w:val="15272F" w:themeColor="text1"/>
    </w:rPr>
  </w:style>
  <w:style w:type="paragraph" w:styleId="BodyTextIndent2">
    <w:name w:val="Body Text Indent 2"/>
    <w:basedOn w:val="Normal"/>
    <w:link w:val="BodyTextIndent2Char"/>
    <w:uiPriority w:val="99"/>
    <w:semiHidden/>
    <w:unhideWhenUsed/>
    <w:rsid w:val="00E121DC"/>
    <w:pPr>
      <w:spacing w:after="120" w:line="480" w:lineRule="auto"/>
      <w:ind w:left="283"/>
    </w:pPr>
  </w:style>
  <w:style w:type="character" w:customStyle="1" w:styleId="BodyTextIndent2Char">
    <w:name w:val="Body Text Indent 2 Char"/>
    <w:basedOn w:val="DefaultParagraphFont"/>
    <w:link w:val="BodyTextIndent2"/>
    <w:uiPriority w:val="99"/>
    <w:semiHidden/>
    <w:rsid w:val="00E121DC"/>
    <w:rPr>
      <w:color w:val="15272F" w:themeColor="text1"/>
    </w:rPr>
  </w:style>
  <w:style w:type="paragraph" w:styleId="BodyTextIndent3">
    <w:name w:val="Body Text Indent 3"/>
    <w:basedOn w:val="Normal"/>
    <w:link w:val="BodyTextIndent3Char"/>
    <w:uiPriority w:val="99"/>
    <w:semiHidden/>
    <w:unhideWhenUsed/>
    <w:rsid w:val="00E121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121DC"/>
    <w:rPr>
      <w:color w:val="15272F" w:themeColor="text1"/>
      <w:sz w:val="16"/>
      <w:szCs w:val="16"/>
    </w:rPr>
  </w:style>
  <w:style w:type="paragraph" w:styleId="Caption">
    <w:name w:val="caption"/>
    <w:basedOn w:val="Normal"/>
    <w:next w:val="Normal"/>
    <w:uiPriority w:val="35"/>
    <w:semiHidden/>
    <w:unhideWhenUsed/>
    <w:qFormat/>
    <w:rsid w:val="00E121DC"/>
    <w:pPr>
      <w:spacing w:after="200" w:line="240" w:lineRule="auto"/>
    </w:pPr>
    <w:rPr>
      <w:i/>
      <w:iCs/>
      <w:color w:val="15272F" w:themeColor="text2"/>
      <w:sz w:val="18"/>
      <w:szCs w:val="18"/>
    </w:rPr>
  </w:style>
  <w:style w:type="paragraph" w:styleId="Closing">
    <w:name w:val="Closing"/>
    <w:basedOn w:val="Normal"/>
    <w:link w:val="ClosingChar"/>
    <w:uiPriority w:val="99"/>
    <w:semiHidden/>
    <w:unhideWhenUsed/>
    <w:rsid w:val="00E121DC"/>
    <w:pPr>
      <w:spacing w:after="0" w:line="240" w:lineRule="auto"/>
      <w:ind w:left="4252"/>
    </w:pPr>
  </w:style>
  <w:style w:type="character" w:customStyle="1" w:styleId="ClosingChar">
    <w:name w:val="Closing Char"/>
    <w:basedOn w:val="DefaultParagraphFont"/>
    <w:link w:val="Closing"/>
    <w:uiPriority w:val="99"/>
    <w:semiHidden/>
    <w:rsid w:val="00E121DC"/>
    <w:rPr>
      <w:color w:val="15272F" w:themeColor="text1"/>
    </w:rPr>
  </w:style>
  <w:style w:type="paragraph" w:styleId="CommentText">
    <w:name w:val="annotation text"/>
    <w:basedOn w:val="Normal"/>
    <w:link w:val="CommentTextChar"/>
    <w:uiPriority w:val="99"/>
    <w:unhideWhenUsed/>
    <w:rsid w:val="00E121DC"/>
    <w:pPr>
      <w:spacing w:line="240" w:lineRule="auto"/>
    </w:pPr>
    <w:rPr>
      <w:sz w:val="20"/>
      <w:szCs w:val="20"/>
    </w:rPr>
  </w:style>
  <w:style w:type="character" w:customStyle="1" w:styleId="CommentTextChar">
    <w:name w:val="Comment Text Char"/>
    <w:basedOn w:val="DefaultParagraphFont"/>
    <w:link w:val="CommentText"/>
    <w:uiPriority w:val="99"/>
    <w:rsid w:val="00E121DC"/>
    <w:rPr>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E121DC"/>
    <w:rPr>
      <w:b/>
      <w:bCs/>
    </w:rPr>
  </w:style>
  <w:style w:type="character" w:customStyle="1" w:styleId="CommentSubjectChar">
    <w:name w:val="Comment Subject Char"/>
    <w:basedOn w:val="CommentTextChar"/>
    <w:link w:val="CommentSubject"/>
    <w:uiPriority w:val="99"/>
    <w:semiHidden/>
    <w:rsid w:val="00E121DC"/>
    <w:rPr>
      <w:b/>
      <w:bCs/>
      <w:color w:val="15272F" w:themeColor="text1"/>
      <w:sz w:val="20"/>
      <w:szCs w:val="20"/>
    </w:rPr>
  </w:style>
  <w:style w:type="paragraph" w:styleId="Date">
    <w:name w:val="Date"/>
    <w:basedOn w:val="Normal"/>
    <w:next w:val="Normal"/>
    <w:link w:val="DateChar"/>
    <w:uiPriority w:val="99"/>
    <w:semiHidden/>
    <w:unhideWhenUsed/>
    <w:rsid w:val="00E121DC"/>
  </w:style>
  <w:style w:type="character" w:customStyle="1" w:styleId="DateChar">
    <w:name w:val="Date Char"/>
    <w:basedOn w:val="DefaultParagraphFont"/>
    <w:link w:val="Date"/>
    <w:uiPriority w:val="99"/>
    <w:semiHidden/>
    <w:rsid w:val="00E121DC"/>
    <w:rPr>
      <w:color w:val="15272F" w:themeColor="text1"/>
    </w:rPr>
  </w:style>
  <w:style w:type="paragraph" w:styleId="DocumentMap">
    <w:name w:val="Document Map"/>
    <w:basedOn w:val="Normal"/>
    <w:link w:val="DocumentMapChar"/>
    <w:uiPriority w:val="99"/>
    <w:semiHidden/>
    <w:unhideWhenUsed/>
    <w:rsid w:val="00E121D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121DC"/>
    <w:rPr>
      <w:rFonts w:ascii="Segoe UI" w:hAnsi="Segoe UI" w:cs="Segoe UI"/>
      <w:color w:val="15272F" w:themeColor="text1"/>
      <w:sz w:val="16"/>
      <w:szCs w:val="16"/>
    </w:rPr>
  </w:style>
  <w:style w:type="paragraph" w:styleId="E-mailSignature">
    <w:name w:val="E-mail Signature"/>
    <w:basedOn w:val="Normal"/>
    <w:link w:val="E-mailSignatureChar"/>
    <w:uiPriority w:val="99"/>
    <w:semiHidden/>
    <w:unhideWhenUsed/>
    <w:rsid w:val="00E121DC"/>
    <w:pPr>
      <w:spacing w:after="0" w:line="240" w:lineRule="auto"/>
    </w:pPr>
  </w:style>
  <w:style w:type="character" w:customStyle="1" w:styleId="E-mailSignatureChar">
    <w:name w:val="E-mail Signature Char"/>
    <w:basedOn w:val="DefaultParagraphFont"/>
    <w:link w:val="E-mailSignature"/>
    <w:uiPriority w:val="99"/>
    <w:semiHidden/>
    <w:rsid w:val="00E121DC"/>
    <w:rPr>
      <w:color w:val="15272F" w:themeColor="text1"/>
    </w:rPr>
  </w:style>
  <w:style w:type="paragraph" w:styleId="EndnoteText">
    <w:name w:val="endnote text"/>
    <w:basedOn w:val="Normal"/>
    <w:link w:val="EndnoteTextChar"/>
    <w:uiPriority w:val="99"/>
    <w:semiHidden/>
    <w:unhideWhenUsed/>
    <w:rsid w:val="00E121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21DC"/>
    <w:rPr>
      <w:color w:val="15272F" w:themeColor="text1"/>
      <w:sz w:val="20"/>
      <w:szCs w:val="20"/>
    </w:rPr>
  </w:style>
  <w:style w:type="paragraph" w:styleId="EnvelopeAddress">
    <w:name w:val="envelope address"/>
    <w:basedOn w:val="Normal"/>
    <w:uiPriority w:val="99"/>
    <w:semiHidden/>
    <w:unhideWhenUsed/>
    <w:rsid w:val="00E121D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121D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121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21DC"/>
    <w:rPr>
      <w:color w:val="15272F" w:themeColor="text1"/>
      <w:sz w:val="20"/>
      <w:szCs w:val="20"/>
    </w:rPr>
  </w:style>
  <w:style w:type="character" w:customStyle="1" w:styleId="Heading5Char">
    <w:name w:val="Heading 5 Char"/>
    <w:basedOn w:val="DefaultParagraphFont"/>
    <w:link w:val="Heading5"/>
    <w:uiPriority w:val="9"/>
    <w:semiHidden/>
    <w:rsid w:val="00E121DC"/>
    <w:rPr>
      <w:rFonts w:asciiTheme="majorHAnsi" w:eastAsiaTheme="majorEastAsia" w:hAnsiTheme="majorHAnsi" w:cstheme="majorBidi"/>
      <w:color w:val="0F1D23" w:themeColor="accent1" w:themeShade="BF"/>
    </w:rPr>
  </w:style>
  <w:style w:type="character" w:customStyle="1" w:styleId="Heading6Char">
    <w:name w:val="Heading 6 Char"/>
    <w:basedOn w:val="DefaultParagraphFont"/>
    <w:link w:val="Heading6"/>
    <w:uiPriority w:val="9"/>
    <w:semiHidden/>
    <w:rsid w:val="00E121DC"/>
    <w:rPr>
      <w:rFonts w:asciiTheme="majorHAnsi" w:eastAsiaTheme="majorEastAsia" w:hAnsiTheme="majorHAnsi" w:cstheme="majorBidi"/>
      <w:color w:val="0A1317" w:themeColor="accent1" w:themeShade="7F"/>
    </w:rPr>
  </w:style>
  <w:style w:type="character" w:customStyle="1" w:styleId="Heading7Char">
    <w:name w:val="Heading 7 Char"/>
    <w:basedOn w:val="DefaultParagraphFont"/>
    <w:link w:val="Heading7"/>
    <w:uiPriority w:val="9"/>
    <w:semiHidden/>
    <w:rsid w:val="00E121DC"/>
    <w:rPr>
      <w:rFonts w:asciiTheme="majorHAnsi" w:eastAsiaTheme="majorEastAsia" w:hAnsiTheme="majorHAnsi" w:cstheme="majorBidi"/>
      <w:i/>
      <w:iCs/>
      <w:color w:val="0A1317" w:themeColor="accent1" w:themeShade="7F"/>
    </w:rPr>
  </w:style>
  <w:style w:type="character" w:customStyle="1" w:styleId="Heading8Char">
    <w:name w:val="Heading 8 Char"/>
    <w:basedOn w:val="DefaultParagraphFont"/>
    <w:link w:val="Heading8"/>
    <w:uiPriority w:val="9"/>
    <w:semiHidden/>
    <w:rsid w:val="00E121DC"/>
    <w:rPr>
      <w:rFonts w:asciiTheme="majorHAnsi" w:eastAsiaTheme="majorEastAsia" w:hAnsiTheme="majorHAnsi" w:cstheme="majorBidi"/>
      <w:color w:val="294D5D" w:themeColor="text1" w:themeTint="D8"/>
      <w:sz w:val="21"/>
      <w:szCs w:val="21"/>
    </w:rPr>
  </w:style>
  <w:style w:type="character" w:customStyle="1" w:styleId="Heading9Char">
    <w:name w:val="Heading 9 Char"/>
    <w:basedOn w:val="DefaultParagraphFont"/>
    <w:link w:val="Heading9"/>
    <w:uiPriority w:val="9"/>
    <w:semiHidden/>
    <w:rsid w:val="00E121DC"/>
    <w:rPr>
      <w:rFonts w:asciiTheme="majorHAnsi" w:eastAsiaTheme="majorEastAsia" w:hAnsiTheme="majorHAnsi" w:cstheme="majorBidi"/>
      <w:i/>
      <w:iCs/>
      <w:color w:val="294D5D" w:themeColor="text1" w:themeTint="D8"/>
      <w:sz w:val="21"/>
      <w:szCs w:val="21"/>
    </w:rPr>
  </w:style>
  <w:style w:type="paragraph" w:styleId="HTMLAddress">
    <w:name w:val="HTML Address"/>
    <w:basedOn w:val="Normal"/>
    <w:link w:val="HTMLAddressChar"/>
    <w:uiPriority w:val="99"/>
    <w:semiHidden/>
    <w:unhideWhenUsed/>
    <w:rsid w:val="00E121DC"/>
    <w:pPr>
      <w:spacing w:after="0" w:line="240" w:lineRule="auto"/>
    </w:pPr>
    <w:rPr>
      <w:i/>
      <w:iCs/>
    </w:rPr>
  </w:style>
  <w:style w:type="character" w:customStyle="1" w:styleId="HTMLAddressChar">
    <w:name w:val="HTML Address Char"/>
    <w:basedOn w:val="DefaultParagraphFont"/>
    <w:link w:val="HTMLAddress"/>
    <w:uiPriority w:val="99"/>
    <w:semiHidden/>
    <w:rsid w:val="00E121DC"/>
    <w:rPr>
      <w:i/>
      <w:iCs/>
      <w:color w:val="15272F" w:themeColor="text1"/>
    </w:rPr>
  </w:style>
  <w:style w:type="paragraph" w:styleId="HTMLPreformatted">
    <w:name w:val="HTML Preformatted"/>
    <w:basedOn w:val="Normal"/>
    <w:link w:val="HTMLPreformattedChar"/>
    <w:uiPriority w:val="99"/>
    <w:semiHidden/>
    <w:unhideWhenUsed/>
    <w:rsid w:val="00E121D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121DC"/>
    <w:rPr>
      <w:rFonts w:ascii="Consolas" w:hAnsi="Consolas"/>
      <w:color w:val="15272F" w:themeColor="text1"/>
      <w:sz w:val="20"/>
      <w:szCs w:val="20"/>
    </w:rPr>
  </w:style>
  <w:style w:type="paragraph" w:styleId="Index1">
    <w:name w:val="index 1"/>
    <w:basedOn w:val="Normal"/>
    <w:next w:val="Normal"/>
    <w:autoRedefine/>
    <w:uiPriority w:val="99"/>
    <w:semiHidden/>
    <w:unhideWhenUsed/>
    <w:rsid w:val="00E121DC"/>
    <w:pPr>
      <w:spacing w:after="0" w:line="240" w:lineRule="auto"/>
      <w:ind w:left="220" w:hanging="220"/>
    </w:pPr>
  </w:style>
  <w:style w:type="paragraph" w:styleId="Index2">
    <w:name w:val="index 2"/>
    <w:basedOn w:val="Normal"/>
    <w:next w:val="Normal"/>
    <w:autoRedefine/>
    <w:uiPriority w:val="99"/>
    <w:semiHidden/>
    <w:unhideWhenUsed/>
    <w:rsid w:val="00E121DC"/>
    <w:pPr>
      <w:spacing w:after="0" w:line="240" w:lineRule="auto"/>
      <w:ind w:left="440" w:hanging="220"/>
    </w:pPr>
  </w:style>
  <w:style w:type="paragraph" w:styleId="Index3">
    <w:name w:val="index 3"/>
    <w:basedOn w:val="Normal"/>
    <w:next w:val="Normal"/>
    <w:autoRedefine/>
    <w:uiPriority w:val="99"/>
    <w:semiHidden/>
    <w:unhideWhenUsed/>
    <w:rsid w:val="00E121DC"/>
    <w:pPr>
      <w:spacing w:after="0" w:line="240" w:lineRule="auto"/>
      <w:ind w:left="660" w:hanging="220"/>
    </w:pPr>
  </w:style>
  <w:style w:type="paragraph" w:styleId="Index4">
    <w:name w:val="index 4"/>
    <w:basedOn w:val="Normal"/>
    <w:next w:val="Normal"/>
    <w:autoRedefine/>
    <w:uiPriority w:val="99"/>
    <w:semiHidden/>
    <w:unhideWhenUsed/>
    <w:rsid w:val="00E121DC"/>
    <w:pPr>
      <w:spacing w:after="0" w:line="240" w:lineRule="auto"/>
      <w:ind w:left="880" w:hanging="220"/>
    </w:pPr>
  </w:style>
  <w:style w:type="paragraph" w:styleId="Index5">
    <w:name w:val="index 5"/>
    <w:basedOn w:val="Normal"/>
    <w:next w:val="Normal"/>
    <w:autoRedefine/>
    <w:uiPriority w:val="99"/>
    <w:semiHidden/>
    <w:unhideWhenUsed/>
    <w:rsid w:val="00E121DC"/>
    <w:pPr>
      <w:spacing w:after="0" w:line="240" w:lineRule="auto"/>
      <w:ind w:left="1100" w:hanging="220"/>
    </w:pPr>
  </w:style>
  <w:style w:type="paragraph" w:styleId="Index6">
    <w:name w:val="index 6"/>
    <w:basedOn w:val="Normal"/>
    <w:next w:val="Normal"/>
    <w:autoRedefine/>
    <w:uiPriority w:val="99"/>
    <w:semiHidden/>
    <w:unhideWhenUsed/>
    <w:rsid w:val="00E121DC"/>
    <w:pPr>
      <w:spacing w:after="0" w:line="240" w:lineRule="auto"/>
      <w:ind w:left="1320" w:hanging="220"/>
    </w:pPr>
  </w:style>
  <w:style w:type="paragraph" w:styleId="Index7">
    <w:name w:val="index 7"/>
    <w:basedOn w:val="Normal"/>
    <w:next w:val="Normal"/>
    <w:autoRedefine/>
    <w:uiPriority w:val="99"/>
    <w:semiHidden/>
    <w:unhideWhenUsed/>
    <w:rsid w:val="00E121DC"/>
    <w:pPr>
      <w:spacing w:after="0" w:line="240" w:lineRule="auto"/>
      <w:ind w:left="1540" w:hanging="220"/>
    </w:pPr>
  </w:style>
  <w:style w:type="paragraph" w:styleId="Index8">
    <w:name w:val="index 8"/>
    <w:basedOn w:val="Normal"/>
    <w:next w:val="Normal"/>
    <w:autoRedefine/>
    <w:uiPriority w:val="99"/>
    <w:semiHidden/>
    <w:unhideWhenUsed/>
    <w:rsid w:val="00E121DC"/>
    <w:pPr>
      <w:spacing w:after="0" w:line="240" w:lineRule="auto"/>
      <w:ind w:left="1760" w:hanging="220"/>
    </w:pPr>
  </w:style>
  <w:style w:type="paragraph" w:styleId="Index9">
    <w:name w:val="index 9"/>
    <w:basedOn w:val="Normal"/>
    <w:next w:val="Normal"/>
    <w:autoRedefine/>
    <w:uiPriority w:val="99"/>
    <w:semiHidden/>
    <w:unhideWhenUsed/>
    <w:rsid w:val="00E121DC"/>
    <w:pPr>
      <w:spacing w:after="0" w:line="240" w:lineRule="auto"/>
      <w:ind w:left="1980" w:hanging="220"/>
    </w:pPr>
  </w:style>
  <w:style w:type="paragraph" w:styleId="IndexHeading">
    <w:name w:val="index heading"/>
    <w:basedOn w:val="Normal"/>
    <w:next w:val="Index1"/>
    <w:uiPriority w:val="99"/>
    <w:semiHidden/>
    <w:unhideWhenUsed/>
    <w:rsid w:val="00E121D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E121DC"/>
    <w:pPr>
      <w:pBdr>
        <w:top w:val="single" w:sz="4" w:space="10" w:color="15272F" w:themeColor="accent1"/>
        <w:bottom w:val="single" w:sz="4" w:space="10" w:color="15272F" w:themeColor="accent1"/>
      </w:pBdr>
      <w:spacing w:before="360" w:after="360"/>
      <w:ind w:left="864" w:right="864"/>
      <w:jc w:val="center"/>
    </w:pPr>
    <w:rPr>
      <w:i/>
      <w:iCs/>
      <w:color w:val="15272F" w:themeColor="accent1"/>
    </w:rPr>
  </w:style>
  <w:style w:type="character" w:customStyle="1" w:styleId="IntenseQuoteChar">
    <w:name w:val="Intense Quote Char"/>
    <w:basedOn w:val="DefaultParagraphFont"/>
    <w:link w:val="IntenseQuote"/>
    <w:uiPriority w:val="30"/>
    <w:rsid w:val="00E121DC"/>
    <w:rPr>
      <w:i/>
      <w:iCs/>
      <w:color w:val="15272F" w:themeColor="accent1"/>
    </w:rPr>
  </w:style>
  <w:style w:type="paragraph" w:styleId="List">
    <w:name w:val="List"/>
    <w:basedOn w:val="Normal"/>
    <w:uiPriority w:val="99"/>
    <w:semiHidden/>
    <w:unhideWhenUsed/>
    <w:rsid w:val="00E121DC"/>
    <w:pPr>
      <w:ind w:left="283" w:hanging="283"/>
      <w:contextualSpacing/>
    </w:pPr>
  </w:style>
  <w:style w:type="paragraph" w:styleId="List2">
    <w:name w:val="List 2"/>
    <w:basedOn w:val="Normal"/>
    <w:uiPriority w:val="99"/>
    <w:semiHidden/>
    <w:unhideWhenUsed/>
    <w:rsid w:val="00E121DC"/>
    <w:pPr>
      <w:ind w:left="566" w:hanging="283"/>
      <w:contextualSpacing/>
    </w:pPr>
  </w:style>
  <w:style w:type="paragraph" w:styleId="List3">
    <w:name w:val="List 3"/>
    <w:basedOn w:val="Normal"/>
    <w:uiPriority w:val="99"/>
    <w:semiHidden/>
    <w:unhideWhenUsed/>
    <w:rsid w:val="00E121DC"/>
    <w:pPr>
      <w:ind w:left="849" w:hanging="283"/>
      <w:contextualSpacing/>
    </w:pPr>
  </w:style>
  <w:style w:type="paragraph" w:styleId="List4">
    <w:name w:val="List 4"/>
    <w:basedOn w:val="Normal"/>
    <w:uiPriority w:val="99"/>
    <w:semiHidden/>
    <w:unhideWhenUsed/>
    <w:rsid w:val="00E121DC"/>
    <w:pPr>
      <w:ind w:left="1132" w:hanging="283"/>
      <w:contextualSpacing/>
    </w:pPr>
  </w:style>
  <w:style w:type="paragraph" w:styleId="List5">
    <w:name w:val="List 5"/>
    <w:basedOn w:val="Normal"/>
    <w:uiPriority w:val="99"/>
    <w:semiHidden/>
    <w:unhideWhenUsed/>
    <w:rsid w:val="00E121DC"/>
    <w:pPr>
      <w:ind w:left="1415" w:hanging="283"/>
      <w:contextualSpacing/>
    </w:pPr>
  </w:style>
  <w:style w:type="paragraph" w:styleId="ListBullet">
    <w:name w:val="List Bullet"/>
    <w:basedOn w:val="Normal"/>
    <w:uiPriority w:val="99"/>
    <w:semiHidden/>
    <w:unhideWhenUsed/>
    <w:rsid w:val="00E121DC"/>
    <w:pPr>
      <w:numPr>
        <w:numId w:val="5"/>
      </w:numPr>
      <w:contextualSpacing/>
    </w:pPr>
  </w:style>
  <w:style w:type="paragraph" w:styleId="ListBullet2">
    <w:name w:val="List Bullet 2"/>
    <w:basedOn w:val="Normal"/>
    <w:uiPriority w:val="99"/>
    <w:semiHidden/>
    <w:unhideWhenUsed/>
    <w:rsid w:val="00E121DC"/>
    <w:pPr>
      <w:numPr>
        <w:numId w:val="6"/>
      </w:numPr>
      <w:contextualSpacing/>
    </w:pPr>
  </w:style>
  <w:style w:type="paragraph" w:styleId="ListBullet3">
    <w:name w:val="List Bullet 3"/>
    <w:basedOn w:val="Normal"/>
    <w:uiPriority w:val="99"/>
    <w:semiHidden/>
    <w:unhideWhenUsed/>
    <w:rsid w:val="00E121DC"/>
    <w:pPr>
      <w:numPr>
        <w:numId w:val="7"/>
      </w:numPr>
      <w:contextualSpacing/>
    </w:pPr>
  </w:style>
  <w:style w:type="paragraph" w:styleId="ListBullet4">
    <w:name w:val="List Bullet 4"/>
    <w:basedOn w:val="Normal"/>
    <w:uiPriority w:val="99"/>
    <w:semiHidden/>
    <w:unhideWhenUsed/>
    <w:rsid w:val="00E121DC"/>
    <w:pPr>
      <w:numPr>
        <w:numId w:val="8"/>
      </w:numPr>
      <w:contextualSpacing/>
    </w:pPr>
  </w:style>
  <w:style w:type="paragraph" w:styleId="ListBullet5">
    <w:name w:val="List Bullet 5"/>
    <w:basedOn w:val="Normal"/>
    <w:uiPriority w:val="99"/>
    <w:semiHidden/>
    <w:unhideWhenUsed/>
    <w:rsid w:val="00E121DC"/>
    <w:pPr>
      <w:numPr>
        <w:numId w:val="9"/>
      </w:numPr>
      <w:contextualSpacing/>
    </w:pPr>
  </w:style>
  <w:style w:type="paragraph" w:styleId="ListContinue">
    <w:name w:val="List Continue"/>
    <w:basedOn w:val="Normal"/>
    <w:uiPriority w:val="99"/>
    <w:semiHidden/>
    <w:unhideWhenUsed/>
    <w:rsid w:val="00E121DC"/>
    <w:pPr>
      <w:spacing w:after="120"/>
      <w:ind w:left="283"/>
      <w:contextualSpacing/>
    </w:pPr>
  </w:style>
  <w:style w:type="paragraph" w:styleId="ListContinue2">
    <w:name w:val="List Continue 2"/>
    <w:basedOn w:val="Normal"/>
    <w:uiPriority w:val="99"/>
    <w:semiHidden/>
    <w:unhideWhenUsed/>
    <w:rsid w:val="00E121DC"/>
    <w:pPr>
      <w:spacing w:after="120"/>
      <w:ind w:left="566"/>
      <w:contextualSpacing/>
    </w:pPr>
  </w:style>
  <w:style w:type="paragraph" w:styleId="ListContinue3">
    <w:name w:val="List Continue 3"/>
    <w:basedOn w:val="Normal"/>
    <w:uiPriority w:val="99"/>
    <w:semiHidden/>
    <w:unhideWhenUsed/>
    <w:rsid w:val="00E121DC"/>
    <w:pPr>
      <w:spacing w:after="120"/>
      <w:ind w:left="849"/>
      <w:contextualSpacing/>
    </w:pPr>
  </w:style>
  <w:style w:type="paragraph" w:styleId="ListContinue4">
    <w:name w:val="List Continue 4"/>
    <w:basedOn w:val="Normal"/>
    <w:uiPriority w:val="99"/>
    <w:semiHidden/>
    <w:unhideWhenUsed/>
    <w:rsid w:val="00E121DC"/>
    <w:pPr>
      <w:spacing w:after="120"/>
      <w:ind w:left="1132"/>
      <w:contextualSpacing/>
    </w:pPr>
  </w:style>
  <w:style w:type="paragraph" w:styleId="ListContinue5">
    <w:name w:val="List Continue 5"/>
    <w:basedOn w:val="Normal"/>
    <w:uiPriority w:val="99"/>
    <w:semiHidden/>
    <w:unhideWhenUsed/>
    <w:rsid w:val="00E121DC"/>
    <w:pPr>
      <w:spacing w:after="120"/>
      <w:ind w:left="1415"/>
      <w:contextualSpacing/>
    </w:pPr>
  </w:style>
  <w:style w:type="paragraph" w:styleId="ListNumber">
    <w:name w:val="List Number"/>
    <w:basedOn w:val="Normal"/>
    <w:uiPriority w:val="99"/>
    <w:semiHidden/>
    <w:unhideWhenUsed/>
    <w:rsid w:val="00E121DC"/>
    <w:pPr>
      <w:numPr>
        <w:numId w:val="10"/>
      </w:numPr>
      <w:contextualSpacing/>
    </w:pPr>
  </w:style>
  <w:style w:type="paragraph" w:styleId="ListNumber2">
    <w:name w:val="List Number 2"/>
    <w:basedOn w:val="Normal"/>
    <w:uiPriority w:val="99"/>
    <w:semiHidden/>
    <w:unhideWhenUsed/>
    <w:rsid w:val="00E121DC"/>
    <w:pPr>
      <w:numPr>
        <w:numId w:val="11"/>
      </w:numPr>
      <w:contextualSpacing/>
    </w:pPr>
  </w:style>
  <w:style w:type="paragraph" w:styleId="ListNumber3">
    <w:name w:val="List Number 3"/>
    <w:basedOn w:val="Normal"/>
    <w:uiPriority w:val="99"/>
    <w:semiHidden/>
    <w:unhideWhenUsed/>
    <w:rsid w:val="00E121DC"/>
    <w:pPr>
      <w:numPr>
        <w:numId w:val="12"/>
      </w:numPr>
      <w:contextualSpacing/>
    </w:pPr>
  </w:style>
  <w:style w:type="paragraph" w:styleId="ListNumber4">
    <w:name w:val="List Number 4"/>
    <w:basedOn w:val="Normal"/>
    <w:uiPriority w:val="99"/>
    <w:semiHidden/>
    <w:unhideWhenUsed/>
    <w:rsid w:val="00E121DC"/>
    <w:pPr>
      <w:numPr>
        <w:numId w:val="13"/>
      </w:numPr>
      <w:contextualSpacing/>
    </w:pPr>
  </w:style>
  <w:style w:type="paragraph" w:styleId="ListNumber5">
    <w:name w:val="List Number 5"/>
    <w:basedOn w:val="Normal"/>
    <w:uiPriority w:val="99"/>
    <w:semiHidden/>
    <w:unhideWhenUsed/>
    <w:rsid w:val="00E121DC"/>
    <w:pPr>
      <w:numPr>
        <w:numId w:val="14"/>
      </w:numPr>
      <w:contextualSpacing/>
    </w:pPr>
  </w:style>
  <w:style w:type="paragraph" w:styleId="MacroText">
    <w:name w:val="macro"/>
    <w:link w:val="MacroTextChar"/>
    <w:uiPriority w:val="99"/>
    <w:semiHidden/>
    <w:unhideWhenUsed/>
    <w:rsid w:val="00E121DC"/>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color w:val="15272F" w:themeColor="text1"/>
      <w:sz w:val="20"/>
      <w:szCs w:val="20"/>
    </w:rPr>
  </w:style>
  <w:style w:type="character" w:customStyle="1" w:styleId="MacroTextChar">
    <w:name w:val="Macro Text Char"/>
    <w:basedOn w:val="DefaultParagraphFont"/>
    <w:link w:val="MacroText"/>
    <w:uiPriority w:val="99"/>
    <w:semiHidden/>
    <w:rsid w:val="00E121DC"/>
    <w:rPr>
      <w:rFonts w:ascii="Consolas" w:hAnsi="Consolas"/>
      <w:color w:val="15272F" w:themeColor="text1"/>
      <w:sz w:val="20"/>
      <w:szCs w:val="20"/>
    </w:rPr>
  </w:style>
  <w:style w:type="paragraph" w:styleId="MessageHeader">
    <w:name w:val="Message Header"/>
    <w:basedOn w:val="Normal"/>
    <w:link w:val="MessageHeaderChar"/>
    <w:uiPriority w:val="99"/>
    <w:semiHidden/>
    <w:unhideWhenUsed/>
    <w:rsid w:val="00E121D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121DC"/>
    <w:rPr>
      <w:rFonts w:asciiTheme="majorHAnsi" w:eastAsiaTheme="majorEastAsia" w:hAnsiTheme="majorHAnsi" w:cstheme="majorBidi"/>
      <w:color w:val="15272F" w:themeColor="text1"/>
      <w:sz w:val="24"/>
      <w:szCs w:val="24"/>
      <w:shd w:val="pct20" w:color="auto" w:fill="auto"/>
    </w:rPr>
  </w:style>
  <w:style w:type="paragraph" w:styleId="NoSpacing">
    <w:name w:val="No Spacing"/>
    <w:uiPriority w:val="1"/>
    <w:rsid w:val="00E121DC"/>
    <w:pPr>
      <w:spacing w:after="0" w:line="240" w:lineRule="auto"/>
    </w:pPr>
    <w:rPr>
      <w:color w:val="15272F" w:themeColor="text1"/>
    </w:rPr>
  </w:style>
  <w:style w:type="paragraph" w:styleId="NormalWeb">
    <w:name w:val="Normal (Web)"/>
    <w:basedOn w:val="Normal"/>
    <w:uiPriority w:val="99"/>
    <w:semiHidden/>
    <w:unhideWhenUsed/>
    <w:rsid w:val="00E121DC"/>
    <w:rPr>
      <w:rFonts w:ascii="Times New Roman" w:hAnsi="Times New Roman" w:cs="Times New Roman"/>
      <w:sz w:val="24"/>
      <w:szCs w:val="24"/>
    </w:rPr>
  </w:style>
  <w:style w:type="paragraph" w:styleId="NormalIndent">
    <w:name w:val="Normal Indent"/>
    <w:basedOn w:val="Normal"/>
    <w:uiPriority w:val="99"/>
    <w:semiHidden/>
    <w:unhideWhenUsed/>
    <w:rsid w:val="00E121DC"/>
    <w:pPr>
      <w:ind w:left="720"/>
    </w:pPr>
  </w:style>
  <w:style w:type="paragraph" w:styleId="NoteHeading">
    <w:name w:val="Note Heading"/>
    <w:basedOn w:val="Normal"/>
    <w:next w:val="Normal"/>
    <w:link w:val="NoteHeadingChar"/>
    <w:uiPriority w:val="99"/>
    <w:semiHidden/>
    <w:unhideWhenUsed/>
    <w:rsid w:val="00E121DC"/>
    <w:pPr>
      <w:spacing w:after="0" w:line="240" w:lineRule="auto"/>
    </w:pPr>
  </w:style>
  <w:style w:type="character" w:customStyle="1" w:styleId="NoteHeadingChar">
    <w:name w:val="Note Heading Char"/>
    <w:basedOn w:val="DefaultParagraphFont"/>
    <w:link w:val="NoteHeading"/>
    <w:uiPriority w:val="99"/>
    <w:semiHidden/>
    <w:rsid w:val="00E121DC"/>
    <w:rPr>
      <w:color w:val="15272F" w:themeColor="text1"/>
    </w:rPr>
  </w:style>
  <w:style w:type="paragraph" w:styleId="PlainText">
    <w:name w:val="Plain Text"/>
    <w:basedOn w:val="Normal"/>
    <w:link w:val="PlainTextChar"/>
    <w:uiPriority w:val="99"/>
    <w:semiHidden/>
    <w:unhideWhenUsed/>
    <w:rsid w:val="00E121D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121DC"/>
    <w:rPr>
      <w:rFonts w:ascii="Consolas" w:hAnsi="Consolas"/>
      <w:color w:val="15272F" w:themeColor="text1"/>
      <w:sz w:val="21"/>
      <w:szCs w:val="21"/>
    </w:rPr>
  </w:style>
  <w:style w:type="paragraph" w:styleId="Quote">
    <w:name w:val="Quote"/>
    <w:basedOn w:val="Normal"/>
    <w:next w:val="Normal"/>
    <w:link w:val="QuoteChar"/>
    <w:uiPriority w:val="29"/>
    <w:rsid w:val="00E121DC"/>
    <w:pPr>
      <w:spacing w:before="200"/>
      <w:ind w:left="864" w:right="864"/>
      <w:jc w:val="center"/>
    </w:pPr>
    <w:rPr>
      <w:i/>
      <w:iCs/>
      <w:color w:val="37667B" w:themeColor="text1" w:themeTint="BF"/>
    </w:rPr>
  </w:style>
  <w:style w:type="character" w:customStyle="1" w:styleId="QuoteChar">
    <w:name w:val="Quote Char"/>
    <w:basedOn w:val="DefaultParagraphFont"/>
    <w:link w:val="Quote"/>
    <w:uiPriority w:val="29"/>
    <w:rsid w:val="00E121DC"/>
    <w:rPr>
      <w:i/>
      <w:iCs/>
      <w:color w:val="37667B" w:themeColor="text1" w:themeTint="BF"/>
    </w:rPr>
  </w:style>
  <w:style w:type="paragraph" w:styleId="Salutation">
    <w:name w:val="Salutation"/>
    <w:basedOn w:val="Normal"/>
    <w:next w:val="Normal"/>
    <w:link w:val="SalutationChar"/>
    <w:uiPriority w:val="99"/>
    <w:semiHidden/>
    <w:unhideWhenUsed/>
    <w:rsid w:val="00E121DC"/>
  </w:style>
  <w:style w:type="character" w:customStyle="1" w:styleId="SalutationChar">
    <w:name w:val="Salutation Char"/>
    <w:basedOn w:val="DefaultParagraphFont"/>
    <w:link w:val="Salutation"/>
    <w:uiPriority w:val="99"/>
    <w:semiHidden/>
    <w:rsid w:val="00E121DC"/>
    <w:rPr>
      <w:color w:val="15272F" w:themeColor="text1"/>
    </w:rPr>
  </w:style>
  <w:style w:type="paragraph" w:styleId="Signature">
    <w:name w:val="Signature"/>
    <w:basedOn w:val="Normal"/>
    <w:link w:val="SignatureChar"/>
    <w:uiPriority w:val="99"/>
    <w:semiHidden/>
    <w:unhideWhenUsed/>
    <w:rsid w:val="00E121DC"/>
    <w:pPr>
      <w:spacing w:after="0" w:line="240" w:lineRule="auto"/>
      <w:ind w:left="4252"/>
    </w:pPr>
  </w:style>
  <w:style w:type="character" w:customStyle="1" w:styleId="SignatureChar">
    <w:name w:val="Signature Char"/>
    <w:basedOn w:val="DefaultParagraphFont"/>
    <w:link w:val="Signature"/>
    <w:uiPriority w:val="99"/>
    <w:semiHidden/>
    <w:rsid w:val="00E121DC"/>
    <w:rPr>
      <w:color w:val="15272F" w:themeColor="text1"/>
    </w:rPr>
  </w:style>
  <w:style w:type="paragraph" w:styleId="Subtitle">
    <w:name w:val="Subtitle"/>
    <w:basedOn w:val="Normal"/>
    <w:next w:val="Normal"/>
    <w:link w:val="SubtitleChar"/>
    <w:uiPriority w:val="11"/>
    <w:rsid w:val="00E121DC"/>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1"/>
    <w:rsid w:val="00E121DC"/>
    <w:rPr>
      <w:rFonts w:eastAsiaTheme="minorEastAsia"/>
      <w:color w:val="45809A" w:themeColor="text1" w:themeTint="A5"/>
      <w:spacing w:val="15"/>
    </w:rPr>
  </w:style>
  <w:style w:type="paragraph" w:styleId="TableofAuthorities">
    <w:name w:val="table of authorities"/>
    <w:basedOn w:val="Normal"/>
    <w:next w:val="Normal"/>
    <w:uiPriority w:val="99"/>
    <w:semiHidden/>
    <w:unhideWhenUsed/>
    <w:rsid w:val="00E121DC"/>
    <w:pPr>
      <w:spacing w:after="0"/>
      <w:ind w:left="220" w:hanging="220"/>
    </w:pPr>
  </w:style>
  <w:style w:type="paragraph" w:styleId="TableofFigures">
    <w:name w:val="table of figures"/>
    <w:basedOn w:val="Normal"/>
    <w:next w:val="Normal"/>
    <w:uiPriority w:val="99"/>
    <w:semiHidden/>
    <w:unhideWhenUsed/>
    <w:rsid w:val="00E121DC"/>
    <w:pPr>
      <w:spacing w:after="0"/>
    </w:pPr>
  </w:style>
  <w:style w:type="paragraph" w:styleId="TOAHeading">
    <w:name w:val="toa heading"/>
    <w:basedOn w:val="Normal"/>
    <w:next w:val="Normal"/>
    <w:uiPriority w:val="99"/>
    <w:semiHidden/>
    <w:unhideWhenUsed/>
    <w:rsid w:val="00E121DC"/>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E121DC"/>
    <w:pPr>
      <w:spacing w:after="100"/>
      <w:ind w:left="220"/>
    </w:pPr>
  </w:style>
  <w:style w:type="paragraph" w:styleId="TOC3">
    <w:name w:val="toc 3"/>
    <w:basedOn w:val="Normal"/>
    <w:next w:val="Normal"/>
    <w:autoRedefine/>
    <w:uiPriority w:val="39"/>
    <w:semiHidden/>
    <w:unhideWhenUsed/>
    <w:rsid w:val="00E121DC"/>
    <w:pPr>
      <w:spacing w:after="100"/>
      <w:ind w:left="440"/>
    </w:pPr>
  </w:style>
  <w:style w:type="paragraph" w:styleId="TOC4">
    <w:name w:val="toc 4"/>
    <w:basedOn w:val="Normal"/>
    <w:next w:val="Normal"/>
    <w:autoRedefine/>
    <w:uiPriority w:val="39"/>
    <w:semiHidden/>
    <w:unhideWhenUsed/>
    <w:rsid w:val="00E121DC"/>
    <w:pPr>
      <w:spacing w:after="100"/>
      <w:ind w:left="660"/>
    </w:pPr>
  </w:style>
  <w:style w:type="paragraph" w:styleId="TOC5">
    <w:name w:val="toc 5"/>
    <w:basedOn w:val="Normal"/>
    <w:next w:val="Normal"/>
    <w:autoRedefine/>
    <w:uiPriority w:val="39"/>
    <w:semiHidden/>
    <w:unhideWhenUsed/>
    <w:rsid w:val="00E121DC"/>
    <w:pPr>
      <w:spacing w:after="100"/>
      <w:ind w:left="880"/>
    </w:pPr>
  </w:style>
  <w:style w:type="paragraph" w:styleId="TOC6">
    <w:name w:val="toc 6"/>
    <w:basedOn w:val="Normal"/>
    <w:next w:val="Normal"/>
    <w:autoRedefine/>
    <w:uiPriority w:val="39"/>
    <w:semiHidden/>
    <w:unhideWhenUsed/>
    <w:rsid w:val="00E121DC"/>
    <w:pPr>
      <w:spacing w:after="100"/>
      <w:ind w:left="1100"/>
    </w:pPr>
  </w:style>
  <w:style w:type="paragraph" w:styleId="TOC7">
    <w:name w:val="toc 7"/>
    <w:basedOn w:val="Normal"/>
    <w:next w:val="Normal"/>
    <w:autoRedefine/>
    <w:uiPriority w:val="39"/>
    <w:semiHidden/>
    <w:unhideWhenUsed/>
    <w:rsid w:val="00E121DC"/>
    <w:pPr>
      <w:spacing w:after="100"/>
      <w:ind w:left="1320"/>
    </w:pPr>
  </w:style>
  <w:style w:type="paragraph" w:styleId="TOC8">
    <w:name w:val="toc 8"/>
    <w:basedOn w:val="Normal"/>
    <w:next w:val="Normal"/>
    <w:autoRedefine/>
    <w:uiPriority w:val="39"/>
    <w:semiHidden/>
    <w:unhideWhenUsed/>
    <w:rsid w:val="00E121DC"/>
    <w:pPr>
      <w:spacing w:after="100"/>
      <w:ind w:left="1540"/>
    </w:pPr>
  </w:style>
  <w:style w:type="paragraph" w:styleId="TOC9">
    <w:name w:val="toc 9"/>
    <w:basedOn w:val="Normal"/>
    <w:next w:val="Normal"/>
    <w:autoRedefine/>
    <w:uiPriority w:val="39"/>
    <w:semiHidden/>
    <w:unhideWhenUsed/>
    <w:rsid w:val="00E121DC"/>
    <w:pPr>
      <w:spacing w:after="100"/>
      <w:ind w:left="1760"/>
    </w:pPr>
  </w:style>
  <w:style w:type="paragraph" w:styleId="TOCHeading">
    <w:name w:val="TOC Heading"/>
    <w:basedOn w:val="Heading1"/>
    <w:next w:val="Normal"/>
    <w:uiPriority w:val="39"/>
    <w:unhideWhenUsed/>
    <w:qFormat/>
    <w:rsid w:val="00E121DC"/>
    <w:pPr>
      <w:spacing w:before="240" w:after="0"/>
      <w:outlineLvl w:val="9"/>
    </w:pPr>
    <w:rPr>
      <w:color w:val="0F1D23" w:themeColor="accent1" w:themeShade="BF"/>
      <w:sz w:val="32"/>
    </w:rPr>
  </w:style>
  <w:style w:type="paragraph" w:customStyle="1" w:styleId="TOC">
    <w:name w:val="TOC"/>
    <w:basedOn w:val="TOC1"/>
    <w:link w:val="TOCChar"/>
    <w:qFormat/>
    <w:rsid w:val="0038081D"/>
    <w:pPr>
      <w:spacing w:after="160"/>
    </w:pPr>
    <w:rPr>
      <w:b w:val="0"/>
      <w:bCs/>
      <w:color w:val="15272F" w:themeColor="text2"/>
      <w:sz w:val="22"/>
    </w:rPr>
  </w:style>
  <w:style w:type="character" w:customStyle="1" w:styleId="TOC1Char">
    <w:name w:val="TOC 1 Char"/>
    <w:basedOn w:val="DefaultParagraphFont"/>
    <w:link w:val="TOC1"/>
    <w:uiPriority w:val="39"/>
    <w:rsid w:val="00EB15F8"/>
    <w:rPr>
      <w:rFonts w:ascii="Arial" w:hAnsi="Arial" w:cs="Arial"/>
      <w:b/>
      <w:color w:val="15272F" w:themeColor="text1"/>
      <w:sz w:val="28"/>
    </w:rPr>
  </w:style>
  <w:style w:type="character" w:customStyle="1" w:styleId="TOCChar">
    <w:name w:val="TOC Char"/>
    <w:basedOn w:val="TOC1Char"/>
    <w:link w:val="TOC"/>
    <w:rsid w:val="0038081D"/>
    <w:rPr>
      <w:rFonts w:ascii="Arial" w:hAnsi="Arial" w:cs="Arial"/>
      <w:b w:val="0"/>
      <w:bCs/>
      <w:color w:val="15272F" w:themeColor="text2"/>
      <w:sz w:val="28"/>
    </w:rPr>
  </w:style>
  <w:style w:type="character" w:styleId="CommentReference">
    <w:name w:val="annotation reference"/>
    <w:basedOn w:val="DefaultParagraphFont"/>
    <w:uiPriority w:val="99"/>
    <w:semiHidden/>
    <w:unhideWhenUsed/>
    <w:rsid w:val="00240486"/>
    <w:rPr>
      <w:sz w:val="16"/>
      <w:szCs w:val="16"/>
    </w:rPr>
  </w:style>
  <w:style w:type="character" w:styleId="FollowedHyperlink">
    <w:name w:val="FollowedHyperlink"/>
    <w:basedOn w:val="DefaultParagraphFont"/>
    <w:uiPriority w:val="99"/>
    <w:semiHidden/>
    <w:unhideWhenUsed/>
    <w:rsid w:val="00AD625A"/>
    <w:rPr>
      <w:color w:val="54C1AF" w:themeColor="followedHyperlink"/>
      <w:u w:val="single"/>
    </w:rPr>
  </w:style>
  <w:style w:type="paragraph" w:styleId="Revision">
    <w:name w:val="Revision"/>
    <w:hidden/>
    <w:uiPriority w:val="99"/>
    <w:semiHidden/>
    <w:rsid w:val="004D3B88"/>
    <w:pPr>
      <w:spacing w:after="0" w:line="240" w:lineRule="auto"/>
    </w:pPr>
    <w:rPr>
      <w:color w:val="15272F"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yperlink" Target="https://www.ihacpa.gov.au/aged-care/about-extra-service-fee-approvals" TargetMode="External"/><Relationship Id="rId3" Type="http://schemas.openxmlformats.org/officeDocument/2006/relationships/styles" Target="styles.xml"/><Relationship Id="rId21" Type="http://schemas.openxmlformats.org/officeDocument/2006/relationships/hyperlink" Target="https://www.health.gov.au/resources/publications/the-australian-national-aged-care-classification-an-acc-funding-guide?language=e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hacpa.gov.au/aged-care/refundable-accommodation-deposits-ra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health.gov.au/health-topics/aged-care/aged-care-reforms-and-reviews/residential-aged-care-funding-reform/an-acc-assessment-process-and-classif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ihacpa.gov.au/about-ihacpa/who-we-are/corporate-information/policies/privacy" TargetMode="External"/><Relationship Id="rId10" Type="http://schemas.openxmlformats.org/officeDocument/2006/relationships/header" Target="header2.xml"/><Relationship Id="rId19" Type="http://schemas.openxmlformats.org/officeDocument/2006/relationships/hyperlink" Target="https://www.health.gov.au/committees-and-groups/aged-care-taskfor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ihacpa.gov.au/consulta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F55"/>
      </a:hlink>
      <a:folHlink>
        <a:srgbClr val="54C1AF"/>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2952</Words>
  <Characters>16357</Characters>
  <Application>Microsoft Office Word</Application>
  <DocSecurity>0</DocSecurity>
  <Lines>297</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HONIG, Tracey</cp:lastModifiedBy>
  <cp:revision>4</cp:revision>
  <cp:lastPrinted>2023-07-10T05:21:00Z</cp:lastPrinted>
  <dcterms:created xsi:type="dcterms:W3CDTF">2023-07-10T05:21:00Z</dcterms:created>
  <dcterms:modified xsi:type="dcterms:W3CDTF">2023-07-10T05:21:00Z</dcterms:modified>
</cp:coreProperties>
</file>