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FC1AC" w14:textId="77777777" w:rsidR="001E7C90" w:rsidRPr="002115EC" w:rsidRDefault="001E7C90" w:rsidP="001E7C90">
      <w:pPr>
        <w:spacing w:after="1680"/>
        <w:rPr>
          <w:rFonts w:cs="Arial"/>
          <w:lang w:val="en-AU"/>
        </w:rPr>
      </w:pPr>
    </w:p>
    <w:p w14:paraId="4165A5DF" w14:textId="019001C9" w:rsidR="001E7C90" w:rsidRPr="002115EC" w:rsidRDefault="001E7C90" w:rsidP="001E7C90">
      <w:pPr>
        <w:pStyle w:val="CoverTitle"/>
        <w:rPr>
          <w:rFonts w:cs="Arial"/>
          <w:color w:val="15272F" w:themeColor="text1"/>
          <w:lang w:val="en-AU"/>
        </w:rPr>
      </w:pPr>
      <w:r w:rsidRPr="002115EC">
        <w:rPr>
          <w:rFonts w:cs="Arial"/>
          <w:color w:val="15272F" w:themeColor="text1"/>
          <w:lang w:val="en-AU"/>
        </w:rPr>
        <w:t xml:space="preserve">Australian Mental Health Care Classification </w:t>
      </w:r>
      <w:r w:rsidR="007700EE">
        <w:rPr>
          <w:rFonts w:cs="Arial"/>
          <w:color w:val="15272F" w:themeColor="text1"/>
          <w:lang w:val="en-AU"/>
        </w:rPr>
        <w:t xml:space="preserve">Version </w:t>
      </w:r>
      <w:r w:rsidRPr="002115EC">
        <w:rPr>
          <w:rFonts w:cs="Arial"/>
          <w:color w:val="15272F" w:themeColor="text1"/>
          <w:lang w:val="en-AU"/>
        </w:rPr>
        <w:t>1.0</w:t>
      </w:r>
    </w:p>
    <w:p w14:paraId="7399334D" w14:textId="77777777" w:rsidR="001E7C90" w:rsidRPr="002115EC" w:rsidRDefault="001E7C90" w:rsidP="001E7C90">
      <w:pPr>
        <w:pStyle w:val="Coversubtitle"/>
        <w:rPr>
          <w:rFonts w:cs="Arial"/>
          <w:color w:val="104F99" w:themeColor="accent2"/>
          <w:lang w:val="en-AU"/>
        </w:rPr>
      </w:pPr>
      <w:r w:rsidRPr="002115EC">
        <w:rPr>
          <w:rFonts w:cs="Arial"/>
          <w:color w:val="104F99" w:themeColor="accent2"/>
          <w:lang w:val="en-AU"/>
        </w:rPr>
        <w:t>User Manual</w:t>
      </w:r>
    </w:p>
    <w:p w14:paraId="57520243" w14:textId="77777777" w:rsidR="001E7C90" w:rsidRPr="002115EC" w:rsidRDefault="001E7C90" w:rsidP="001E7C90">
      <w:pPr>
        <w:pStyle w:val="Coversubtitle"/>
        <w:rPr>
          <w:rFonts w:cs="Arial"/>
          <w:color w:val="104F99" w:themeColor="accent2"/>
          <w:lang w:val="en-AU"/>
        </w:rPr>
        <w:sectPr w:rsidR="001E7C90" w:rsidRPr="002115EC" w:rsidSect="00D60A37">
          <w:headerReference w:type="default" r:id="rId11"/>
          <w:footerReference w:type="default" r:id="rId12"/>
          <w:pgSz w:w="11906" w:h="16838" w:code="9"/>
          <w:pgMar w:top="1440" w:right="1080" w:bottom="1440" w:left="1080" w:header="708" w:footer="1134" w:gutter="0"/>
          <w:cols w:space="720"/>
          <w:docGrid w:linePitch="360"/>
        </w:sectPr>
      </w:pPr>
    </w:p>
    <w:p w14:paraId="6DFC26B5" w14:textId="5BF945D0" w:rsidR="003C3623" w:rsidRPr="002115EC" w:rsidRDefault="004D1F78" w:rsidP="003C3623">
      <w:pPr>
        <w:rPr>
          <w:rFonts w:cs="Arial"/>
          <w:lang w:val="en-AU"/>
        </w:rPr>
      </w:pPr>
      <w:r w:rsidRPr="002115EC">
        <w:rPr>
          <w:rFonts w:cs="Arial"/>
          <w:lang w:val="en-AU"/>
        </w:rPr>
        <w:lastRenderedPageBreak/>
        <w:t xml:space="preserve">Australian Mental Health Care Classification </w:t>
      </w:r>
      <w:r w:rsidR="007700EE">
        <w:rPr>
          <w:rFonts w:cs="Arial"/>
          <w:lang w:val="en-AU"/>
        </w:rPr>
        <w:t xml:space="preserve">Version </w:t>
      </w:r>
      <w:r w:rsidRPr="002115EC">
        <w:rPr>
          <w:rFonts w:cs="Arial"/>
          <w:lang w:val="en-AU"/>
        </w:rPr>
        <w:t xml:space="preserve">1.0 </w:t>
      </w:r>
      <w:r w:rsidRPr="002115EC">
        <w:rPr>
          <w:rFonts w:cs="Arial"/>
          <w:lang w:val="en-AU"/>
        </w:rPr>
        <w:softHyphen/>
      </w:r>
      <w:r w:rsidR="00337417" w:rsidRPr="00337417">
        <w:rPr>
          <w:rFonts w:cs="Arial"/>
          <w:lang w:val="en-AU"/>
        </w:rPr>
        <w:t>–</w:t>
      </w:r>
      <w:r w:rsidRPr="002115EC">
        <w:rPr>
          <w:rFonts w:cs="Arial"/>
          <w:lang w:val="en-AU"/>
        </w:rPr>
        <w:t xml:space="preserve"> User Manual</w:t>
      </w:r>
      <w:r w:rsidR="003C3623" w:rsidRPr="002115EC">
        <w:rPr>
          <w:rFonts w:cs="Arial"/>
          <w:lang w:val="en-AU"/>
        </w:rPr>
        <w:t xml:space="preserve"> </w:t>
      </w:r>
      <w:r w:rsidR="00337417" w:rsidRPr="00337417">
        <w:rPr>
          <w:rFonts w:cs="Arial"/>
          <w:lang w:val="en-AU"/>
        </w:rPr>
        <w:t>–</w:t>
      </w:r>
      <w:r w:rsidR="003C3623" w:rsidRPr="002115EC">
        <w:rPr>
          <w:rFonts w:cs="Arial"/>
          <w:lang w:val="en-AU"/>
        </w:rPr>
        <w:t xml:space="preserve"> </w:t>
      </w:r>
      <w:r w:rsidRPr="002115EC">
        <w:rPr>
          <w:rFonts w:cs="Arial"/>
          <w:lang w:val="en-AU"/>
        </w:rPr>
        <w:t>May 2023</w:t>
      </w:r>
    </w:p>
    <w:p w14:paraId="7D65D706" w14:textId="04F811AF" w:rsidR="003C3623" w:rsidRPr="002115EC" w:rsidRDefault="003C3623" w:rsidP="003C3623">
      <w:pPr>
        <w:rPr>
          <w:rFonts w:cs="Arial"/>
          <w:lang w:val="en-AU"/>
        </w:rPr>
      </w:pPr>
      <w:r w:rsidRPr="002115EC">
        <w:rPr>
          <w:rFonts w:cs="Arial"/>
          <w:lang w:val="en-AU"/>
        </w:rPr>
        <w:t>© Independent Health and Aged Care Pricing Authority 202</w:t>
      </w:r>
      <w:r w:rsidR="004D1F78" w:rsidRPr="002115EC">
        <w:rPr>
          <w:rFonts w:cs="Arial"/>
          <w:lang w:val="en-AU"/>
        </w:rPr>
        <w:t>3</w:t>
      </w:r>
    </w:p>
    <w:p w14:paraId="46F70953" w14:textId="05F3E17B" w:rsidR="003C3623" w:rsidRPr="002115EC" w:rsidRDefault="003C3623" w:rsidP="003C3623">
      <w:pPr>
        <w:rPr>
          <w:rFonts w:cs="Arial"/>
          <w:lang w:val="en-AU"/>
        </w:rPr>
      </w:pPr>
      <w:r w:rsidRPr="002115EC">
        <w:rPr>
          <w:rFonts w:cs="Arial"/>
          <w:lang w:val="en-AU"/>
        </w:rPr>
        <w:t xml:space="preserve">This publication is available for your use under a </w:t>
      </w:r>
      <w:hyperlink r:id="rId13" w:history="1">
        <w:r w:rsidRPr="00C30B9F">
          <w:rPr>
            <w:rStyle w:val="Hyperlink"/>
            <w:rFonts w:cs="Arial"/>
            <w:color w:val="auto"/>
            <w:lang w:val="en-AU"/>
          </w:rPr>
          <w:t>Creative Commons B</w:t>
        </w:r>
        <w:r w:rsidR="00C30B9F" w:rsidRPr="00C30B9F">
          <w:rPr>
            <w:rStyle w:val="Hyperlink"/>
            <w:rFonts w:cs="Arial"/>
            <w:color w:val="auto"/>
            <w:lang w:val="en-AU"/>
          </w:rPr>
          <w:t>y</w:t>
        </w:r>
        <w:r w:rsidRPr="00C30B9F">
          <w:rPr>
            <w:rStyle w:val="Hyperlink"/>
            <w:rFonts w:cs="Arial"/>
            <w:color w:val="auto"/>
            <w:lang w:val="en-AU"/>
          </w:rPr>
          <w:t xml:space="preserve"> Attribution 3.0 Australia licence</w:t>
        </w:r>
      </w:hyperlink>
      <w:r w:rsidRPr="002115EC">
        <w:rPr>
          <w:rFonts w:cs="Arial"/>
          <w:lang w:val="en-AU"/>
        </w:rPr>
        <w:t>, with the exception of the Independent Health and Aged Care Pricing Authority logo, photographs, images, signatures and where otherwise stated. The full licence terms are available from the Creative Commons website.</w:t>
      </w:r>
    </w:p>
    <w:p w14:paraId="0E2D90A5" w14:textId="77777777" w:rsidR="003C3623" w:rsidRPr="000A62A4" w:rsidRDefault="003C3623" w:rsidP="003C3623">
      <w:pPr>
        <w:rPr>
          <w:rFonts w:cs="Arial"/>
          <w:lang w:val="en-AU"/>
        </w:rPr>
      </w:pPr>
      <w:r w:rsidRPr="000A62A4">
        <w:rPr>
          <w:rFonts w:cs="Arial"/>
          <w:noProof/>
          <w:lang w:val="en-AU"/>
        </w:rPr>
        <w:drawing>
          <wp:inline distT="0" distB="0" distL="0" distR="0" wp14:anchorId="59F99E18" wp14:editId="5832E272">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4">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0A62A4">
        <w:rPr>
          <w:rFonts w:cs="Arial"/>
          <w:lang w:val="en-AU"/>
        </w:rPr>
        <w:t xml:space="preserve"> </w:t>
      </w:r>
    </w:p>
    <w:p w14:paraId="0512B51B" w14:textId="0B77C700" w:rsidR="003C3623" w:rsidRPr="000A62A4" w:rsidRDefault="003C3623" w:rsidP="003C3623">
      <w:pPr>
        <w:rPr>
          <w:rFonts w:cs="Arial"/>
          <w:lang w:val="en-AU"/>
        </w:rPr>
      </w:pPr>
      <w:r w:rsidRPr="000A62A4">
        <w:rPr>
          <w:rFonts w:cs="Arial"/>
          <w:lang w:val="en-AU"/>
        </w:rPr>
        <w:t>Use of Independent Health and Aged Care Pricing Authority material under a Creative Commons B</w:t>
      </w:r>
      <w:r w:rsidR="00C30B9F">
        <w:rPr>
          <w:rFonts w:cs="Arial"/>
          <w:lang w:val="en-AU"/>
        </w:rPr>
        <w:t>y</w:t>
      </w:r>
      <w:r w:rsidRPr="000A62A4">
        <w:rPr>
          <w:rFonts w:cs="Arial"/>
          <w:lang w:val="en-AU"/>
        </w:rPr>
        <w:t xml:space="preserve"> Attribution 3.0 Australia licence requires you to attribute the work (but not in any way that suggests that the Independent Health and Aged Care Pricing Authority endorses you or your use of the work).</w:t>
      </w:r>
    </w:p>
    <w:p w14:paraId="39BA71E6" w14:textId="77777777" w:rsidR="003C3623" w:rsidRPr="000A62A4" w:rsidRDefault="003C3623" w:rsidP="003C3623">
      <w:pPr>
        <w:rPr>
          <w:rFonts w:cs="Arial"/>
          <w:lang w:val="en-AU"/>
        </w:rPr>
      </w:pPr>
      <w:r w:rsidRPr="000A62A4">
        <w:rPr>
          <w:rFonts w:cs="Arial"/>
          <w:lang w:val="en-AU"/>
        </w:rPr>
        <w:t>Independent Health and Aged Care Pricing Authority material used 'as supplied'.</w:t>
      </w:r>
    </w:p>
    <w:p w14:paraId="40B05B06" w14:textId="77777777" w:rsidR="003C3623" w:rsidRPr="000A62A4" w:rsidRDefault="003C3623" w:rsidP="003C3623">
      <w:pPr>
        <w:rPr>
          <w:rFonts w:cs="Arial"/>
          <w:lang w:val="en-AU"/>
        </w:rPr>
      </w:pPr>
      <w:r w:rsidRPr="000A62A4">
        <w:rPr>
          <w:rFonts w:cs="Arial"/>
          <w:lang w:val="en-AU"/>
        </w:rPr>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6BE374A4" w14:textId="736DB285" w:rsidR="003C3623" w:rsidRPr="000A62A4" w:rsidRDefault="003C3623" w:rsidP="003C3623">
      <w:pPr>
        <w:rPr>
          <w:rFonts w:cs="Arial"/>
          <w:lang w:val="en-AU"/>
        </w:rPr>
        <w:sectPr w:rsidR="003C3623" w:rsidRPr="000A62A4" w:rsidSect="003C3623">
          <w:headerReference w:type="default" r:id="rId15"/>
          <w:footerReference w:type="default" r:id="rId16"/>
          <w:pgSz w:w="11906" w:h="16838" w:code="9"/>
          <w:pgMar w:top="7371" w:right="1077" w:bottom="1440" w:left="1077" w:header="709" w:footer="709" w:gutter="0"/>
          <w:cols w:space="720"/>
          <w:docGrid w:linePitch="360"/>
        </w:sectPr>
      </w:pPr>
      <w:r w:rsidRPr="000A62A4">
        <w:rPr>
          <w:rFonts w:cs="Arial"/>
          <w:lang w:val="en-AU"/>
        </w:rPr>
        <w:t>Source: The Independent Health and Aged Care Pricing Authority</w:t>
      </w:r>
    </w:p>
    <w:sdt>
      <w:sdtPr>
        <w:rPr>
          <w:rFonts w:cs="Arial"/>
          <w:lang w:val="en-AU"/>
        </w:rPr>
        <w:id w:val="-647206254"/>
        <w:docPartObj>
          <w:docPartGallery w:val="Table of Contents"/>
          <w:docPartUnique/>
        </w:docPartObj>
      </w:sdtPr>
      <w:sdtEndPr>
        <w:rPr>
          <w:b/>
          <w:bCs/>
          <w:noProof/>
        </w:rPr>
      </w:sdtEndPr>
      <w:sdtContent>
        <w:p w14:paraId="4B4EC658" w14:textId="0B366B79" w:rsidR="004D1F78" w:rsidRPr="009B7918" w:rsidRDefault="004D1F78">
          <w:pPr>
            <w:rPr>
              <w:rFonts w:cs="Arial"/>
              <w:b/>
              <w:bCs/>
              <w:sz w:val="72"/>
              <w:szCs w:val="72"/>
              <w:lang w:val="en-AU"/>
            </w:rPr>
          </w:pPr>
          <w:r w:rsidRPr="009B7918">
            <w:rPr>
              <w:rFonts w:cs="Arial"/>
              <w:b/>
              <w:bCs/>
              <w:sz w:val="72"/>
              <w:szCs w:val="72"/>
              <w:lang w:val="en-AU"/>
            </w:rPr>
            <w:t>Contents</w:t>
          </w:r>
        </w:p>
        <w:p w14:paraId="7E2EB8B9" w14:textId="67ACC7AD" w:rsidR="00F04A9F" w:rsidRDefault="00493A46">
          <w:pPr>
            <w:pStyle w:val="TOC1"/>
            <w:tabs>
              <w:tab w:val="right" w:leader="dot" w:pos="9730"/>
            </w:tabs>
            <w:rPr>
              <w:rFonts w:asciiTheme="minorHAnsi" w:eastAsiaTheme="minorEastAsia" w:hAnsiTheme="minorHAnsi"/>
              <w:b w:val="0"/>
              <w:noProof/>
              <w:color w:val="auto"/>
              <w:sz w:val="22"/>
              <w:lang w:val="en-AU" w:eastAsia="en-AU"/>
            </w:rPr>
          </w:pPr>
          <w:r>
            <w:rPr>
              <w:rFonts w:cs="Arial"/>
              <w:lang w:val="en-AU"/>
            </w:rPr>
            <w:fldChar w:fldCharType="begin"/>
          </w:r>
          <w:r>
            <w:rPr>
              <w:rFonts w:cs="Arial"/>
              <w:lang w:val="en-AU"/>
            </w:rPr>
            <w:instrText xml:space="preserve"> TOC \o "1-2" \h \z \u </w:instrText>
          </w:r>
          <w:r>
            <w:rPr>
              <w:rFonts w:cs="Arial"/>
              <w:lang w:val="en-AU"/>
            </w:rPr>
            <w:fldChar w:fldCharType="separate"/>
          </w:r>
          <w:hyperlink w:anchor="_Toc128497862" w:history="1">
            <w:r w:rsidR="00F04A9F" w:rsidRPr="001B303A">
              <w:rPr>
                <w:rStyle w:val="Hyperlink"/>
                <w:noProof/>
              </w:rPr>
              <w:t>Abbreviations and acronyms</w:t>
            </w:r>
            <w:r w:rsidR="00F04A9F">
              <w:rPr>
                <w:noProof/>
                <w:webHidden/>
              </w:rPr>
              <w:tab/>
            </w:r>
            <w:r w:rsidR="00F04A9F">
              <w:rPr>
                <w:noProof/>
                <w:webHidden/>
              </w:rPr>
              <w:fldChar w:fldCharType="begin"/>
            </w:r>
            <w:r w:rsidR="00F04A9F">
              <w:rPr>
                <w:noProof/>
                <w:webHidden/>
              </w:rPr>
              <w:instrText xml:space="preserve"> PAGEREF _Toc128497862 \h </w:instrText>
            </w:r>
            <w:r w:rsidR="00F04A9F">
              <w:rPr>
                <w:noProof/>
                <w:webHidden/>
              </w:rPr>
            </w:r>
            <w:r w:rsidR="00F04A9F">
              <w:rPr>
                <w:noProof/>
                <w:webHidden/>
              </w:rPr>
              <w:fldChar w:fldCharType="separate"/>
            </w:r>
            <w:r w:rsidR="00F04A9F">
              <w:rPr>
                <w:noProof/>
                <w:webHidden/>
              </w:rPr>
              <w:t>3</w:t>
            </w:r>
            <w:r w:rsidR="00F04A9F">
              <w:rPr>
                <w:noProof/>
                <w:webHidden/>
              </w:rPr>
              <w:fldChar w:fldCharType="end"/>
            </w:r>
          </w:hyperlink>
        </w:p>
        <w:p w14:paraId="6171990D" w14:textId="79E4585A" w:rsidR="00F04A9F" w:rsidRDefault="00E24E7E">
          <w:pPr>
            <w:pStyle w:val="TOC1"/>
            <w:tabs>
              <w:tab w:val="right" w:leader="dot" w:pos="9730"/>
            </w:tabs>
            <w:rPr>
              <w:rFonts w:asciiTheme="minorHAnsi" w:eastAsiaTheme="minorEastAsia" w:hAnsiTheme="minorHAnsi"/>
              <w:b w:val="0"/>
              <w:noProof/>
              <w:color w:val="auto"/>
              <w:sz w:val="22"/>
              <w:lang w:val="en-AU" w:eastAsia="en-AU"/>
            </w:rPr>
          </w:pPr>
          <w:hyperlink w:anchor="_Toc128497863" w:history="1">
            <w:r w:rsidR="00F04A9F" w:rsidRPr="001B303A">
              <w:rPr>
                <w:rStyle w:val="Hyperlink"/>
                <w:noProof/>
              </w:rPr>
              <w:t>Executive summary</w:t>
            </w:r>
            <w:r w:rsidR="00F04A9F">
              <w:rPr>
                <w:noProof/>
                <w:webHidden/>
              </w:rPr>
              <w:tab/>
            </w:r>
            <w:r w:rsidR="00F04A9F">
              <w:rPr>
                <w:noProof/>
                <w:webHidden/>
              </w:rPr>
              <w:fldChar w:fldCharType="begin"/>
            </w:r>
            <w:r w:rsidR="00F04A9F">
              <w:rPr>
                <w:noProof/>
                <w:webHidden/>
              </w:rPr>
              <w:instrText xml:space="preserve"> PAGEREF _Toc128497863 \h </w:instrText>
            </w:r>
            <w:r w:rsidR="00F04A9F">
              <w:rPr>
                <w:noProof/>
                <w:webHidden/>
              </w:rPr>
            </w:r>
            <w:r w:rsidR="00F04A9F">
              <w:rPr>
                <w:noProof/>
                <w:webHidden/>
              </w:rPr>
              <w:fldChar w:fldCharType="separate"/>
            </w:r>
            <w:r w:rsidR="00F04A9F">
              <w:rPr>
                <w:noProof/>
                <w:webHidden/>
              </w:rPr>
              <w:t>4</w:t>
            </w:r>
            <w:r w:rsidR="00F04A9F">
              <w:rPr>
                <w:noProof/>
                <w:webHidden/>
              </w:rPr>
              <w:fldChar w:fldCharType="end"/>
            </w:r>
          </w:hyperlink>
        </w:p>
        <w:p w14:paraId="5E096DB3" w14:textId="6CFFC73C" w:rsidR="00F04A9F" w:rsidRDefault="00E24E7E">
          <w:pPr>
            <w:pStyle w:val="TOC1"/>
            <w:tabs>
              <w:tab w:val="left" w:pos="660"/>
              <w:tab w:val="right" w:leader="dot" w:pos="9730"/>
            </w:tabs>
            <w:rPr>
              <w:rFonts w:asciiTheme="minorHAnsi" w:eastAsiaTheme="minorEastAsia" w:hAnsiTheme="minorHAnsi"/>
              <w:b w:val="0"/>
              <w:noProof/>
              <w:color w:val="auto"/>
              <w:sz w:val="22"/>
              <w:lang w:val="en-AU" w:eastAsia="en-AU"/>
            </w:rPr>
          </w:pPr>
          <w:hyperlink w:anchor="_Toc128497864" w:history="1">
            <w:r w:rsidR="00F04A9F" w:rsidRPr="001B303A">
              <w:rPr>
                <w:rStyle w:val="Hyperlink"/>
                <w:noProof/>
              </w:rPr>
              <w:t>1.</w:t>
            </w:r>
            <w:r w:rsidR="00F04A9F">
              <w:rPr>
                <w:rFonts w:asciiTheme="minorHAnsi" w:eastAsiaTheme="minorEastAsia" w:hAnsiTheme="minorHAnsi"/>
                <w:b w:val="0"/>
                <w:noProof/>
                <w:color w:val="auto"/>
                <w:sz w:val="22"/>
                <w:lang w:val="en-AU" w:eastAsia="en-AU"/>
              </w:rPr>
              <w:tab/>
            </w:r>
            <w:r w:rsidR="00F04A9F" w:rsidRPr="001B303A">
              <w:rPr>
                <w:rStyle w:val="Hyperlink"/>
                <w:noProof/>
              </w:rPr>
              <w:t>Introduction</w:t>
            </w:r>
            <w:r w:rsidR="00F04A9F">
              <w:rPr>
                <w:noProof/>
                <w:webHidden/>
              </w:rPr>
              <w:tab/>
            </w:r>
            <w:r w:rsidR="00F04A9F">
              <w:rPr>
                <w:noProof/>
                <w:webHidden/>
              </w:rPr>
              <w:fldChar w:fldCharType="begin"/>
            </w:r>
            <w:r w:rsidR="00F04A9F">
              <w:rPr>
                <w:noProof/>
                <w:webHidden/>
              </w:rPr>
              <w:instrText xml:space="preserve"> PAGEREF _Toc128497864 \h </w:instrText>
            </w:r>
            <w:r w:rsidR="00F04A9F">
              <w:rPr>
                <w:noProof/>
                <w:webHidden/>
              </w:rPr>
            </w:r>
            <w:r w:rsidR="00F04A9F">
              <w:rPr>
                <w:noProof/>
                <w:webHidden/>
              </w:rPr>
              <w:fldChar w:fldCharType="separate"/>
            </w:r>
            <w:r w:rsidR="00F04A9F">
              <w:rPr>
                <w:noProof/>
                <w:webHidden/>
              </w:rPr>
              <w:t>5</w:t>
            </w:r>
            <w:r w:rsidR="00F04A9F">
              <w:rPr>
                <w:noProof/>
                <w:webHidden/>
              </w:rPr>
              <w:fldChar w:fldCharType="end"/>
            </w:r>
          </w:hyperlink>
        </w:p>
        <w:p w14:paraId="2AC24E09" w14:textId="1BAC3F63"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65" w:history="1">
            <w:r w:rsidR="00F04A9F" w:rsidRPr="001B303A">
              <w:rPr>
                <w:rStyle w:val="Hyperlink"/>
                <w:noProof/>
              </w:rPr>
              <w:t>1.1</w:t>
            </w:r>
            <w:r w:rsidR="00F04A9F">
              <w:rPr>
                <w:rFonts w:asciiTheme="minorHAnsi" w:eastAsiaTheme="minorEastAsia" w:hAnsiTheme="minorHAnsi"/>
                <w:noProof/>
                <w:color w:val="auto"/>
                <w:lang w:val="en-AU" w:eastAsia="en-AU"/>
              </w:rPr>
              <w:tab/>
            </w:r>
            <w:r w:rsidR="00F04A9F" w:rsidRPr="001B303A">
              <w:rPr>
                <w:rStyle w:val="Hyperlink"/>
                <w:noProof/>
              </w:rPr>
              <w:t>Independent Health and Aged Care Pricing Authority</w:t>
            </w:r>
            <w:r w:rsidR="00F04A9F">
              <w:rPr>
                <w:noProof/>
                <w:webHidden/>
              </w:rPr>
              <w:tab/>
            </w:r>
            <w:r w:rsidR="00F04A9F">
              <w:rPr>
                <w:noProof/>
                <w:webHidden/>
              </w:rPr>
              <w:fldChar w:fldCharType="begin"/>
            </w:r>
            <w:r w:rsidR="00F04A9F">
              <w:rPr>
                <w:noProof/>
                <w:webHidden/>
              </w:rPr>
              <w:instrText xml:space="preserve"> PAGEREF _Toc128497865 \h </w:instrText>
            </w:r>
            <w:r w:rsidR="00F04A9F">
              <w:rPr>
                <w:noProof/>
                <w:webHidden/>
              </w:rPr>
            </w:r>
            <w:r w:rsidR="00F04A9F">
              <w:rPr>
                <w:noProof/>
                <w:webHidden/>
              </w:rPr>
              <w:fldChar w:fldCharType="separate"/>
            </w:r>
            <w:r w:rsidR="00F04A9F">
              <w:rPr>
                <w:noProof/>
                <w:webHidden/>
              </w:rPr>
              <w:t>5</w:t>
            </w:r>
            <w:r w:rsidR="00F04A9F">
              <w:rPr>
                <w:noProof/>
                <w:webHidden/>
              </w:rPr>
              <w:fldChar w:fldCharType="end"/>
            </w:r>
          </w:hyperlink>
        </w:p>
        <w:p w14:paraId="7B387938" w14:textId="2709C161"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66" w:history="1">
            <w:r w:rsidR="00F04A9F" w:rsidRPr="001B303A">
              <w:rPr>
                <w:rStyle w:val="Hyperlink"/>
                <w:noProof/>
              </w:rPr>
              <w:t>1.2</w:t>
            </w:r>
            <w:r w:rsidR="00F04A9F">
              <w:rPr>
                <w:rFonts w:asciiTheme="minorHAnsi" w:eastAsiaTheme="minorEastAsia" w:hAnsiTheme="minorHAnsi"/>
                <w:noProof/>
                <w:color w:val="auto"/>
                <w:lang w:val="en-AU" w:eastAsia="en-AU"/>
              </w:rPr>
              <w:tab/>
            </w:r>
            <w:r w:rsidR="00F04A9F" w:rsidRPr="001B303A">
              <w:rPr>
                <w:rStyle w:val="Hyperlink"/>
                <w:noProof/>
              </w:rPr>
              <w:t>Classification systems</w:t>
            </w:r>
            <w:r w:rsidR="00F04A9F">
              <w:rPr>
                <w:noProof/>
                <w:webHidden/>
              </w:rPr>
              <w:tab/>
            </w:r>
            <w:r w:rsidR="00F04A9F">
              <w:rPr>
                <w:noProof/>
                <w:webHidden/>
              </w:rPr>
              <w:fldChar w:fldCharType="begin"/>
            </w:r>
            <w:r w:rsidR="00F04A9F">
              <w:rPr>
                <w:noProof/>
                <w:webHidden/>
              </w:rPr>
              <w:instrText xml:space="preserve"> PAGEREF _Toc128497866 \h </w:instrText>
            </w:r>
            <w:r w:rsidR="00F04A9F">
              <w:rPr>
                <w:noProof/>
                <w:webHidden/>
              </w:rPr>
            </w:r>
            <w:r w:rsidR="00F04A9F">
              <w:rPr>
                <w:noProof/>
                <w:webHidden/>
              </w:rPr>
              <w:fldChar w:fldCharType="separate"/>
            </w:r>
            <w:r w:rsidR="00F04A9F">
              <w:rPr>
                <w:noProof/>
                <w:webHidden/>
              </w:rPr>
              <w:t>5</w:t>
            </w:r>
            <w:r w:rsidR="00F04A9F">
              <w:rPr>
                <w:noProof/>
                <w:webHidden/>
              </w:rPr>
              <w:fldChar w:fldCharType="end"/>
            </w:r>
          </w:hyperlink>
        </w:p>
        <w:p w14:paraId="408F6443" w14:textId="087CEA0B"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67" w:history="1">
            <w:r w:rsidR="00F04A9F" w:rsidRPr="001B303A">
              <w:rPr>
                <w:rStyle w:val="Hyperlink"/>
                <w:noProof/>
              </w:rPr>
              <w:t>1.3</w:t>
            </w:r>
            <w:r w:rsidR="00F04A9F">
              <w:rPr>
                <w:rFonts w:asciiTheme="minorHAnsi" w:eastAsiaTheme="minorEastAsia" w:hAnsiTheme="minorHAnsi"/>
                <w:noProof/>
                <w:color w:val="auto"/>
                <w:lang w:val="en-AU" w:eastAsia="en-AU"/>
              </w:rPr>
              <w:tab/>
            </w:r>
            <w:r w:rsidR="00F04A9F" w:rsidRPr="001B303A">
              <w:rPr>
                <w:rStyle w:val="Hyperlink"/>
                <w:noProof/>
              </w:rPr>
              <w:t>Historical classification and pricing of public hospital mental health services</w:t>
            </w:r>
            <w:r w:rsidR="00F04A9F">
              <w:rPr>
                <w:noProof/>
                <w:webHidden/>
              </w:rPr>
              <w:tab/>
            </w:r>
            <w:r w:rsidR="00F04A9F">
              <w:rPr>
                <w:noProof/>
                <w:webHidden/>
              </w:rPr>
              <w:fldChar w:fldCharType="begin"/>
            </w:r>
            <w:r w:rsidR="00F04A9F">
              <w:rPr>
                <w:noProof/>
                <w:webHidden/>
              </w:rPr>
              <w:instrText xml:space="preserve"> PAGEREF _Toc128497867 \h </w:instrText>
            </w:r>
            <w:r w:rsidR="00F04A9F">
              <w:rPr>
                <w:noProof/>
                <w:webHidden/>
              </w:rPr>
            </w:r>
            <w:r w:rsidR="00F04A9F">
              <w:rPr>
                <w:noProof/>
                <w:webHidden/>
              </w:rPr>
              <w:fldChar w:fldCharType="separate"/>
            </w:r>
            <w:r w:rsidR="00F04A9F">
              <w:rPr>
                <w:noProof/>
                <w:webHidden/>
              </w:rPr>
              <w:t>5</w:t>
            </w:r>
            <w:r w:rsidR="00F04A9F">
              <w:rPr>
                <w:noProof/>
                <w:webHidden/>
              </w:rPr>
              <w:fldChar w:fldCharType="end"/>
            </w:r>
          </w:hyperlink>
        </w:p>
        <w:p w14:paraId="58062F30" w14:textId="430376A3"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68" w:history="1">
            <w:r w:rsidR="00F04A9F" w:rsidRPr="001B303A">
              <w:rPr>
                <w:rStyle w:val="Hyperlink"/>
                <w:noProof/>
              </w:rPr>
              <w:t>1.4</w:t>
            </w:r>
            <w:r w:rsidR="00F04A9F">
              <w:rPr>
                <w:rFonts w:asciiTheme="minorHAnsi" w:eastAsiaTheme="minorEastAsia" w:hAnsiTheme="minorHAnsi"/>
                <w:noProof/>
                <w:color w:val="auto"/>
                <w:lang w:val="en-AU" w:eastAsia="en-AU"/>
              </w:rPr>
              <w:tab/>
            </w:r>
            <w:r w:rsidR="00F04A9F" w:rsidRPr="001B303A">
              <w:rPr>
                <w:rStyle w:val="Hyperlink"/>
                <w:noProof/>
              </w:rPr>
              <w:t>Requirement for the AMHCC</w:t>
            </w:r>
            <w:r w:rsidR="00F04A9F">
              <w:rPr>
                <w:noProof/>
                <w:webHidden/>
              </w:rPr>
              <w:tab/>
            </w:r>
            <w:r w:rsidR="00F04A9F">
              <w:rPr>
                <w:noProof/>
                <w:webHidden/>
              </w:rPr>
              <w:fldChar w:fldCharType="begin"/>
            </w:r>
            <w:r w:rsidR="00F04A9F">
              <w:rPr>
                <w:noProof/>
                <w:webHidden/>
              </w:rPr>
              <w:instrText xml:space="preserve"> PAGEREF _Toc128497868 \h </w:instrText>
            </w:r>
            <w:r w:rsidR="00F04A9F">
              <w:rPr>
                <w:noProof/>
                <w:webHidden/>
              </w:rPr>
            </w:r>
            <w:r w:rsidR="00F04A9F">
              <w:rPr>
                <w:noProof/>
                <w:webHidden/>
              </w:rPr>
              <w:fldChar w:fldCharType="separate"/>
            </w:r>
            <w:r w:rsidR="00F04A9F">
              <w:rPr>
                <w:noProof/>
                <w:webHidden/>
              </w:rPr>
              <w:t>6</w:t>
            </w:r>
            <w:r w:rsidR="00F04A9F">
              <w:rPr>
                <w:noProof/>
                <w:webHidden/>
              </w:rPr>
              <w:fldChar w:fldCharType="end"/>
            </w:r>
          </w:hyperlink>
        </w:p>
        <w:p w14:paraId="004D1DE8" w14:textId="1741D862"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69" w:history="1">
            <w:r w:rsidR="00F04A9F" w:rsidRPr="001B303A">
              <w:rPr>
                <w:rStyle w:val="Hyperlink"/>
                <w:noProof/>
                <w:lang w:eastAsia="ja-JP"/>
              </w:rPr>
              <w:t>1.5</w:t>
            </w:r>
            <w:r w:rsidR="00F04A9F">
              <w:rPr>
                <w:rFonts w:asciiTheme="minorHAnsi" w:eastAsiaTheme="minorEastAsia" w:hAnsiTheme="minorHAnsi"/>
                <w:noProof/>
                <w:color w:val="auto"/>
                <w:lang w:val="en-AU" w:eastAsia="en-AU"/>
              </w:rPr>
              <w:tab/>
            </w:r>
            <w:r w:rsidR="00F04A9F" w:rsidRPr="001B303A">
              <w:rPr>
                <w:rStyle w:val="Hyperlink"/>
                <w:noProof/>
                <w:lang w:eastAsia="ja-JP"/>
              </w:rPr>
              <w:t>Next steps</w:t>
            </w:r>
            <w:r w:rsidR="00F04A9F">
              <w:rPr>
                <w:noProof/>
                <w:webHidden/>
              </w:rPr>
              <w:tab/>
            </w:r>
            <w:r w:rsidR="00F04A9F">
              <w:rPr>
                <w:noProof/>
                <w:webHidden/>
              </w:rPr>
              <w:fldChar w:fldCharType="begin"/>
            </w:r>
            <w:r w:rsidR="00F04A9F">
              <w:rPr>
                <w:noProof/>
                <w:webHidden/>
              </w:rPr>
              <w:instrText xml:space="preserve"> PAGEREF _Toc128497869 \h </w:instrText>
            </w:r>
            <w:r w:rsidR="00F04A9F">
              <w:rPr>
                <w:noProof/>
                <w:webHidden/>
              </w:rPr>
            </w:r>
            <w:r w:rsidR="00F04A9F">
              <w:rPr>
                <w:noProof/>
                <w:webHidden/>
              </w:rPr>
              <w:fldChar w:fldCharType="separate"/>
            </w:r>
            <w:r w:rsidR="00F04A9F">
              <w:rPr>
                <w:noProof/>
                <w:webHidden/>
              </w:rPr>
              <w:t>6</w:t>
            </w:r>
            <w:r w:rsidR="00F04A9F">
              <w:rPr>
                <w:noProof/>
                <w:webHidden/>
              </w:rPr>
              <w:fldChar w:fldCharType="end"/>
            </w:r>
          </w:hyperlink>
        </w:p>
        <w:p w14:paraId="2980FC1D" w14:textId="1D90536F" w:rsidR="00F04A9F" w:rsidRDefault="00E24E7E">
          <w:pPr>
            <w:pStyle w:val="TOC1"/>
            <w:tabs>
              <w:tab w:val="left" w:pos="660"/>
              <w:tab w:val="right" w:leader="dot" w:pos="9730"/>
            </w:tabs>
            <w:rPr>
              <w:rFonts w:asciiTheme="minorHAnsi" w:eastAsiaTheme="minorEastAsia" w:hAnsiTheme="minorHAnsi"/>
              <w:b w:val="0"/>
              <w:noProof/>
              <w:color w:val="auto"/>
              <w:sz w:val="22"/>
              <w:lang w:val="en-AU" w:eastAsia="en-AU"/>
            </w:rPr>
          </w:pPr>
          <w:hyperlink w:anchor="_Toc128497870" w:history="1">
            <w:r w:rsidR="00F04A9F" w:rsidRPr="001B303A">
              <w:rPr>
                <w:rStyle w:val="Hyperlink"/>
                <w:noProof/>
              </w:rPr>
              <w:t>2.</w:t>
            </w:r>
            <w:r w:rsidR="00F04A9F">
              <w:rPr>
                <w:rFonts w:asciiTheme="minorHAnsi" w:eastAsiaTheme="minorEastAsia" w:hAnsiTheme="minorHAnsi"/>
                <w:b w:val="0"/>
                <w:noProof/>
                <w:color w:val="auto"/>
                <w:sz w:val="22"/>
                <w:lang w:val="en-AU" w:eastAsia="en-AU"/>
              </w:rPr>
              <w:tab/>
            </w:r>
            <w:r w:rsidR="00F04A9F" w:rsidRPr="001B303A">
              <w:rPr>
                <w:rStyle w:val="Hyperlink"/>
                <w:noProof/>
              </w:rPr>
              <w:t>Development of the AMHCC</w:t>
            </w:r>
            <w:r w:rsidR="00F04A9F">
              <w:rPr>
                <w:noProof/>
                <w:webHidden/>
              </w:rPr>
              <w:tab/>
            </w:r>
            <w:r w:rsidR="00F04A9F">
              <w:rPr>
                <w:noProof/>
                <w:webHidden/>
              </w:rPr>
              <w:fldChar w:fldCharType="begin"/>
            </w:r>
            <w:r w:rsidR="00F04A9F">
              <w:rPr>
                <w:noProof/>
                <w:webHidden/>
              </w:rPr>
              <w:instrText xml:space="preserve"> PAGEREF _Toc128497870 \h </w:instrText>
            </w:r>
            <w:r w:rsidR="00F04A9F">
              <w:rPr>
                <w:noProof/>
                <w:webHidden/>
              </w:rPr>
            </w:r>
            <w:r w:rsidR="00F04A9F">
              <w:rPr>
                <w:noProof/>
                <w:webHidden/>
              </w:rPr>
              <w:fldChar w:fldCharType="separate"/>
            </w:r>
            <w:r w:rsidR="00F04A9F">
              <w:rPr>
                <w:noProof/>
                <w:webHidden/>
              </w:rPr>
              <w:t>8</w:t>
            </w:r>
            <w:r w:rsidR="00F04A9F">
              <w:rPr>
                <w:noProof/>
                <w:webHidden/>
              </w:rPr>
              <w:fldChar w:fldCharType="end"/>
            </w:r>
          </w:hyperlink>
        </w:p>
        <w:p w14:paraId="5454AC2B" w14:textId="4D91EC4D"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71" w:history="1">
            <w:r w:rsidR="00F04A9F" w:rsidRPr="001B303A">
              <w:rPr>
                <w:rStyle w:val="Hyperlink"/>
                <w:noProof/>
              </w:rPr>
              <w:t>2.1</w:t>
            </w:r>
            <w:r w:rsidR="00F04A9F">
              <w:rPr>
                <w:rFonts w:asciiTheme="minorHAnsi" w:eastAsiaTheme="minorEastAsia" w:hAnsiTheme="minorHAnsi"/>
                <w:noProof/>
                <w:color w:val="auto"/>
                <w:lang w:val="en-AU" w:eastAsia="en-AU"/>
              </w:rPr>
              <w:tab/>
            </w:r>
            <w:r w:rsidR="00F04A9F" w:rsidRPr="001B303A">
              <w:rPr>
                <w:rStyle w:val="Hyperlink"/>
                <w:noProof/>
              </w:rPr>
              <w:t>Definition of services</w:t>
            </w:r>
            <w:r w:rsidR="00F04A9F">
              <w:rPr>
                <w:noProof/>
                <w:webHidden/>
              </w:rPr>
              <w:tab/>
            </w:r>
            <w:r w:rsidR="00F04A9F">
              <w:rPr>
                <w:noProof/>
                <w:webHidden/>
              </w:rPr>
              <w:fldChar w:fldCharType="begin"/>
            </w:r>
            <w:r w:rsidR="00F04A9F">
              <w:rPr>
                <w:noProof/>
                <w:webHidden/>
              </w:rPr>
              <w:instrText xml:space="preserve"> PAGEREF _Toc128497871 \h </w:instrText>
            </w:r>
            <w:r w:rsidR="00F04A9F">
              <w:rPr>
                <w:noProof/>
                <w:webHidden/>
              </w:rPr>
            </w:r>
            <w:r w:rsidR="00F04A9F">
              <w:rPr>
                <w:noProof/>
                <w:webHidden/>
              </w:rPr>
              <w:fldChar w:fldCharType="separate"/>
            </w:r>
            <w:r w:rsidR="00F04A9F">
              <w:rPr>
                <w:noProof/>
                <w:webHidden/>
              </w:rPr>
              <w:t>8</w:t>
            </w:r>
            <w:r w:rsidR="00F04A9F">
              <w:rPr>
                <w:noProof/>
                <w:webHidden/>
              </w:rPr>
              <w:fldChar w:fldCharType="end"/>
            </w:r>
          </w:hyperlink>
        </w:p>
        <w:p w14:paraId="4F5DC85C" w14:textId="7CBCE70A"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72" w:history="1">
            <w:r w:rsidR="00F04A9F" w:rsidRPr="001B303A">
              <w:rPr>
                <w:rStyle w:val="Hyperlink"/>
                <w:noProof/>
              </w:rPr>
              <w:t>2.2</w:t>
            </w:r>
            <w:r w:rsidR="00F04A9F">
              <w:rPr>
                <w:rFonts w:asciiTheme="minorHAnsi" w:eastAsiaTheme="minorEastAsia" w:hAnsiTheme="minorHAnsi"/>
                <w:noProof/>
                <w:color w:val="auto"/>
                <w:lang w:val="en-AU" w:eastAsia="en-AU"/>
              </w:rPr>
              <w:tab/>
            </w:r>
            <w:r w:rsidR="00F04A9F" w:rsidRPr="001B303A">
              <w:rPr>
                <w:rStyle w:val="Hyperlink"/>
                <w:noProof/>
              </w:rPr>
              <w:t>Identification of cost drivers</w:t>
            </w:r>
            <w:r w:rsidR="00F04A9F">
              <w:rPr>
                <w:noProof/>
                <w:webHidden/>
              </w:rPr>
              <w:tab/>
            </w:r>
            <w:r w:rsidR="00F04A9F">
              <w:rPr>
                <w:noProof/>
                <w:webHidden/>
              </w:rPr>
              <w:fldChar w:fldCharType="begin"/>
            </w:r>
            <w:r w:rsidR="00F04A9F">
              <w:rPr>
                <w:noProof/>
                <w:webHidden/>
              </w:rPr>
              <w:instrText xml:space="preserve"> PAGEREF _Toc128497872 \h </w:instrText>
            </w:r>
            <w:r w:rsidR="00F04A9F">
              <w:rPr>
                <w:noProof/>
                <w:webHidden/>
              </w:rPr>
            </w:r>
            <w:r w:rsidR="00F04A9F">
              <w:rPr>
                <w:noProof/>
                <w:webHidden/>
              </w:rPr>
              <w:fldChar w:fldCharType="separate"/>
            </w:r>
            <w:r w:rsidR="00F04A9F">
              <w:rPr>
                <w:noProof/>
                <w:webHidden/>
              </w:rPr>
              <w:t>8</w:t>
            </w:r>
            <w:r w:rsidR="00F04A9F">
              <w:rPr>
                <w:noProof/>
                <w:webHidden/>
              </w:rPr>
              <w:fldChar w:fldCharType="end"/>
            </w:r>
          </w:hyperlink>
        </w:p>
        <w:p w14:paraId="5BDC49FC" w14:textId="0297394D"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73" w:history="1">
            <w:r w:rsidR="00F04A9F" w:rsidRPr="001B303A">
              <w:rPr>
                <w:rStyle w:val="Hyperlink"/>
                <w:noProof/>
              </w:rPr>
              <w:t>2.3</w:t>
            </w:r>
            <w:r w:rsidR="00F04A9F">
              <w:rPr>
                <w:rFonts w:asciiTheme="minorHAnsi" w:eastAsiaTheme="minorEastAsia" w:hAnsiTheme="minorHAnsi"/>
                <w:noProof/>
                <w:color w:val="auto"/>
                <w:lang w:val="en-AU" w:eastAsia="en-AU"/>
              </w:rPr>
              <w:tab/>
            </w:r>
            <w:r w:rsidR="00F04A9F" w:rsidRPr="001B303A">
              <w:rPr>
                <w:rStyle w:val="Hyperlink"/>
                <w:noProof/>
              </w:rPr>
              <w:t>Consumer level costing study</w:t>
            </w:r>
            <w:r w:rsidR="00F04A9F">
              <w:rPr>
                <w:noProof/>
                <w:webHidden/>
              </w:rPr>
              <w:tab/>
            </w:r>
            <w:r w:rsidR="00F04A9F">
              <w:rPr>
                <w:noProof/>
                <w:webHidden/>
              </w:rPr>
              <w:fldChar w:fldCharType="begin"/>
            </w:r>
            <w:r w:rsidR="00F04A9F">
              <w:rPr>
                <w:noProof/>
                <w:webHidden/>
              </w:rPr>
              <w:instrText xml:space="preserve"> PAGEREF _Toc128497873 \h </w:instrText>
            </w:r>
            <w:r w:rsidR="00F04A9F">
              <w:rPr>
                <w:noProof/>
                <w:webHidden/>
              </w:rPr>
            </w:r>
            <w:r w:rsidR="00F04A9F">
              <w:rPr>
                <w:noProof/>
                <w:webHidden/>
              </w:rPr>
              <w:fldChar w:fldCharType="separate"/>
            </w:r>
            <w:r w:rsidR="00F04A9F">
              <w:rPr>
                <w:noProof/>
                <w:webHidden/>
              </w:rPr>
              <w:t>9</w:t>
            </w:r>
            <w:r w:rsidR="00F04A9F">
              <w:rPr>
                <w:noProof/>
                <w:webHidden/>
              </w:rPr>
              <w:fldChar w:fldCharType="end"/>
            </w:r>
          </w:hyperlink>
        </w:p>
        <w:p w14:paraId="2D0F3D36" w14:textId="528A6B94"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74" w:history="1">
            <w:r w:rsidR="00F04A9F" w:rsidRPr="001B303A">
              <w:rPr>
                <w:rStyle w:val="Hyperlink"/>
                <w:noProof/>
              </w:rPr>
              <w:t>2.4</w:t>
            </w:r>
            <w:r w:rsidR="00F04A9F">
              <w:rPr>
                <w:rFonts w:asciiTheme="minorHAnsi" w:eastAsiaTheme="minorEastAsia" w:hAnsiTheme="minorHAnsi"/>
                <w:noProof/>
                <w:color w:val="auto"/>
                <w:lang w:val="en-AU" w:eastAsia="en-AU"/>
              </w:rPr>
              <w:tab/>
            </w:r>
            <w:r w:rsidR="00F04A9F" w:rsidRPr="001B303A">
              <w:rPr>
                <w:rStyle w:val="Hyperlink"/>
                <w:noProof/>
              </w:rPr>
              <w:t>Implementation of AMHCC Version 1.0</w:t>
            </w:r>
            <w:r w:rsidR="00F04A9F">
              <w:rPr>
                <w:noProof/>
                <w:webHidden/>
              </w:rPr>
              <w:tab/>
            </w:r>
            <w:r w:rsidR="00F04A9F">
              <w:rPr>
                <w:noProof/>
                <w:webHidden/>
              </w:rPr>
              <w:fldChar w:fldCharType="begin"/>
            </w:r>
            <w:r w:rsidR="00F04A9F">
              <w:rPr>
                <w:noProof/>
                <w:webHidden/>
              </w:rPr>
              <w:instrText xml:space="preserve"> PAGEREF _Toc128497874 \h </w:instrText>
            </w:r>
            <w:r w:rsidR="00F04A9F">
              <w:rPr>
                <w:noProof/>
                <w:webHidden/>
              </w:rPr>
            </w:r>
            <w:r w:rsidR="00F04A9F">
              <w:rPr>
                <w:noProof/>
                <w:webHidden/>
              </w:rPr>
              <w:fldChar w:fldCharType="separate"/>
            </w:r>
            <w:r w:rsidR="00F04A9F">
              <w:rPr>
                <w:noProof/>
                <w:webHidden/>
              </w:rPr>
              <w:t>10</w:t>
            </w:r>
            <w:r w:rsidR="00F04A9F">
              <w:rPr>
                <w:noProof/>
                <w:webHidden/>
              </w:rPr>
              <w:fldChar w:fldCharType="end"/>
            </w:r>
          </w:hyperlink>
        </w:p>
        <w:p w14:paraId="3CAC1357" w14:textId="41F1A9F2"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75" w:history="1">
            <w:r w:rsidR="00F04A9F" w:rsidRPr="001B303A">
              <w:rPr>
                <w:rStyle w:val="Hyperlink"/>
                <w:noProof/>
              </w:rPr>
              <w:t>2.5</w:t>
            </w:r>
            <w:r w:rsidR="00F04A9F">
              <w:rPr>
                <w:rFonts w:asciiTheme="minorHAnsi" w:eastAsiaTheme="minorEastAsia" w:hAnsiTheme="minorHAnsi"/>
                <w:noProof/>
                <w:color w:val="auto"/>
                <w:lang w:val="en-AU" w:eastAsia="en-AU"/>
              </w:rPr>
              <w:tab/>
            </w:r>
            <w:r w:rsidR="00F04A9F" w:rsidRPr="001B303A">
              <w:rPr>
                <w:rStyle w:val="Hyperlink"/>
                <w:noProof/>
              </w:rPr>
              <w:t>Refinement of the AMHCC</w:t>
            </w:r>
            <w:r w:rsidR="00F04A9F">
              <w:rPr>
                <w:noProof/>
                <w:webHidden/>
              </w:rPr>
              <w:tab/>
            </w:r>
            <w:r w:rsidR="00F04A9F">
              <w:rPr>
                <w:noProof/>
                <w:webHidden/>
              </w:rPr>
              <w:fldChar w:fldCharType="begin"/>
            </w:r>
            <w:r w:rsidR="00F04A9F">
              <w:rPr>
                <w:noProof/>
                <w:webHidden/>
              </w:rPr>
              <w:instrText xml:space="preserve"> PAGEREF _Toc128497875 \h </w:instrText>
            </w:r>
            <w:r w:rsidR="00F04A9F">
              <w:rPr>
                <w:noProof/>
                <w:webHidden/>
              </w:rPr>
            </w:r>
            <w:r w:rsidR="00F04A9F">
              <w:rPr>
                <w:noProof/>
                <w:webHidden/>
              </w:rPr>
              <w:fldChar w:fldCharType="separate"/>
            </w:r>
            <w:r w:rsidR="00F04A9F">
              <w:rPr>
                <w:noProof/>
                <w:webHidden/>
              </w:rPr>
              <w:t>10</w:t>
            </w:r>
            <w:r w:rsidR="00F04A9F">
              <w:rPr>
                <w:noProof/>
                <w:webHidden/>
              </w:rPr>
              <w:fldChar w:fldCharType="end"/>
            </w:r>
          </w:hyperlink>
        </w:p>
        <w:p w14:paraId="306EB877" w14:textId="26923B15" w:rsidR="00F04A9F" w:rsidRDefault="00E24E7E">
          <w:pPr>
            <w:pStyle w:val="TOC1"/>
            <w:tabs>
              <w:tab w:val="left" w:pos="660"/>
              <w:tab w:val="right" w:leader="dot" w:pos="9730"/>
            </w:tabs>
            <w:rPr>
              <w:rFonts w:asciiTheme="minorHAnsi" w:eastAsiaTheme="minorEastAsia" w:hAnsiTheme="minorHAnsi"/>
              <w:b w:val="0"/>
              <w:noProof/>
              <w:color w:val="auto"/>
              <w:sz w:val="22"/>
              <w:lang w:val="en-AU" w:eastAsia="en-AU"/>
            </w:rPr>
          </w:pPr>
          <w:hyperlink w:anchor="_Toc128497876" w:history="1">
            <w:r w:rsidR="00F04A9F" w:rsidRPr="001B303A">
              <w:rPr>
                <w:rStyle w:val="Hyperlink"/>
                <w:noProof/>
                <w:lang w:eastAsia="en-AU"/>
              </w:rPr>
              <w:t>3.</w:t>
            </w:r>
            <w:r w:rsidR="00F04A9F">
              <w:rPr>
                <w:rFonts w:asciiTheme="minorHAnsi" w:eastAsiaTheme="minorEastAsia" w:hAnsiTheme="minorHAnsi"/>
                <w:b w:val="0"/>
                <w:noProof/>
                <w:color w:val="auto"/>
                <w:sz w:val="22"/>
                <w:lang w:val="en-AU" w:eastAsia="en-AU"/>
              </w:rPr>
              <w:tab/>
            </w:r>
            <w:r w:rsidR="00F04A9F" w:rsidRPr="001B303A">
              <w:rPr>
                <w:rStyle w:val="Hyperlink"/>
                <w:noProof/>
              </w:rPr>
              <w:t>AMHCC Version 1.0</w:t>
            </w:r>
            <w:r w:rsidR="00F04A9F">
              <w:rPr>
                <w:noProof/>
                <w:webHidden/>
              </w:rPr>
              <w:tab/>
            </w:r>
            <w:r w:rsidR="00F04A9F">
              <w:rPr>
                <w:noProof/>
                <w:webHidden/>
              </w:rPr>
              <w:fldChar w:fldCharType="begin"/>
            </w:r>
            <w:r w:rsidR="00F04A9F">
              <w:rPr>
                <w:noProof/>
                <w:webHidden/>
              </w:rPr>
              <w:instrText xml:space="preserve"> PAGEREF _Toc128497876 \h </w:instrText>
            </w:r>
            <w:r w:rsidR="00F04A9F">
              <w:rPr>
                <w:noProof/>
                <w:webHidden/>
              </w:rPr>
            </w:r>
            <w:r w:rsidR="00F04A9F">
              <w:rPr>
                <w:noProof/>
                <w:webHidden/>
              </w:rPr>
              <w:fldChar w:fldCharType="separate"/>
            </w:r>
            <w:r w:rsidR="00F04A9F">
              <w:rPr>
                <w:noProof/>
                <w:webHidden/>
              </w:rPr>
              <w:t>11</w:t>
            </w:r>
            <w:r w:rsidR="00F04A9F">
              <w:rPr>
                <w:noProof/>
                <w:webHidden/>
              </w:rPr>
              <w:fldChar w:fldCharType="end"/>
            </w:r>
          </w:hyperlink>
        </w:p>
        <w:p w14:paraId="22A76820" w14:textId="1757EE11"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77" w:history="1">
            <w:r w:rsidR="00F04A9F" w:rsidRPr="001B303A">
              <w:rPr>
                <w:rStyle w:val="Hyperlink"/>
                <w:noProof/>
              </w:rPr>
              <w:t>3.1</w:t>
            </w:r>
            <w:r w:rsidR="00F04A9F">
              <w:rPr>
                <w:rFonts w:asciiTheme="minorHAnsi" w:eastAsiaTheme="minorEastAsia" w:hAnsiTheme="minorHAnsi"/>
                <w:noProof/>
                <w:color w:val="auto"/>
                <w:lang w:val="en-AU" w:eastAsia="en-AU"/>
              </w:rPr>
              <w:tab/>
            </w:r>
            <w:r w:rsidR="00F04A9F" w:rsidRPr="001B303A">
              <w:rPr>
                <w:rStyle w:val="Hyperlink"/>
                <w:noProof/>
              </w:rPr>
              <w:t>Structure of AMHCC Version 1.0</w:t>
            </w:r>
            <w:r w:rsidR="00F04A9F">
              <w:rPr>
                <w:noProof/>
                <w:webHidden/>
              </w:rPr>
              <w:tab/>
            </w:r>
            <w:r w:rsidR="00F04A9F">
              <w:rPr>
                <w:noProof/>
                <w:webHidden/>
              </w:rPr>
              <w:fldChar w:fldCharType="begin"/>
            </w:r>
            <w:r w:rsidR="00F04A9F">
              <w:rPr>
                <w:noProof/>
                <w:webHidden/>
              </w:rPr>
              <w:instrText xml:space="preserve"> PAGEREF _Toc128497877 \h </w:instrText>
            </w:r>
            <w:r w:rsidR="00F04A9F">
              <w:rPr>
                <w:noProof/>
                <w:webHidden/>
              </w:rPr>
            </w:r>
            <w:r w:rsidR="00F04A9F">
              <w:rPr>
                <w:noProof/>
                <w:webHidden/>
              </w:rPr>
              <w:fldChar w:fldCharType="separate"/>
            </w:r>
            <w:r w:rsidR="00F04A9F">
              <w:rPr>
                <w:noProof/>
                <w:webHidden/>
              </w:rPr>
              <w:t>11</w:t>
            </w:r>
            <w:r w:rsidR="00F04A9F">
              <w:rPr>
                <w:noProof/>
                <w:webHidden/>
              </w:rPr>
              <w:fldChar w:fldCharType="end"/>
            </w:r>
          </w:hyperlink>
        </w:p>
        <w:p w14:paraId="0B5264A0" w14:textId="15701F1E"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78" w:history="1">
            <w:r w:rsidR="00F04A9F" w:rsidRPr="001B303A">
              <w:rPr>
                <w:rStyle w:val="Hyperlink"/>
                <w:noProof/>
              </w:rPr>
              <w:t>3.2</w:t>
            </w:r>
            <w:r w:rsidR="00F04A9F">
              <w:rPr>
                <w:rFonts w:asciiTheme="minorHAnsi" w:eastAsiaTheme="minorEastAsia" w:hAnsiTheme="minorHAnsi"/>
                <w:noProof/>
                <w:color w:val="auto"/>
                <w:lang w:val="en-AU" w:eastAsia="en-AU"/>
              </w:rPr>
              <w:tab/>
            </w:r>
            <w:r w:rsidR="00F04A9F" w:rsidRPr="001B303A">
              <w:rPr>
                <w:rStyle w:val="Hyperlink"/>
                <w:noProof/>
              </w:rPr>
              <w:t>Admitted setting structure</w:t>
            </w:r>
            <w:r w:rsidR="00F04A9F">
              <w:rPr>
                <w:noProof/>
                <w:webHidden/>
              </w:rPr>
              <w:tab/>
            </w:r>
            <w:r w:rsidR="00F04A9F">
              <w:rPr>
                <w:noProof/>
                <w:webHidden/>
              </w:rPr>
              <w:fldChar w:fldCharType="begin"/>
            </w:r>
            <w:r w:rsidR="00F04A9F">
              <w:rPr>
                <w:noProof/>
                <w:webHidden/>
              </w:rPr>
              <w:instrText xml:space="preserve"> PAGEREF _Toc128497878 \h </w:instrText>
            </w:r>
            <w:r w:rsidR="00F04A9F">
              <w:rPr>
                <w:noProof/>
                <w:webHidden/>
              </w:rPr>
            </w:r>
            <w:r w:rsidR="00F04A9F">
              <w:rPr>
                <w:noProof/>
                <w:webHidden/>
              </w:rPr>
              <w:fldChar w:fldCharType="separate"/>
            </w:r>
            <w:r w:rsidR="00F04A9F">
              <w:rPr>
                <w:noProof/>
                <w:webHidden/>
              </w:rPr>
              <w:t>11</w:t>
            </w:r>
            <w:r w:rsidR="00F04A9F">
              <w:rPr>
                <w:noProof/>
                <w:webHidden/>
              </w:rPr>
              <w:fldChar w:fldCharType="end"/>
            </w:r>
          </w:hyperlink>
        </w:p>
        <w:p w14:paraId="72EB0F29" w14:textId="6EB7CF06"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79" w:history="1">
            <w:r w:rsidR="00F04A9F" w:rsidRPr="001B303A">
              <w:rPr>
                <w:rStyle w:val="Hyperlink"/>
                <w:noProof/>
              </w:rPr>
              <w:t>3.3</w:t>
            </w:r>
            <w:r w:rsidR="00F04A9F">
              <w:rPr>
                <w:rFonts w:asciiTheme="minorHAnsi" w:eastAsiaTheme="minorEastAsia" w:hAnsiTheme="minorHAnsi"/>
                <w:noProof/>
                <w:color w:val="auto"/>
                <w:lang w:val="en-AU" w:eastAsia="en-AU"/>
              </w:rPr>
              <w:tab/>
            </w:r>
            <w:r w:rsidR="00F04A9F" w:rsidRPr="001B303A">
              <w:rPr>
                <w:rStyle w:val="Hyperlink"/>
                <w:noProof/>
              </w:rPr>
              <w:t>Community setting structure</w:t>
            </w:r>
            <w:r w:rsidR="00F04A9F">
              <w:rPr>
                <w:noProof/>
                <w:webHidden/>
              </w:rPr>
              <w:tab/>
            </w:r>
            <w:r w:rsidR="00F04A9F">
              <w:rPr>
                <w:noProof/>
                <w:webHidden/>
              </w:rPr>
              <w:fldChar w:fldCharType="begin"/>
            </w:r>
            <w:r w:rsidR="00F04A9F">
              <w:rPr>
                <w:noProof/>
                <w:webHidden/>
              </w:rPr>
              <w:instrText xml:space="preserve"> PAGEREF _Toc128497879 \h </w:instrText>
            </w:r>
            <w:r w:rsidR="00F04A9F">
              <w:rPr>
                <w:noProof/>
                <w:webHidden/>
              </w:rPr>
            </w:r>
            <w:r w:rsidR="00F04A9F">
              <w:rPr>
                <w:noProof/>
                <w:webHidden/>
              </w:rPr>
              <w:fldChar w:fldCharType="separate"/>
            </w:r>
            <w:r w:rsidR="00F04A9F">
              <w:rPr>
                <w:noProof/>
                <w:webHidden/>
              </w:rPr>
              <w:t>12</w:t>
            </w:r>
            <w:r w:rsidR="00F04A9F">
              <w:rPr>
                <w:noProof/>
                <w:webHidden/>
              </w:rPr>
              <w:fldChar w:fldCharType="end"/>
            </w:r>
          </w:hyperlink>
        </w:p>
        <w:p w14:paraId="3EB18B36" w14:textId="61AFB588" w:rsidR="00F04A9F" w:rsidRDefault="00E24E7E">
          <w:pPr>
            <w:pStyle w:val="TOC1"/>
            <w:tabs>
              <w:tab w:val="left" w:pos="660"/>
              <w:tab w:val="right" w:leader="dot" w:pos="9730"/>
            </w:tabs>
            <w:rPr>
              <w:rFonts w:asciiTheme="minorHAnsi" w:eastAsiaTheme="minorEastAsia" w:hAnsiTheme="minorHAnsi"/>
              <w:b w:val="0"/>
              <w:noProof/>
              <w:color w:val="auto"/>
              <w:sz w:val="22"/>
              <w:lang w:val="en-AU" w:eastAsia="en-AU"/>
            </w:rPr>
          </w:pPr>
          <w:hyperlink w:anchor="_Toc128497880" w:history="1">
            <w:r w:rsidR="00F04A9F" w:rsidRPr="001B303A">
              <w:rPr>
                <w:rStyle w:val="Hyperlink"/>
                <w:noProof/>
              </w:rPr>
              <w:t>4.</w:t>
            </w:r>
            <w:r w:rsidR="00F04A9F">
              <w:rPr>
                <w:rFonts w:asciiTheme="minorHAnsi" w:eastAsiaTheme="minorEastAsia" w:hAnsiTheme="minorHAnsi"/>
                <w:b w:val="0"/>
                <w:noProof/>
                <w:color w:val="auto"/>
                <w:sz w:val="22"/>
                <w:lang w:val="en-AU" w:eastAsia="en-AU"/>
              </w:rPr>
              <w:tab/>
            </w:r>
            <w:r w:rsidR="00F04A9F" w:rsidRPr="001B303A">
              <w:rPr>
                <w:rStyle w:val="Hyperlink"/>
                <w:noProof/>
              </w:rPr>
              <w:t>AMHCC Version 1.0 data items</w:t>
            </w:r>
            <w:r w:rsidR="00F04A9F">
              <w:rPr>
                <w:noProof/>
                <w:webHidden/>
              </w:rPr>
              <w:tab/>
            </w:r>
            <w:r w:rsidR="00F04A9F">
              <w:rPr>
                <w:noProof/>
                <w:webHidden/>
              </w:rPr>
              <w:fldChar w:fldCharType="begin"/>
            </w:r>
            <w:r w:rsidR="00F04A9F">
              <w:rPr>
                <w:noProof/>
                <w:webHidden/>
              </w:rPr>
              <w:instrText xml:space="preserve"> PAGEREF _Toc128497880 \h </w:instrText>
            </w:r>
            <w:r w:rsidR="00F04A9F">
              <w:rPr>
                <w:noProof/>
                <w:webHidden/>
              </w:rPr>
            </w:r>
            <w:r w:rsidR="00F04A9F">
              <w:rPr>
                <w:noProof/>
                <w:webHidden/>
              </w:rPr>
              <w:fldChar w:fldCharType="separate"/>
            </w:r>
            <w:r w:rsidR="00F04A9F">
              <w:rPr>
                <w:noProof/>
                <w:webHidden/>
              </w:rPr>
              <w:t>14</w:t>
            </w:r>
            <w:r w:rsidR="00F04A9F">
              <w:rPr>
                <w:noProof/>
                <w:webHidden/>
              </w:rPr>
              <w:fldChar w:fldCharType="end"/>
            </w:r>
          </w:hyperlink>
        </w:p>
        <w:p w14:paraId="3C365F13" w14:textId="511E2276"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81" w:history="1">
            <w:r w:rsidR="00F04A9F" w:rsidRPr="001B303A">
              <w:rPr>
                <w:rStyle w:val="Hyperlink"/>
                <w:noProof/>
              </w:rPr>
              <w:t>4.1</w:t>
            </w:r>
            <w:r w:rsidR="00F04A9F">
              <w:rPr>
                <w:rFonts w:asciiTheme="minorHAnsi" w:eastAsiaTheme="minorEastAsia" w:hAnsiTheme="minorHAnsi"/>
                <w:noProof/>
                <w:color w:val="auto"/>
                <w:lang w:val="en-AU" w:eastAsia="en-AU"/>
              </w:rPr>
              <w:tab/>
            </w:r>
            <w:r w:rsidR="00F04A9F" w:rsidRPr="001B303A">
              <w:rPr>
                <w:rStyle w:val="Hyperlink"/>
                <w:noProof/>
              </w:rPr>
              <w:t>Settings of mental health care</w:t>
            </w:r>
            <w:r w:rsidR="00F04A9F">
              <w:rPr>
                <w:noProof/>
                <w:webHidden/>
              </w:rPr>
              <w:tab/>
            </w:r>
            <w:r w:rsidR="00F04A9F">
              <w:rPr>
                <w:noProof/>
                <w:webHidden/>
              </w:rPr>
              <w:fldChar w:fldCharType="begin"/>
            </w:r>
            <w:r w:rsidR="00F04A9F">
              <w:rPr>
                <w:noProof/>
                <w:webHidden/>
              </w:rPr>
              <w:instrText xml:space="preserve"> PAGEREF _Toc128497881 \h </w:instrText>
            </w:r>
            <w:r w:rsidR="00F04A9F">
              <w:rPr>
                <w:noProof/>
                <w:webHidden/>
              </w:rPr>
            </w:r>
            <w:r w:rsidR="00F04A9F">
              <w:rPr>
                <w:noProof/>
                <w:webHidden/>
              </w:rPr>
              <w:fldChar w:fldCharType="separate"/>
            </w:r>
            <w:r w:rsidR="00F04A9F">
              <w:rPr>
                <w:noProof/>
                <w:webHidden/>
              </w:rPr>
              <w:t>14</w:t>
            </w:r>
            <w:r w:rsidR="00F04A9F">
              <w:rPr>
                <w:noProof/>
                <w:webHidden/>
              </w:rPr>
              <w:fldChar w:fldCharType="end"/>
            </w:r>
          </w:hyperlink>
        </w:p>
        <w:p w14:paraId="0CEA282F" w14:textId="5E12B995"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82" w:history="1">
            <w:r w:rsidR="00F04A9F" w:rsidRPr="001B303A">
              <w:rPr>
                <w:rStyle w:val="Hyperlink"/>
                <w:noProof/>
              </w:rPr>
              <w:t>4.2</w:t>
            </w:r>
            <w:r w:rsidR="00F04A9F">
              <w:rPr>
                <w:rFonts w:asciiTheme="minorHAnsi" w:eastAsiaTheme="minorEastAsia" w:hAnsiTheme="minorHAnsi"/>
                <w:noProof/>
                <w:color w:val="auto"/>
                <w:lang w:val="en-AU" w:eastAsia="en-AU"/>
              </w:rPr>
              <w:tab/>
            </w:r>
            <w:r w:rsidR="00F04A9F" w:rsidRPr="001B303A">
              <w:rPr>
                <w:rStyle w:val="Hyperlink"/>
                <w:noProof/>
              </w:rPr>
              <w:t>Mental health phases of care</w:t>
            </w:r>
            <w:r w:rsidR="00F04A9F">
              <w:rPr>
                <w:noProof/>
                <w:webHidden/>
              </w:rPr>
              <w:tab/>
            </w:r>
            <w:r w:rsidR="00F04A9F">
              <w:rPr>
                <w:noProof/>
                <w:webHidden/>
              </w:rPr>
              <w:fldChar w:fldCharType="begin"/>
            </w:r>
            <w:r w:rsidR="00F04A9F">
              <w:rPr>
                <w:noProof/>
                <w:webHidden/>
              </w:rPr>
              <w:instrText xml:space="preserve"> PAGEREF _Toc128497882 \h </w:instrText>
            </w:r>
            <w:r w:rsidR="00F04A9F">
              <w:rPr>
                <w:noProof/>
                <w:webHidden/>
              </w:rPr>
            </w:r>
            <w:r w:rsidR="00F04A9F">
              <w:rPr>
                <w:noProof/>
                <w:webHidden/>
              </w:rPr>
              <w:fldChar w:fldCharType="separate"/>
            </w:r>
            <w:r w:rsidR="00F04A9F">
              <w:rPr>
                <w:noProof/>
                <w:webHidden/>
              </w:rPr>
              <w:t>14</w:t>
            </w:r>
            <w:r w:rsidR="00F04A9F">
              <w:rPr>
                <w:noProof/>
                <w:webHidden/>
              </w:rPr>
              <w:fldChar w:fldCharType="end"/>
            </w:r>
          </w:hyperlink>
        </w:p>
        <w:p w14:paraId="0E14431B" w14:textId="663F1183"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83" w:history="1">
            <w:r w:rsidR="00F04A9F" w:rsidRPr="001B303A">
              <w:rPr>
                <w:rStyle w:val="Hyperlink"/>
                <w:noProof/>
              </w:rPr>
              <w:t>4.3</w:t>
            </w:r>
            <w:r w:rsidR="00F04A9F">
              <w:rPr>
                <w:rFonts w:asciiTheme="minorHAnsi" w:eastAsiaTheme="minorEastAsia" w:hAnsiTheme="minorHAnsi"/>
                <w:noProof/>
                <w:color w:val="auto"/>
                <w:lang w:val="en-AU" w:eastAsia="en-AU"/>
              </w:rPr>
              <w:tab/>
            </w:r>
            <w:r w:rsidR="00F04A9F" w:rsidRPr="001B303A">
              <w:rPr>
                <w:rStyle w:val="Hyperlink"/>
                <w:noProof/>
              </w:rPr>
              <w:t>Age group</w:t>
            </w:r>
            <w:r w:rsidR="00F04A9F">
              <w:rPr>
                <w:noProof/>
                <w:webHidden/>
              </w:rPr>
              <w:tab/>
            </w:r>
            <w:r w:rsidR="00F04A9F">
              <w:rPr>
                <w:noProof/>
                <w:webHidden/>
              </w:rPr>
              <w:fldChar w:fldCharType="begin"/>
            </w:r>
            <w:r w:rsidR="00F04A9F">
              <w:rPr>
                <w:noProof/>
                <w:webHidden/>
              </w:rPr>
              <w:instrText xml:space="preserve"> PAGEREF _Toc128497883 \h </w:instrText>
            </w:r>
            <w:r w:rsidR="00F04A9F">
              <w:rPr>
                <w:noProof/>
                <w:webHidden/>
              </w:rPr>
            </w:r>
            <w:r w:rsidR="00F04A9F">
              <w:rPr>
                <w:noProof/>
                <w:webHidden/>
              </w:rPr>
              <w:fldChar w:fldCharType="separate"/>
            </w:r>
            <w:r w:rsidR="00F04A9F">
              <w:rPr>
                <w:noProof/>
                <w:webHidden/>
              </w:rPr>
              <w:t>16</w:t>
            </w:r>
            <w:r w:rsidR="00F04A9F">
              <w:rPr>
                <w:noProof/>
                <w:webHidden/>
              </w:rPr>
              <w:fldChar w:fldCharType="end"/>
            </w:r>
          </w:hyperlink>
        </w:p>
        <w:p w14:paraId="3A5F26D8" w14:textId="28FF2BEB"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84" w:history="1">
            <w:r w:rsidR="00F04A9F" w:rsidRPr="001B303A">
              <w:rPr>
                <w:rStyle w:val="Hyperlink"/>
                <w:noProof/>
              </w:rPr>
              <w:t>4.4</w:t>
            </w:r>
            <w:r w:rsidR="00F04A9F">
              <w:rPr>
                <w:rFonts w:asciiTheme="minorHAnsi" w:eastAsiaTheme="minorEastAsia" w:hAnsiTheme="minorHAnsi"/>
                <w:noProof/>
                <w:color w:val="auto"/>
                <w:lang w:val="en-AU" w:eastAsia="en-AU"/>
              </w:rPr>
              <w:tab/>
            </w:r>
            <w:r w:rsidR="00F04A9F" w:rsidRPr="001B303A">
              <w:rPr>
                <w:rStyle w:val="Hyperlink"/>
                <w:noProof/>
              </w:rPr>
              <w:t>Clinical measures</w:t>
            </w:r>
            <w:r w:rsidR="00F04A9F">
              <w:rPr>
                <w:noProof/>
                <w:webHidden/>
              </w:rPr>
              <w:tab/>
            </w:r>
            <w:r w:rsidR="00F04A9F">
              <w:rPr>
                <w:noProof/>
                <w:webHidden/>
              </w:rPr>
              <w:fldChar w:fldCharType="begin"/>
            </w:r>
            <w:r w:rsidR="00F04A9F">
              <w:rPr>
                <w:noProof/>
                <w:webHidden/>
              </w:rPr>
              <w:instrText xml:space="preserve"> PAGEREF _Toc128497884 \h </w:instrText>
            </w:r>
            <w:r w:rsidR="00F04A9F">
              <w:rPr>
                <w:noProof/>
                <w:webHidden/>
              </w:rPr>
            </w:r>
            <w:r w:rsidR="00F04A9F">
              <w:rPr>
                <w:noProof/>
                <w:webHidden/>
              </w:rPr>
              <w:fldChar w:fldCharType="separate"/>
            </w:r>
            <w:r w:rsidR="00F04A9F">
              <w:rPr>
                <w:noProof/>
                <w:webHidden/>
              </w:rPr>
              <w:t>16</w:t>
            </w:r>
            <w:r w:rsidR="00F04A9F">
              <w:rPr>
                <w:noProof/>
                <w:webHidden/>
              </w:rPr>
              <w:fldChar w:fldCharType="end"/>
            </w:r>
          </w:hyperlink>
        </w:p>
        <w:p w14:paraId="6F62039C" w14:textId="68ADEE24"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85" w:history="1">
            <w:r w:rsidR="00F04A9F" w:rsidRPr="001B303A">
              <w:rPr>
                <w:rStyle w:val="Hyperlink"/>
                <w:noProof/>
              </w:rPr>
              <w:t>4.5</w:t>
            </w:r>
            <w:r w:rsidR="00F04A9F">
              <w:rPr>
                <w:rFonts w:asciiTheme="minorHAnsi" w:eastAsiaTheme="minorEastAsia" w:hAnsiTheme="minorHAnsi"/>
                <w:noProof/>
                <w:color w:val="auto"/>
                <w:lang w:val="en-AU" w:eastAsia="en-AU"/>
              </w:rPr>
              <w:tab/>
            </w:r>
            <w:r w:rsidR="00F04A9F" w:rsidRPr="001B303A">
              <w:rPr>
                <w:rStyle w:val="Hyperlink"/>
                <w:noProof/>
              </w:rPr>
              <w:t>Mental health legal status</w:t>
            </w:r>
            <w:r w:rsidR="00F04A9F">
              <w:rPr>
                <w:noProof/>
                <w:webHidden/>
              </w:rPr>
              <w:tab/>
            </w:r>
            <w:r w:rsidR="00F04A9F">
              <w:rPr>
                <w:noProof/>
                <w:webHidden/>
              </w:rPr>
              <w:fldChar w:fldCharType="begin"/>
            </w:r>
            <w:r w:rsidR="00F04A9F">
              <w:rPr>
                <w:noProof/>
                <w:webHidden/>
              </w:rPr>
              <w:instrText xml:space="preserve"> PAGEREF _Toc128497885 \h </w:instrText>
            </w:r>
            <w:r w:rsidR="00F04A9F">
              <w:rPr>
                <w:noProof/>
                <w:webHidden/>
              </w:rPr>
            </w:r>
            <w:r w:rsidR="00F04A9F">
              <w:rPr>
                <w:noProof/>
                <w:webHidden/>
              </w:rPr>
              <w:fldChar w:fldCharType="separate"/>
            </w:r>
            <w:r w:rsidR="00F04A9F">
              <w:rPr>
                <w:noProof/>
                <w:webHidden/>
              </w:rPr>
              <w:t>19</w:t>
            </w:r>
            <w:r w:rsidR="00F04A9F">
              <w:rPr>
                <w:noProof/>
                <w:webHidden/>
              </w:rPr>
              <w:fldChar w:fldCharType="end"/>
            </w:r>
          </w:hyperlink>
        </w:p>
        <w:p w14:paraId="1E315B07" w14:textId="063CBA5D"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86" w:history="1">
            <w:r w:rsidR="00F04A9F" w:rsidRPr="001B303A">
              <w:rPr>
                <w:rStyle w:val="Hyperlink"/>
                <w:noProof/>
              </w:rPr>
              <w:t>4.6</w:t>
            </w:r>
            <w:r w:rsidR="00F04A9F">
              <w:rPr>
                <w:rFonts w:asciiTheme="minorHAnsi" w:eastAsiaTheme="minorEastAsia" w:hAnsiTheme="minorHAnsi"/>
                <w:noProof/>
                <w:color w:val="auto"/>
                <w:lang w:val="en-AU" w:eastAsia="en-AU"/>
              </w:rPr>
              <w:tab/>
            </w:r>
            <w:r w:rsidR="00F04A9F" w:rsidRPr="001B303A">
              <w:rPr>
                <w:rStyle w:val="Hyperlink"/>
                <w:noProof/>
              </w:rPr>
              <w:t>Number of end classes</w:t>
            </w:r>
            <w:r w:rsidR="00F04A9F">
              <w:rPr>
                <w:noProof/>
                <w:webHidden/>
              </w:rPr>
              <w:tab/>
            </w:r>
            <w:r w:rsidR="00F04A9F">
              <w:rPr>
                <w:noProof/>
                <w:webHidden/>
              </w:rPr>
              <w:fldChar w:fldCharType="begin"/>
            </w:r>
            <w:r w:rsidR="00F04A9F">
              <w:rPr>
                <w:noProof/>
                <w:webHidden/>
              </w:rPr>
              <w:instrText xml:space="preserve"> PAGEREF _Toc128497886 \h </w:instrText>
            </w:r>
            <w:r w:rsidR="00F04A9F">
              <w:rPr>
                <w:noProof/>
                <w:webHidden/>
              </w:rPr>
            </w:r>
            <w:r w:rsidR="00F04A9F">
              <w:rPr>
                <w:noProof/>
                <w:webHidden/>
              </w:rPr>
              <w:fldChar w:fldCharType="separate"/>
            </w:r>
            <w:r w:rsidR="00F04A9F">
              <w:rPr>
                <w:noProof/>
                <w:webHidden/>
              </w:rPr>
              <w:t>19</w:t>
            </w:r>
            <w:r w:rsidR="00F04A9F">
              <w:rPr>
                <w:noProof/>
                <w:webHidden/>
              </w:rPr>
              <w:fldChar w:fldCharType="end"/>
            </w:r>
          </w:hyperlink>
        </w:p>
        <w:p w14:paraId="667DEFFC" w14:textId="2454A6CD" w:rsidR="00F04A9F" w:rsidRDefault="00E24E7E">
          <w:pPr>
            <w:pStyle w:val="TOC1"/>
            <w:tabs>
              <w:tab w:val="left" w:pos="660"/>
              <w:tab w:val="right" w:leader="dot" w:pos="9730"/>
            </w:tabs>
            <w:rPr>
              <w:rFonts w:asciiTheme="minorHAnsi" w:eastAsiaTheme="minorEastAsia" w:hAnsiTheme="minorHAnsi"/>
              <w:b w:val="0"/>
              <w:noProof/>
              <w:color w:val="auto"/>
              <w:sz w:val="22"/>
              <w:lang w:val="en-AU" w:eastAsia="en-AU"/>
            </w:rPr>
          </w:pPr>
          <w:hyperlink w:anchor="_Toc128497887" w:history="1">
            <w:r w:rsidR="00F04A9F" w:rsidRPr="001B303A">
              <w:rPr>
                <w:rStyle w:val="Hyperlink"/>
                <w:noProof/>
              </w:rPr>
              <w:t>5.</w:t>
            </w:r>
            <w:r w:rsidR="00F04A9F">
              <w:rPr>
                <w:rFonts w:asciiTheme="minorHAnsi" w:eastAsiaTheme="minorEastAsia" w:hAnsiTheme="minorHAnsi"/>
                <w:b w:val="0"/>
                <w:noProof/>
                <w:color w:val="auto"/>
                <w:sz w:val="22"/>
                <w:lang w:val="en-AU" w:eastAsia="en-AU"/>
              </w:rPr>
              <w:tab/>
            </w:r>
            <w:r w:rsidR="00F04A9F" w:rsidRPr="001B303A">
              <w:rPr>
                <w:rStyle w:val="Hyperlink"/>
                <w:noProof/>
              </w:rPr>
              <w:t>AMHCC Version 1.0 technical specifications</w:t>
            </w:r>
            <w:r w:rsidR="00F04A9F">
              <w:rPr>
                <w:noProof/>
                <w:webHidden/>
              </w:rPr>
              <w:tab/>
            </w:r>
            <w:r w:rsidR="00F04A9F">
              <w:rPr>
                <w:noProof/>
                <w:webHidden/>
              </w:rPr>
              <w:fldChar w:fldCharType="begin"/>
            </w:r>
            <w:r w:rsidR="00F04A9F">
              <w:rPr>
                <w:noProof/>
                <w:webHidden/>
              </w:rPr>
              <w:instrText xml:space="preserve"> PAGEREF _Toc128497887 \h </w:instrText>
            </w:r>
            <w:r w:rsidR="00F04A9F">
              <w:rPr>
                <w:noProof/>
                <w:webHidden/>
              </w:rPr>
            </w:r>
            <w:r w:rsidR="00F04A9F">
              <w:rPr>
                <w:noProof/>
                <w:webHidden/>
              </w:rPr>
              <w:fldChar w:fldCharType="separate"/>
            </w:r>
            <w:r w:rsidR="00F04A9F">
              <w:rPr>
                <w:noProof/>
                <w:webHidden/>
              </w:rPr>
              <w:t>20</w:t>
            </w:r>
            <w:r w:rsidR="00F04A9F">
              <w:rPr>
                <w:noProof/>
                <w:webHidden/>
              </w:rPr>
              <w:fldChar w:fldCharType="end"/>
            </w:r>
          </w:hyperlink>
        </w:p>
        <w:p w14:paraId="086C8B97" w14:textId="06A879A5"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88" w:history="1">
            <w:r w:rsidR="00F04A9F" w:rsidRPr="001B303A">
              <w:rPr>
                <w:rStyle w:val="Hyperlink"/>
                <w:noProof/>
              </w:rPr>
              <w:t>5.1</w:t>
            </w:r>
            <w:r w:rsidR="00F04A9F">
              <w:rPr>
                <w:rFonts w:asciiTheme="minorHAnsi" w:eastAsiaTheme="minorEastAsia" w:hAnsiTheme="minorHAnsi"/>
                <w:noProof/>
                <w:color w:val="auto"/>
                <w:lang w:val="en-AU" w:eastAsia="en-AU"/>
              </w:rPr>
              <w:tab/>
            </w:r>
            <w:r w:rsidR="00F04A9F" w:rsidRPr="001B303A">
              <w:rPr>
                <w:rStyle w:val="Hyperlink"/>
                <w:noProof/>
              </w:rPr>
              <w:t>Weighting of the HoNOS, HoNOSCA and HoNOS 65+</w:t>
            </w:r>
            <w:r w:rsidR="00F04A9F">
              <w:rPr>
                <w:noProof/>
                <w:webHidden/>
              </w:rPr>
              <w:tab/>
            </w:r>
            <w:r w:rsidR="00F04A9F">
              <w:rPr>
                <w:noProof/>
                <w:webHidden/>
              </w:rPr>
              <w:fldChar w:fldCharType="begin"/>
            </w:r>
            <w:r w:rsidR="00F04A9F">
              <w:rPr>
                <w:noProof/>
                <w:webHidden/>
              </w:rPr>
              <w:instrText xml:space="preserve"> PAGEREF _Toc128497888 \h </w:instrText>
            </w:r>
            <w:r w:rsidR="00F04A9F">
              <w:rPr>
                <w:noProof/>
                <w:webHidden/>
              </w:rPr>
            </w:r>
            <w:r w:rsidR="00F04A9F">
              <w:rPr>
                <w:noProof/>
                <w:webHidden/>
              </w:rPr>
              <w:fldChar w:fldCharType="separate"/>
            </w:r>
            <w:r w:rsidR="00F04A9F">
              <w:rPr>
                <w:noProof/>
                <w:webHidden/>
              </w:rPr>
              <w:t>20</w:t>
            </w:r>
            <w:r w:rsidR="00F04A9F">
              <w:rPr>
                <w:noProof/>
                <w:webHidden/>
              </w:rPr>
              <w:fldChar w:fldCharType="end"/>
            </w:r>
          </w:hyperlink>
        </w:p>
        <w:p w14:paraId="4733C8B1" w14:textId="220D34BA"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89" w:history="1">
            <w:r w:rsidR="00F04A9F" w:rsidRPr="001B303A">
              <w:rPr>
                <w:rStyle w:val="Hyperlink"/>
                <w:noProof/>
              </w:rPr>
              <w:t>5.2</w:t>
            </w:r>
            <w:r w:rsidR="00F04A9F">
              <w:rPr>
                <w:rFonts w:asciiTheme="minorHAnsi" w:eastAsiaTheme="minorEastAsia" w:hAnsiTheme="minorHAnsi"/>
                <w:noProof/>
                <w:color w:val="auto"/>
                <w:lang w:val="en-AU" w:eastAsia="en-AU"/>
              </w:rPr>
              <w:tab/>
            </w:r>
            <w:r w:rsidR="00F04A9F" w:rsidRPr="001B303A">
              <w:rPr>
                <w:rStyle w:val="Hyperlink"/>
                <w:noProof/>
              </w:rPr>
              <w:t>Abbreviated Life Skills Profile</w:t>
            </w:r>
            <w:r w:rsidR="00F04A9F">
              <w:rPr>
                <w:noProof/>
                <w:webHidden/>
              </w:rPr>
              <w:tab/>
            </w:r>
            <w:r w:rsidR="00F04A9F">
              <w:rPr>
                <w:noProof/>
                <w:webHidden/>
              </w:rPr>
              <w:fldChar w:fldCharType="begin"/>
            </w:r>
            <w:r w:rsidR="00F04A9F">
              <w:rPr>
                <w:noProof/>
                <w:webHidden/>
              </w:rPr>
              <w:instrText xml:space="preserve"> PAGEREF _Toc128497889 \h </w:instrText>
            </w:r>
            <w:r w:rsidR="00F04A9F">
              <w:rPr>
                <w:noProof/>
                <w:webHidden/>
              </w:rPr>
            </w:r>
            <w:r w:rsidR="00F04A9F">
              <w:rPr>
                <w:noProof/>
                <w:webHidden/>
              </w:rPr>
              <w:fldChar w:fldCharType="separate"/>
            </w:r>
            <w:r w:rsidR="00F04A9F">
              <w:rPr>
                <w:noProof/>
                <w:webHidden/>
              </w:rPr>
              <w:t>24</w:t>
            </w:r>
            <w:r w:rsidR="00F04A9F">
              <w:rPr>
                <w:noProof/>
                <w:webHidden/>
              </w:rPr>
              <w:fldChar w:fldCharType="end"/>
            </w:r>
          </w:hyperlink>
        </w:p>
        <w:p w14:paraId="28A707EB" w14:textId="753EE9CD"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90" w:history="1">
            <w:r w:rsidR="00F04A9F" w:rsidRPr="001B303A">
              <w:rPr>
                <w:rStyle w:val="Hyperlink"/>
                <w:noProof/>
              </w:rPr>
              <w:t>5.3</w:t>
            </w:r>
            <w:r w:rsidR="00F04A9F">
              <w:rPr>
                <w:rFonts w:asciiTheme="minorHAnsi" w:eastAsiaTheme="minorEastAsia" w:hAnsiTheme="minorHAnsi"/>
                <w:noProof/>
                <w:color w:val="auto"/>
                <w:lang w:val="en-AU" w:eastAsia="en-AU"/>
              </w:rPr>
              <w:tab/>
            </w:r>
            <w:r w:rsidR="00F04A9F" w:rsidRPr="001B303A">
              <w:rPr>
                <w:rStyle w:val="Hyperlink"/>
                <w:noProof/>
              </w:rPr>
              <w:t>Class numbering system</w:t>
            </w:r>
            <w:r w:rsidR="00F04A9F">
              <w:rPr>
                <w:noProof/>
                <w:webHidden/>
              </w:rPr>
              <w:tab/>
            </w:r>
            <w:r w:rsidR="00F04A9F">
              <w:rPr>
                <w:noProof/>
                <w:webHidden/>
              </w:rPr>
              <w:fldChar w:fldCharType="begin"/>
            </w:r>
            <w:r w:rsidR="00F04A9F">
              <w:rPr>
                <w:noProof/>
                <w:webHidden/>
              </w:rPr>
              <w:instrText xml:space="preserve"> PAGEREF _Toc128497890 \h </w:instrText>
            </w:r>
            <w:r w:rsidR="00F04A9F">
              <w:rPr>
                <w:noProof/>
                <w:webHidden/>
              </w:rPr>
            </w:r>
            <w:r w:rsidR="00F04A9F">
              <w:rPr>
                <w:noProof/>
                <w:webHidden/>
              </w:rPr>
              <w:fldChar w:fldCharType="separate"/>
            </w:r>
            <w:r w:rsidR="00F04A9F">
              <w:rPr>
                <w:noProof/>
                <w:webHidden/>
              </w:rPr>
              <w:t>24</w:t>
            </w:r>
            <w:r w:rsidR="00F04A9F">
              <w:rPr>
                <w:noProof/>
                <w:webHidden/>
              </w:rPr>
              <w:fldChar w:fldCharType="end"/>
            </w:r>
          </w:hyperlink>
        </w:p>
        <w:p w14:paraId="2AE77F24" w14:textId="47F198C8"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91" w:history="1">
            <w:r w:rsidR="00F04A9F" w:rsidRPr="001B303A">
              <w:rPr>
                <w:rStyle w:val="Hyperlink"/>
                <w:noProof/>
              </w:rPr>
              <w:t>5.4</w:t>
            </w:r>
            <w:r w:rsidR="00F04A9F">
              <w:rPr>
                <w:rFonts w:asciiTheme="minorHAnsi" w:eastAsiaTheme="minorEastAsia" w:hAnsiTheme="minorHAnsi"/>
                <w:noProof/>
                <w:color w:val="auto"/>
                <w:lang w:val="en-AU" w:eastAsia="en-AU"/>
              </w:rPr>
              <w:tab/>
            </w:r>
            <w:r w:rsidR="00F04A9F" w:rsidRPr="001B303A">
              <w:rPr>
                <w:rStyle w:val="Hyperlink"/>
                <w:noProof/>
              </w:rPr>
              <w:t>AMHCC Version 1.0 end classes – Admitted setting</w:t>
            </w:r>
            <w:r w:rsidR="00F04A9F">
              <w:rPr>
                <w:noProof/>
                <w:webHidden/>
              </w:rPr>
              <w:tab/>
            </w:r>
            <w:r w:rsidR="00F04A9F">
              <w:rPr>
                <w:noProof/>
                <w:webHidden/>
              </w:rPr>
              <w:fldChar w:fldCharType="begin"/>
            </w:r>
            <w:r w:rsidR="00F04A9F">
              <w:rPr>
                <w:noProof/>
                <w:webHidden/>
              </w:rPr>
              <w:instrText xml:space="preserve"> PAGEREF _Toc128497891 \h </w:instrText>
            </w:r>
            <w:r w:rsidR="00F04A9F">
              <w:rPr>
                <w:noProof/>
                <w:webHidden/>
              </w:rPr>
            </w:r>
            <w:r w:rsidR="00F04A9F">
              <w:rPr>
                <w:noProof/>
                <w:webHidden/>
              </w:rPr>
              <w:fldChar w:fldCharType="separate"/>
            </w:r>
            <w:r w:rsidR="00F04A9F">
              <w:rPr>
                <w:noProof/>
                <w:webHidden/>
              </w:rPr>
              <w:t>26</w:t>
            </w:r>
            <w:r w:rsidR="00F04A9F">
              <w:rPr>
                <w:noProof/>
                <w:webHidden/>
              </w:rPr>
              <w:fldChar w:fldCharType="end"/>
            </w:r>
          </w:hyperlink>
        </w:p>
        <w:p w14:paraId="0E054779" w14:textId="3790C887" w:rsidR="00F04A9F" w:rsidRDefault="00E24E7E">
          <w:pPr>
            <w:pStyle w:val="TOC2"/>
            <w:tabs>
              <w:tab w:val="left" w:pos="880"/>
              <w:tab w:val="right" w:leader="dot" w:pos="9730"/>
            </w:tabs>
            <w:rPr>
              <w:rFonts w:asciiTheme="minorHAnsi" w:eastAsiaTheme="minorEastAsia" w:hAnsiTheme="minorHAnsi"/>
              <w:noProof/>
              <w:color w:val="auto"/>
              <w:lang w:val="en-AU" w:eastAsia="en-AU"/>
            </w:rPr>
          </w:pPr>
          <w:hyperlink w:anchor="_Toc128497892" w:history="1">
            <w:r w:rsidR="00F04A9F" w:rsidRPr="001B303A">
              <w:rPr>
                <w:rStyle w:val="Hyperlink"/>
                <w:noProof/>
              </w:rPr>
              <w:t>5.5</w:t>
            </w:r>
            <w:r w:rsidR="00F04A9F">
              <w:rPr>
                <w:rFonts w:asciiTheme="minorHAnsi" w:eastAsiaTheme="minorEastAsia" w:hAnsiTheme="minorHAnsi"/>
                <w:noProof/>
                <w:color w:val="auto"/>
                <w:lang w:val="en-AU" w:eastAsia="en-AU"/>
              </w:rPr>
              <w:tab/>
            </w:r>
            <w:r w:rsidR="00F04A9F" w:rsidRPr="001B303A">
              <w:rPr>
                <w:rStyle w:val="Hyperlink"/>
                <w:noProof/>
              </w:rPr>
              <w:t>AMHCC Version 1.0 end classes – Community setting</w:t>
            </w:r>
            <w:r w:rsidR="00F04A9F">
              <w:rPr>
                <w:noProof/>
                <w:webHidden/>
              </w:rPr>
              <w:tab/>
            </w:r>
            <w:r w:rsidR="00F04A9F">
              <w:rPr>
                <w:noProof/>
                <w:webHidden/>
              </w:rPr>
              <w:fldChar w:fldCharType="begin"/>
            </w:r>
            <w:r w:rsidR="00F04A9F">
              <w:rPr>
                <w:noProof/>
                <w:webHidden/>
              </w:rPr>
              <w:instrText xml:space="preserve"> PAGEREF _Toc128497892 \h </w:instrText>
            </w:r>
            <w:r w:rsidR="00F04A9F">
              <w:rPr>
                <w:noProof/>
                <w:webHidden/>
              </w:rPr>
            </w:r>
            <w:r w:rsidR="00F04A9F">
              <w:rPr>
                <w:noProof/>
                <w:webHidden/>
              </w:rPr>
              <w:fldChar w:fldCharType="separate"/>
            </w:r>
            <w:r w:rsidR="00F04A9F">
              <w:rPr>
                <w:noProof/>
                <w:webHidden/>
              </w:rPr>
              <w:t>30</w:t>
            </w:r>
            <w:r w:rsidR="00F04A9F">
              <w:rPr>
                <w:noProof/>
                <w:webHidden/>
              </w:rPr>
              <w:fldChar w:fldCharType="end"/>
            </w:r>
          </w:hyperlink>
        </w:p>
        <w:p w14:paraId="7B9393B1" w14:textId="497BB147" w:rsidR="00F04A9F" w:rsidRDefault="00E24E7E">
          <w:pPr>
            <w:pStyle w:val="TOC1"/>
            <w:tabs>
              <w:tab w:val="right" w:leader="dot" w:pos="9730"/>
            </w:tabs>
            <w:rPr>
              <w:rFonts w:asciiTheme="minorHAnsi" w:eastAsiaTheme="minorEastAsia" w:hAnsiTheme="minorHAnsi"/>
              <w:b w:val="0"/>
              <w:noProof/>
              <w:color w:val="auto"/>
              <w:sz w:val="22"/>
              <w:lang w:val="en-AU" w:eastAsia="en-AU"/>
            </w:rPr>
          </w:pPr>
          <w:hyperlink w:anchor="_Toc128497893" w:history="1">
            <w:r w:rsidR="00F04A9F" w:rsidRPr="001B303A">
              <w:rPr>
                <w:rStyle w:val="Hyperlink"/>
                <w:noProof/>
              </w:rPr>
              <w:t>Appendix 1: AMHCC Version 1.0 end class list</w:t>
            </w:r>
            <w:r w:rsidR="00F04A9F">
              <w:rPr>
                <w:noProof/>
                <w:webHidden/>
              </w:rPr>
              <w:tab/>
            </w:r>
            <w:r w:rsidR="00F04A9F">
              <w:rPr>
                <w:noProof/>
                <w:webHidden/>
              </w:rPr>
              <w:fldChar w:fldCharType="begin"/>
            </w:r>
            <w:r w:rsidR="00F04A9F">
              <w:rPr>
                <w:noProof/>
                <w:webHidden/>
              </w:rPr>
              <w:instrText xml:space="preserve"> PAGEREF _Toc128497893 \h </w:instrText>
            </w:r>
            <w:r w:rsidR="00F04A9F">
              <w:rPr>
                <w:noProof/>
                <w:webHidden/>
              </w:rPr>
            </w:r>
            <w:r w:rsidR="00F04A9F">
              <w:rPr>
                <w:noProof/>
                <w:webHidden/>
              </w:rPr>
              <w:fldChar w:fldCharType="separate"/>
            </w:r>
            <w:r w:rsidR="00F04A9F">
              <w:rPr>
                <w:noProof/>
                <w:webHidden/>
              </w:rPr>
              <w:t>36</w:t>
            </w:r>
            <w:r w:rsidR="00F04A9F">
              <w:rPr>
                <w:noProof/>
                <w:webHidden/>
              </w:rPr>
              <w:fldChar w:fldCharType="end"/>
            </w:r>
          </w:hyperlink>
        </w:p>
        <w:p w14:paraId="6795E9FB" w14:textId="29305775" w:rsidR="00F04A9F" w:rsidRDefault="00E24E7E">
          <w:pPr>
            <w:pStyle w:val="TOC1"/>
            <w:tabs>
              <w:tab w:val="right" w:leader="dot" w:pos="9730"/>
            </w:tabs>
            <w:rPr>
              <w:rFonts w:asciiTheme="minorHAnsi" w:eastAsiaTheme="minorEastAsia" w:hAnsiTheme="minorHAnsi"/>
              <w:b w:val="0"/>
              <w:noProof/>
              <w:color w:val="auto"/>
              <w:sz w:val="22"/>
              <w:lang w:val="en-AU" w:eastAsia="en-AU"/>
            </w:rPr>
          </w:pPr>
          <w:hyperlink w:anchor="_Toc128497894" w:history="1">
            <w:r w:rsidR="00F04A9F" w:rsidRPr="001B303A">
              <w:rPr>
                <w:rStyle w:val="Hyperlink"/>
                <w:noProof/>
              </w:rPr>
              <w:t>Appendix 2: Clinical assessment tool items</w:t>
            </w:r>
            <w:r w:rsidR="00F04A9F">
              <w:rPr>
                <w:noProof/>
                <w:webHidden/>
              </w:rPr>
              <w:tab/>
            </w:r>
            <w:r w:rsidR="00F04A9F">
              <w:rPr>
                <w:noProof/>
                <w:webHidden/>
              </w:rPr>
              <w:fldChar w:fldCharType="begin"/>
            </w:r>
            <w:r w:rsidR="00F04A9F">
              <w:rPr>
                <w:noProof/>
                <w:webHidden/>
              </w:rPr>
              <w:instrText xml:space="preserve"> PAGEREF _Toc128497894 \h </w:instrText>
            </w:r>
            <w:r w:rsidR="00F04A9F">
              <w:rPr>
                <w:noProof/>
                <w:webHidden/>
              </w:rPr>
            </w:r>
            <w:r w:rsidR="00F04A9F">
              <w:rPr>
                <w:noProof/>
                <w:webHidden/>
              </w:rPr>
              <w:fldChar w:fldCharType="separate"/>
            </w:r>
            <w:r w:rsidR="00F04A9F">
              <w:rPr>
                <w:noProof/>
                <w:webHidden/>
              </w:rPr>
              <w:t>39</w:t>
            </w:r>
            <w:r w:rsidR="00F04A9F">
              <w:rPr>
                <w:noProof/>
                <w:webHidden/>
              </w:rPr>
              <w:fldChar w:fldCharType="end"/>
            </w:r>
          </w:hyperlink>
        </w:p>
        <w:p w14:paraId="7D3E259C" w14:textId="66153E05" w:rsidR="00F04A9F" w:rsidRDefault="00E24E7E">
          <w:pPr>
            <w:pStyle w:val="TOC2"/>
            <w:tabs>
              <w:tab w:val="right" w:leader="dot" w:pos="9730"/>
            </w:tabs>
            <w:rPr>
              <w:rFonts w:asciiTheme="minorHAnsi" w:eastAsiaTheme="minorEastAsia" w:hAnsiTheme="minorHAnsi"/>
              <w:noProof/>
              <w:color w:val="auto"/>
              <w:lang w:val="en-AU" w:eastAsia="en-AU"/>
            </w:rPr>
          </w:pPr>
          <w:hyperlink w:anchor="_Toc128497895" w:history="1">
            <w:r w:rsidR="00F04A9F" w:rsidRPr="001B303A">
              <w:rPr>
                <w:rStyle w:val="Hyperlink"/>
                <w:noProof/>
              </w:rPr>
              <w:t>HoNOSCA items</w:t>
            </w:r>
            <w:r w:rsidR="00F04A9F">
              <w:rPr>
                <w:noProof/>
                <w:webHidden/>
              </w:rPr>
              <w:tab/>
            </w:r>
            <w:r w:rsidR="00F04A9F">
              <w:rPr>
                <w:noProof/>
                <w:webHidden/>
              </w:rPr>
              <w:fldChar w:fldCharType="begin"/>
            </w:r>
            <w:r w:rsidR="00F04A9F">
              <w:rPr>
                <w:noProof/>
                <w:webHidden/>
              </w:rPr>
              <w:instrText xml:space="preserve"> PAGEREF _Toc128497895 \h </w:instrText>
            </w:r>
            <w:r w:rsidR="00F04A9F">
              <w:rPr>
                <w:noProof/>
                <w:webHidden/>
              </w:rPr>
            </w:r>
            <w:r w:rsidR="00F04A9F">
              <w:rPr>
                <w:noProof/>
                <w:webHidden/>
              </w:rPr>
              <w:fldChar w:fldCharType="separate"/>
            </w:r>
            <w:r w:rsidR="00F04A9F">
              <w:rPr>
                <w:noProof/>
                <w:webHidden/>
              </w:rPr>
              <w:t>39</w:t>
            </w:r>
            <w:r w:rsidR="00F04A9F">
              <w:rPr>
                <w:noProof/>
                <w:webHidden/>
              </w:rPr>
              <w:fldChar w:fldCharType="end"/>
            </w:r>
          </w:hyperlink>
        </w:p>
        <w:p w14:paraId="5435D34C" w14:textId="44D9629D" w:rsidR="00F04A9F" w:rsidRDefault="00E24E7E">
          <w:pPr>
            <w:pStyle w:val="TOC2"/>
            <w:tabs>
              <w:tab w:val="right" w:leader="dot" w:pos="9730"/>
            </w:tabs>
            <w:rPr>
              <w:rFonts w:asciiTheme="minorHAnsi" w:eastAsiaTheme="minorEastAsia" w:hAnsiTheme="minorHAnsi"/>
              <w:noProof/>
              <w:color w:val="auto"/>
              <w:lang w:val="en-AU" w:eastAsia="en-AU"/>
            </w:rPr>
          </w:pPr>
          <w:hyperlink w:anchor="_Toc128497896" w:history="1">
            <w:r w:rsidR="00F04A9F" w:rsidRPr="001B303A">
              <w:rPr>
                <w:rStyle w:val="Hyperlink"/>
                <w:noProof/>
              </w:rPr>
              <w:t>HoNOS items</w:t>
            </w:r>
            <w:r w:rsidR="00F04A9F">
              <w:rPr>
                <w:noProof/>
                <w:webHidden/>
              </w:rPr>
              <w:tab/>
            </w:r>
            <w:r w:rsidR="00F04A9F">
              <w:rPr>
                <w:noProof/>
                <w:webHidden/>
              </w:rPr>
              <w:fldChar w:fldCharType="begin"/>
            </w:r>
            <w:r w:rsidR="00F04A9F">
              <w:rPr>
                <w:noProof/>
                <w:webHidden/>
              </w:rPr>
              <w:instrText xml:space="preserve"> PAGEREF _Toc128497896 \h </w:instrText>
            </w:r>
            <w:r w:rsidR="00F04A9F">
              <w:rPr>
                <w:noProof/>
                <w:webHidden/>
              </w:rPr>
            </w:r>
            <w:r w:rsidR="00F04A9F">
              <w:rPr>
                <w:noProof/>
                <w:webHidden/>
              </w:rPr>
              <w:fldChar w:fldCharType="separate"/>
            </w:r>
            <w:r w:rsidR="00F04A9F">
              <w:rPr>
                <w:noProof/>
                <w:webHidden/>
              </w:rPr>
              <w:t>40</w:t>
            </w:r>
            <w:r w:rsidR="00F04A9F">
              <w:rPr>
                <w:noProof/>
                <w:webHidden/>
              </w:rPr>
              <w:fldChar w:fldCharType="end"/>
            </w:r>
          </w:hyperlink>
        </w:p>
        <w:p w14:paraId="2FF7EDBE" w14:textId="1FCBF190" w:rsidR="00F04A9F" w:rsidRDefault="00E24E7E">
          <w:pPr>
            <w:pStyle w:val="TOC2"/>
            <w:tabs>
              <w:tab w:val="right" w:leader="dot" w:pos="9730"/>
            </w:tabs>
            <w:rPr>
              <w:rFonts w:asciiTheme="minorHAnsi" w:eastAsiaTheme="minorEastAsia" w:hAnsiTheme="minorHAnsi"/>
              <w:noProof/>
              <w:color w:val="auto"/>
              <w:lang w:val="en-AU" w:eastAsia="en-AU"/>
            </w:rPr>
          </w:pPr>
          <w:hyperlink w:anchor="_Toc128497897" w:history="1">
            <w:r w:rsidR="00F04A9F" w:rsidRPr="001B303A">
              <w:rPr>
                <w:rStyle w:val="Hyperlink"/>
                <w:noProof/>
              </w:rPr>
              <w:t>HoNOS 65+ items</w:t>
            </w:r>
            <w:r w:rsidR="00F04A9F">
              <w:rPr>
                <w:noProof/>
                <w:webHidden/>
              </w:rPr>
              <w:tab/>
            </w:r>
            <w:r w:rsidR="00F04A9F">
              <w:rPr>
                <w:noProof/>
                <w:webHidden/>
              </w:rPr>
              <w:fldChar w:fldCharType="begin"/>
            </w:r>
            <w:r w:rsidR="00F04A9F">
              <w:rPr>
                <w:noProof/>
                <w:webHidden/>
              </w:rPr>
              <w:instrText xml:space="preserve"> PAGEREF _Toc128497897 \h </w:instrText>
            </w:r>
            <w:r w:rsidR="00F04A9F">
              <w:rPr>
                <w:noProof/>
                <w:webHidden/>
              </w:rPr>
            </w:r>
            <w:r w:rsidR="00F04A9F">
              <w:rPr>
                <w:noProof/>
                <w:webHidden/>
              </w:rPr>
              <w:fldChar w:fldCharType="separate"/>
            </w:r>
            <w:r w:rsidR="00F04A9F">
              <w:rPr>
                <w:noProof/>
                <w:webHidden/>
              </w:rPr>
              <w:t>40</w:t>
            </w:r>
            <w:r w:rsidR="00F04A9F">
              <w:rPr>
                <w:noProof/>
                <w:webHidden/>
              </w:rPr>
              <w:fldChar w:fldCharType="end"/>
            </w:r>
          </w:hyperlink>
        </w:p>
        <w:p w14:paraId="55685169" w14:textId="129DB403" w:rsidR="00F04A9F" w:rsidRDefault="00E24E7E">
          <w:pPr>
            <w:pStyle w:val="TOC2"/>
            <w:tabs>
              <w:tab w:val="right" w:leader="dot" w:pos="9730"/>
            </w:tabs>
            <w:rPr>
              <w:rFonts w:asciiTheme="minorHAnsi" w:eastAsiaTheme="minorEastAsia" w:hAnsiTheme="minorHAnsi"/>
              <w:noProof/>
              <w:color w:val="auto"/>
              <w:lang w:val="en-AU" w:eastAsia="en-AU"/>
            </w:rPr>
          </w:pPr>
          <w:hyperlink w:anchor="_Toc128497898" w:history="1">
            <w:r w:rsidR="00F04A9F" w:rsidRPr="001B303A">
              <w:rPr>
                <w:rStyle w:val="Hyperlink"/>
                <w:noProof/>
              </w:rPr>
              <w:t>LSP-16 items</w:t>
            </w:r>
            <w:r w:rsidR="00F04A9F">
              <w:rPr>
                <w:noProof/>
                <w:webHidden/>
              </w:rPr>
              <w:tab/>
            </w:r>
            <w:r w:rsidR="00F04A9F">
              <w:rPr>
                <w:noProof/>
                <w:webHidden/>
              </w:rPr>
              <w:fldChar w:fldCharType="begin"/>
            </w:r>
            <w:r w:rsidR="00F04A9F">
              <w:rPr>
                <w:noProof/>
                <w:webHidden/>
              </w:rPr>
              <w:instrText xml:space="preserve"> PAGEREF _Toc128497898 \h </w:instrText>
            </w:r>
            <w:r w:rsidR="00F04A9F">
              <w:rPr>
                <w:noProof/>
                <w:webHidden/>
              </w:rPr>
            </w:r>
            <w:r w:rsidR="00F04A9F">
              <w:rPr>
                <w:noProof/>
                <w:webHidden/>
              </w:rPr>
              <w:fldChar w:fldCharType="separate"/>
            </w:r>
            <w:r w:rsidR="00F04A9F">
              <w:rPr>
                <w:noProof/>
                <w:webHidden/>
              </w:rPr>
              <w:t>41</w:t>
            </w:r>
            <w:r w:rsidR="00F04A9F">
              <w:rPr>
                <w:noProof/>
                <w:webHidden/>
              </w:rPr>
              <w:fldChar w:fldCharType="end"/>
            </w:r>
          </w:hyperlink>
        </w:p>
        <w:p w14:paraId="1E081C9D" w14:textId="78C160C5" w:rsidR="00F04A9F" w:rsidRDefault="00E24E7E">
          <w:pPr>
            <w:pStyle w:val="TOC1"/>
            <w:tabs>
              <w:tab w:val="right" w:leader="dot" w:pos="9730"/>
            </w:tabs>
            <w:rPr>
              <w:rFonts w:asciiTheme="minorHAnsi" w:eastAsiaTheme="minorEastAsia" w:hAnsiTheme="minorHAnsi"/>
              <w:b w:val="0"/>
              <w:noProof/>
              <w:color w:val="auto"/>
              <w:sz w:val="22"/>
              <w:lang w:val="en-AU" w:eastAsia="en-AU"/>
            </w:rPr>
          </w:pPr>
          <w:hyperlink w:anchor="_Toc128497899" w:history="1">
            <w:r w:rsidR="00F04A9F" w:rsidRPr="001B303A">
              <w:rPr>
                <w:rStyle w:val="Hyperlink"/>
                <w:noProof/>
              </w:rPr>
              <w:t>Appendix 3: Illustration outlining the process of classifying a mental health phase of care as moderate or high HoNOS complexity</w:t>
            </w:r>
            <w:r w:rsidR="00F04A9F">
              <w:rPr>
                <w:noProof/>
                <w:webHidden/>
              </w:rPr>
              <w:tab/>
            </w:r>
            <w:r w:rsidR="00F04A9F">
              <w:rPr>
                <w:noProof/>
                <w:webHidden/>
              </w:rPr>
              <w:fldChar w:fldCharType="begin"/>
            </w:r>
            <w:r w:rsidR="00F04A9F">
              <w:rPr>
                <w:noProof/>
                <w:webHidden/>
              </w:rPr>
              <w:instrText xml:space="preserve"> PAGEREF _Toc128497899 \h </w:instrText>
            </w:r>
            <w:r w:rsidR="00F04A9F">
              <w:rPr>
                <w:noProof/>
                <w:webHidden/>
              </w:rPr>
            </w:r>
            <w:r w:rsidR="00F04A9F">
              <w:rPr>
                <w:noProof/>
                <w:webHidden/>
              </w:rPr>
              <w:fldChar w:fldCharType="separate"/>
            </w:r>
            <w:r w:rsidR="00F04A9F">
              <w:rPr>
                <w:noProof/>
                <w:webHidden/>
              </w:rPr>
              <w:t>42</w:t>
            </w:r>
            <w:r w:rsidR="00F04A9F">
              <w:rPr>
                <w:noProof/>
                <w:webHidden/>
              </w:rPr>
              <w:fldChar w:fldCharType="end"/>
            </w:r>
          </w:hyperlink>
        </w:p>
        <w:p w14:paraId="281C085E" w14:textId="383E62FD" w:rsidR="004D1F78" w:rsidRPr="000A62A4" w:rsidRDefault="00493A46">
          <w:pPr>
            <w:rPr>
              <w:rFonts w:cs="Arial"/>
              <w:lang w:val="en-AU"/>
            </w:rPr>
          </w:pPr>
          <w:r>
            <w:rPr>
              <w:rFonts w:cs="Arial"/>
              <w:lang w:val="en-AU"/>
            </w:rPr>
            <w:fldChar w:fldCharType="end"/>
          </w:r>
        </w:p>
      </w:sdtContent>
    </w:sdt>
    <w:p w14:paraId="64C3F3F2" w14:textId="30CB7321" w:rsidR="003D5648" w:rsidRPr="002115EC" w:rsidRDefault="003D5648" w:rsidP="004D1F78">
      <w:pPr>
        <w:keepNext/>
        <w:keepLines/>
        <w:spacing w:after="1080" w:line="240" w:lineRule="auto"/>
        <w:contextualSpacing/>
        <w:outlineLvl w:val="0"/>
        <w:rPr>
          <w:rFonts w:eastAsia="Times New Roman" w:cs="Arial"/>
          <w:b/>
          <w:color w:val="auto"/>
          <w:sz w:val="64"/>
          <w:szCs w:val="44"/>
          <w:lang w:val="en-AU" w:eastAsia="en-AU"/>
        </w:rPr>
      </w:pPr>
      <w:bookmarkStart w:id="0" w:name="_Toc433900309"/>
      <w:bookmarkStart w:id="1" w:name="_Toc454793219"/>
      <w:bookmarkStart w:id="2" w:name="_Toc483478573"/>
      <w:bookmarkStart w:id="3" w:name="_Toc514924108"/>
    </w:p>
    <w:bookmarkEnd w:id="0"/>
    <w:bookmarkEnd w:id="1"/>
    <w:bookmarkEnd w:id="2"/>
    <w:bookmarkEnd w:id="3"/>
    <w:p w14:paraId="3A9326CA" w14:textId="1B43C881" w:rsidR="004D1F78" w:rsidRPr="002115EC" w:rsidRDefault="004D1F78" w:rsidP="004D1F78">
      <w:pPr>
        <w:spacing w:before="120" w:after="0" w:line="240" w:lineRule="auto"/>
        <w:rPr>
          <w:rFonts w:eastAsia="Times New Roman" w:cs="Arial"/>
          <w:color w:val="auto"/>
          <w:szCs w:val="24"/>
          <w:lang w:val="en-AU" w:eastAsia="en-AU"/>
        </w:rPr>
      </w:pPr>
    </w:p>
    <w:p w14:paraId="6B078925" w14:textId="77777777" w:rsidR="00493A46" w:rsidRDefault="00493A46" w:rsidP="00D577D0">
      <w:pPr>
        <w:pStyle w:val="Heading1"/>
        <w:numPr>
          <w:ilvl w:val="0"/>
          <w:numId w:val="0"/>
        </w:numPr>
      </w:pPr>
      <w:r>
        <w:br w:type="page"/>
      </w:r>
    </w:p>
    <w:p w14:paraId="6D986797" w14:textId="7E2EF8B1" w:rsidR="004D1F78" w:rsidRPr="00D577D0" w:rsidRDefault="004D1F78" w:rsidP="00D577D0">
      <w:pPr>
        <w:pStyle w:val="Heading1"/>
        <w:numPr>
          <w:ilvl w:val="0"/>
          <w:numId w:val="0"/>
        </w:numPr>
        <w:rPr>
          <w:color w:val="auto"/>
        </w:rPr>
      </w:pPr>
      <w:bookmarkStart w:id="4" w:name="_Toc128497862"/>
      <w:r w:rsidRPr="000A62A4">
        <w:lastRenderedPageBreak/>
        <w:t>Abbreviations and acronyms</w:t>
      </w:r>
      <w:bookmarkEnd w:id="4"/>
    </w:p>
    <w:p w14:paraId="0ACB07F1" w14:textId="78D8172E" w:rsidR="004D1F78" w:rsidRDefault="004D1F78" w:rsidP="004D1F78">
      <w:pPr>
        <w:tabs>
          <w:tab w:val="left" w:pos="3544"/>
        </w:tabs>
        <w:ind w:left="2552" w:hanging="2552"/>
        <w:rPr>
          <w:rFonts w:cs="Arial"/>
          <w:lang w:val="en-AU"/>
        </w:rPr>
      </w:pPr>
      <w:r w:rsidRPr="000A62A4">
        <w:rPr>
          <w:rFonts w:cs="Arial"/>
          <w:b/>
          <w:lang w:val="en-AU"/>
        </w:rPr>
        <w:t>ABF</w:t>
      </w:r>
      <w:r w:rsidRPr="000A62A4">
        <w:rPr>
          <w:rFonts w:cs="Arial"/>
          <w:b/>
          <w:lang w:val="en-AU"/>
        </w:rPr>
        <w:tab/>
      </w:r>
      <w:r w:rsidRPr="000A62A4">
        <w:rPr>
          <w:rFonts w:cs="Arial"/>
          <w:lang w:val="en-AU"/>
        </w:rPr>
        <w:t xml:space="preserve">Activity based funding </w:t>
      </w:r>
    </w:p>
    <w:p w14:paraId="2CAEADEC" w14:textId="7EE0E0FC" w:rsidR="00370503" w:rsidRDefault="00370503" w:rsidP="004D1F78">
      <w:pPr>
        <w:tabs>
          <w:tab w:val="left" w:pos="3544"/>
        </w:tabs>
        <w:ind w:left="2552" w:hanging="2552"/>
        <w:rPr>
          <w:rFonts w:cs="Arial"/>
          <w:b/>
          <w:bCs/>
          <w:lang w:val="en-AU"/>
        </w:rPr>
      </w:pPr>
      <w:r w:rsidRPr="00D609A3">
        <w:rPr>
          <w:rFonts w:cs="Arial"/>
          <w:b/>
          <w:bCs/>
          <w:lang w:val="en-AU"/>
        </w:rPr>
        <w:t>ABF MHC DRS</w:t>
      </w:r>
      <w:r>
        <w:rPr>
          <w:rFonts w:cs="Arial"/>
          <w:lang w:val="en-AU"/>
        </w:rPr>
        <w:t xml:space="preserve"> </w:t>
      </w:r>
      <w:r>
        <w:rPr>
          <w:rFonts w:cs="Arial"/>
          <w:lang w:val="en-AU"/>
        </w:rPr>
        <w:tab/>
        <w:t>ABF Mental Health Care Data Request Specifications</w:t>
      </w:r>
    </w:p>
    <w:p w14:paraId="14FE2697" w14:textId="3FD6C0C9" w:rsidR="002462EC" w:rsidRDefault="002462EC" w:rsidP="004D1F78">
      <w:pPr>
        <w:tabs>
          <w:tab w:val="left" w:pos="3544"/>
        </w:tabs>
        <w:ind w:left="2552" w:hanging="2552"/>
        <w:rPr>
          <w:rFonts w:cs="Arial"/>
          <w:lang w:val="en-AU"/>
        </w:rPr>
      </w:pPr>
      <w:r w:rsidRPr="00D609A3">
        <w:rPr>
          <w:rFonts w:cs="Arial"/>
          <w:b/>
          <w:bCs/>
          <w:lang w:val="en-AU"/>
        </w:rPr>
        <w:t>ABF MHC NBEDS</w:t>
      </w:r>
      <w:r>
        <w:rPr>
          <w:rFonts w:cs="Arial"/>
          <w:lang w:val="en-AU"/>
        </w:rPr>
        <w:t xml:space="preserve"> </w:t>
      </w:r>
      <w:r>
        <w:rPr>
          <w:rFonts w:cs="Arial"/>
          <w:lang w:val="en-AU"/>
        </w:rPr>
        <w:tab/>
      </w:r>
      <w:r w:rsidRPr="000A62A4">
        <w:rPr>
          <w:rFonts w:cs="Arial"/>
          <w:lang w:val="en-AU"/>
        </w:rPr>
        <w:t xml:space="preserve">Activity </w:t>
      </w:r>
      <w:r>
        <w:rPr>
          <w:rFonts w:cs="Arial"/>
          <w:lang w:val="en-AU"/>
        </w:rPr>
        <w:t>b</w:t>
      </w:r>
      <w:r w:rsidRPr="000A62A4">
        <w:rPr>
          <w:rFonts w:cs="Arial"/>
          <w:lang w:val="en-AU"/>
        </w:rPr>
        <w:t xml:space="preserve">ased </w:t>
      </w:r>
      <w:r>
        <w:rPr>
          <w:rFonts w:cs="Arial"/>
          <w:lang w:val="en-AU"/>
        </w:rPr>
        <w:t>f</w:t>
      </w:r>
      <w:r w:rsidRPr="000A62A4">
        <w:rPr>
          <w:rFonts w:cs="Arial"/>
          <w:lang w:val="en-AU"/>
        </w:rPr>
        <w:t>unding</w:t>
      </w:r>
      <w:r>
        <w:rPr>
          <w:rFonts w:cs="Arial"/>
          <w:lang w:val="en-AU"/>
        </w:rPr>
        <w:t>:</w:t>
      </w:r>
      <w:r w:rsidRPr="000A62A4">
        <w:rPr>
          <w:rFonts w:cs="Arial"/>
          <w:lang w:val="en-AU"/>
        </w:rPr>
        <w:t xml:space="preserve"> Mental </w:t>
      </w:r>
      <w:r>
        <w:rPr>
          <w:rFonts w:cs="Arial"/>
          <w:lang w:val="en-AU"/>
        </w:rPr>
        <w:t>h</w:t>
      </w:r>
      <w:r w:rsidRPr="000A62A4">
        <w:rPr>
          <w:rFonts w:cs="Arial"/>
          <w:lang w:val="en-AU"/>
        </w:rPr>
        <w:t xml:space="preserve">ealth </w:t>
      </w:r>
      <w:r>
        <w:rPr>
          <w:rFonts w:cs="Arial"/>
          <w:lang w:val="en-AU"/>
        </w:rPr>
        <w:t>c</w:t>
      </w:r>
      <w:r w:rsidRPr="000A62A4">
        <w:rPr>
          <w:rFonts w:cs="Arial"/>
          <w:lang w:val="en-AU"/>
        </w:rPr>
        <w:t xml:space="preserve">are </w:t>
      </w:r>
      <w:r>
        <w:rPr>
          <w:rFonts w:cs="Arial"/>
          <w:lang w:val="en-AU"/>
        </w:rPr>
        <w:t>n</w:t>
      </w:r>
      <w:r w:rsidRPr="000A62A4">
        <w:rPr>
          <w:rFonts w:cs="Arial"/>
          <w:lang w:val="en-AU"/>
        </w:rPr>
        <w:t xml:space="preserve">ational </w:t>
      </w:r>
      <w:r>
        <w:rPr>
          <w:rFonts w:cs="Arial"/>
          <w:lang w:val="en-AU"/>
        </w:rPr>
        <w:t>b</w:t>
      </w:r>
      <w:r w:rsidRPr="000A62A4">
        <w:rPr>
          <w:rFonts w:cs="Arial"/>
          <w:lang w:val="en-AU"/>
        </w:rPr>
        <w:t xml:space="preserve">est </w:t>
      </w:r>
      <w:r>
        <w:rPr>
          <w:rFonts w:cs="Arial"/>
          <w:lang w:val="en-AU"/>
        </w:rPr>
        <w:t>e</w:t>
      </w:r>
      <w:r w:rsidRPr="000A62A4">
        <w:rPr>
          <w:rFonts w:cs="Arial"/>
          <w:lang w:val="en-AU"/>
        </w:rPr>
        <w:t xml:space="preserve">ndeavours </w:t>
      </w:r>
      <w:r>
        <w:rPr>
          <w:rFonts w:cs="Arial"/>
          <w:lang w:val="en-AU"/>
        </w:rPr>
        <w:t>d</w:t>
      </w:r>
      <w:r w:rsidRPr="000A62A4">
        <w:rPr>
          <w:rFonts w:cs="Arial"/>
          <w:lang w:val="en-AU"/>
        </w:rPr>
        <w:t xml:space="preserve">ata </w:t>
      </w:r>
      <w:r>
        <w:rPr>
          <w:rFonts w:cs="Arial"/>
          <w:lang w:val="en-AU"/>
        </w:rPr>
        <w:t>s</w:t>
      </w:r>
      <w:r w:rsidRPr="000A62A4">
        <w:rPr>
          <w:rFonts w:cs="Arial"/>
          <w:lang w:val="en-AU"/>
        </w:rPr>
        <w:t>et</w:t>
      </w:r>
    </w:p>
    <w:p w14:paraId="29FC543C" w14:textId="77777777" w:rsidR="004D1F78" w:rsidRPr="000A62A4" w:rsidRDefault="004D1F78" w:rsidP="004D1F78">
      <w:pPr>
        <w:tabs>
          <w:tab w:val="left" w:pos="3544"/>
        </w:tabs>
        <w:ind w:left="2552" w:hanging="2552"/>
        <w:rPr>
          <w:rFonts w:cs="Arial"/>
          <w:lang w:val="en-AU"/>
        </w:rPr>
      </w:pPr>
      <w:r w:rsidRPr="000A62A4">
        <w:rPr>
          <w:rFonts w:cs="Arial"/>
          <w:b/>
          <w:lang w:val="en-AU"/>
        </w:rPr>
        <w:t>AMHCC</w:t>
      </w:r>
      <w:r w:rsidRPr="000A62A4">
        <w:rPr>
          <w:rFonts w:cs="Arial"/>
          <w:lang w:val="en-AU"/>
        </w:rPr>
        <w:tab/>
        <w:t>Australian Mental Health Care Classification</w:t>
      </w:r>
    </w:p>
    <w:p w14:paraId="503857AA" w14:textId="77777777" w:rsidR="004D1F78" w:rsidRPr="000A62A4" w:rsidRDefault="004D1F78" w:rsidP="004D1F78">
      <w:pPr>
        <w:tabs>
          <w:tab w:val="left" w:pos="3544"/>
        </w:tabs>
        <w:ind w:left="2552" w:hanging="2552"/>
        <w:rPr>
          <w:rFonts w:cs="Arial"/>
          <w:lang w:val="en-AU"/>
        </w:rPr>
      </w:pPr>
      <w:r w:rsidRPr="000A62A4">
        <w:rPr>
          <w:rFonts w:cs="Arial"/>
          <w:b/>
          <w:lang w:val="en-AU"/>
        </w:rPr>
        <w:t>AR-DRG</w:t>
      </w:r>
      <w:r w:rsidRPr="000A62A4">
        <w:rPr>
          <w:rFonts w:cs="Arial"/>
          <w:lang w:val="en-AU"/>
        </w:rPr>
        <w:tab/>
        <w:t>Australian Refined Diagnosis Related Group</w:t>
      </w:r>
    </w:p>
    <w:p w14:paraId="1C87F4BE" w14:textId="0704FD64" w:rsidR="004D1F78" w:rsidRPr="000A62A4" w:rsidRDefault="004D1F78" w:rsidP="004D1F78">
      <w:pPr>
        <w:tabs>
          <w:tab w:val="left" w:pos="3544"/>
        </w:tabs>
        <w:ind w:left="2552" w:hanging="2552"/>
        <w:rPr>
          <w:rFonts w:cs="Arial"/>
          <w:lang w:val="en-AU"/>
        </w:rPr>
      </w:pPr>
      <w:r w:rsidRPr="000A62A4">
        <w:rPr>
          <w:rFonts w:cs="Arial"/>
          <w:b/>
          <w:lang w:val="en-AU"/>
        </w:rPr>
        <w:t>ECCS</w:t>
      </w:r>
      <w:r w:rsidRPr="000A62A4">
        <w:rPr>
          <w:rFonts w:cs="Arial"/>
          <w:b/>
          <w:lang w:val="en-AU"/>
        </w:rPr>
        <w:tab/>
      </w:r>
      <w:r w:rsidRPr="000A62A4">
        <w:rPr>
          <w:rFonts w:cs="Arial"/>
          <w:lang w:val="en-AU"/>
        </w:rPr>
        <w:t>Episode Clinical Complexity Score</w:t>
      </w:r>
    </w:p>
    <w:p w14:paraId="26C4EAA7" w14:textId="77777777" w:rsidR="004D1F78" w:rsidRPr="000A62A4" w:rsidRDefault="004D1F78" w:rsidP="004D1F78">
      <w:pPr>
        <w:tabs>
          <w:tab w:val="left" w:pos="3544"/>
        </w:tabs>
        <w:ind w:left="2552" w:hanging="2552"/>
        <w:rPr>
          <w:rFonts w:cs="Arial"/>
          <w:lang w:val="en-AU"/>
        </w:rPr>
      </w:pPr>
      <w:r w:rsidRPr="000A62A4">
        <w:rPr>
          <w:rFonts w:cs="Arial"/>
          <w:b/>
          <w:lang w:val="en-AU"/>
        </w:rPr>
        <w:t>HoNOS</w:t>
      </w:r>
      <w:r w:rsidRPr="000A62A4">
        <w:rPr>
          <w:rFonts w:cs="Arial"/>
          <w:lang w:val="en-AU"/>
        </w:rPr>
        <w:tab/>
        <w:t>Health of the Nation Outcome Scales</w:t>
      </w:r>
    </w:p>
    <w:p w14:paraId="6B6AC309" w14:textId="77777777" w:rsidR="004D1F78" w:rsidRPr="000A62A4" w:rsidRDefault="004D1F78" w:rsidP="004D1F78">
      <w:pPr>
        <w:tabs>
          <w:tab w:val="left" w:pos="3544"/>
        </w:tabs>
        <w:ind w:left="2552" w:hanging="2552"/>
        <w:rPr>
          <w:rFonts w:cs="Arial"/>
          <w:lang w:val="en-AU"/>
        </w:rPr>
      </w:pPr>
      <w:r w:rsidRPr="000A62A4">
        <w:rPr>
          <w:rFonts w:cs="Arial"/>
          <w:b/>
          <w:lang w:val="en-AU"/>
        </w:rPr>
        <w:t xml:space="preserve">HoNOS 65+ </w:t>
      </w:r>
      <w:r w:rsidRPr="000A62A4">
        <w:rPr>
          <w:rFonts w:cs="Arial"/>
          <w:b/>
          <w:lang w:val="en-AU"/>
        </w:rPr>
        <w:tab/>
      </w:r>
      <w:r w:rsidRPr="000A62A4">
        <w:rPr>
          <w:rFonts w:cs="Arial"/>
          <w:lang w:val="en-AU"/>
        </w:rPr>
        <w:t>Health of the Nation Outcome Scale for elderly people</w:t>
      </w:r>
    </w:p>
    <w:p w14:paraId="79C91D36" w14:textId="77777777" w:rsidR="004D1F78" w:rsidRPr="000A62A4" w:rsidRDefault="004D1F78" w:rsidP="004D1F78">
      <w:pPr>
        <w:ind w:left="2552" w:hanging="2552"/>
        <w:rPr>
          <w:rFonts w:cs="Arial"/>
          <w:lang w:val="en-AU"/>
        </w:rPr>
      </w:pPr>
      <w:r w:rsidRPr="000A62A4">
        <w:rPr>
          <w:rFonts w:cs="Arial"/>
          <w:b/>
          <w:lang w:val="en-AU"/>
        </w:rPr>
        <w:t>HoNOSCA</w:t>
      </w:r>
      <w:r w:rsidRPr="000A62A4">
        <w:rPr>
          <w:rFonts w:cs="Arial"/>
          <w:lang w:val="en-AU"/>
        </w:rPr>
        <w:tab/>
        <w:t>Health of the Nation Outcome Scales for Children and Adolescents</w:t>
      </w:r>
    </w:p>
    <w:p w14:paraId="503162CB" w14:textId="34A8982B" w:rsidR="004D1F78" w:rsidRPr="000A62A4" w:rsidRDefault="004D1F78" w:rsidP="004D1F78">
      <w:pPr>
        <w:tabs>
          <w:tab w:val="left" w:pos="3544"/>
        </w:tabs>
        <w:ind w:left="2552" w:hanging="2552"/>
        <w:rPr>
          <w:rFonts w:cs="Arial"/>
          <w:lang w:val="en-AU"/>
        </w:rPr>
      </w:pPr>
      <w:r w:rsidRPr="000A62A4">
        <w:rPr>
          <w:rFonts w:cs="Arial"/>
          <w:b/>
          <w:lang w:val="en-AU"/>
        </w:rPr>
        <w:t>IHACPA</w:t>
      </w:r>
      <w:r w:rsidRPr="000A62A4">
        <w:rPr>
          <w:rFonts w:cs="Arial"/>
          <w:lang w:val="en-AU"/>
        </w:rPr>
        <w:tab/>
        <w:t>Independent Health and Aged Care Pricing Authority</w:t>
      </w:r>
    </w:p>
    <w:p w14:paraId="11A7E582" w14:textId="77777777" w:rsidR="004D1F78" w:rsidRPr="000A62A4" w:rsidRDefault="004D1F78" w:rsidP="004D1F78">
      <w:pPr>
        <w:tabs>
          <w:tab w:val="left" w:pos="3544"/>
        </w:tabs>
        <w:ind w:left="2552" w:hanging="2552"/>
        <w:rPr>
          <w:rFonts w:cs="Arial"/>
          <w:lang w:val="en-AU"/>
        </w:rPr>
      </w:pPr>
      <w:r w:rsidRPr="000A62A4">
        <w:rPr>
          <w:rFonts w:cs="Arial"/>
          <w:b/>
          <w:lang w:val="en-AU"/>
        </w:rPr>
        <w:t>LSP</w:t>
      </w:r>
      <w:r w:rsidRPr="000A62A4">
        <w:rPr>
          <w:rFonts w:cs="Arial"/>
          <w:lang w:val="en-AU"/>
        </w:rPr>
        <w:tab/>
        <w:t>Life Skills Profile</w:t>
      </w:r>
    </w:p>
    <w:p w14:paraId="711C64F2" w14:textId="77777777" w:rsidR="004D1F78" w:rsidRPr="000A62A4" w:rsidRDefault="004D1F78" w:rsidP="004D1F78">
      <w:pPr>
        <w:tabs>
          <w:tab w:val="left" w:pos="3544"/>
        </w:tabs>
        <w:ind w:left="2552" w:hanging="2552"/>
        <w:rPr>
          <w:rFonts w:cs="Arial"/>
          <w:lang w:val="en-AU"/>
        </w:rPr>
      </w:pPr>
      <w:r w:rsidRPr="000A62A4">
        <w:rPr>
          <w:rFonts w:cs="Arial"/>
          <w:b/>
          <w:lang w:val="en-AU"/>
        </w:rPr>
        <w:t>LSP-16</w:t>
      </w:r>
      <w:r w:rsidRPr="000A62A4">
        <w:rPr>
          <w:rFonts w:cs="Arial"/>
          <w:lang w:val="en-AU"/>
        </w:rPr>
        <w:tab/>
        <w:t>Abbreviated Life Skills Profile</w:t>
      </w:r>
    </w:p>
    <w:p w14:paraId="69598502" w14:textId="77777777" w:rsidR="004D1F78" w:rsidRPr="000A62A4" w:rsidRDefault="004D1F78" w:rsidP="004D1F78">
      <w:pPr>
        <w:tabs>
          <w:tab w:val="left" w:pos="3544"/>
        </w:tabs>
        <w:ind w:left="2552" w:hanging="2552"/>
        <w:rPr>
          <w:rFonts w:cs="Arial"/>
          <w:lang w:val="en-AU"/>
        </w:rPr>
      </w:pPr>
      <w:r w:rsidRPr="000A62A4">
        <w:rPr>
          <w:rFonts w:cs="Arial"/>
          <w:b/>
          <w:lang w:val="en-AU"/>
        </w:rPr>
        <w:t>MHLS</w:t>
      </w:r>
      <w:r w:rsidRPr="000A62A4">
        <w:rPr>
          <w:rFonts w:cs="Arial"/>
          <w:lang w:val="en-AU"/>
        </w:rPr>
        <w:tab/>
        <w:t>Mental Health Legal Status</w:t>
      </w:r>
    </w:p>
    <w:p w14:paraId="2A50898D" w14:textId="77777777" w:rsidR="004D1F78" w:rsidRPr="000A62A4" w:rsidRDefault="004D1F78" w:rsidP="004D1F78">
      <w:pPr>
        <w:tabs>
          <w:tab w:val="left" w:pos="3544"/>
        </w:tabs>
        <w:ind w:left="2552" w:hanging="2552"/>
        <w:rPr>
          <w:rFonts w:cs="Arial"/>
          <w:lang w:val="en-AU"/>
        </w:rPr>
      </w:pPr>
      <w:r w:rsidRPr="000A62A4">
        <w:rPr>
          <w:rFonts w:cs="Arial"/>
          <w:b/>
          <w:lang w:val="en-AU"/>
        </w:rPr>
        <w:t>MHCERG</w:t>
      </w:r>
      <w:r w:rsidRPr="000A62A4">
        <w:rPr>
          <w:rFonts w:cs="Arial"/>
          <w:lang w:val="en-AU"/>
        </w:rPr>
        <w:tab/>
        <w:t>Mental Health Classification Expert Reference Group</w:t>
      </w:r>
    </w:p>
    <w:p w14:paraId="6EB9A84F" w14:textId="09D8DE46" w:rsidR="004D1F78" w:rsidRDefault="004D1F78" w:rsidP="004D1F78">
      <w:pPr>
        <w:tabs>
          <w:tab w:val="left" w:pos="3544"/>
        </w:tabs>
        <w:ind w:left="2552" w:hanging="2552"/>
        <w:rPr>
          <w:rFonts w:cs="Arial"/>
          <w:lang w:val="en-AU"/>
        </w:rPr>
      </w:pPr>
      <w:r w:rsidRPr="000A62A4">
        <w:rPr>
          <w:rFonts w:cs="Arial"/>
          <w:b/>
          <w:lang w:val="en-AU"/>
        </w:rPr>
        <w:t>MHPoC</w:t>
      </w:r>
      <w:r w:rsidRPr="000A62A4">
        <w:rPr>
          <w:rFonts w:cs="Arial"/>
          <w:b/>
          <w:lang w:val="en-AU"/>
        </w:rPr>
        <w:tab/>
      </w:r>
      <w:r w:rsidRPr="000A62A4">
        <w:rPr>
          <w:rFonts w:cs="Arial"/>
          <w:lang w:val="en-AU"/>
        </w:rPr>
        <w:t>Mental Health Phase of Care</w:t>
      </w:r>
    </w:p>
    <w:p w14:paraId="0C4B97B7" w14:textId="40445FBD" w:rsidR="000F7539" w:rsidRPr="00B009D6" w:rsidRDefault="000F7539" w:rsidP="004D1F78">
      <w:pPr>
        <w:tabs>
          <w:tab w:val="left" w:pos="3544"/>
        </w:tabs>
        <w:ind w:left="2552" w:hanging="2552"/>
        <w:rPr>
          <w:rFonts w:cs="Arial"/>
          <w:lang w:val="en-AU"/>
        </w:rPr>
      </w:pPr>
      <w:r w:rsidRPr="000F7539">
        <w:rPr>
          <w:rFonts w:cs="Arial"/>
          <w:b/>
          <w:bCs/>
          <w:lang w:val="en-AU"/>
        </w:rPr>
        <w:t>NHCDC</w:t>
      </w:r>
      <w:r w:rsidRPr="00B009D6">
        <w:rPr>
          <w:rFonts w:cs="Arial"/>
          <w:lang w:val="en-AU"/>
        </w:rPr>
        <w:tab/>
        <w:t xml:space="preserve">National Hospital Cost Data Collection </w:t>
      </w:r>
    </w:p>
    <w:p w14:paraId="40074FF1" w14:textId="1C93CB07" w:rsidR="00370503" w:rsidRDefault="00370503" w:rsidP="004D1F78">
      <w:pPr>
        <w:tabs>
          <w:tab w:val="left" w:pos="3544"/>
        </w:tabs>
        <w:ind w:left="2552" w:hanging="2552"/>
        <w:rPr>
          <w:b/>
          <w:bCs/>
          <w:lang w:val="en-AU"/>
        </w:rPr>
      </w:pPr>
      <w:r w:rsidRPr="00D609A3">
        <w:rPr>
          <w:rFonts w:cs="Arial"/>
          <w:b/>
          <w:bCs/>
          <w:lang w:val="en-AU"/>
        </w:rPr>
        <w:t>NHCDC DRS</w:t>
      </w:r>
      <w:r w:rsidRPr="000A62A4">
        <w:rPr>
          <w:rFonts w:cs="Arial"/>
          <w:lang w:val="en-AU"/>
        </w:rPr>
        <w:t xml:space="preserve"> </w:t>
      </w:r>
      <w:r>
        <w:rPr>
          <w:rFonts w:cs="Arial"/>
          <w:lang w:val="en-AU"/>
        </w:rPr>
        <w:tab/>
      </w:r>
      <w:r w:rsidR="00B009D6" w:rsidRPr="00B009D6">
        <w:rPr>
          <w:rFonts w:cs="Arial"/>
          <w:lang w:val="en-AU"/>
        </w:rPr>
        <w:t>National Hospital Cost Data Collection</w:t>
      </w:r>
      <w:r w:rsidR="00B009D6" w:rsidRPr="000A62A4">
        <w:rPr>
          <w:rFonts w:cs="Arial"/>
          <w:lang w:val="en-AU"/>
        </w:rPr>
        <w:t xml:space="preserve"> </w:t>
      </w:r>
      <w:r w:rsidRPr="000A62A4">
        <w:rPr>
          <w:rFonts w:cs="Arial"/>
          <w:lang w:val="en-AU"/>
        </w:rPr>
        <w:t>Data Request Specification</w:t>
      </w:r>
      <w:r>
        <w:rPr>
          <w:rFonts w:cs="Arial"/>
          <w:lang w:val="en-AU"/>
        </w:rPr>
        <w:t>s</w:t>
      </w:r>
    </w:p>
    <w:p w14:paraId="5FD3CA8A" w14:textId="62E32B77" w:rsidR="002462EC" w:rsidRPr="000A62A4" w:rsidRDefault="002462EC" w:rsidP="004D1F78">
      <w:pPr>
        <w:tabs>
          <w:tab w:val="left" w:pos="3544"/>
        </w:tabs>
        <w:ind w:left="2552" w:hanging="2552"/>
        <w:rPr>
          <w:rFonts w:cs="Arial"/>
          <w:b/>
          <w:lang w:val="en-AU"/>
        </w:rPr>
      </w:pPr>
      <w:r w:rsidRPr="00D609A3">
        <w:rPr>
          <w:b/>
          <w:bCs/>
          <w:lang w:val="en-AU"/>
        </w:rPr>
        <w:t xml:space="preserve">NHDISC </w:t>
      </w:r>
      <w:r>
        <w:rPr>
          <w:lang w:val="en-AU"/>
        </w:rPr>
        <w:tab/>
      </w:r>
      <w:r w:rsidRPr="000A62A4">
        <w:rPr>
          <w:lang w:val="en-AU"/>
        </w:rPr>
        <w:t>National Hospital Cost Data Collection</w:t>
      </w:r>
    </w:p>
    <w:p w14:paraId="77370A2B" w14:textId="77777777" w:rsidR="004D1F78" w:rsidRPr="000A62A4" w:rsidRDefault="004D1F78" w:rsidP="004D1F78">
      <w:pPr>
        <w:tabs>
          <w:tab w:val="left" w:pos="3544"/>
        </w:tabs>
        <w:ind w:left="2552" w:hanging="2552"/>
        <w:rPr>
          <w:rFonts w:cs="Arial"/>
          <w:lang w:val="en-AU"/>
        </w:rPr>
      </w:pPr>
      <w:r w:rsidRPr="000A62A4">
        <w:rPr>
          <w:rFonts w:cs="Arial"/>
          <w:b/>
          <w:lang w:val="en-AU"/>
        </w:rPr>
        <w:t>NHRA</w:t>
      </w:r>
      <w:r w:rsidRPr="000A62A4">
        <w:rPr>
          <w:rFonts w:cs="Arial"/>
          <w:b/>
          <w:lang w:val="en-AU"/>
        </w:rPr>
        <w:tab/>
      </w:r>
      <w:r w:rsidRPr="000A62A4">
        <w:rPr>
          <w:rFonts w:cs="Arial"/>
          <w:lang w:val="en-AU"/>
        </w:rPr>
        <w:t>National Health Reform Agreement</w:t>
      </w:r>
    </w:p>
    <w:p w14:paraId="158E0B82" w14:textId="77777777" w:rsidR="004D1F78" w:rsidRPr="000A62A4" w:rsidRDefault="004D1F78" w:rsidP="004D1F78">
      <w:pPr>
        <w:tabs>
          <w:tab w:val="left" w:pos="3544"/>
        </w:tabs>
        <w:ind w:left="2552" w:hanging="2552"/>
        <w:rPr>
          <w:rFonts w:cs="Arial"/>
          <w:lang w:val="en-AU"/>
        </w:rPr>
      </w:pPr>
      <w:r w:rsidRPr="000A62A4">
        <w:rPr>
          <w:rFonts w:cs="Arial"/>
          <w:b/>
          <w:lang w:val="en-AU"/>
        </w:rPr>
        <w:t>NOCC</w:t>
      </w:r>
      <w:r w:rsidRPr="000A62A4">
        <w:rPr>
          <w:rFonts w:cs="Arial"/>
          <w:lang w:val="en-AU"/>
        </w:rPr>
        <w:tab/>
        <w:t>National Outcomes and Casemix Collection</w:t>
      </w:r>
    </w:p>
    <w:p w14:paraId="055C45AF" w14:textId="77777777" w:rsidR="004D1F78" w:rsidRPr="000A62A4" w:rsidRDefault="004D1F78" w:rsidP="004D1F78">
      <w:pPr>
        <w:spacing w:after="0" w:line="240" w:lineRule="auto"/>
        <w:rPr>
          <w:rFonts w:cs="Arial"/>
          <w:lang w:val="en-AU"/>
        </w:rPr>
      </w:pPr>
      <w:r w:rsidRPr="000A62A4">
        <w:rPr>
          <w:rFonts w:cs="Arial"/>
          <w:lang w:val="en-AU"/>
        </w:rPr>
        <w:br w:type="page"/>
      </w:r>
    </w:p>
    <w:p w14:paraId="37441A8C" w14:textId="77777777" w:rsidR="004D1F78" w:rsidRPr="00D577D0" w:rsidRDefault="004D1F78" w:rsidP="00CB5538">
      <w:pPr>
        <w:pStyle w:val="Heading1"/>
        <w:numPr>
          <w:ilvl w:val="0"/>
          <w:numId w:val="0"/>
        </w:numPr>
        <w:rPr>
          <w:caps/>
          <w:color w:val="auto"/>
        </w:rPr>
      </w:pPr>
      <w:bookmarkStart w:id="5" w:name="_Toc433900310"/>
      <w:bookmarkStart w:id="6" w:name="_Toc454793220"/>
      <w:bookmarkStart w:id="7" w:name="_Toc483478574"/>
      <w:bookmarkStart w:id="8" w:name="_Toc514924109"/>
      <w:bookmarkStart w:id="9" w:name="_Toc128497863"/>
      <w:r w:rsidRPr="000A62A4">
        <w:lastRenderedPageBreak/>
        <w:t>Executive summary</w:t>
      </w:r>
      <w:bookmarkEnd w:id="5"/>
      <w:bookmarkEnd w:id="6"/>
      <w:bookmarkEnd w:id="7"/>
      <w:bookmarkEnd w:id="8"/>
      <w:bookmarkEnd w:id="9"/>
    </w:p>
    <w:p w14:paraId="4ABB4221" w14:textId="585EB8A5" w:rsidR="004D1F78" w:rsidRPr="00E32432" w:rsidRDefault="004D1F78" w:rsidP="00493A46">
      <w:pPr>
        <w:rPr>
          <w:lang w:val="en-AU"/>
        </w:rPr>
      </w:pPr>
      <w:r w:rsidRPr="00E32432">
        <w:rPr>
          <w:lang w:val="en-AU"/>
        </w:rPr>
        <w:t xml:space="preserve">The Independent </w:t>
      </w:r>
      <w:r w:rsidR="00E55A20" w:rsidRPr="002115EC">
        <w:rPr>
          <w:lang w:val="en-AU"/>
        </w:rPr>
        <w:t>Health and Aged Care</w:t>
      </w:r>
      <w:r w:rsidR="00E55A20" w:rsidRPr="00E32432">
        <w:rPr>
          <w:lang w:val="en-AU"/>
        </w:rPr>
        <w:t xml:space="preserve"> </w:t>
      </w:r>
      <w:r w:rsidRPr="00E32432">
        <w:rPr>
          <w:lang w:val="en-AU"/>
        </w:rPr>
        <w:t>Pricing Authority (IH</w:t>
      </w:r>
      <w:r w:rsidR="00E55A20" w:rsidRPr="002115EC">
        <w:rPr>
          <w:lang w:val="en-AU"/>
        </w:rPr>
        <w:t>AC</w:t>
      </w:r>
      <w:r w:rsidRPr="00E32432">
        <w:rPr>
          <w:lang w:val="en-AU"/>
        </w:rPr>
        <w:t>PA) developed the Australian Mental Health Care Classification (AMHCC) as a national classification for mental health care. The AMHCC aims to improve the clinical meaningfulness of how mental health care services are classified, counted and costed. Development of the AMHCC involved defining mental health services, identifying mental health care specific cost drivers, conducting a mental health consumer level costing study, and the undertaking of data modelling methods to develop the classification.</w:t>
      </w:r>
    </w:p>
    <w:p w14:paraId="0CE4BA97" w14:textId="0143DAC0" w:rsidR="004D1F78" w:rsidRPr="000A62A4" w:rsidRDefault="004D1F78" w:rsidP="00493A46">
      <w:pPr>
        <w:rPr>
          <w:rFonts w:cs="Arial"/>
          <w:i/>
          <w:lang w:val="en-AU"/>
        </w:rPr>
      </w:pPr>
      <w:r w:rsidRPr="00E32432">
        <w:rPr>
          <w:rFonts w:cs="Arial"/>
          <w:lang w:val="en-AU"/>
        </w:rPr>
        <w:t>This User Manual was designed to provide detailed information for users of AMHCC Version 1.0 which was implemented on a best endeavours basis from 1 July 2016</w:t>
      </w:r>
      <w:r w:rsidR="00E32432">
        <w:rPr>
          <w:rFonts w:cs="Arial"/>
          <w:lang w:val="en-AU"/>
        </w:rPr>
        <w:t>.</w:t>
      </w:r>
    </w:p>
    <w:p w14:paraId="3DD6FB16" w14:textId="5F53F67E" w:rsidR="004D1F78" w:rsidRPr="000A62A4" w:rsidRDefault="004D1F78" w:rsidP="00493A46">
      <w:pPr>
        <w:rPr>
          <w:rFonts w:cs="Arial"/>
          <w:lang w:val="en-AU"/>
        </w:rPr>
      </w:pPr>
      <w:r w:rsidRPr="000A62A4">
        <w:rPr>
          <w:rFonts w:cs="Arial"/>
          <w:lang w:val="en-AU"/>
        </w:rPr>
        <w:t xml:space="preserve">It is important to note that although the AMHCC was developed by </w:t>
      </w:r>
      <w:r w:rsidR="00E55A20" w:rsidRPr="002115EC">
        <w:rPr>
          <w:rFonts w:cs="Arial"/>
          <w:lang w:val="en-AU"/>
        </w:rPr>
        <w:t xml:space="preserve">IHACPA </w:t>
      </w:r>
      <w:r w:rsidRPr="000A62A4">
        <w:rPr>
          <w:rFonts w:cs="Arial"/>
          <w:lang w:val="en-AU"/>
        </w:rPr>
        <w:t xml:space="preserve">for the purposes of classifying public hospital mental health services, the AMHCC can also be used by other mental health care services in Australia. </w:t>
      </w:r>
    </w:p>
    <w:p w14:paraId="7B6B58B9" w14:textId="5B9CD587" w:rsidR="004D1F78" w:rsidRPr="000A62A4" w:rsidRDefault="004D1F78" w:rsidP="00493A46">
      <w:pPr>
        <w:rPr>
          <w:rFonts w:cs="Arial"/>
          <w:lang w:val="en-AU"/>
        </w:rPr>
      </w:pPr>
      <w:r w:rsidRPr="000A62A4">
        <w:rPr>
          <w:rFonts w:cs="Arial"/>
          <w:lang w:val="en-AU"/>
        </w:rPr>
        <w:t xml:space="preserve">The information contained in this document relates to the implementation of the AMHCC. </w:t>
      </w:r>
      <w:r w:rsidR="00B16432" w:rsidRPr="002115EC">
        <w:rPr>
          <w:rFonts w:cs="Arial"/>
          <w:lang w:val="en-AU"/>
        </w:rPr>
        <w:t xml:space="preserve">The Activity </w:t>
      </w:r>
      <w:r w:rsidR="00DC1DA1">
        <w:rPr>
          <w:rFonts w:cs="Arial"/>
          <w:lang w:val="en-AU"/>
        </w:rPr>
        <w:t>b</w:t>
      </w:r>
      <w:r w:rsidR="00B16432" w:rsidRPr="002115EC">
        <w:rPr>
          <w:rFonts w:cs="Arial"/>
          <w:lang w:val="en-AU"/>
        </w:rPr>
        <w:t xml:space="preserve">ased </w:t>
      </w:r>
      <w:r w:rsidR="00DC1DA1">
        <w:rPr>
          <w:rFonts w:cs="Arial"/>
          <w:lang w:val="en-AU"/>
        </w:rPr>
        <w:t>f</w:t>
      </w:r>
      <w:r w:rsidR="00B16432" w:rsidRPr="002115EC">
        <w:rPr>
          <w:rFonts w:cs="Arial"/>
          <w:lang w:val="en-AU"/>
        </w:rPr>
        <w:t>unding</w:t>
      </w:r>
      <w:r w:rsidR="00DC1DA1">
        <w:rPr>
          <w:rFonts w:cs="Arial"/>
          <w:lang w:val="en-AU"/>
        </w:rPr>
        <w:t>:</w:t>
      </w:r>
      <w:r w:rsidR="00B16432" w:rsidRPr="002115EC">
        <w:rPr>
          <w:rFonts w:cs="Arial"/>
          <w:lang w:val="en-AU"/>
        </w:rPr>
        <w:t xml:space="preserve"> Mental </w:t>
      </w:r>
      <w:r w:rsidR="00DC1DA1">
        <w:rPr>
          <w:rFonts w:cs="Arial"/>
          <w:lang w:val="en-AU"/>
        </w:rPr>
        <w:t>h</w:t>
      </w:r>
      <w:r w:rsidR="00B16432" w:rsidRPr="002115EC">
        <w:rPr>
          <w:rFonts w:cs="Arial"/>
          <w:lang w:val="en-AU"/>
        </w:rPr>
        <w:t xml:space="preserve">ealth </w:t>
      </w:r>
      <w:r w:rsidR="00DC1DA1">
        <w:rPr>
          <w:rFonts w:cs="Arial"/>
          <w:lang w:val="en-AU"/>
        </w:rPr>
        <w:t>c</w:t>
      </w:r>
      <w:r w:rsidR="00B16432" w:rsidRPr="002115EC">
        <w:rPr>
          <w:rFonts w:cs="Arial"/>
          <w:lang w:val="en-AU"/>
        </w:rPr>
        <w:t xml:space="preserve">are </w:t>
      </w:r>
      <w:r w:rsidR="00DC1DA1">
        <w:rPr>
          <w:rFonts w:cs="Arial"/>
          <w:lang w:val="en-AU"/>
        </w:rPr>
        <w:t>n</w:t>
      </w:r>
      <w:r w:rsidR="00B16432" w:rsidRPr="002115EC">
        <w:rPr>
          <w:rFonts w:cs="Arial"/>
          <w:lang w:val="en-AU"/>
        </w:rPr>
        <w:t xml:space="preserve">ational </w:t>
      </w:r>
      <w:r w:rsidR="00DC1DA1">
        <w:rPr>
          <w:rFonts w:cs="Arial"/>
          <w:lang w:val="en-AU"/>
        </w:rPr>
        <w:t>b</w:t>
      </w:r>
      <w:r w:rsidR="00B16432" w:rsidRPr="002115EC">
        <w:rPr>
          <w:rFonts w:cs="Arial"/>
          <w:lang w:val="en-AU"/>
        </w:rPr>
        <w:t xml:space="preserve">est </w:t>
      </w:r>
      <w:r w:rsidR="00DC1DA1">
        <w:rPr>
          <w:rFonts w:cs="Arial"/>
          <w:lang w:val="en-AU"/>
        </w:rPr>
        <w:t>e</w:t>
      </w:r>
      <w:r w:rsidR="00B16432" w:rsidRPr="002115EC">
        <w:rPr>
          <w:rFonts w:cs="Arial"/>
          <w:lang w:val="en-AU"/>
        </w:rPr>
        <w:t xml:space="preserve">ndeavours </w:t>
      </w:r>
      <w:r w:rsidR="00DC1DA1">
        <w:rPr>
          <w:rFonts w:cs="Arial"/>
          <w:lang w:val="en-AU"/>
        </w:rPr>
        <w:t>d</w:t>
      </w:r>
      <w:r w:rsidR="00B16432" w:rsidRPr="002115EC">
        <w:rPr>
          <w:rFonts w:cs="Arial"/>
          <w:lang w:val="en-AU"/>
        </w:rPr>
        <w:t xml:space="preserve">ata </w:t>
      </w:r>
      <w:r w:rsidR="00DC1DA1">
        <w:rPr>
          <w:rFonts w:cs="Arial"/>
          <w:lang w:val="en-AU"/>
        </w:rPr>
        <w:t>s</w:t>
      </w:r>
      <w:r w:rsidR="00B16432" w:rsidRPr="002115EC">
        <w:rPr>
          <w:rFonts w:cs="Arial"/>
          <w:lang w:val="en-AU"/>
        </w:rPr>
        <w:t xml:space="preserve">et (ABF MHC NBEDS) is reviewed annually and supports the requirements of the AMHCC. IHACPA continues to align the ABF MHC NBEDS and </w:t>
      </w:r>
      <w:r w:rsidRPr="001A692B">
        <w:rPr>
          <w:rFonts w:cs="Arial"/>
          <w:lang w:val="en-AU"/>
        </w:rPr>
        <w:t>the AMHCC with the existing National Outcomes and Casemix Collection</w:t>
      </w:r>
      <w:r w:rsidR="00B16432" w:rsidRPr="002115EC">
        <w:rPr>
          <w:rFonts w:cs="Arial"/>
          <w:lang w:val="en-AU"/>
        </w:rPr>
        <w:t xml:space="preserve"> where possible</w:t>
      </w:r>
      <w:r w:rsidRPr="000A62A4">
        <w:rPr>
          <w:rFonts w:cs="Arial"/>
          <w:lang w:val="en-AU"/>
        </w:rPr>
        <w:t>.</w:t>
      </w:r>
    </w:p>
    <w:p w14:paraId="2C2DBAD9" w14:textId="7165D3F9" w:rsidR="004D1F78" w:rsidRPr="000A62A4" w:rsidRDefault="004D1F78" w:rsidP="004D1F78">
      <w:pPr>
        <w:rPr>
          <w:rFonts w:cs="Arial"/>
          <w:lang w:val="en-AU"/>
        </w:rPr>
      </w:pPr>
    </w:p>
    <w:p w14:paraId="6A81D9B0" w14:textId="478732AF" w:rsidR="004D1F78" w:rsidRPr="000A62A4" w:rsidRDefault="004D1F78" w:rsidP="004D1F78">
      <w:pPr>
        <w:rPr>
          <w:rFonts w:cs="Arial"/>
          <w:lang w:val="en-AU"/>
        </w:rPr>
      </w:pPr>
    </w:p>
    <w:p w14:paraId="28B04B47" w14:textId="4A1D342F" w:rsidR="004D1F78" w:rsidRPr="000A62A4" w:rsidRDefault="004D1F78" w:rsidP="004D1F78">
      <w:pPr>
        <w:rPr>
          <w:rFonts w:cs="Arial"/>
          <w:lang w:val="en-AU"/>
        </w:rPr>
      </w:pPr>
    </w:p>
    <w:p w14:paraId="5D67BB93" w14:textId="03F93428" w:rsidR="004D1F78" w:rsidRPr="000A62A4" w:rsidRDefault="004D1F78" w:rsidP="004D1F78">
      <w:pPr>
        <w:rPr>
          <w:rFonts w:cs="Arial"/>
          <w:lang w:val="en-AU"/>
        </w:rPr>
      </w:pPr>
    </w:p>
    <w:p w14:paraId="0A529BEE" w14:textId="4F2E79A8" w:rsidR="004D1F78" w:rsidRPr="000A62A4" w:rsidRDefault="004D1F78" w:rsidP="004D1F78">
      <w:pPr>
        <w:rPr>
          <w:rFonts w:cs="Arial"/>
          <w:lang w:val="en-AU"/>
        </w:rPr>
      </w:pPr>
    </w:p>
    <w:p w14:paraId="44FE0A7B" w14:textId="2BD7767F" w:rsidR="004D1F78" w:rsidRPr="000A62A4" w:rsidRDefault="004D1F78" w:rsidP="004D1F78">
      <w:pPr>
        <w:rPr>
          <w:rFonts w:cs="Arial"/>
          <w:lang w:val="en-AU"/>
        </w:rPr>
      </w:pPr>
    </w:p>
    <w:p w14:paraId="03E9B5B7" w14:textId="36F05FB4" w:rsidR="004D1F78" w:rsidRPr="000A62A4" w:rsidRDefault="004D1F78" w:rsidP="004D1F78">
      <w:pPr>
        <w:rPr>
          <w:rFonts w:cs="Arial"/>
          <w:lang w:val="en-AU"/>
        </w:rPr>
      </w:pPr>
    </w:p>
    <w:p w14:paraId="3E945E3F" w14:textId="29F78873" w:rsidR="004D1F78" w:rsidRPr="000A62A4" w:rsidRDefault="004D1F78" w:rsidP="004D1F78">
      <w:pPr>
        <w:rPr>
          <w:rFonts w:cs="Arial"/>
          <w:lang w:val="en-AU"/>
        </w:rPr>
      </w:pPr>
    </w:p>
    <w:p w14:paraId="183A765A" w14:textId="32C4BC05" w:rsidR="004D1F78" w:rsidRPr="000A62A4" w:rsidRDefault="004D1F78" w:rsidP="004D1F78">
      <w:pPr>
        <w:rPr>
          <w:rFonts w:cs="Arial"/>
          <w:lang w:val="en-AU"/>
        </w:rPr>
      </w:pPr>
    </w:p>
    <w:p w14:paraId="406DD3E6" w14:textId="77777777" w:rsidR="004D1F78" w:rsidRPr="000A62A4" w:rsidRDefault="004D1F78" w:rsidP="004D1F78">
      <w:pPr>
        <w:rPr>
          <w:rFonts w:cs="Arial"/>
          <w:lang w:val="en-AU"/>
        </w:rPr>
      </w:pPr>
    </w:p>
    <w:p w14:paraId="3CEA20EC" w14:textId="7E56B6DA" w:rsidR="004D1F78" w:rsidRPr="00D577D0" w:rsidRDefault="004D1F78" w:rsidP="00D577D0">
      <w:pPr>
        <w:pStyle w:val="Heading1"/>
        <w:ind w:left="360" w:hanging="360"/>
        <w:rPr>
          <w:color w:val="auto"/>
        </w:rPr>
      </w:pPr>
      <w:bookmarkStart w:id="10" w:name="_Toc483478575"/>
      <w:bookmarkStart w:id="11" w:name="_Toc514924110"/>
      <w:bookmarkStart w:id="12" w:name="_Toc128497864"/>
      <w:r w:rsidRPr="000A62A4">
        <w:lastRenderedPageBreak/>
        <w:t>Introduction</w:t>
      </w:r>
      <w:bookmarkEnd w:id="10"/>
      <w:bookmarkEnd w:id="11"/>
      <w:bookmarkEnd w:id="12"/>
    </w:p>
    <w:p w14:paraId="7CFDCECE" w14:textId="2AB891A5" w:rsidR="004D1F78" w:rsidRPr="000A62A4" w:rsidRDefault="004D1F78" w:rsidP="00493A46">
      <w:pPr>
        <w:pStyle w:val="Heading2"/>
      </w:pPr>
      <w:bookmarkStart w:id="13" w:name="_Toc433900312"/>
      <w:bookmarkStart w:id="14" w:name="_Toc454793222"/>
      <w:bookmarkStart w:id="15" w:name="_Toc483478576"/>
      <w:bookmarkStart w:id="16" w:name="_Toc514924111"/>
      <w:bookmarkStart w:id="17" w:name="_Toc128497865"/>
      <w:r w:rsidRPr="000A62A4">
        <w:t>1.1</w:t>
      </w:r>
      <w:r w:rsidR="00D577D0">
        <w:tab/>
      </w:r>
      <w:r w:rsidRPr="000A62A4">
        <w:t xml:space="preserve">Independent </w:t>
      </w:r>
      <w:r w:rsidR="00E55A20" w:rsidRPr="002115EC">
        <w:t>Health and Aged Care</w:t>
      </w:r>
      <w:r w:rsidR="00E55A20" w:rsidRPr="000A62A4">
        <w:t xml:space="preserve"> </w:t>
      </w:r>
      <w:r w:rsidRPr="000A62A4">
        <w:t>Pricing Authority</w:t>
      </w:r>
      <w:bookmarkEnd w:id="13"/>
      <w:bookmarkEnd w:id="14"/>
      <w:bookmarkEnd w:id="15"/>
      <w:bookmarkEnd w:id="16"/>
      <w:bookmarkEnd w:id="17"/>
      <w:r w:rsidRPr="000A62A4">
        <w:t xml:space="preserve"> </w:t>
      </w:r>
    </w:p>
    <w:p w14:paraId="472CFDED" w14:textId="028D28FA" w:rsidR="00433FB1" w:rsidRDefault="004D1F78" w:rsidP="00493A46">
      <w:pPr>
        <w:rPr>
          <w:lang w:val="en-AU"/>
        </w:rPr>
      </w:pPr>
      <w:bookmarkStart w:id="18" w:name="_Toc433900313"/>
      <w:bookmarkStart w:id="19" w:name="_Toc454793223"/>
      <w:r w:rsidRPr="000A62A4">
        <w:rPr>
          <w:lang w:val="en-AU"/>
        </w:rPr>
        <w:t xml:space="preserve">The Independent </w:t>
      </w:r>
      <w:r w:rsidR="00433FB1">
        <w:rPr>
          <w:lang w:val="en-AU"/>
        </w:rPr>
        <w:t>Health and Aged Care</w:t>
      </w:r>
      <w:r w:rsidR="00433FB1" w:rsidRPr="000A62A4">
        <w:rPr>
          <w:lang w:val="en-AU"/>
        </w:rPr>
        <w:t xml:space="preserve"> </w:t>
      </w:r>
      <w:r w:rsidRPr="000A62A4">
        <w:rPr>
          <w:lang w:val="en-AU"/>
        </w:rPr>
        <w:t>Pricing Authority (IH</w:t>
      </w:r>
      <w:r w:rsidR="00E55A20" w:rsidRPr="002115EC">
        <w:rPr>
          <w:lang w:val="en-AU"/>
        </w:rPr>
        <w:t>AC</w:t>
      </w:r>
      <w:r w:rsidRPr="000A62A4">
        <w:rPr>
          <w:lang w:val="en-AU"/>
        </w:rPr>
        <w:t xml:space="preserve">PA) was established </w:t>
      </w:r>
      <w:r w:rsidR="00433FB1">
        <w:rPr>
          <w:lang w:val="en-AU"/>
        </w:rPr>
        <w:t xml:space="preserve">under the </w:t>
      </w:r>
      <w:r w:rsidR="00433FB1">
        <w:rPr>
          <w:i/>
          <w:iCs/>
          <w:lang w:val="en-AU"/>
        </w:rPr>
        <w:t xml:space="preserve">National Health Reform Act 2011 </w:t>
      </w:r>
      <w:r w:rsidRPr="000A62A4">
        <w:rPr>
          <w:lang w:val="en-AU"/>
        </w:rPr>
        <w:t>as part of the National Health Reform Agreement (NHRA).</w:t>
      </w:r>
    </w:p>
    <w:p w14:paraId="3C8E726C" w14:textId="62AEC9CB" w:rsidR="00EF26CE" w:rsidRDefault="00433FB1" w:rsidP="00EF26CE">
      <w:pPr>
        <w:rPr>
          <w:lang w:val="en-AU"/>
        </w:rPr>
      </w:pPr>
      <w:r w:rsidRPr="00433FB1">
        <w:rPr>
          <w:lang w:val="en-AU"/>
        </w:rPr>
        <w:t xml:space="preserve">Since 2011 it has enabled the implementation of national </w:t>
      </w:r>
      <w:r w:rsidR="004D1F78" w:rsidRPr="000A62A4">
        <w:rPr>
          <w:lang w:val="en-AU"/>
        </w:rPr>
        <w:t xml:space="preserve">activity based funding (ABF) for </w:t>
      </w:r>
      <w:r w:rsidR="00EF26CE">
        <w:rPr>
          <w:lang w:val="en-AU"/>
        </w:rPr>
        <w:t xml:space="preserve">Australian </w:t>
      </w:r>
      <w:r w:rsidR="004D1F78" w:rsidRPr="000A62A4">
        <w:rPr>
          <w:lang w:val="en-AU"/>
        </w:rPr>
        <w:t>public hospital</w:t>
      </w:r>
      <w:r w:rsidR="00EF26CE">
        <w:rPr>
          <w:lang w:val="en-AU"/>
        </w:rPr>
        <w:t xml:space="preserve"> service</w:t>
      </w:r>
      <w:r w:rsidR="004D1F78" w:rsidRPr="000A62A4">
        <w:rPr>
          <w:lang w:val="en-AU"/>
        </w:rPr>
        <w:t>s through</w:t>
      </w:r>
      <w:r w:rsidR="00EF26CE">
        <w:rPr>
          <w:lang w:val="en-AU"/>
        </w:rPr>
        <w:t xml:space="preserve"> the annual determination of </w:t>
      </w:r>
      <w:r w:rsidR="004D1F78" w:rsidRPr="000A62A4">
        <w:rPr>
          <w:lang w:val="en-AU"/>
        </w:rPr>
        <w:t>the national efficient price and national efficient cost</w:t>
      </w:r>
      <w:r w:rsidR="00EF26CE" w:rsidRPr="00EF26CE">
        <w:rPr>
          <w:lang w:val="en-AU"/>
        </w:rPr>
        <w:t xml:space="preserve"> </w:t>
      </w:r>
      <w:r w:rsidR="00EF26CE" w:rsidRPr="00433FB1">
        <w:rPr>
          <w:lang w:val="en-AU"/>
        </w:rPr>
        <w:t>With effect from 12 August 2022, IHACPA’s role expanded to include the provision of advice to the Australian government on costing and pricing of aged care services as well as advice on health and aged care matters.</w:t>
      </w:r>
      <w:r w:rsidR="004D1F78" w:rsidRPr="000A62A4">
        <w:rPr>
          <w:lang w:val="en-AU"/>
        </w:rPr>
        <w:t xml:space="preserve"> </w:t>
      </w:r>
    </w:p>
    <w:p w14:paraId="62492093" w14:textId="6680646D" w:rsidR="00FD1CD8" w:rsidRPr="000A62A4" w:rsidRDefault="004D1F78" w:rsidP="00493A46">
      <w:pPr>
        <w:rPr>
          <w:lang w:val="en-AU"/>
        </w:rPr>
      </w:pPr>
      <w:r w:rsidRPr="000A62A4">
        <w:rPr>
          <w:lang w:val="en-AU"/>
        </w:rPr>
        <w:t>IH</w:t>
      </w:r>
      <w:r w:rsidR="00E55A20" w:rsidRPr="002115EC">
        <w:rPr>
          <w:lang w:val="en-AU"/>
        </w:rPr>
        <w:t>AC</w:t>
      </w:r>
      <w:r w:rsidRPr="000A62A4">
        <w:rPr>
          <w:lang w:val="en-AU"/>
        </w:rPr>
        <w:t xml:space="preserve">PA </w:t>
      </w:r>
      <w:r w:rsidR="00EF26CE">
        <w:rPr>
          <w:lang w:val="en-AU"/>
        </w:rPr>
        <w:t xml:space="preserve">is responsible for </w:t>
      </w:r>
      <w:r w:rsidRPr="000A62A4">
        <w:rPr>
          <w:lang w:val="en-AU"/>
        </w:rPr>
        <w:t>determining adjustments to the national efficient price to reflect legitimate and unavoidable variations in the cost of delivering health services, determining data requirements and developing and specifying the classifications for services provided by public hospitals. IH</w:t>
      </w:r>
      <w:r w:rsidR="00E55A20" w:rsidRPr="002115EC">
        <w:rPr>
          <w:lang w:val="en-AU"/>
        </w:rPr>
        <w:t>AC</w:t>
      </w:r>
      <w:r w:rsidRPr="000A62A4">
        <w:rPr>
          <w:lang w:val="en-AU"/>
        </w:rPr>
        <w:t>PA undertakes reviews and updates of existing classifications and is also responsible for introducing new classifications.</w:t>
      </w:r>
    </w:p>
    <w:p w14:paraId="37F16E6E" w14:textId="301EEC56" w:rsidR="004D1F78" w:rsidRPr="000A62A4" w:rsidRDefault="004D1F78" w:rsidP="00493A46">
      <w:pPr>
        <w:pStyle w:val="Heading2"/>
      </w:pPr>
      <w:bookmarkStart w:id="20" w:name="_Toc483478577"/>
      <w:bookmarkStart w:id="21" w:name="_Toc514924112"/>
      <w:bookmarkStart w:id="22" w:name="_Toc128497866"/>
      <w:r w:rsidRPr="000A62A4">
        <w:t>1.2</w:t>
      </w:r>
      <w:r w:rsidR="00D577D0">
        <w:tab/>
      </w:r>
      <w:r w:rsidRPr="000A62A4">
        <w:t>Classification systems</w:t>
      </w:r>
      <w:bookmarkEnd w:id="18"/>
      <w:bookmarkEnd w:id="19"/>
      <w:bookmarkEnd w:id="20"/>
      <w:bookmarkEnd w:id="21"/>
      <w:bookmarkEnd w:id="22"/>
    </w:p>
    <w:p w14:paraId="59CEE881" w14:textId="15BBD759" w:rsidR="008878B8" w:rsidRPr="008878B8" w:rsidRDefault="008878B8" w:rsidP="008878B8">
      <w:pPr>
        <w:rPr>
          <w:lang w:val="en-AU"/>
        </w:rPr>
      </w:pPr>
      <w:bookmarkStart w:id="23" w:name="_Toc433900314"/>
      <w:bookmarkStart w:id="24" w:name="_Toc448227608"/>
      <w:bookmarkStart w:id="25" w:name="_Toc454793224"/>
      <w:r w:rsidRPr="008878B8">
        <w:rPr>
          <w:lang w:val="en-AU"/>
        </w:rPr>
        <w:t>Classifications aim to facilitate a nationally consistent method of classifying patients, their treatments and associated costs in order to provide better management and funding of high quality and efficient health care services.</w:t>
      </w:r>
    </w:p>
    <w:p w14:paraId="1CE0F81B" w14:textId="47F3CF65" w:rsidR="008878B8" w:rsidRPr="008878B8" w:rsidRDefault="008878B8" w:rsidP="008878B8">
      <w:pPr>
        <w:rPr>
          <w:lang w:val="en-AU"/>
        </w:rPr>
      </w:pPr>
      <w:r w:rsidRPr="008878B8">
        <w:rPr>
          <w:lang w:val="en-AU"/>
        </w:rPr>
        <w:t>Effective classifications ensure that hospital data is grouped into appropriate classes, which contributes to the determination of a national efficient price for public hospital services and allows Australian governments to provide funding to public hospitals based on the ABF mechanism.</w:t>
      </w:r>
    </w:p>
    <w:p w14:paraId="7D9AECDC" w14:textId="77777777" w:rsidR="008878B8" w:rsidRPr="008878B8" w:rsidRDefault="008878B8" w:rsidP="008878B8">
      <w:pPr>
        <w:rPr>
          <w:lang w:val="en-AU"/>
        </w:rPr>
      </w:pPr>
      <w:r w:rsidRPr="008878B8">
        <w:rPr>
          <w:lang w:val="en-AU"/>
        </w:rPr>
        <w:t>IHACPA is responsible for reviewing and updating the following six classifications:</w:t>
      </w:r>
    </w:p>
    <w:p w14:paraId="3B7DB7F2" w14:textId="4F24DA97" w:rsidR="008878B8" w:rsidRPr="002462EC" w:rsidRDefault="008878B8" w:rsidP="00D609A3">
      <w:pPr>
        <w:keepNext/>
        <w:numPr>
          <w:ilvl w:val="0"/>
          <w:numId w:val="12"/>
        </w:numPr>
        <w:spacing w:after="200" w:line="276" w:lineRule="auto"/>
        <w:ind w:left="714" w:hanging="357"/>
        <w:contextualSpacing/>
        <w:rPr>
          <w:rFonts w:cs="Arial"/>
          <w:lang w:val="en-AU"/>
        </w:rPr>
      </w:pPr>
      <w:r w:rsidRPr="002462EC">
        <w:rPr>
          <w:rFonts w:cs="Arial"/>
          <w:lang w:val="en-AU"/>
        </w:rPr>
        <w:t>admitted acute care</w:t>
      </w:r>
    </w:p>
    <w:p w14:paraId="61069AD9" w14:textId="3BFC23D5" w:rsidR="008878B8" w:rsidRPr="002462EC" w:rsidRDefault="008878B8" w:rsidP="00D609A3">
      <w:pPr>
        <w:keepNext/>
        <w:numPr>
          <w:ilvl w:val="0"/>
          <w:numId w:val="12"/>
        </w:numPr>
        <w:spacing w:after="200" w:line="276" w:lineRule="auto"/>
        <w:ind w:left="714" w:hanging="357"/>
        <w:contextualSpacing/>
        <w:rPr>
          <w:rFonts w:cs="Arial"/>
          <w:lang w:val="en-AU"/>
        </w:rPr>
      </w:pPr>
      <w:r w:rsidRPr="002462EC">
        <w:rPr>
          <w:rFonts w:cs="Arial"/>
          <w:lang w:val="en-AU"/>
        </w:rPr>
        <w:t>subacute and non-acute care</w:t>
      </w:r>
    </w:p>
    <w:p w14:paraId="556F722A" w14:textId="7D1A2E5B" w:rsidR="008878B8" w:rsidRPr="002462EC" w:rsidRDefault="008878B8" w:rsidP="00D609A3">
      <w:pPr>
        <w:keepNext/>
        <w:numPr>
          <w:ilvl w:val="0"/>
          <w:numId w:val="12"/>
        </w:numPr>
        <w:spacing w:after="200" w:line="276" w:lineRule="auto"/>
        <w:ind w:left="714" w:hanging="357"/>
        <w:contextualSpacing/>
        <w:rPr>
          <w:rFonts w:cs="Arial"/>
          <w:lang w:val="en-AU"/>
        </w:rPr>
      </w:pPr>
      <w:r w:rsidRPr="002462EC">
        <w:rPr>
          <w:rFonts w:cs="Arial"/>
          <w:lang w:val="en-AU"/>
        </w:rPr>
        <w:t>emergency care</w:t>
      </w:r>
    </w:p>
    <w:p w14:paraId="2F7B8E59" w14:textId="45860797" w:rsidR="008878B8" w:rsidRPr="002462EC" w:rsidRDefault="008878B8" w:rsidP="00D609A3">
      <w:pPr>
        <w:keepNext/>
        <w:numPr>
          <w:ilvl w:val="0"/>
          <w:numId w:val="12"/>
        </w:numPr>
        <w:spacing w:after="200" w:line="276" w:lineRule="auto"/>
        <w:ind w:left="714" w:hanging="357"/>
        <w:contextualSpacing/>
        <w:rPr>
          <w:rFonts w:cs="Arial"/>
          <w:lang w:val="en-AU"/>
        </w:rPr>
      </w:pPr>
      <w:r w:rsidRPr="002462EC">
        <w:rPr>
          <w:rFonts w:cs="Arial"/>
          <w:lang w:val="en-AU"/>
        </w:rPr>
        <w:t>non-admitted care</w:t>
      </w:r>
    </w:p>
    <w:p w14:paraId="3210C50C" w14:textId="7CC41863" w:rsidR="008878B8" w:rsidRPr="002462EC" w:rsidRDefault="008878B8" w:rsidP="00D609A3">
      <w:pPr>
        <w:keepNext/>
        <w:numPr>
          <w:ilvl w:val="0"/>
          <w:numId w:val="12"/>
        </w:numPr>
        <w:spacing w:after="200" w:line="276" w:lineRule="auto"/>
        <w:ind w:left="714" w:hanging="357"/>
        <w:contextualSpacing/>
        <w:rPr>
          <w:rFonts w:cs="Arial"/>
          <w:lang w:val="en-AU"/>
        </w:rPr>
      </w:pPr>
      <w:r w:rsidRPr="002462EC">
        <w:rPr>
          <w:rFonts w:cs="Arial"/>
          <w:lang w:val="en-AU"/>
        </w:rPr>
        <w:t>mental health care</w:t>
      </w:r>
    </w:p>
    <w:p w14:paraId="24CB5905" w14:textId="1C3D6E2E" w:rsidR="008878B8" w:rsidRPr="002462EC" w:rsidRDefault="008878B8" w:rsidP="00D609A3">
      <w:pPr>
        <w:keepNext/>
        <w:numPr>
          <w:ilvl w:val="0"/>
          <w:numId w:val="12"/>
        </w:numPr>
        <w:spacing w:after="200" w:line="276" w:lineRule="auto"/>
        <w:ind w:left="714" w:hanging="357"/>
        <w:contextualSpacing/>
        <w:rPr>
          <w:rFonts w:cs="Arial"/>
          <w:lang w:val="en-AU"/>
        </w:rPr>
      </w:pPr>
      <w:r w:rsidRPr="002462EC">
        <w:rPr>
          <w:rFonts w:cs="Arial"/>
          <w:lang w:val="en-AU"/>
        </w:rPr>
        <w:t>teaching and training.</w:t>
      </w:r>
    </w:p>
    <w:p w14:paraId="4F4E19AE" w14:textId="4862FA4D" w:rsidR="004D1F78" w:rsidRPr="00D577D0" w:rsidRDefault="004D1F78" w:rsidP="00493A46">
      <w:pPr>
        <w:pStyle w:val="Heading2"/>
      </w:pPr>
      <w:bookmarkStart w:id="26" w:name="_Toc483478578"/>
      <w:bookmarkStart w:id="27" w:name="_Toc514924113"/>
      <w:bookmarkStart w:id="28" w:name="_Toc128497867"/>
      <w:r w:rsidRPr="00D577D0">
        <w:t>1.3</w:t>
      </w:r>
      <w:r w:rsidR="00D577D0">
        <w:tab/>
      </w:r>
      <w:r w:rsidRPr="00D577D0">
        <w:t>Historical classification and pricing of public hospital mental health services</w:t>
      </w:r>
      <w:bookmarkEnd w:id="23"/>
      <w:bookmarkEnd w:id="24"/>
      <w:bookmarkEnd w:id="25"/>
      <w:bookmarkEnd w:id="26"/>
      <w:bookmarkEnd w:id="27"/>
      <w:bookmarkEnd w:id="28"/>
      <w:r w:rsidRPr="00D577D0">
        <w:t xml:space="preserve"> </w:t>
      </w:r>
    </w:p>
    <w:p w14:paraId="023C18C2" w14:textId="77777777" w:rsidR="004D1F78" w:rsidRPr="00F333BB" w:rsidRDefault="004D1F78" w:rsidP="004D1F78">
      <w:pPr>
        <w:keepNext/>
        <w:rPr>
          <w:rFonts w:cs="Arial"/>
          <w:lang w:val="en-AU"/>
        </w:rPr>
      </w:pPr>
      <w:bookmarkStart w:id="29" w:name="_Toc433900315"/>
      <w:bookmarkStart w:id="30" w:name="_Toc454793225"/>
      <w:r w:rsidRPr="00F333BB">
        <w:rPr>
          <w:rFonts w:cs="Arial"/>
          <w:lang w:val="en-AU"/>
        </w:rPr>
        <w:t>The NHRA stated that the impleme</w:t>
      </w:r>
      <w:r w:rsidRPr="00F333BB">
        <w:rPr>
          <w:lang w:val="en-AU"/>
        </w:rPr>
        <w:t xml:space="preserve">ntation of ABF for public hospital mental health services would commence from 1 July 2013. To achieve a nationally consistent classification of mental health </w:t>
      </w:r>
      <w:r w:rsidRPr="00F333BB">
        <w:rPr>
          <w:lang w:val="en-AU"/>
        </w:rPr>
        <w:lastRenderedPageBreak/>
        <w:t>services, all mental health consum</w:t>
      </w:r>
      <w:r w:rsidRPr="00F333BB">
        <w:rPr>
          <w:rFonts w:cs="Arial"/>
          <w:lang w:val="en-AU"/>
        </w:rPr>
        <w:t xml:space="preserve">er activity, except non-admitted specialist mental health services, was categorised using the following established classifications: </w:t>
      </w:r>
    </w:p>
    <w:p w14:paraId="568E7735" w14:textId="77777777" w:rsidR="004D1F78" w:rsidRPr="00F333BB" w:rsidRDefault="004D1F78" w:rsidP="004D1F78">
      <w:pPr>
        <w:keepNext/>
        <w:numPr>
          <w:ilvl w:val="0"/>
          <w:numId w:val="12"/>
        </w:numPr>
        <w:spacing w:after="200" w:line="276" w:lineRule="auto"/>
        <w:ind w:left="714" w:hanging="357"/>
        <w:contextualSpacing/>
        <w:rPr>
          <w:rFonts w:cs="Arial"/>
          <w:lang w:val="en-AU"/>
        </w:rPr>
      </w:pPr>
      <w:r w:rsidRPr="00F333BB">
        <w:rPr>
          <w:rFonts w:cs="Arial"/>
          <w:lang w:val="en-AU"/>
        </w:rPr>
        <w:t>admitted mental health consumers using the Australian Refined Diagnosis Related Groups (AR-DRG) classification system</w:t>
      </w:r>
    </w:p>
    <w:p w14:paraId="328016F5" w14:textId="77777777" w:rsidR="004D1F78" w:rsidRPr="00F333BB" w:rsidRDefault="004D1F78" w:rsidP="004D1F78">
      <w:pPr>
        <w:numPr>
          <w:ilvl w:val="0"/>
          <w:numId w:val="12"/>
        </w:numPr>
        <w:spacing w:after="0" w:line="276" w:lineRule="auto"/>
        <w:contextualSpacing/>
        <w:rPr>
          <w:rFonts w:cs="Arial"/>
          <w:lang w:val="en-AU"/>
        </w:rPr>
      </w:pPr>
      <w:r w:rsidRPr="00F333BB">
        <w:rPr>
          <w:rFonts w:cs="Arial"/>
          <w:lang w:val="en-AU"/>
        </w:rPr>
        <w:t>admitted psychogeriatric consumers using the Australian National Subacute and Non-Acute Patient classification system, and</w:t>
      </w:r>
    </w:p>
    <w:p w14:paraId="0F6BC4CF" w14:textId="5D5174DB" w:rsidR="00FD1CD8" w:rsidRPr="002115EC" w:rsidRDefault="004D1F78" w:rsidP="000A62A4">
      <w:pPr>
        <w:numPr>
          <w:ilvl w:val="0"/>
          <w:numId w:val="12"/>
        </w:numPr>
        <w:spacing w:after="0" w:line="276" w:lineRule="auto"/>
        <w:contextualSpacing/>
        <w:rPr>
          <w:rFonts w:cs="Arial"/>
          <w:lang w:val="en-AU"/>
        </w:rPr>
      </w:pPr>
      <w:r w:rsidRPr="00F333BB">
        <w:rPr>
          <w:rFonts w:cs="Arial"/>
          <w:lang w:val="en-AU"/>
        </w:rPr>
        <w:t xml:space="preserve">mental health care provided in emergency departments using the Urgency Related Groups and Urgency Disposition Groups </w:t>
      </w:r>
      <w:r w:rsidR="005D7968">
        <w:rPr>
          <w:rFonts w:cs="Arial"/>
          <w:lang w:val="en-AU"/>
        </w:rPr>
        <w:t xml:space="preserve">(since replaced with the Australian Emergency Care Classification) </w:t>
      </w:r>
      <w:r w:rsidRPr="00F333BB">
        <w:rPr>
          <w:rFonts w:cs="Arial"/>
          <w:lang w:val="en-AU"/>
        </w:rPr>
        <w:t>classification systems.</w:t>
      </w:r>
    </w:p>
    <w:p w14:paraId="74169769" w14:textId="3ED1BDD1" w:rsidR="004D1F78" w:rsidRPr="000A62A4" w:rsidRDefault="004D1F78" w:rsidP="00493A46">
      <w:pPr>
        <w:spacing w:before="160"/>
        <w:rPr>
          <w:lang w:val="en-AU"/>
        </w:rPr>
      </w:pPr>
      <w:r w:rsidRPr="000A62A4">
        <w:rPr>
          <w:lang w:val="en-AU"/>
        </w:rPr>
        <w:t>Non-admitted (also known as community) specialist mental health care services continued to be block funded in recognition of the fact that the counting and costing infrastructure for these services was less robust than for inpatient services.</w:t>
      </w:r>
    </w:p>
    <w:p w14:paraId="21BB9434" w14:textId="4A9CFB62" w:rsidR="004D1F78" w:rsidRPr="000A62A4" w:rsidRDefault="004D1F78" w:rsidP="00493A46">
      <w:pPr>
        <w:pStyle w:val="Heading2"/>
      </w:pPr>
      <w:bookmarkStart w:id="31" w:name="_Toc483478579"/>
      <w:bookmarkStart w:id="32" w:name="_Toc514924114"/>
      <w:bookmarkStart w:id="33" w:name="_Toc128497868"/>
      <w:r w:rsidRPr="000A62A4">
        <w:t>1.4</w:t>
      </w:r>
      <w:r w:rsidR="00D577D0">
        <w:tab/>
      </w:r>
      <w:r w:rsidRPr="000A62A4">
        <w:t>Requirement for the AMHCC</w:t>
      </w:r>
      <w:bookmarkEnd w:id="29"/>
      <w:bookmarkEnd w:id="30"/>
      <w:bookmarkEnd w:id="31"/>
      <w:bookmarkEnd w:id="32"/>
      <w:bookmarkEnd w:id="33"/>
    </w:p>
    <w:p w14:paraId="34314883" w14:textId="588F5132" w:rsidR="004D1F78" w:rsidRPr="000A62A4" w:rsidRDefault="004D1F78" w:rsidP="00493A46">
      <w:pPr>
        <w:rPr>
          <w:lang w:val="en-AU" w:eastAsia="ja-JP"/>
        </w:rPr>
      </w:pPr>
      <w:bookmarkStart w:id="34" w:name="_Toc433900316"/>
      <w:bookmarkStart w:id="35" w:name="_Toc454793226"/>
      <w:r w:rsidRPr="000A62A4">
        <w:rPr>
          <w:lang w:val="en-AU"/>
        </w:rPr>
        <w:t xml:space="preserve">It was widely recognised that the AR-DRG system was not the ideal classification system to use for ABF </w:t>
      </w:r>
      <w:r w:rsidR="005D7968">
        <w:rPr>
          <w:lang w:val="en-AU"/>
        </w:rPr>
        <w:t>for</w:t>
      </w:r>
      <w:r w:rsidR="005D7968" w:rsidRPr="000A62A4">
        <w:rPr>
          <w:lang w:val="en-AU"/>
        </w:rPr>
        <w:t xml:space="preserve"> </w:t>
      </w:r>
      <w:r w:rsidRPr="000A62A4">
        <w:rPr>
          <w:lang w:val="en-AU"/>
        </w:rPr>
        <w:t xml:space="preserve">mental health care as diagnosis is not always the most important cost driver in the sector. In 2012, the Pricing Authority determined that a new mental health classification would be developed for mental health services in Australia. Such a classification would </w:t>
      </w:r>
      <w:r w:rsidRPr="000A62A4">
        <w:rPr>
          <w:lang w:val="en-AU" w:eastAsia="ja-JP"/>
        </w:rPr>
        <w:t xml:space="preserve">improve cost prediction and support new models of care that are being implemented in states and territories. </w:t>
      </w:r>
    </w:p>
    <w:p w14:paraId="002248D1" w14:textId="77777777" w:rsidR="005D7968" w:rsidRDefault="004D1F78" w:rsidP="00493A46">
      <w:pPr>
        <w:rPr>
          <w:lang w:val="en-AU"/>
        </w:rPr>
      </w:pPr>
      <w:r w:rsidRPr="000A62A4">
        <w:rPr>
          <w:lang w:val="en-AU"/>
        </w:rPr>
        <w:t xml:space="preserve">The </w:t>
      </w:r>
      <w:r w:rsidR="005D7968">
        <w:rPr>
          <w:lang w:val="en-AU"/>
        </w:rPr>
        <w:t>Australian Mental Health Care Classification (</w:t>
      </w:r>
      <w:r w:rsidRPr="000A62A4">
        <w:rPr>
          <w:lang w:val="en-AU"/>
        </w:rPr>
        <w:t>AMHCC</w:t>
      </w:r>
      <w:r w:rsidR="005D7968">
        <w:rPr>
          <w:lang w:val="en-AU"/>
        </w:rPr>
        <w:t>)</w:t>
      </w:r>
      <w:r w:rsidRPr="000A62A4">
        <w:rPr>
          <w:lang w:val="en-AU"/>
        </w:rPr>
        <w:t xml:space="preserve"> Version 1.0 was developed to provide more accurate and consistent data about the services provided across different mental health care settings. The AMHCC is a clinically relevant classification that better explains resource consumption (cost) at the consumer level. It has the potential to support integrated service delivery by providing data across different service settings and health services. </w:t>
      </w:r>
    </w:p>
    <w:p w14:paraId="61B79737" w14:textId="0D2AD6B1" w:rsidR="004D1F78" w:rsidRPr="000A62A4" w:rsidRDefault="004D1F78" w:rsidP="00493A46">
      <w:pPr>
        <w:rPr>
          <w:lang w:val="en-AU" w:eastAsia="ja-JP"/>
        </w:rPr>
      </w:pPr>
      <w:r w:rsidRPr="000A62A4">
        <w:rPr>
          <w:lang w:val="en-AU"/>
        </w:rPr>
        <w:t>It is important to remember that the AMHCC can be applied to services not currently eligible for Commonwealth funding under the NHRA and IH</w:t>
      </w:r>
      <w:r w:rsidR="00E55A20" w:rsidRPr="002115EC">
        <w:rPr>
          <w:lang w:val="en-AU"/>
        </w:rPr>
        <w:t>AC</w:t>
      </w:r>
      <w:r w:rsidRPr="000A62A4">
        <w:rPr>
          <w:lang w:val="en-AU"/>
        </w:rPr>
        <w:t>PA’s Pricing Framework</w:t>
      </w:r>
      <w:r w:rsidR="005D7968">
        <w:rPr>
          <w:lang w:val="en-AU"/>
        </w:rPr>
        <w:t xml:space="preserve"> for Australian Public Hospital Services</w:t>
      </w:r>
      <w:r w:rsidRPr="000A62A4">
        <w:rPr>
          <w:lang w:val="en-AU"/>
        </w:rPr>
        <w:t xml:space="preserve">. Services that are currently not included in the AMHCC may still be reported through the Activity </w:t>
      </w:r>
      <w:r w:rsidR="005D7968">
        <w:rPr>
          <w:lang w:val="en-AU"/>
        </w:rPr>
        <w:t>b</w:t>
      </w:r>
      <w:r w:rsidRPr="000A62A4">
        <w:rPr>
          <w:lang w:val="en-AU"/>
        </w:rPr>
        <w:t xml:space="preserve">ased </w:t>
      </w:r>
      <w:r w:rsidR="005D7968">
        <w:rPr>
          <w:lang w:val="en-AU"/>
        </w:rPr>
        <w:t>f</w:t>
      </w:r>
      <w:r w:rsidRPr="000A62A4">
        <w:rPr>
          <w:lang w:val="en-AU"/>
        </w:rPr>
        <w:t>unding</w:t>
      </w:r>
      <w:r w:rsidR="005D7968">
        <w:rPr>
          <w:lang w:val="en-AU"/>
        </w:rPr>
        <w:t>:</w:t>
      </w:r>
      <w:r w:rsidRPr="000A62A4">
        <w:rPr>
          <w:lang w:val="en-AU"/>
        </w:rPr>
        <w:t xml:space="preserve"> Mental </w:t>
      </w:r>
      <w:r w:rsidR="005D7968">
        <w:rPr>
          <w:lang w:val="en-AU"/>
        </w:rPr>
        <w:t>h</w:t>
      </w:r>
      <w:r w:rsidRPr="000A62A4">
        <w:rPr>
          <w:lang w:val="en-AU"/>
        </w:rPr>
        <w:t xml:space="preserve">ealth </w:t>
      </w:r>
      <w:r w:rsidR="005D7968">
        <w:rPr>
          <w:lang w:val="en-AU"/>
        </w:rPr>
        <w:t>c</w:t>
      </w:r>
      <w:r w:rsidRPr="000A62A4">
        <w:rPr>
          <w:lang w:val="en-AU"/>
        </w:rPr>
        <w:t xml:space="preserve">are </w:t>
      </w:r>
      <w:r w:rsidR="005D7968">
        <w:rPr>
          <w:lang w:val="en-AU"/>
        </w:rPr>
        <w:t>n</w:t>
      </w:r>
      <w:r w:rsidRPr="000A62A4">
        <w:rPr>
          <w:lang w:val="en-AU"/>
        </w:rPr>
        <w:t xml:space="preserve">ational </w:t>
      </w:r>
      <w:r w:rsidR="005D7968">
        <w:rPr>
          <w:lang w:val="en-AU"/>
        </w:rPr>
        <w:t>b</w:t>
      </w:r>
      <w:r w:rsidRPr="000A62A4">
        <w:rPr>
          <w:lang w:val="en-AU"/>
        </w:rPr>
        <w:t xml:space="preserve">est </w:t>
      </w:r>
      <w:r w:rsidR="005D7968">
        <w:rPr>
          <w:lang w:val="en-AU"/>
        </w:rPr>
        <w:t>e</w:t>
      </w:r>
      <w:r w:rsidRPr="000A62A4">
        <w:rPr>
          <w:lang w:val="en-AU"/>
        </w:rPr>
        <w:t xml:space="preserve">ndeavours </w:t>
      </w:r>
      <w:r w:rsidR="005D7968">
        <w:rPr>
          <w:lang w:val="en-AU"/>
        </w:rPr>
        <w:t>d</w:t>
      </w:r>
      <w:r w:rsidRPr="000A62A4">
        <w:rPr>
          <w:lang w:val="en-AU"/>
        </w:rPr>
        <w:t xml:space="preserve">ata </w:t>
      </w:r>
      <w:r w:rsidR="005D7968">
        <w:rPr>
          <w:lang w:val="en-AU"/>
        </w:rPr>
        <w:t>s</w:t>
      </w:r>
      <w:r w:rsidRPr="000A62A4">
        <w:rPr>
          <w:lang w:val="en-AU"/>
        </w:rPr>
        <w:t>et so that they may be considered for inclusion in future iterations of the AMHCC.</w:t>
      </w:r>
    </w:p>
    <w:p w14:paraId="5B30F9B6" w14:textId="13A10C0D" w:rsidR="004D1F78" w:rsidRPr="000A62A4" w:rsidRDefault="004D1F78" w:rsidP="00493A46">
      <w:pPr>
        <w:pStyle w:val="Heading2"/>
        <w:rPr>
          <w:lang w:eastAsia="ja-JP"/>
        </w:rPr>
      </w:pPr>
      <w:bookmarkStart w:id="36" w:name="_Toc483478580"/>
      <w:bookmarkStart w:id="37" w:name="_Toc514924115"/>
      <w:bookmarkStart w:id="38" w:name="_Toc128497869"/>
      <w:r w:rsidRPr="000A62A4">
        <w:rPr>
          <w:lang w:eastAsia="ja-JP"/>
        </w:rPr>
        <w:t>1.5</w:t>
      </w:r>
      <w:r w:rsidR="00D577D0">
        <w:rPr>
          <w:lang w:eastAsia="ja-JP"/>
        </w:rPr>
        <w:tab/>
      </w:r>
      <w:r w:rsidRPr="000A62A4">
        <w:rPr>
          <w:lang w:eastAsia="ja-JP"/>
        </w:rPr>
        <w:t>Next steps</w:t>
      </w:r>
      <w:bookmarkEnd w:id="34"/>
      <w:bookmarkEnd w:id="35"/>
      <w:bookmarkEnd w:id="36"/>
      <w:bookmarkEnd w:id="37"/>
      <w:bookmarkEnd w:id="38"/>
    </w:p>
    <w:p w14:paraId="00E8A811" w14:textId="545DECFE" w:rsidR="004D1F78" w:rsidRPr="000A62A4" w:rsidRDefault="004D1F78" w:rsidP="00493A46">
      <w:pPr>
        <w:rPr>
          <w:lang w:val="en-AU" w:eastAsia="en-AU"/>
        </w:rPr>
      </w:pPr>
      <w:r w:rsidRPr="000A62A4">
        <w:rPr>
          <w:lang w:val="en-AU"/>
        </w:rPr>
        <w:t xml:space="preserve">Under the </w:t>
      </w:r>
      <w:r w:rsidRPr="000A62A4">
        <w:rPr>
          <w:i/>
          <w:lang w:val="en-AU"/>
        </w:rPr>
        <w:t>National Health Reform Act 2011</w:t>
      </w:r>
      <w:r w:rsidRPr="000A62A4">
        <w:rPr>
          <w:lang w:val="en-AU"/>
        </w:rPr>
        <w:t>, IH</w:t>
      </w:r>
      <w:r w:rsidR="00E55A20" w:rsidRPr="002115EC">
        <w:rPr>
          <w:lang w:val="en-AU"/>
        </w:rPr>
        <w:t>AC</w:t>
      </w:r>
      <w:r w:rsidRPr="000A62A4">
        <w:rPr>
          <w:lang w:val="en-AU"/>
        </w:rPr>
        <w:t xml:space="preserve">PA has a legislative requirement to continue to develop health care classification systems. In line with these legislative requirements </w:t>
      </w:r>
      <w:r w:rsidR="00E55A20" w:rsidRPr="002115EC">
        <w:rPr>
          <w:lang w:val="en-AU"/>
        </w:rPr>
        <w:t>IHACPA</w:t>
      </w:r>
      <w:r w:rsidRPr="000A62A4">
        <w:rPr>
          <w:lang w:val="en-AU"/>
        </w:rPr>
        <w:t xml:space="preserve"> is committed to the ongoing development and refinement of the AMHCC.</w:t>
      </w:r>
    </w:p>
    <w:p w14:paraId="78844BB2" w14:textId="77777777" w:rsidR="004D1F78" w:rsidRPr="000A62A4" w:rsidRDefault="004D1F78" w:rsidP="00493A46">
      <w:pPr>
        <w:rPr>
          <w:lang w:val="en-AU"/>
        </w:rPr>
      </w:pPr>
      <w:r w:rsidRPr="000A62A4">
        <w:rPr>
          <w:lang w:val="en-AU"/>
        </w:rPr>
        <w:t xml:space="preserve">As with other classification systems, this development and refinement will be supported by ongoing improvement in the quantity and quality of the data that is being collected. These improvements in data collection will only be possible with the support of clinicians and through clinical leadership. </w:t>
      </w:r>
    </w:p>
    <w:p w14:paraId="1A0A7BA2" w14:textId="3EAF6718" w:rsidR="004D1F78" w:rsidRPr="000A62A4" w:rsidRDefault="00E55A20" w:rsidP="00493A46">
      <w:pPr>
        <w:rPr>
          <w:lang w:val="en-AU"/>
        </w:rPr>
      </w:pPr>
      <w:r w:rsidRPr="002115EC">
        <w:rPr>
          <w:lang w:val="en-AU"/>
        </w:rPr>
        <w:t>IHACPA</w:t>
      </w:r>
      <w:r w:rsidR="004D1F78" w:rsidRPr="000A62A4">
        <w:rPr>
          <w:lang w:val="en-AU"/>
        </w:rPr>
        <w:t xml:space="preserve"> recognises that the mental health care sector is diverse</w:t>
      </w:r>
      <w:r w:rsidR="00A9110A">
        <w:rPr>
          <w:lang w:val="en-AU"/>
        </w:rPr>
        <w:t xml:space="preserve"> and acknowledges the importance of robust consultation with the jurisdictions, health services, peak bodies, mental health leaders and mental health consumers</w:t>
      </w:r>
      <w:r w:rsidR="004D1F78" w:rsidRPr="000A62A4">
        <w:rPr>
          <w:lang w:val="en-AU"/>
        </w:rPr>
        <w:t xml:space="preserve">. </w:t>
      </w:r>
      <w:r w:rsidRPr="002115EC">
        <w:rPr>
          <w:lang w:val="en-AU"/>
        </w:rPr>
        <w:t>IHACPA</w:t>
      </w:r>
      <w:r w:rsidR="004D1F78" w:rsidRPr="000A62A4">
        <w:rPr>
          <w:lang w:val="en-AU"/>
        </w:rPr>
        <w:t xml:space="preserve"> is committed to </w:t>
      </w:r>
      <w:r w:rsidR="00A9110A">
        <w:rPr>
          <w:lang w:val="en-AU"/>
        </w:rPr>
        <w:t xml:space="preserve">continuing </w:t>
      </w:r>
      <w:r w:rsidR="004D1F78" w:rsidRPr="000A62A4">
        <w:rPr>
          <w:lang w:val="en-AU"/>
        </w:rPr>
        <w:t>working with existing committees and advisory groups, public consultation and clinical reviews to develop and refine the AMHCC</w:t>
      </w:r>
      <w:r w:rsidR="00A9110A">
        <w:rPr>
          <w:lang w:val="en-AU"/>
        </w:rPr>
        <w:t xml:space="preserve"> on the </w:t>
      </w:r>
      <w:r w:rsidR="00A9110A">
        <w:rPr>
          <w:lang w:val="en-AU"/>
        </w:rPr>
        <w:lastRenderedPageBreak/>
        <w:t xml:space="preserve">basis of the most recently available activity and cost data to better </w:t>
      </w:r>
      <w:r w:rsidR="00A9110A" w:rsidRPr="000A62A4">
        <w:rPr>
          <w:lang w:val="en-AU"/>
        </w:rPr>
        <w:t xml:space="preserve">manage, measure and fund </w:t>
      </w:r>
      <w:r w:rsidR="00A9110A">
        <w:rPr>
          <w:lang w:val="en-AU"/>
        </w:rPr>
        <w:t xml:space="preserve">mental </w:t>
      </w:r>
      <w:r w:rsidR="00A9110A" w:rsidRPr="000A62A4">
        <w:rPr>
          <w:lang w:val="en-AU"/>
        </w:rPr>
        <w:t>health care services transparently and with greater efficiency</w:t>
      </w:r>
      <w:r w:rsidR="004D1F78" w:rsidRPr="000A62A4">
        <w:rPr>
          <w:lang w:val="en-AU"/>
        </w:rPr>
        <w:t xml:space="preserve">. </w:t>
      </w:r>
      <w:r w:rsidR="004D1F78" w:rsidRPr="000A62A4">
        <w:rPr>
          <w:lang w:val="en-AU"/>
        </w:rPr>
        <w:br w:type="page"/>
      </w:r>
    </w:p>
    <w:p w14:paraId="1F35B0E6" w14:textId="6D9FED17" w:rsidR="004D1F78" w:rsidRPr="000A62A4" w:rsidRDefault="009B4C17" w:rsidP="009B4C17">
      <w:pPr>
        <w:pStyle w:val="Heading1"/>
        <w:ind w:left="0" w:firstLine="0"/>
      </w:pPr>
      <w:bookmarkStart w:id="39" w:name="_Toc483478581"/>
      <w:bookmarkStart w:id="40" w:name="_Toc514924116"/>
      <w:bookmarkStart w:id="41" w:name="_Toc128497870"/>
      <w:r>
        <w:lastRenderedPageBreak/>
        <w:t xml:space="preserve">Development of </w:t>
      </w:r>
      <w:r w:rsidR="004D1F78" w:rsidRPr="000A62A4">
        <w:t>the AMHCC</w:t>
      </w:r>
      <w:bookmarkEnd w:id="39"/>
      <w:bookmarkEnd w:id="40"/>
      <w:bookmarkEnd w:id="41"/>
    </w:p>
    <w:p w14:paraId="69D02020" w14:textId="6F6953CF" w:rsidR="004D1F78" w:rsidRPr="000A62A4" w:rsidRDefault="004D1F78" w:rsidP="00493A46">
      <w:pPr>
        <w:pStyle w:val="Heading2"/>
      </w:pPr>
      <w:bookmarkStart w:id="42" w:name="_Toc433900318"/>
      <w:bookmarkStart w:id="43" w:name="_Toc454793228"/>
      <w:bookmarkStart w:id="44" w:name="_Toc483478582"/>
      <w:bookmarkStart w:id="45" w:name="_Toc514924117"/>
      <w:bookmarkStart w:id="46" w:name="_Toc128497871"/>
      <w:r w:rsidRPr="000A62A4">
        <w:t>2.1</w:t>
      </w:r>
      <w:r w:rsidR="00D577D0">
        <w:tab/>
      </w:r>
      <w:r w:rsidRPr="000A62A4">
        <w:t>Definition of services</w:t>
      </w:r>
      <w:bookmarkEnd w:id="42"/>
      <w:bookmarkEnd w:id="43"/>
      <w:bookmarkEnd w:id="44"/>
      <w:bookmarkEnd w:id="45"/>
      <w:bookmarkEnd w:id="46"/>
      <w:r w:rsidRPr="000A62A4">
        <w:t xml:space="preserve"> </w:t>
      </w:r>
    </w:p>
    <w:p w14:paraId="706D4AC8" w14:textId="144EC58E" w:rsidR="004D1F78" w:rsidRPr="000A62A4" w:rsidRDefault="004D1F78" w:rsidP="00493A46">
      <w:pPr>
        <w:rPr>
          <w:lang w:val="en-AU"/>
        </w:rPr>
      </w:pPr>
      <w:bookmarkStart w:id="47" w:name="_Toc433900319"/>
      <w:bookmarkStart w:id="48" w:name="_Toc454793230"/>
      <w:r w:rsidRPr="000A62A4">
        <w:rPr>
          <w:lang w:val="en-AU"/>
        </w:rPr>
        <w:t xml:space="preserve">In 2012, </w:t>
      </w:r>
      <w:r w:rsidR="00E55A20" w:rsidRPr="002115EC">
        <w:rPr>
          <w:lang w:val="en-AU"/>
        </w:rPr>
        <w:t>IHACPA</w:t>
      </w:r>
      <w:r w:rsidRPr="000A62A4">
        <w:rPr>
          <w:lang w:val="en-AU"/>
        </w:rPr>
        <w:t xml:space="preserve"> undertook the </w:t>
      </w:r>
      <w:hyperlink r:id="rId17" w:history="1">
        <w:r w:rsidRPr="002462EC">
          <w:rPr>
            <w:rStyle w:val="Hyperlink"/>
            <w:i/>
            <w:lang w:val="en-AU"/>
          </w:rPr>
          <w:t>Definition and Cost Drivers for Mental Health Services project</w:t>
        </w:r>
      </w:hyperlink>
      <w:r w:rsidR="009C7057">
        <w:rPr>
          <w:rStyle w:val="FootnoteReference"/>
          <w:i/>
          <w:lang w:val="en-AU"/>
        </w:rPr>
        <w:footnoteReference w:id="2"/>
      </w:r>
      <w:r w:rsidR="002462EC">
        <w:rPr>
          <w:i/>
          <w:lang w:val="en-AU"/>
        </w:rPr>
        <w:t xml:space="preserve"> </w:t>
      </w:r>
      <w:r w:rsidRPr="000A62A4">
        <w:rPr>
          <w:lang w:val="en-AU"/>
        </w:rPr>
        <w:t xml:space="preserve">to develop a definition of mental health care for ABF purposes, and to define the cost drivers associated with mental health services. The mental health care definition sets the scope of the AMHCC. It was approved by the Pricing Authority on 31 May 2013 and was further implemented as a </w:t>
      </w:r>
      <w:hyperlink r:id="rId18" w:history="1">
        <w:r w:rsidRPr="000A62A4">
          <w:rPr>
            <w:lang w:val="en-AU"/>
          </w:rPr>
          <w:t>Health Standard</w:t>
        </w:r>
      </w:hyperlink>
      <w:r w:rsidRPr="000A62A4">
        <w:rPr>
          <w:lang w:val="en-AU"/>
        </w:rPr>
        <w:t xml:space="preserve"> effective 1 July 2014.</w:t>
      </w:r>
    </w:p>
    <w:p w14:paraId="2BDACEB9" w14:textId="5C3545DC" w:rsidR="004D1F78" w:rsidRPr="000A62A4" w:rsidRDefault="004D1F78" w:rsidP="00493A46">
      <w:pPr>
        <w:rPr>
          <w:lang w:val="en-AU"/>
        </w:rPr>
      </w:pPr>
      <w:r w:rsidRPr="000A62A4">
        <w:rPr>
          <w:lang w:val="en-AU"/>
        </w:rPr>
        <w:t>The approved mental health care definition</w:t>
      </w:r>
      <w:r w:rsidR="00843683" w:rsidRPr="002462EC">
        <w:rPr>
          <w:rStyle w:val="FootnoteReference"/>
          <w:rFonts w:cs="Arial"/>
          <w:lang w:val="en-AU"/>
        </w:rPr>
        <w:footnoteReference w:id="3"/>
      </w:r>
      <w:r w:rsidRPr="000A62A4">
        <w:rPr>
          <w:lang w:val="en-AU"/>
        </w:rPr>
        <w:t xml:space="preserve"> is:</w:t>
      </w:r>
    </w:p>
    <w:p w14:paraId="043950A0" w14:textId="154C5AFD" w:rsidR="004D1F78" w:rsidRPr="000A62A4" w:rsidRDefault="00843683" w:rsidP="00493A46">
      <w:pPr>
        <w:rPr>
          <w:i/>
          <w:lang w:val="en-AU"/>
        </w:rPr>
      </w:pPr>
      <w:r>
        <w:rPr>
          <w:i/>
          <w:lang w:val="en-AU"/>
        </w:rPr>
        <w:t>C</w:t>
      </w:r>
      <w:r w:rsidR="004D1F78" w:rsidRPr="000A62A4">
        <w:rPr>
          <w:i/>
          <w:lang w:val="en-AU"/>
        </w:rPr>
        <w:t>are in which the primary clinical purpose or treatment goal is improvement in the symptoms and/or psychosocial, environmental and physical functioning related to a patient’s mental disorder.</w:t>
      </w:r>
    </w:p>
    <w:p w14:paraId="25D6AD32" w14:textId="77777777" w:rsidR="004D1F78" w:rsidRPr="000A62A4" w:rsidRDefault="004D1F78" w:rsidP="00493A46">
      <w:pPr>
        <w:rPr>
          <w:i/>
          <w:lang w:val="en-AU"/>
        </w:rPr>
      </w:pPr>
      <w:r w:rsidRPr="000A62A4">
        <w:rPr>
          <w:i/>
          <w:lang w:val="en-AU"/>
        </w:rPr>
        <w:t>Mental health care:</w:t>
      </w:r>
    </w:p>
    <w:p w14:paraId="37BF0AF1" w14:textId="77777777" w:rsidR="004D1F78" w:rsidRPr="000A62A4" w:rsidRDefault="004D1F78" w:rsidP="00C30B9F">
      <w:pPr>
        <w:numPr>
          <w:ilvl w:val="0"/>
          <w:numId w:val="13"/>
        </w:numPr>
        <w:spacing w:afterLines="60" w:after="144" w:line="276" w:lineRule="auto"/>
        <w:ind w:left="714" w:hanging="357"/>
        <w:rPr>
          <w:rFonts w:cs="Arial"/>
          <w:i/>
          <w:lang w:val="en-AU"/>
        </w:rPr>
      </w:pPr>
      <w:r w:rsidRPr="000A62A4">
        <w:rPr>
          <w:rFonts w:cs="Arial"/>
          <w:i/>
          <w:lang w:val="en-AU"/>
        </w:rPr>
        <w:t xml:space="preserve">is delivered under the management of, or regularly informed by, a clinician with specialised expertise in mental health; </w:t>
      </w:r>
    </w:p>
    <w:p w14:paraId="371386BC" w14:textId="77777777" w:rsidR="004D1F78" w:rsidRPr="000A62A4" w:rsidRDefault="004D1F78" w:rsidP="00C30B9F">
      <w:pPr>
        <w:numPr>
          <w:ilvl w:val="0"/>
          <w:numId w:val="13"/>
        </w:numPr>
        <w:spacing w:afterLines="60" w:after="144" w:line="276" w:lineRule="auto"/>
        <w:ind w:left="714" w:hanging="357"/>
        <w:rPr>
          <w:rFonts w:cs="Arial"/>
          <w:i/>
          <w:lang w:val="en-AU"/>
        </w:rPr>
      </w:pPr>
      <w:r w:rsidRPr="000A62A4">
        <w:rPr>
          <w:rFonts w:cs="Arial"/>
          <w:i/>
          <w:lang w:val="en-AU"/>
        </w:rPr>
        <w:t xml:space="preserve">is evidenced by an individualised formal mental health assessment and the implementation of a documented mental health plan; and </w:t>
      </w:r>
    </w:p>
    <w:p w14:paraId="0324A335" w14:textId="77777777" w:rsidR="004D1F78" w:rsidRPr="000A62A4" w:rsidRDefault="004D1F78" w:rsidP="00C30B9F">
      <w:pPr>
        <w:numPr>
          <w:ilvl w:val="0"/>
          <w:numId w:val="13"/>
        </w:numPr>
        <w:spacing w:afterLines="60" w:after="144" w:line="276" w:lineRule="auto"/>
        <w:ind w:left="714" w:hanging="357"/>
        <w:rPr>
          <w:rFonts w:cs="Arial"/>
          <w:i/>
          <w:lang w:val="en-AU"/>
        </w:rPr>
      </w:pPr>
      <w:r w:rsidRPr="000A62A4">
        <w:rPr>
          <w:rFonts w:cs="Arial"/>
          <w:i/>
          <w:lang w:val="en-AU"/>
        </w:rPr>
        <w:t xml:space="preserve">may include significant psychosocial components, including family and carer support. </w:t>
      </w:r>
    </w:p>
    <w:p w14:paraId="2F95D19E" w14:textId="2D4B57C8" w:rsidR="004D1F78" w:rsidRPr="000A62A4" w:rsidRDefault="004D1F78" w:rsidP="00493A46">
      <w:pPr>
        <w:spacing w:before="160"/>
        <w:rPr>
          <w:b/>
          <w:bCs/>
          <w:lang w:val="en-AU"/>
        </w:rPr>
      </w:pPr>
      <w:r w:rsidRPr="000A62A4">
        <w:rPr>
          <w:lang w:val="en-AU"/>
        </w:rPr>
        <w:t xml:space="preserve">It is important to note that ‘assessment only’ activities are considered in scope </w:t>
      </w:r>
      <w:r w:rsidR="00A9110A">
        <w:rPr>
          <w:lang w:val="en-AU"/>
        </w:rPr>
        <w:t>under the AMHCC</w:t>
      </w:r>
      <w:r w:rsidRPr="000A62A4">
        <w:rPr>
          <w:lang w:val="en-AU"/>
        </w:rPr>
        <w:t>.</w:t>
      </w:r>
    </w:p>
    <w:p w14:paraId="21975812" w14:textId="369B021E" w:rsidR="004D1F78" w:rsidRPr="000A62A4" w:rsidRDefault="004D1F78" w:rsidP="00493A46">
      <w:pPr>
        <w:pStyle w:val="Heading2"/>
      </w:pPr>
      <w:bookmarkStart w:id="49" w:name="_Toc483478583"/>
      <w:bookmarkStart w:id="50" w:name="_Toc514924118"/>
      <w:bookmarkStart w:id="51" w:name="_Toc128497872"/>
      <w:r w:rsidRPr="000A62A4">
        <w:t>2.2</w:t>
      </w:r>
      <w:r w:rsidR="00D577D0">
        <w:tab/>
      </w:r>
      <w:r w:rsidRPr="000A62A4">
        <w:t>Identification of cost drivers</w:t>
      </w:r>
      <w:bookmarkEnd w:id="47"/>
      <w:bookmarkEnd w:id="48"/>
      <w:bookmarkEnd w:id="49"/>
      <w:bookmarkEnd w:id="50"/>
      <w:bookmarkEnd w:id="51"/>
    </w:p>
    <w:p w14:paraId="461A6176" w14:textId="77777777" w:rsidR="004D1F78" w:rsidRPr="000A62A4" w:rsidRDefault="004D1F78" w:rsidP="00493A46">
      <w:pPr>
        <w:rPr>
          <w:lang w:val="en-AU"/>
        </w:rPr>
      </w:pPr>
      <w:bookmarkStart w:id="52" w:name="_Toc433900320"/>
      <w:bookmarkStart w:id="53" w:name="_Toc454793231"/>
      <w:r w:rsidRPr="000A62A4">
        <w:rPr>
          <w:lang w:val="en-AU"/>
        </w:rPr>
        <w:t xml:space="preserve">The </w:t>
      </w:r>
      <w:r w:rsidRPr="000A62A4">
        <w:rPr>
          <w:i/>
          <w:lang w:val="en-AU"/>
        </w:rPr>
        <w:t xml:space="preserve">Definition and Cost Drivers for Mental Health Services project </w:t>
      </w:r>
      <w:r w:rsidRPr="000A62A4">
        <w:rPr>
          <w:lang w:val="en-AU"/>
        </w:rPr>
        <w:t>identified possible cost drivers for further examination in the mental health classification development. The project involved a number of stages, including:</w:t>
      </w:r>
    </w:p>
    <w:p w14:paraId="7D19CB2C" w14:textId="77777777" w:rsidR="004D1F78" w:rsidRPr="000A62A4" w:rsidRDefault="004D1F78" w:rsidP="00C30B9F">
      <w:pPr>
        <w:numPr>
          <w:ilvl w:val="0"/>
          <w:numId w:val="14"/>
        </w:numPr>
        <w:spacing w:after="60" w:line="276" w:lineRule="auto"/>
        <w:ind w:left="714" w:hanging="357"/>
        <w:rPr>
          <w:rFonts w:cs="Arial"/>
          <w:lang w:val="en-AU"/>
        </w:rPr>
      </w:pPr>
      <w:r w:rsidRPr="000A62A4">
        <w:rPr>
          <w:rFonts w:cs="Arial"/>
          <w:lang w:val="en-AU"/>
        </w:rPr>
        <w:t>comprehensive literature review</w:t>
      </w:r>
    </w:p>
    <w:p w14:paraId="619458FC" w14:textId="77777777" w:rsidR="004D1F78" w:rsidRPr="000A62A4" w:rsidRDefault="004D1F78" w:rsidP="00C30B9F">
      <w:pPr>
        <w:numPr>
          <w:ilvl w:val="0"/>
          <w:numId w:val="14"/>
        </w:numPr>
        <w:spacing w:after="60" w:line="276" w:lineRule="auto"/>
        <w:ind w:left="714" w:hanging="357"/>
        <w:rPr>
          <w:rFonts w:cs="Arial"/>
          <w:lang w:val="en-AU"/>
        </w:rPr>
      </w:pPr>
      <w:r w:rsidRPr="000A62A4">
        <w:rPr>
          <w:rFonts w:cs="Arial"/>
          <w:lang w:val="en-AU"/>
        </w:rPr>
        <w:t>wide ranging stakeholder consultation</w:t>
      </w:r>
    </w:p>
    <w:p w14:paraId="26D15462" w14:textId="16AABBC6" w:rsidR="002115EC" w:rsidRPr="002115EC" w:rsidRDefault="004D1F78" w:rsidP="00C30B9F">
      <w:pPr>
        <w:numPr>
          <w:ilvl w:val="0"/>
          <w:numId w:val="14"/>
        </w:numPr>
        <w:spacing w:after="60" w:line="276" w:lineRule="auto"/>
        <w:ind w:left="714" w:hanging="357"/>
        <w:rPr>
          <w:rFonts w:cs="Arial"/>
          <w:lang w:val="en-AU"/>
        </w:rPr>
      </w:pPr>
      <w:r w:rsidRPr="000A62A4">
        <w:rPr>
          <w:rFonts w:cs="Arial"/>
          <w:lang w:val="en-AU"/>
        </w:rPr>
        <w:t>quantitative analysis using data obtained from New South Wales</w:t>
      </w:r>
      <w:r w:rsidR="00C30B9F">
        <w:rPr>
          <w:rFonts w:cs="Arial"/>
          <w:lang w:val="en-AU"/>
        </w:rPr>
        <w:t>, Victoria and Queensland</w:t>
      </w:r>
      <w:r w:rsidRPr="000A62A4">
        <w:rPr>
          <w:rFonts w:cs="Arial"/>
          <w:lang w:val="en-AU"/>
        </w:rPr>
        <w:t>.</w:t>
      </w:r>
    </w:p>
    <w:p w14:paraId="4B183ECF" w14:textId="1F3747FC" w:rsidR="004D1F78" w:rsidRPr="000A62A4" w:rsidRDefault="004D1F78" w:rsidP="00C30B9F">
      <w:pPr>
        <w:keepNext/>
        <w:spacing w:before="160"/>
        <w:rPr>
          <w:lang w:val="en-AU"/>
        </w:rPr>
      </w:pPr>
      <w:r w:rsidRPr="000A62A4">
        <w:rPr>
          <w:lang w:val="en-AU"/>
        </w:rPr>
        <w:lastRenderedPageBreak/>
        <w:t>The project identified potential cost drivers as falling into the following five categories:</w:t>
      </w:r>
    </w:p>
    <w:p w14:paraId="7C2E5E4B" w14:textId="77777777" w:rsidR="004D1F78" w:rsidRPr="000A62A4" w:rsidRDefault="004D1F78" w:rsidP="00C30B9F">
      <w:pPr>
        <w:keepNext/>
        <w:numPr>
          <w:ilvl w:val="0"/>
          <w:numId w:val="14"/>
        </w:numPr>
        <w:spacing w:after="60" w:line="276" w:lineRule="auto"/>
        <w:ind w:left="714" w:hanging="357"/>
        <w:rPr>
          <w:rFonts w:cs="Arial"/>
          <w:lang w:val="en-AU"/>
        </w:rPr>
      </w:pPr>
      <w:r w:rsidRPr="000A62A4">
        <w:rPr>
          <w:rFonts w:cs="Arial"/>
          <w:lang w:val="en-AU"/>
        </w:rPr>
        <w:t>consumer-related factors</w:t>
      </w:r>
    </w:p>
    <w:p w14:paraId="19E44DF2" w14:textId="77777777" w:rsidR="004D1F78" w:rsidRPr="000A62A4" w:rsidRDefault="004D1F78" w:rsidP="00C30B9F">
      <w:pPr>
        <w:numPr>
          <w:ilvl w:val="0"/>
          <w:numId w:val="14"/>
        </w:numPr>
        <w:spacing w:after="60" w:line="276" w:lineRule="auto"/>
        <w:ind w:left="714" w:hanging="357"/>
        <w:rPr>
          <w:rFonts w:cs="Arial"/>
          <w:lang w:val="en-AU"/>
        </w:rPr>
      </w:pPr>
      <w:r w:rsidRPr="000A62A4">
        <w:rPr>
          <w:rFonts w:cs="Arial"/>
          <w:lang w:val="en-AU"/>
        </w:rPr>
        <w:t>service factors</w:t>
      </w:r>
    </w:p>
    <w:p w14:paraId="668F0990" w14:textId="77777777" w:rsidR="004D1F78" w:rsidRPr="000A62A4" w:rsidRDefault="004D1F78" w:rsidP="00C30B9F">
      <w:pPr>
        <w:numPr>
          <w:ilvl w:val="0"/>
          <w:numId w:val="14"/>
        </w:numPr>
        <w:spacing w:after="60" w:line="276" w:lineRule="auto"/>
        <w:ind w:left="714" w:hanging="357"/>
        <w:rPr>
          <w:rFonts w:cs="Arial"/>
          <w:lang w:val="en-AU"/>
        </w:rPr>
      </w:pPr>
      <w:r w:rsidRPr="000A62A4">
        <w:rPr>
          <w:rFonts w:cs="Arial"/>
          <w:lang w:val="en-AU"/>
        </w:rPr>
        <w:t>treatment factors</w:t>
      </w:r>
    </w:p>
    <w:p w14:paraId="186ED28D" w14:textId="77777777" w:rsidR="004D1F78" w:rsidRPr="000A62A4" w:rsidRDefault="004D1F78" w:rsidP="00C30B9F">
      <w:pPr>
        <w:numPr>
          <w:ilvl w:val="0"/>
          <w:numId w:val="14"/>
        </w:numPr>
        <w:spacing w:after="60" w:line="276" w:lineRule="auto"/>
        <w:ind w:left="714" w:hanging="357"/>
        <w:rPr>
          <w:rFonts w:cs="Arial"/>
          <w:lang w:val="en-AU"/>
        </w:rPr>
      </w:pPr>
      <w:r w:rsidRPr="000A62A4">
        <w:rPr>
          <w:rFonts w:cs="Arial"/>
          <w:lang w:val="en-AU"/>
        </w:rPr>
        <w:t>legal status, safety and emergency care</w:t>
      </w:r>
    </w:p>
    <w:p w14:paraId="6E901AA6" w14:textId="77777777" w:rsidR="004D1F78" w:rsidRPr="000A62A4" w:rsidRDefault="004D1F78" w:rsidP="00C30B9F">
      <w:pPr>
        <w:numPr>
          <w:ilvl w:val="0"/>
          <w:numId w:val="14"/>
        </w:numPr>
        <w:spacing w:after="60" w:line="276" w:lineRule="auto"/>
        <w:ind w:left="714" w:hanging="357"/>
        <w:rPr>
          <w:rFonts w:cs="Arial"/>
          <w:lang w:val="en-AU"/>
        </w:rPr>
      </w:pPr>
      <w:r w:rsidRPr="000A62A4">
        <w:rPr>
          <w:rFonts w:cs="Arial"/>
          <w:lang w:val="en-AU"/>
        </w:rPr>
        <w:t>chronic disease management.</w:t>
      </w:r>
    </w:p>
    <w:p w14:paraId="4D725C81" w14:textId="7377DCEF" w:rsidR="002115EC" w:rsidRPr="000A62A4" w:rsidRDefault="004D1F78" w:rsidP="00C30B9F">
      <w:pPr>
        <w:spacing w:before="160"/>
        <w:rPr>
          <w:lang w:val="en-AU"/>
        </w:rPr>
      </w:pPr>
      <w:r w:rsidRPr="000A62A4">
        <w:rPr>
          <w:lang w:val="en-AU"/>
        </w:rPr>
        <w:t>The project concluded that mental health care costs are driven by multiple consumer factors, including</w:t>
      </w:r>
      <w:r w:rsidR="00EE2FD5">
        <w:rPr>
          <w:lang w:val="en-AU"/>
        </w:rPr>
        <w:t>,</w:t>
      </w:r>
      <w:r w:rsidRPr="000A62A4">
        <w:rPr>
          <w:lang w:val="en-AU"/>
        </w:rPr>
        <w:t xml:space="preserve"> but not limited to</w:t>
      </w:r>
      <w:r w:rsidR="00EE2FD5">
        <w:rPr>
          <w:lang w:val="en-AU"/>
        </w:rPr>
        <w:t>,</w:t>
      </w:r>
      <w:r w:rsidRPr="000A62A4">
        <w:rPr>
          <w:lang w:val="en-AU"/>
        </w:rPr>
        <w:t xml:space="preserve"> diagnoses, complications and comorbidities, symptoms severity and function.</w:t>
      </w:r>
    </w:p>
    <w:p w14:paraId="2F597853" w14:textId="2EF268B5" w:rsidR="004D1F78" w:rsidRPr="000A62A4" w:rsidRDefault="004D1F78" w:rsidP="00493A46">
      <w:pPr>
        <w:rPr>
          <w:lang w:val="en-AU"/>
        </w:rPr>
      </w:pPr>
      <w:r w:rsidRPr="000A62A4">
        <w:rPr>
          <w:lang w:val="en-AU"/>
        </w:rPr>
        <w:t xml:space="preserve">In addition to the development of definitions and the identification of cost drivers, a mental health classification framework was developed </w:t>
      </w:r>
      <w:r w:rsidR="00EE2FD5">
        <w:rPr>
          <w:lang w:val="en-AU"/>
        </w:rPr>
        <w:t>as part of</w:t>
      </w:r>
      <w:r w:rsidR="00EE2FD5" w:rsidRPr="000A62A4">
        <w:rPr>
          <w:lang w:val="en-AU"/>
        </w:rPr>
        <w:t xml:space="preserve"> </w:t>
      </w:r>
      <w:r w:rsidRPr="000A62A4">
        <w:rPr>
          <w:lang w:val="en-AU"/>
        </w:rPr>
        <w:t xml:space="preserve">the project which formed the basis of the consumer level costing study. </w:t>
      </w:r>
    </w:p>
    <w:p w14:paraId="1669C226" w14:textId="77BC7D29" w:rsidR="004D1F78" w:rsidRPr="000A62A4" w:rsidRDefault="004D1F78" w:rsidP="00493A46">
      <w:pPr>
        <w:pStyle w:val="Heading2"/>
      </w:pPr>
      <w:bookmarkStart w:id="54" w:name="_Toc483478584"/>
      <w:bookmarkStart w:id="55" w:name="_Toc514924119"/>
      <w:bookmarkStart w:id="56" w:name="_Toc128497873"/>
      <w:r w:rsidRPr="000A62A4">
        <w:t>2.3</w:t>
      </w:r>
      <w:r w:rsidR="00D577D0">
        <w:tab/>
      </w:r>
      <w:r w:rsidRPr="000A62A4">
        <w:t>Consumer level costing study</w:t>
      </w:r>
      <w:bookmarkEnd w:id="52"/>
      <w:bookmarkEnd w:id="53"/>
      <w:bookmarkEnd w:id="54"/>
      <w:bookmarkEnd w:id="55"/>
      <w:bookmarkEnd w:id="56"/>
    </w:p>
    <w:p w14:paraId="7249F5E8" w14:textId="5642459C" w:rsidR="004D1F78" w:rsidRPr="000A62A4" w:rsidRDefault="004D1F78" w:rsidP="00493A46">
      <w:pPr>
        <w:rPr>
          <w:lang w:val="en-AU"/>
        </w:rPr>
      </w:pPr>
      <w:bookmarkStart w:id="57" w:name="_Toc433900327"/>
      <w:bookmarkStart w:id="58" w:name="_Toc454793232"/>
      <w:r w:rsidRPr="000A62A4">
        <w:rPr>
          <w:lang w:val="en-AU"/>
        </w:rPr>
        <w:t xml:space="preserve">A key finding of the </w:t>
      </w:r>
      <w:r w:rsidRPr="000A62A4">
        <w:rPr>
          <w:i/>
          <w:lang w:val="en-AU"/>
        </w:rPr>
        <w:t>Definition and Cost Drivers for Mental Health Services project</w:t>
      </w:r>
      <w:r w:rsidRPr="000A62A4">
        <w:rPr>
          <w:lang w:val="en-AU"/>
        </w:rPr>
        <w:t xml:space="preserve"> was that the cost data submitted to the National Hospital Cost Data Collection </w:t>
      </w:r>
      <w:r w:rsidR="008D1407">
        <w:rPr>
          <w:lang w:val="en-AU"/>
        </w:rPr>
        <w:t xml:space="preserve">(NHCDC) </w:t>
      </w:r>
      <w:r w:rsidRPr="000A62A4">
        <w:rPr>
          <w:lang w:val="en-AU"/>
        </w:rPr>
        <w:t xml:space="preserve">by jurisdictions for mental health services was not considered to be sufficient for classification development. Some variables identified as important cost drivers, for example consumer clinical ratings, were either incomplete or not collected at critical points in the overall episode of mental health care. A key recommendation of the project was that a comprehensive mental health costing study would be required. </w:t>
      </w:r>
    </w:p>
    <w:p w14:paraId="1A6BB7C6" w14:textId="1C63E58C" w:rsidR="004D1F78" w:rsidRPr="000A62A4" w:rsidRDefault="004D1F78" w:rsidP="00493A46">
      <w:pPr>
        <w:rPr>
          <w:lang w:val="en-AU"/>
        </w:rPr>
      </w:pPr>
      <w:r w:rsidRPr="000A62A4">
        <w:rPr>
          <w:lang w:val="en-AU"/>
        </w:rPr>
        <w:t xml:space="preserve">In February 2014, </w:t>
      </w:r>
      <w:r w:rsidR="00E55A20" w:rsidRPr="002115EC">
        <w:rPr>
          <w:lang w:val="en-AU"/>
        </w:rPr>
        <w:t>IHACPA</w:t>
      </w:r>
      <w:r w:rsidRPr="000A62A4">
        <w:rPr>
          <w:lang w:val="en-AU"/>
        </w:rPr>
        <w:t xml:space="preserve"> undertook a </w:t>
      </w:r>
      <w:hyperlink r:id="rId19" w:history="1">
        <w:r w:rsidRPr="002462EC">
          <w:rPr>
            <w:rStyle w:val="Hyperlink"/>
            <w:lang w:val="en-AU"/>
          </w:rPr>
          <w:t>mental health costing study</w:t>
        </w:r>
      </w:hyperlink>
      <w:r w:rsidRPr="000A62A4">
        <w:rPr>
          <w:lang w:val="en-AU"/>
        </w:rPr>
        <w:t xml:space="preserve"> to generate a data set on mental health services and costs in order to inform the development of AMHCC Version 1.0. The aim of the costing study was to produce a robust consumer level dataset that is representative of mental health services provided in Australia.</w:t>
      </w:r>
    </w:p>
    <w:p w14:paraId="3175EF63" w14:textId="3F69E674" w:rsidR="004D1F78" w:rsidRPr="000A62A4" w:rsidRDefault="004D1F78" w:rsidP="00493A46">
      <w:pPr>
        <w:rPr>
          <w:lang w:val="en-AU"/>
        </w:rPr>
      </w:pPr>
      <w:r w:rsidRPr="000A62A4">
        <w:rPr>
          <w:lang w:val="en-AU"/>
        </w:rPr>
        <w:t>A prospective collection of activity and cost data at the consumer level was undertaken between 1</w:t>
      </w:r>
      <w:r w:rsidR="00EE2FD5">
        <w:rPr>
          <w:lang w:val="en-AU"/>
        </w:rPr>
        <w:t> </w:t>
      </w:r>
      <w:r w:rsidRPr="000A62A4">
        <w:rPr>
          <w:lang w:val="en-AU"/>
        </w:rPr>
        <w:t xml:space="preserve">July 2014 and 31 December 2014. A total of 26 mental health services across five Australian states and territories participated in the study, including New South Wales, Victoria, Queensland, </w:t>
      </w:r>
      <w:r w:rsidR="00EE2FD5">
        <w:rPr>
          <w:lang w:val="en-AU"/>
        </w:rPr>
        <w:t xml:space="preserve">South Australia and </w:t>
      </w:r>
      <w:r w:rsidRPr="000A62A4">
        <w:rPr>
          <w:lang w:val="en-AU"/>
        </w:rPr>
        <w:t xml:space="preserve">Western Australia. The participating health services included four private hospitals. </w:t>
      </w:r>
    </w:p>
    <w:p w14:paraId="146D753F" w14:textId="77777777" w:rsidR="004D1F78" w:rsidRPr="000A62A4" w:rsidRDefault="004D1F78" w:rsidP="00493A46">
      <w:pPr>
        <w:rPr>
          <w:lang w:val="en-AU"/>
        </w:rPr>
      </w:pPr>
      <w:r w:rsidRPr="000A62A4">
        <w:rPr>
          <w:lang w:val="en-AU"/>
        </w:rPr>
        <w:t xml:space="preserve">Analysis showed that the costing study data set was broadly representative for age, sex, Indigenous status and length of stay characteristics when compared to the national minimum data sets for admitted and community services. </w:t>
      </w:r>
    </w:p>
    <w:p w14:paraId="4637A1EA" w14:textId="0522B104" w:rsidR="004D1F78" w:rsidRPr="000A62A4" w:rsidRDefault="004D1F78" w:rsidP="00493A46">
      <w:pPr>
        <w:rPr>
          <w:lang w:val="en-AU"/>
        </w:rPr>
      </w:pPr>
      <w:r w:rsidRPr="000A62A4">
        <w:rPr>
          <w:lang w:val="en-AU"/>
        </w:rPr>
        <w:t xml:space="preserve">Due to the low number of episodes in residential mental health services in the costing study, no meaningful analysis on the residential setting could be undertaken. It is likely that the population in the residential setting in this costing study is not representative of the national population. Further work will be undertaken by </w:t>
      </w:r>
      <w:r w:rsidR="00E55A20" w:rsidRPr="002115EC">
        <w:rPr>
          <w:lang w:val="en-AU"/>
        </w:rPr>
        <w:t>IHACPA</w:t>
      </w:r>
      <w:r w:rsidRPr="000A62A4">
        <w:rPr>
          <w:lang w:val="en-AU"/>
        </w:rPr>
        <w:t xml:space="preserve"> to inform development of this branch of the classification and at present, the AMHCC does not cover the residential mental health care setting.</w:t>
      </w:r>
    </w:p>
    <w:p w14:paraId="5F4B7868" w14:textId="2FEC0414" w:rsidR="004D1F78" w:rsidRPr="000A62A4" w:rsidRDefault="004D1F78" w:rsidP="00493A46">
      <w:pPr>
        <w:rPr>
          <w:lang w:val="en-AU"/>
        </w:rPr>
      </w:pPr>
      <w:r w:rsidRPr="000A62A4">
        <w:rPr>
          <w:lang w:val="en-AU"/>
        </w:rPr>
        <w:t xml:space="preserve">The costing study data obtained from the admitted and community settings was </w:t>
      </w:r>
      <w:r w:rsidR="00EE2FD5">
        <w:rPr>
          <w:lang w:val="en-AU"/>
        </w:rPr>
        <w:t xml:space="preserve">considered </w:t>
      </w:r>
      <w:r w:rsidRPr="000A62A4">
        <w:rPr>
          <w:lang w:val="en-AU"/>
        </w:rPr>
        <w:t>representative of mental health services provided in these settings throughout Australia.</w:t>
      </w:r>
    </w:p>
    <w:p w14:paraId="3E64B517" w14:textId="199A4069" w:rsidR="004D1F78" w:rsidRPr="000A62A4" w:rsidRDefault="004D1F78" w:rsidP="00493A46">
      <w:pPr>
        <w:pStyle w:val="Heading2"/>
      </w:pPr>
      <w:bookmarkStart w:id="59" w:name="_Toc483478585"/>
      <w:bookmarkStart w:id="60" w:name="_Toc514924120"/>
      <w:bookmarkStart w:id="61" w:name="_Toc128497874"/>
      <w:r w:rsidRPr="000A62A4">
        <w:lastRenderedPageBreak/>
        <w:t>2.4</w:t>
      </w:r>
      <w:r w:rsidR="00D577D0">
        <w:tab/>
      </w:r>
      <w:r w:rsidRPr="000A62A4">
        <w:t>Implementation of AMHCC Version 1.0</w:t>
      </w:r>
      <w:bookmarkEnd w:id="57"/>
      <w:bookmarkEnd w:id="58"/>
      <w:bookmarkEnd w:id="59"/>
      <w:bookmarkEnd w:id="60"/>
      <w:bookmarkEnd w:id="61"/>
    </w:p>
    <w:p w14:paraId="388407CD" w14:textId="148F7A33" w:rsidR="004D1F78" w:rsidRPr="000A62A4" w:rsidRDefault="004D1F78" w:rsidP="00493A46">
      <w:pPr>
        <w:rPr>
          <w:lang w:val="en-AU"/>
        </w:rPr>
      </w:pPr>
      <w:r w:rsidRPr="000A62A4">
        <w:rPr>
          <w:lang w:val="en-AU"/>
        </w:rPr>
        <w:t xml:space="preserve">On 25 February 2016, the Pricing Authority approved AMHCC Version 1.0. AMHCC </w:t>
      </w:r>
      <w:r w:rsidR="008D1407">
        <w:rPr>
          <w:lang w:val="en-AU"/>
        </w:rPr>
        <w:t xml:space="preserve">Version 1.0 </w:t>
      </w:r>
      <w:r w:rsidRPr="000A62A4">
        <w:rPr>
          <w:lang w:val="en-AU"/>
        </w:rPr>
        <w:t>was implemented on a best endeavours basis from 1 July 2016.</w:t>
      </w:r>
    </w:p>
    <w:p w14:paraId="3C2C1226" w14:textId="77777777" w:rsidR="004D1F78" w:rsidRPr="000A62A4" w:rsidRDefault="004D1F78" w:rsidP="00493A46">
      <w:pPr>
        <w:rPr>
          <w:lang w:val="en-AU"/>
        </w:rPr>
      </w:pPr>
      <w:r w:rsidRPr="000A62A4">
        <w:rPr>
          <w:lang w:val="en-AU"/>
        </w:rPr>
        <w:t>The following materials are required to support implementation of AMHCC Version 1.0 and should be read in conjunction with this document:</w:t>
      </w:r>
    </w:p>
    <w:p w14:paraId="01C10B02" w14:textId="64D74660" w:rsidR="004D1F78" w:rsidRPr="000A62A4" w:rsidRDefault="004D1F78" w:rsidP="00C30B9F">
      <w:pPr>
        <w:numPr>
          <w:ilvl w:val="0"/>
          <w:numId w:val="16"/>
        </w:numPr>
        <w:spacing w:after="60" w:line="276" w:lineRule="auto"/>
        <w:ind w:left="714" w:hanging="357"/>
        <w:rPr>
          <w:rFonts w:cs="Arial"/>
          <w:lang w:val="en-AU"/>
        </w:rPr>
      </w:pPr>
      <w:r w:rsidRPr="000A62A4">
        <w:rPr>
          <w:rFonts w:cs="Arial"/>
          <w:lang w:val="en-AU"/>
        </w:rPr>
        <w:t xml:space="preserve">the Activity </w:t>
      </w:r>
      <w:r w:rsidR="008D1407">
        <w:rPr>
          <w:rFonts w:cs="Arial"/>
          <w:lang w:val="en-AU"/>
        </w:rPr>
        <w:t>b</w:t>
      </w:r>
      <w:r w:rsidRPr="000A62A4">
        <w:rPr>
          <w:rFonts w:cs="Arial"/>
          <w:lang w:val="en-AU"/>
        </w:rPr>
        <w:t xml:space="preserve">ased </w:t>
      </w:r>
      <w:r w:rsidR="008D1407">
        <w:rPr>
          <w:rFonts w:cs="Arial"/>
          <w:lang w:val="en-AU"/>
        </w:rPr>
        <w:t>f</w:t>
      </w:r>
      <w:r w:rsidRPr="000A62A4">
        <w:rPr>
          <w:rFonts w:cs="Arial"/>
          <w:lang w:val="en-AU"/>
        </w:rPr>
        <w:t>unding</w:t>
      </w:r>
      <w:r w:rsidR="008D1407">
        <w:rPr>
          <w:rFonts w:cs="Arial"/>
          <w:lang w:val="en-AU"/>
        </w:rPr>
        <w:t>:</w:t>
      </w:r>
      <w:r w:rsidRPr="000A62A4">
        <w:rPr>
          <w:rFonts w:cs="Arial"/>
          <w:lang w:val="en-AU"/>
        </w:rPr>
        <w:t xml:space="preserve"> Mental </w:t>
      </w:r>
      <w:r w:rsidR="008D1407">
        <w:rPr>
          <w:rFonts w:cs="Arial"/>
          <w:lang w:val="en-AU"/>
        </w:rPr>
        <w:t>h</w:t>
      </w:r>
      <w:r w:rsidRPr="000A62A4">
        <w:rPr>
          <w:rFonts w:cs="Arial"/>
          <w:lang w:val="en-AU"/>
        </w:rPr>
        <w:t xml:space="preserve">ealth </w:t>
      </w:r>
      <w:r w:rsidR="008D1407">
        <w:rPr>
          <w:rFonts w:cs="Arial"/>
          <w:lang w:val="en-AU"/>
        </w:rPr>
        <w:t>c</w:t>
      </w:r>
      <w:r w:rsidRPr="000A62A4">
        <w:rPr>
          <w:rFonts w:cs="Arial"/>
          <w:lang w:val="en-AU"/>
        </w:rPr>
        <w:t xml:space="preserve">are </w:t>
      </w:r>
      <w:r w:rsidR="008D1407">
        <w:rPr>
          <w:rFonts w:cs="Arial"/>
          <w:lang w:val="en-AU"/>
        </w:rPr>
        <w:t>n</w:t>
      </w:r>
      <w:r w:rsidRPr="000A62A4">
        <w:rPr>
          <w:rFonts w:cs="Arial"/>
          <w:lang w:val="en-AU"/>
        </w:rPr>
        <w:t xml:space="preserve">ational </w:t>
      </w:r>
      <w:r w:rsidR="008D1407">
        <w:rPr>
          <w:rFonts w:cs="Arial"/>
          <w:lang w:val="en-AU"/>
        </w:rPr>
        <w:t>b</w:t>
      </w:r>
      <w:r w:rsidRPr="000A62A4">
        <w:rPr>
          <w:rFonts w:cs="Arial"/>
          <w:lang w:val="en-AU"/>
        </w:rPr>
        <w:t xml:space="preserve">est </w:t>
      </w:r>
      <w:r w:rsidR="008D1407">
        <w:rPr>
          <w:rFonts w:cs="Arial"/>
          <w:lang w:val="en-AU"/>
        </w:rPr>
        <w:t>e</w:t>
      </w:r>
      <w:r w:rsidRPr="000A62A4">
        <w:rPr>
          <w:rFonts w:cs="Arial"/>
          <w:lang w:val="en-AU"/>
        </w:rPr>
        <w:t xml:space="preserve">ndeavours </w:t>
      </w:r>
      <w:r w:rsidR="008D1407">
        <w:rPr>
          <w:rFonts w:cs="Arial"/>
          <w:lang w:val="en-AU"/>
        </w:rPr>
        <w:t>d</w:t>
      </w:r>
      <w:r w:rsidRPr="000A62A4">
        <w:rPr>
          <w:rFonts w:cs="Arial"/>
          <w:lang w:val="en-AU"/>
        </w:rPr>
        <w:t xml:space="preserve">ata </w:t>
      </w:r>
      <w:r w:rsidR="008D1407">
        <w:rPr>
          <w:rFonts w:cs="Arial"/>
          <w:lang w:val="en-AU"/>
        </w:rPr>
        <w:t>s</w:t>
      </w:r>
      <w:r w:rsidRPr="000A62A4">
        <w:rPr>
          <w:rFonts w:cs="Arial"/>
          <w:lang w:val="en-AU"/>
        </w:rPr>
        <w:t>et (ABF MHC NBEDS)</w:t>
      </w:r>
      <w:r w:rsidR="008D1407">
        <w:rPr>
          <w:rFonts w:cs="Arial"/>
          <w:lang w:val="en-AU"/>
        </w:rPr>
        <w:t xml:space="preserve"> and the ABF Mental Health Care Data Request Specifications (ABF MHC DRS)</w:t>
      </w:r>
      <w:r w:rsidRPr="000A62A4">
        <w:rPr>
          <w:rFonts w:cs="Arial"/>
          <w:lang w:val="en-AU"/>
        </w:rPr>
        <w:t>;</w:t>
      </w:r>
    </w:p>
    <w:p w14:paraId="65CFFEFA" w14:textId="0FE04707" w:rsidR="004D1F78" w:rsidRPr="000A62A4" w:rsidRDefault="004D1F78" w:rsidP="00C30B9F">
      <w:pPr>
        <w:numPr>
          <w:ilvl w:val="0"/>
          <w:numId w:val="16"/>
        </w:numPr>
        <w:spacing w:after="60" w:line="276" w:lineRule="auto"/>
        <w:ind w:left="714" w:hanging="357"/>
        <w:rPr>
          <w:rFonts w:cs="Arial"/>
          <w:lang w:val="en-AU"/>
        </w:rPr>
      </w:pPr>
      <w:r w:rsidRPr="000A62A4">
        <w:rPr>
          <w:rFonts w:cs="Arial"/>
          <w:lang w:val="en-AU"/>
        </w:rPr>
        <w:t>incorporation of phase of care into the NHCDC Data Request Specification</w:t>
      </w:r>
      <w:r w:rsidR="004A5B45">
        <w:rPr>
          <w:rFonts w:cs="Arial"/>
          <w:lang w:val="en-AU"/>
        </w:rPr>
        <w:t>s (NHCDC DRS)</w:t>
      </w:r>
      <w:r w:rsidRPr="000A62A4">
        <w:rPr>
          <w:rFonts w:cs="Arial"/>
          <w:lang w:val="en-AU"/>
        </w:rPr>
        <w:t>;</w:t>
      </w:r>
    </w:p>
    <w:p w14:paraId="77759FF3" w14:textId="2A119297" w:rsidR="004D1F78" w:rsidRPr="000A62A4" w:rsidRDefault="004D1F78" w:rsidP="00C30B9F">
      <w:pPr>
        <w:numPr>
          <w:ilvl w:val="0"/>
          <w:numId w:val="16"/>
        </w:numPr>
        <w:spacing w:after="60" w:line="276" w:lineRule="auto"/>
        <w:ind w:left="714" w:hanging="357"/>
        <w:rPr>
          <w:rFonts w:cs="Arial"/>
          <w:lang w:val="en-AU"/>
        </w:rPr>
      </w:pPr>
      <w:r w:rsidRPr="000A62A4">
        <w:rPr>
          <w:rFonts w:cs="Arial"/>
          <w:lang w:val="en-AU"/>
        </w:rPr>
        <w:t xml:space="preserve">the </w:t>
      </w:r>
      <w:hyperlink r:id="rId20" w:history="1">
        <w:r w:rsidR="004A5B45" w:rsidRPr="00E476F2">
          <w:rPr>
            <w:rStyle w:val="Hyperlink"/>
            <w:rFonts w:cs="Arial"/>
            <w:lang w:val="en-AU"/>
          </w:rPr>
          <w:t xml:space="preserve">Mental Health Phase of Care Guide </w:t>
        </w:r>
        <w:r w:rsidRPr="00E476F2">
          <w:rPr>
            <w:rStyle w:val="Hyperlink"/>
            <w:rFonts w:cs="Arial"/>
            <w:lang w:val="en-AU"/>
          </w:rPr>
          <w:t>and Mental Health Phase of Care Fact Sheet</w:t>
        </w:r>
      </w:hyperlink>
      <w:r w:rsidRPr="000A62A4">
        <w:rPr>
          <w:rFonts w:cs="Arial"/>
          <w:lang w:val="en-AU"/>
        </w:rPr>
        <w:t>;</w:t>
      </w:r>
    </w:p>
    <w:p w14:paraId="76862A08" w14:textId="2B197CD8" w:rsidR="004D1F78" w:rsidRPr="000A62A4" w:rsidRDefault="004D1F78" w:rsidP="00C30B9F">
      <w:pPr>
        <w:numPr>
          <w:ilvl w:val="0"/>
          <w:numId w:val="16"/>
        </w:numPr>
        <w:spacing w:after="60" w:line="276" w:lineRule="auto"/>
        <w:ind w:left="714" w:hanging="357"/>
        <w:rPr>
          <w:rFonts w:cs="Arial"/>
          <w:lang w:val="en-AU"/>
        </w:rPr>
      </w:pPr>
      <w:r w:rsidRPr="000A62A4">
        <w:rPr>
          <w:rFonts w:cs="Arial"/>
          <w:lang w:val="en-AU"/>
        </w:rPr>
        <w:t xml:space="preserve">the </w:t>
      </w:r>
      <w:hyperlink r:id="rId21" w:history="1">
        <w:r w:rsidRPr="00E476F2">
          <w:rPr>
            <w:rStyle w:val="Hyperlink"/>
            <w:rFonts w:cs="Arial"/>
            <w:lang w:val="en-AU"/>
          </w:rPr>
          <w:t>AMHCC grouper</w:t>
        </w:r>
      </w:hyperlink>
      <w:r w:rsidRPr="000A62A4">
        <w:rPr>
          <w:rFonts w:cs="Arial"/>
          <w:lang w:val="en-AU"/>
        </w:rPr>
        <w:t>.</w:t>
      </w:r>
    </w:p>
    <w:p w14:paraId="14075F62" w14:textId="7B5B7F53" w:rsidR="004D1F78" w:rsidRPr="000A62A4" w:rsidRDefault="00D85B42" w:rsidP="00493A46">
      <w:pPr>
        <w:rPr>
          <w:lang w:val="en-AU"/>
        </w:rPr>
      </w:pPr>
      <w:r w:rsidRPr="002115EC">
        <w:rPr>
          <w:lang w:val="en-AU"/>
        </w:rPr>
        <w:br/>
      </w:r>
      <w:r w:rsidR="004D1F78" w:rsidRPr="000A62A4">
        <w:rPr>
          <w:lang w:val="en-AU"/>
        </w:rPr>
        <w:t xml:space="preserve">The ABF MHC NBEDS </w:t>
      </w:r>
      <w:r w:rsidR="008D1407">
        <w:rPr>
          <w:lang w:val="en-AU"/>
        </w:rPr>
        <w:t xml:space="preserve">and </w:t>
      </w:r>
      <w:r w:rsidR="004A5B45">
        <w:rPr>
          <w:lang w:val="en-AU"/>
        </w:rPr>
        <w:t xml:space="preserve">ABF MHC DRS </w:t>
      </w:r>
      <w:r w:rsidR="004D1F78" w:rsidRPr="000A62A4">
        <w:rPr>
          <w:lang w:val="en-AU"/>
        </w:rPr>
        <w:t xml:space="preserve">specify the activity data items required for collection and </w:t>
      </w:r>
      <w:r w:rsidR="004A5B45">
        <w:rPr>
          <w:lang w:val="en-AU"/>
        </w:rPr>
        <w:t xml:space="preserve">are available </w:t>
      </w:r>
      <w:r w:rsidR="004D1F78" w:rsidRPr="000A62A4">
        <w:rPr>
          <w:lang w:val="en-AU"/>
        </w:rPr>
        <w:t xml:space="preserve">on </w:t>
      </w:r>
      <w:hyperlink r:id="rId22" w:history="1">
        <w:r w:rsidR="00E55A20" w:rsidRPr="00E476F2">
          <w:rPr>
            <w:rStyle w:val="Hyperlink"/>
            <w:lang w:val="en-AU"/>
          </w:rPr>
          <w:t>IHACPA</w:t>
        </w:r>
        <w:r w:rsidR="004D1F78" w:rsidRPr="00E476F2">
          <w:rPr>
            <w:rStyle w:val="Hyperlink"/>
            <w:lang w:val="en-AU"/>
          </w:rPr>
          <w:t>’s website</w:t>
        </w:r>
      </w:hyperlink>
      <w:r w:rsidR="004D1F78" w:rsidRPr="000A62A4">
        <w:rPr>
          <w:lang w:val="en-AU"/>
        </w:rPr>
        <w:t xml:space="preserve">. </w:t>
      </w:r>
    </w:p>
    <w:p w14:paraId="79E2EA6C" w14:textId="60FC8E1D" w:rsidR="004D1F78" w:rsidRPr="000A62A4" w:rsidRDefault="004D1F78" w:rsidP="00493A46">
      <w:pPr>
        <w:rPr>
          <w:lang w:val="en-AU"/>
        </w:rPr>
      </w:pPr>
      <w:r w:rsidRPr="000A62A4">
        <w:rPr>
          <w:lang w:val="en-AU"/>
        </w:rPr>
        <w:t>The NHCDC DRS specifies the cost data to be reported through the NHCDC</w:t>
      </w:r>
      <w:r w:rsidR="004A5B45">
        <w:rPr>
          <w:lang w:val="en-AU"/>
        </w:rPr>
        <w:t xml:space="preserve"> and is available on the </w:t>
      </w:r>
      <w:hyperlink r:id="rId23" w:history="1">
        <w:r w:rsidR="004A5B45" w:rsidRPr="00E476F2">
          <w:rPr>
            <w:rStyle w:val="Hyperlink"/>
            <w:lang w:val="en-AU"/>
          </w:rPr>
          <w:t>IHACPA website</w:t>
        </w:r>
      </w:hyperlink>
      <w:r w:rsidRPr="000A62A4">
        <w:rPr>
          <w:lang w:val="en-AU"/>
        </w:rPr>
        <w:t xml:space="preserve">. </w:t>
      </w:r>
    </w:p>
    <w:p w14:paraId="11481771" w14:textId="40362F1E" w:rsidR="004D1F78" w:rsidRPr="000A62A4" w:rsidRDefault="00E55A20" w:rsidP="00493A46">
      <w:pPr>
        <w:rPr>
          <w:lang w:val="en-AU"/>
        </w:rPr>
      </w:pPr>
      <w:r w:rsidRPr="002115EC">
        <w:rPr>
          <w:lang w:val="en-AU"/>
        </w:rPr>
        <w:t>IHACPA</w:t>
      </w:r>
      <w:r w:rsidR="004D1F78" w:rsidRPr="000A62A4">
        <w:rPr>
          <w:lang w:val="en-AU"/>
        </w:rPr>
        <w:t xml:space="preserve"> has developed a grouper (a piece of </w:t>
      </w:r>
      <w:r w:rsidR="004A5B45">
        <w:rPr>
          <w:lang w:val="en-AU"/>
        </w:rPr>
        <w:t xml:space="preserve">grouping </w:t>
      </w:r>
      <w:r w:rsidR="004D1F78" w:rsidRPr="000A62A4">
        <w:rPr>
          <w:lang w:val="en-AU"/>
        </w:rPr>
        <w:t>software) and accompanying specification guide for the AMHCC</w:t>
      </w:r>
      <w:r w:rsidR="004A5B45">
        <w:rPr>
          <w:lang w:val="en-AU"/>
        </w:rPr>
        <w:t xml:space="preserve"> to support jurisdictions in ABF data submissions</w:t>
      </w:r>
      <w:r w:rsidR="004D1F78" w:rsidRPr="000A62A4">
        <w:rPr>
          <w:lang w:val="en-AU"/>
        </w:rPr>
        <w:t>. The AMHCC Version 1.</w:t>
      </w:r>
      <w:r w:rsidR="004A5B45">
        <w:rPr>
          <w:lang w:val="en-AU"/>
        </w:rPr>
        <w:t>1</w:t>
      </w:r>
      <w:r w:rsidR="004D1F78" w:rsidRPr="000A62A4">
        <w:rPr>
          <w:lang w:val="en-AU"/>
        </w:rPr>
        <w:t xml:space="preserve"> grouper assigns mental health consumer presentations to the appropriate AMHCC </w:t>
      </w:r>
      <w:r w:rsidR="004A5B45">
        <w:rPr>
          <w:lang w:val="en-AU"/>
        </w:rPr>
        <w:t xml:space="preserve">Version 1.0 </w:t>
      </w:r>
      <w:r w:rsidR="004D1F78" w:rsidRPr="000A62A4">
        <w:rPr>
          <w:lang w:val="en-AU"/>
        </w:rPr>
        <w:t>end class by sorting episodes into medical record number, phase start date, phase end date and service contact date. The AMHCC Version 1.</w:t>
      </w:r>
      <w:r w:rsidR="004A5B45">
        <w:rPr>
          <w:lang w:val="en-AU"/>
        </w:rPr>
        <w:t>1</w:t>
      </w:r>
      <w:r w:rsidR="004D1F78" w:rsidRPr="000A62A4">
        <w:rPr>
          <w:lang w:val="en-AU"/>
        </w:rPr>
        <w:t xml:space="preserve"> grouper package consists of a SAS grouper</w:t>
      </w:r>
      <w:r w:rsidR="004A5B45">
        <w:rPr>
          <w:lang w:val="en-AU"/>
        </w:rPr>
        <w:t xml:space="preserve">, a Commandline grouper and an Application </w:t>
      </w:r>
      <w:r w:rsidR="004D1F78" w:rsidRPr="000A62A4">
        <w:rPr>
          <w:lang w:val="en-AU"/>
        </w:rPr>
        <w:t xml:space="preserve">grouper. These </w:t>
      </w:r>
      <w:r w:rsidR="004A5B45">
        <w:rPr>
          <w:lang w:val="en-AU"/>
        </w:rPr>
        <w:t xml:space="preserve">are available </w:t>
      </w:r>
      <w:r w:rsidR="004D1F78" w:rsidRPr="000A62A4">
        <w:rPr>
          <w:lang w:val="en-AU"/>
        </w:rPr>
        <w:t xml:space="preserve">on the </w:t>
      </w:r>
      <w:hyperlink r:id="rId24" w:history="1">
        <w:r w:rsidRPr="002B2FA4">
          <w:rPr>
            <w:rStyle w:val="Hyperlink"/>
            <w:lang w:val="en-AU"/>
          </w:rPr>
          <w:t>IHACPA</w:t>
        </w:r>
        <w:r w:rsidR="004D1F78" w:rsidRPr="002B2FA4">
          <w:rPr>
            <w:rStyle w:val="Hyperlink"/>
            <w:lang w:val="en-AU"/>
          </w:rPr>
          <w:t xml:space="preserve"> website</w:t>
        </w:r>
      </w:hyperlink>
      <w:r w:rsidR="004D1F78" w:rsidRPr="000A62A4">
        <w:rPr>
          <w:lang w:val="en-AU"/>
        </w:rPr>
        <w:t>.</w:t>
      </w:r>
    </w:p>
    <w:p w14:paraId="63DC636F" w14:textId="041673AA" w:rsidR="00EE2FD5" w:rsidRPr="000A62A4" w:rsidRDefault="00EE2FD5" w:rsidP="00EE2FD5">
      <w:pPr>
        <w:pStyle w:val="Heading2"/>
      </w:pPr>
      <w:bookmarkStart w:id="62" w:name="_Toc128497875"/>
      <w:r w:rsidRPr="000A62A4">
        <w:t>2.</w:t>
      </w:r>
      <w:r>
        <w:t>5</w:t>
      </w:r>
      <w:r>
        <w:tab/>
        <w:t xml:space="preserve">Refinement of the </w:t>
      </w:r>
      <w:r w:rsidRPr="000A62A4">
        <w:t>AMHCC</w:t>
      </w:r>
      <w:bookmarkEnd w:id="62"/>
    </w:p>
    <w:p w14:paraId="61262210" w14:textId="56E0ED43" w:rsidR="00EE2FD5" w:rsidRPr="000A62A4" w:rsidRDefault="00EE2FD5" w:rsidP="00EE2FD5">
      <w:pPr>
        <w:rPr>
          <w:lang w:val="en-AU"/>
        </w:rPr>
      </w:pPr>
      <w:r w:rsidRPr="000A62A4">
        <w:rPr>
          <w:lang w:val="en-AU"/>
        </w:rPr>
        <w:t>IH</w:t>
      </w:r>
      <w:r>
        <w:rPr>
          <w:lang w:val="en-AU"/>
        </w:rPr>
        <w:t>AC</w:t>
      </w:r>
      <w:r w:rsidRPr="000A62A4">
        <w:rPr>
          <w:lang w:val="en-AU"/>
        </w:rPr>
        <w:t xml:space="preserve">PA recognises that whilst AMHCC Version 1.0 </w:t>
      </w:r>
      <w:r>
        <w:rPr>
          <w:lang w:val="en-AU"/>
        </w:rPr>
        <w:t xml:space="preserve">has been </w:t>
      </w:r>
      <w:r w:rsidRPr="000A62A4">
        <w:rPr>
          <w:lang w:val="en-AU"/>
        </w:rPr>
        <w:t xml:space="preserve">implemented on a best endeavours basis from 1 July 2016, some areas of the classification require further refinement. Ongoing development will be undertaken to ensure improvement of the classification to increase the alignment of the </w:t>
      </w:r>
      <w:r w:rsidR="004A5B45">
        <w:rPr>
          <w:lang w:val="en-AU"/>
        </w:rPr>
        <w:t>AMHCC</w:t>
      </w:r>
      <w:r w:rsidRPr="000A62A4">
        <w:rPr>
          <w:lang w:val="en-AU"/>
        </w:rPr>
        <w:t xml:space="preserve"> to clinical practice</w:t>
      </w:r>
      <w:r w:rsidR="004A5B45">
        <w:rPr>
          <w:lang w:val="en-AU"/>
        </w:rPr>
        <w:t xml:space="preserve"> and support improved capture and funding of mental health care activity</w:t>
      </w:r>
      <w:r w:rsidRPr="000A62A4">
        <w:rPr>
          <w:lang w:val="en-AU"/>
        </w:rPr>
        <w:t xml:space="preserve">. </w:t>
      </w:r>
    </w:p>
    <w:p w14:paraId="2F2CC709" w14:textId="77777777" w:rsidR="00EE2FD5" w:rsidRPr="000A62A4" w:rsidRDefault="00EE2FD5" w:rsidP="00493A46">
      <w:pPr>
        <w:rPr>
          <w:lang w:val="en-AU" w:eastAsia="ja-JP"/>
        </w:rPr>
      </w:pPr>
    </w:p>
    <w:p w14:paraId="4D2185C0" w14:textId="77777777" w:rsidR="004D1F78" w:rsidRPr="000A62A4" w:rsidRDefault="004D1F78" w:rsidP="004D1F78">
      <w:pPr>
        <w:rPr>
          <w:rFonts w:cs="Arial"/>
          <w:lang w:val="en-AU" w:eastAsia="ja-JP"/>
        </w:rPr>
      </w:pPr>
      <w:r w:rsidRPr="000A62A4">
        <w:rPr>
          <w:rFonts w:cs="Arial"/>
          <w:lang w:val="en-AU" w:eastAsia="ja-JP"/>
        </w:rPr>
        <w:br w:type="page"/>
      </w:r>
      <w:bookmarkStart w:id="63" w:name="_Toc422213358"/>
      <w:bookmarkStart w:id="64" w:name="_Toc445889590"/>
    </w:p>
    <w:p w14:paraId="1A14FC6E" w14:textId="4CECAE87" w:rsidR="004D1F78" w:rsidRPr="000A62A4" w:rsidRDefault="004D1F78" w:rsidP="00D577D0">
      <w:pPr>
        <w:pStyle w:val="Heading1"/>
        <w:ind w:left="360" w:hanging="360"/>
        <w:rPr>
          <w:lang w:eastAsia="en-AU"/>
        </w:rPr>
      </w:pPr>
      <w:bookmarkStart w:id="65" w:name="_Toc483478586"/>
      <w:bookmarkStart w:id="66" w:name="_Toc514924121"/>
      <w:bookmarkStart w:id="67" w:name="_Toc128497876"/>
      <w:bookmarkEnd w:id="63"/>
      <w:bookmarkEnd w:id="64"/>
      <w:r w:rsidRPr="000A62A4">
        <w:lastRenderedPageBreak/>
        <w:t>AMHCC Version 1.0</w:t>
      </w:r>
      <w:bookmarkEnd w:id="65"/>
      <w:bookmarkEnd w:id="66"/>
      <w:bookmarkEnd w:id="67"/>
    </w:p>
    <w:p w14:paraId="3224CE18" w14:textId="6FAEA656" w:rsidR="004D1F78" w:rsidRPr="000A62A4" w:rsidRDefault="004D1F78" w:rsidP="00493A46">
      <w:pPr>
        <w:pStyle w:val="Heading2"/>
      </w:pPr>
      <w:bookmarkStart w:id="68" w:name="_Toc433900334"/>
      <w:bookmarkStart w:id="69" w:name="_Toc454793234"/>
      <w:bookmarkStart w:id="70" w:name="_Toc483478587"/>
      <w:bookmarkStart w:id="71" w:name="_Toc514924122"/>
      <w:bookmarkStart w:id="72" w:name="_Toc128497877"/>
      <w:r w:rsidRPr="000A62A4">
        <w:t>3.1</w:t>
      </w:r>
      <w:r w:rsidR="00D577D0">
        <w:tab/>
      </w:r>
      <w:r w:rsidRPr="000A62A4">
        <w:t>Structure of AMHCC Version 1.0</w:t>
      </w:r>
      <w:bookmarkEnd w:id="68"/>
      <w:bookmarkEnd w:id="69"/>
      <w:bookmarkEnd w:id="70"/>
      <w:bookmarkEnd w:id="71"/>
      <w:bookmarkEnd w:id="72"/>
    </w:p>
    <w:p w14:paraId="49034928" w14:textId="5C8B39FF" w:rsidR="004D1F78" w:rsidRPr="000A62A4" w:rsidRDefault="004D1F78" w:rsidP="00493A46">
      <w:pPr>
        <w:rPr>
          <w:lang w:val="en-AU"/>
        </w:rPr>
      </w:pPr>
      <w:bookmarkStart w:id="73" w:name="_Toc454793235"/>
      <w:r w:rsidRPr="000A62A4">
        <w:rPr>
          <w:lang w:val="en-AU"/>
        </w:rPr>
        <w:t xml:space="preserve">The AMHCC is a consumer level classification that avoids the use of administrative and input oriented variables, with a simple structure </w:t>
      </w:r>
      <w:r w:rsidR="00A21162">
        <w:rPr>
          <w:lang w:val="en-AU"/>
        </w:rPr>
        <w:t xml:space="preserve">that </w:t>
      </w:r>
      <w:r w:rsidRPr="000A62A4">
        <w:rPr>
          <w:lang w:val="en-AU"/>
        </w:rPr>
        <w:t>allow</w:t>
      </w:r>
      <w:r w:rsidR="00A21162">
        <w:rPr>
          <w:lang w:val="en-AU"/>
        </w:rPr>
        <w:t>s</w:t>
      </w:r>
      <w:r w:rsidRPr="000A62A4">
        <w:rPr>
          <w:lang w:val="en-AU"/>
        </w:rPr>
        <w:t xml:space="preserve"> flexibility for further refinement. </w:t>
      </w:r>
    </w:p>
    <w:p w14:paraId="1E1A6697" w14:textId="643CD941" w:rsidR="004D1F78" w:rsidRPr="000A62A4" w:rsidRDefault="004D1F78" w:rsidP="00493A46">
      <w:pPr>
        <w:rPr>
          <w:lang w:val="en-AU"/>
        </w:rPr>
      </w:pPr>
      <w:r w:rsidRPr="000A62A4">
        <w:rPr>
          <w:lang w:val="en-AU"/>
        </w:rPr>
        <w:t xml:space="preserve">The classification has six major splitting variables that comprise AMHCC </w:t>
      </w:r>
      <w:r w:rsidR="008D1407">
        <w:rPr>
          <w:lang w:val="en-AU"/>
        </w:rPr>
        <w:t xml:space="preserve">Version 1.0 </w:t>
      </w:r>
      <w:r w:rsidRPr="000A62A4">
        <w:rPr>
          <w:lang w:val="en-AU"/>
        </w:rPr>
        <w:t>and are unrelated to the clinical decision-making process. The first three variables are categorical variables, and the remaining variables are complexity variables.</w:t>
      </w:r>
      <w:r w:rsidR="00D85B42" w:rsidRPr="002115EC">
        <w:rPr>
          <w:lang w:val="en-AU"/>
        </w:rPr>
        <w:t xml:space="preserve"> </w:t>
      </w:r>
    </w:p>
    <w:p w14:paraId="75DE6746" w14:textId="0D6788DB" w:rsidR="004D1F78" w:rsidRPr="000A62A4" w:rsidRDefault="004D1F78" w:rsidP="00493A46">
      <w:pPr>
        <w:rPr>
          <w:lang w:val="en-AU"/>
        </w:rPr>
      </w:pPr>
      <w:r w:rsidRPr="000A62A4">
        <w:rPr>
          <w:lang w:val="en-AU"/>
        </w:rPr>
        <w:t xml:space="preserve">The classification is illustrated at </w:t>
      </w:r>
      <w:r w:rsidRPr="00A21162">
        <w:rPr>
          <w:b/>
          <w:bCs/>
          <w:lang w:val="en-AU"/>
        </w:rPr>
        <w:t>Figures 1 and 2</w:t>
      </w:r>
      <w:r w:rsidRPr="000A62A4">
        <w:rPr>
          <w:lang w:val="en-AU"/>
        </w:rPr>
        <w:t xml:space="preserve"> and described below. It should be noted that both </w:t>
      </w:r>
      <w:r w:rsidRPr="00A21162">
        <w:rPr>
          <w:b/>
          <w:bCs/>
          <w:lang w:val="en-AU"/>
        </w:rPr>
        <w:t>Figures 1 and 2</w:t>
      </w:r>
      <w:r w:rsidRPr="000A62A4">
        <w:rPr>
          <w:lang w:val="en-AU"/>
        </w:rPr>
        <w:t xml:space="preserve"> describe the major splitting variables that comprise AMHCC </w:t>
      </w:r>
      <w:r w:rsidR="008D1407">
        <w:rPr>
          <w:lang w:val="en-AU"/>
        </w:rPr>
        <w:t xml:space="preserve">Version 1.0 </w:t>
      </w:r>
      <w:r w:rsidRPr="000A62A4">
        <w:rPr>
          <w:lang w:val="en-AU"/>
        </w:rPr>
        <w:t xml:space="preserve">and do not represent a clinical decision-making process. </w:t>
      </w:r>
    </w:p>
    <w:p w14:paraId="702CE003" w14:textId="24F82C53" w:rsidR="004D1F78" w:rsidRPr="000A62A4" w:rsidRDefault="004D1F78" w:rsidP="00493A46">
      <w:pPr>
        <w:pStyle w:val="Heading2"/>
        <w:rPr>
          <w:rFonts w:eastAsia="Times New Roman"/>
          <w:szCs w:val="44"/>
        </w:rPr>
      </w:pPr>
      <w:bookmarkStart w:id="74" w:name="_Toc483478588"/>
      <w:bookmarkStart w:id="75" w:name="_Toc514924123"/>
      <w:bookmarkStart w:id="76" w:name="_Toc128497878"/>
      <w:r w:rsidRPr="000A62A4">
        <w:t>3.2</w:t>
      </w:r>
      <w:r w:rsidR="00D577D0">
        <w:tab/>
      </w:r>
      <w:r w:rsidRPr="000A62A4">
        <w:t>Admitted setting structure</w:t>
      </w:r>
      <w:bookmarkEnd w:id="73"/>
      <w:bookmarkEnd w:id="74"/>
      <w:bookmarkEnd w:id="75"/>
      <w:bookmarkEnd w:id="76"/>
      <w:r w:rsidRPr="000A62A4">
        <w:t xml:space="preserve"> </w:t>
      </w:r>
    </w:p>
    <w:p w14:paraId="049ACF66" w14:textId="62676055" w:rsidR="004D1F78" w:rsidRPr="000A62A4" w:rsidRDefault="004D1F78" w:rsidP="00493A46">
      <w:pPr>
        <w:rPr>
          <w:lang w:val="en-AU"/>
        </w:rPr>
      </w:pPr>
      <w:r w:rsidRPr="000A62A4">
        <w:rPr>
          <w:lang w:val="en-AU"/>
        </w:rPr>
        <w:t xml:space="preserve">There are a total of 45 </w:t>
      </w:r>
      <w:r w:rsidR="00A21162">
        <w:rPr>
          <w:lang w:val="en-AU"/>
        </w:rPr>
        <w:t xml:space="preserve">end </w:t>
      </w:r>
      <w:r w:rsidRPr="000A62A4">
        <w:rPr>
          <w:lang w:val="en-AU"/>
        </w:rPr>
        <w:t>classes in the admitted setting, including 16 end classes resulting from unknown mental health phases of care or unknown H</w:t>
      </w:r>
      <w:r w:rsidR="002B2FA4">
        <w:rPr>
          <w:lang w:val="en-AU"/>
        </w:rPr>
        <w:t xml:space="preserve">ealth </w:t>
      </w:r>
      <w:r w:rsidRPr="000A62A4">
        <w:rPr>
          <w:lang w:val="en-AU"/>
        </w:rPr>
        <w:t>o</w:t>
      </w:r>
      <w:r w:rsidR="002B2FA4">
        <w:rPr>
          <w:lang w:val="en-AU"/>
        </w:rPr>
        <w:t xml:space="preserve">f the </w:t>
      </w:r>
      <w:r w:rsidRPr="000A62A4">
        <w:rPr>
          <w:lang w:val="en-AU"/>
        </w:rPr>
        <w:t>N</w:t>
      </w:r>
      <w:r w:rsidR="002B2FA4">
        <w:rPr>
          <w:lang w:val="en-AU"/>
        </w:rPr>
        <w:t xml:space="preserve">ation </w:t>
      </w:r>
      <w:r w:rsidRPr="000A62A4">
        <w:rPr>
          <w:lang w:val="en-AU"/>
        </w:rPr>
        <w:t>O</w:t>
      </w:r>
      <w:r w:rsidR="002B2FA4">
        <w:rPr>
          <w:lang w:val="en-AU"/>
        </w:rPr>
        <w:t xml:space="preserve">utcome </w:t>
      </w:r>
      <w:r w:rsidRPr="000A62A4">
        <w:rPr>
          <w:lang w:val="en-AU"/>
        </w:rPr>
        <w:t>S</w:t>
      </w:r>
      <w:r w:rsidR="002B2FA4">
        <w:rPr>
          <w:lang w:val="en-AU"/>
        </w:rPr>
        <w:t>cale</w:t>
      </w:r>
      <w:r w:rsidRPr="000A62A4">
        <w:rPr>
          <w:lang w:val="en-AU"/>
        </w:rPr>
        <w:t xml:space="preserve"> scores. </w:t>
      </w:r>
    </w:p>
    <w:p w14:paraId="42133CB8" w14:textId="370B880C" w:rsidR="004D1F78" w:rsidRPr="000A62A4" w:rsidRDefault="004D1F78" w:rsidP="00493A46">
      <w:pPr>
        <w:rPr>
          <w:lang w:val="en-AU"/>
        </w:rPr>
      </w:pPr>
      <w:r w:rsidRPr="00A21162">
        <w:rPr>
          <w:b/>
          <w:bCs/>
          <w:lang w:val="en-AU"/>
        </w:rPr>
        <w:t>Figure 1</w:t>
      </w:r>
      <w:r w:rsidRPr="000A62A4">
        <w:rPr>
          <w:lang w:val="en-AU"/>
        </w:rPr>
        <w:t xml:space="preserve"> provides an overview of the structure of the admitted setting for AMHCC Version 1.0. Appendix 1 lists all of the end classes in the admitted setting.</w:t>
      </w:r>
    </w:p>
    <w:p w14:paraId="770D2F50" w14:textId="299F2CD9" w:rsidR="004D1F78" w:rsidRPr="00A21162" w:rsidRDefault="004D1F78" w:rsidP="004D1F78">
      <w:pPr>
        <w:rPr>
          <w:rFonts w:cs="Arial"/>
          <w:b/>
          <w:iCs/>
          <w:lang w:val="en-AU"/>
        </w:rPr>
      </w:pPr>
      <w:r w:rsidRPr="00A21162">
        <w:rPr>
          <w:rFonts w:eastAsia="Arial" w:cs="Arial"/>
          <w:b/>
          <w:iCs/>
          <w:lang w:val="en-AU"/>
        </w:rPr>
        <w:t>Figure 1</w:t>
      </w:r>
      <w:r w:rsidR="00A21162">
        <w:rPr>
          <w:rFonts w:eastAsia="Arial" w:cs="Arial"/>
          <w:b/>
          <w:iCs/>
          <w:lang w:val="en-AU"/>
        </w:rPr>
        <w:t>.</w:t>
      </w:r>
      <w:r w:rsidRPr="00A21162">
        <w:rPr>
          <w:rFonts w:eastAsia="Arial" w:cs="Arial"/>
          <w:b/>
          <w:iCs/>
          <w:lang w:val="en-AU"/>
        </w:rPr>
        <w:t xml:space="preserve"> AMHCC Version 1.0 admitted setting structure</w:t>
      </w:r>
      <w:r w:rsidRPr="00A21162">
        <w:rPr>
          <w:rFonts w:cs="Arial"/>
          <w:b/>
          <w:iCs/>
          <w:lang w:val="en-AU"/>
        </w:rPr>
        <w:t xml:space="preserve"> </w:t>
      </w:r>
    </w:p>
    <w:p w14:paraId="4FDD1369" w14:textId="0E906973" w:rsidR="004D1F78" w:rsidRPr="000A62A4" w:rsidRDefault="002B2FA4" w:rsidP="004D1F78">
      <w:pPr>
        <w:rPr>
          <w:rFonts w:eastAsiaTheme="majorEastAsia" w:cs="Arial"/>
          <w:b/>
          <w:bCs/>
          <w:color w:val="FFFFFF" w:themeColor="background2"/>
          <w:sz w:val="28"/>
          <w:szCs w:val="32"/>
          <w:lang w:val="en-AU"/>
        </w:rPr>
      </w:pPr>
      <w:r>
        <w:rPr>
          <w:noProof/>
        </w:rPr>
        <w:lastRenderedPageBreak/>
        <w:drawing>
          <wp:inline distT="0" distB="0" distL="0" distR="0" wp14:anchorId="6B004727" wp14:editId="525C0795">
            <wp:extent cx="6184900" cy="56419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4900" cy="5641975"/>
                    </a:xfrm>
                    <a:prstGeom prst="rect">
                      <a:avLst/>
                    </a:prstGeom>
                    <a:noFill/>
                    <a:ln>
                      <a:noFill/>
                    </a:ln>
                  </pic:spPr>
                </pic:pic>
              </a:graphicData>
            </a:graphic>
          </wp:inline>
        </w:drawing>
      </w:r>
      <w:bookmarkStart w:id="77" w:name="_Toc433653978"/>
    </w:p>
    <w:p w14:paraId="6F3E8D04" w14:textId="35C61C99" w:rsidR="004D1F78" w:rsidRPr="000A62A4" w:rsidRDefault="004D1F78" w:rsidP="00493A46">
      <w:pPr>
        <w:pStyle w:val="Heading2"/>
        <w:rPr>
          <w:rFonts w:eastAsia="Times New Roman"/>
          <w:color w:val="auto"/>
          <w:sz w:val="28"/>
          <w:szCs w:val="44"/>
        </w:rPr>
      </w:pPr>
      <w:bookmarkStart w:id="78" w:name="_Toc454793236"/>
      <w:bookmarkStart w:id="79" w:name="_Toc483478589"/>
      <w:bookmarkStart w:id="80" w:name="_Toc514924124"/>
      <w:bookmarkStart w:id="81" w:name="_Toc128497879"/>
      <w:r w:rsidRPr="000A62A4">
        <w:t>3.3</w:t>
      </w:r>
      <w:r w:rsidR="00D577D0">
        <w:tab/>
      </w:r>
      <w:r w:rsidRPr="000A62A4">
        <w:t>Community setting structure</w:t>
      </w:r>
      <w:bookmarkEnd w:id="78"/>
      <w:bookmarkEnd w:id="79"/>
      <w:bookmarkEnd w:id="80"/>
      <w:bookmarkEnd w:id="81"/>
      <w:r w:rsidRPr="000A62A4">
        <w:t xml:space="preserve"> </w:t>
      </w:r>
    </w:p>
    <w:p w14:paraId="4DB4C58B" w14:textId="7E888E99" w:rsidR="004D1F78" w:rsidRPr="000A62A4" w:rsidRDefault="004D1F78" w:rsidP="00493A46">
      <w:pPr>
        <w:rPr>
          <w:lang w:val="en-AU"/>
        </w:rPr>
      </w:pPr>
      <w:r w:rsidRPr="000A62A4">
        <w:rPr>
          <w:lang w:val="en-AU"/>
        </w:rPr>
        <w:t xml:space="preserve">There are a total of 46 </w:t>
      </w:r>
      <w:r w:rsidR="00751F97">
        <w:rPr>
          <w:lang w:val="en-AU"/>
        </w:rPr>
        <w:t xml:space="preserve">end </w:t>
      </w:r>
      <w:r w:rsidRPr="000A62A4">
        <w:rPr>
          <w:lang w:val="en-AU"/>
        </w:rPr>
        <w:t xml:space="preserve">classes in the community setting, including 15 end classes resulting from unknown mental health phase of care or unknown HoNOS scores. </w:t>
      </w:r>
    </w:p>
    <w:p w14:paraId="2B0B3F56" w14:textId="552A0F62" w:rsidR="004D1F78" w:rsidRDefault="004D1F78" w:rsidP="00493A46">
      <w:pPr>
        <w:rPr>
          <w:lang w:val="en-AU"/>
        </w:rPr>
      </w:pPr>
      <w:r w:rsidRPr="00751F97">
        <w:rPr>
          <w:b/>
          <w:bCs/>
          <w:lang w:val="en-AU"/>
        </w:rPr>
        <w:t>Figure 2</w:t>
      </w:r>
      <w:r w:rsidRPr="000A62A4">
        <w:rPr>
          <w:lang w:val="en-AU"/>
        </w:rPr>
        <w:t xml:space="preserve"> provides an overview of the structure of the community setting for AMHCC Version 1.0. Appendix 1 lists all of the end classes in the community setting.</w:t>
      </w:r>
    </w:p>
    <w:p w14:paraId="698997E9" w14:textId="3EB79FEC" w:rsidR="004D1F78" w:rsidRPr="00751F97" w:rsidRDefault="004D1F78" w:rsidP="004D1F78">
      <w:pPr>
        <w:pStyle w:val="Copyrightheading"/>
        <w:spacing w:after="120"/>
        <w:rPr>
          <w:rFonts w:cs="Arial"/>
          <w:bCs/>
          <w:iCs w:val="0"/>
          <w:szCs w:val="20"/>
          <w:lang w:val="en-AU"/>
        </w:rPr>
      </w:pPr>
      <w:r w:rsidRPr="00751F97">
        <w:rPr>
          <w:rFonts w:cs="Arial"/>
          <w:bCs/>
          <w:iCs w:val="0"/>
          <w:szCs w:val="20"/>
          <w:lang w:val="en-AU"/>
        </w:rPr>
        <w:lastRenderedPageBreak/>
        <w:t>Figure 2</w:t>
      </w:r>
      <w:r w:rsidR="00751F97" w:rsidRPr="00751F97">
        <w:rPr>
          <w:rFonts w:cs="Arial"/>
          <w:bCs/>
          <w:iCs w:val="0"/>
          <w:szCs w:val="20"/>
          <w:lang w:val="en-AU"/>
        </w:rPr>
        <w:t>.</w:t>
      </w:r>
      <w:r w:rsidRPr="00751F97">
        <w:rPr>
          <w:rFonts w:cs="Arial"/>
          <w:bCs/>
          <w:iCs w:val="0"/>
          <w:szCs w:val="20"/>
          <w:lang w:val="en-AU"/>
        </w:rPr>
        <w:t xml:space="preserve"> AMHCC Version 1.0 community setting structure</w:t>
      </w:r>
    </w:p>
    <w:p w14:paraId="5E95C565" w14:textId="499CFBB1" w:rsidR="004D1F78" w:rsidRDefault="002B2FA4" w:rsidP="004D1F78">
      <w:pPr>
        <w:keepNext/>
        <w:rPr>
          <w:rFonts w:eastAsia="Arial" w:cs="Arial"/>
          <w:bCs/>
          <w:szCs w:val="24"/>
          <w:lang w:val="en-AU"/>
        </w:rPr>
      </w:pPr>
      <w:r>
        <w:rPr>
          <w:noProof/>
        </w:rPr>
        <w:drawing>
          <wp:inline distT="0" distB="0" distL="0" distR="0" wp14:anchorId="167D0C9D" wp14:editId="62462251">
            <wp:extent cx="6184900" cy="56419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4900" cy="5641975"/>
                    </a:xfrm>
                    <a:prstGeom prst="rect">
                      <a:avLst/>
                    </a:prstGeom>
                    <a:noFill/>
                    <a:ln>
                      <a:noFill/>
                    </a:ln>
                  </pic:spPr>
                </pic:pic>
              </a:graphicData>
            </a:graphic>
          </wp:inline>
        </w:drawing>
      </w:r>
    </w:p>
    <w:p w14:paraId="6694F4DC" w14:textId="77777777" w:rsidR="00DE0BC9" w:rsidRPr="000A62A4" w:rsidRDefault="00DE0BC9" w:rsidP="004D1F78">
      <w:pPr>
        <w:keepNext/>
        <w:rPr>
          <w:rFonts w:eastAsia="Arial" w:cs="Arial"/>
          <w:bCs/>
          <w:szCs w:val="24"/>
          <w:lang w:val="en-AU"/>
        </w:rPr>
      </w:pPr>
    </w:p>
    <w:bookmarkEnd w:id="77"/>
    <w:p w14:paraId="442A24E7" w14:textId="1932DF51" w:rsidR="0098700C" w:rsidRDefault="0098700C" w:rsidP="004D1F78">
      <w:pPr>
        <w:rPr>
          <w:rFonts w:cs="Arial"/>
          <w:lang w:val="en-AU"/>
        </w:rPr>
      </w:pPr>
    </w:p>
    <w:p w14:paraId="4FADEE0E" w14:textId="5E9281CD" w:rsidR="0098700C" w:rsidRDefault="0098700C" w:rsidP="004D1F78">
      <w:pPr>
        <w:rPr>
          <w:rFonts w:cs="Arial"/>
          <w:lang w:val="en-AU"/>
        </w:rPr>
      </w:pPr>
    </w:p>
    <w:p w14:paraId="358A72D6" w14:textId="1B643BA9" w:rsidR="0098700C" w:rsidRDefault="0098700C" w:rsidP="004D1F78">
      <w:pPr>
        <w:rPr>
          <w:rFonts w:cs="Arial"/>
          <w:lang w:val="en-AU"/>
        </w:rPr>
      </w:pPr>
    </w:p>
    <w:p w14:paraId="6F51738C" w14:textId="22CAA1B2" w:rsidR="0098700C" w:rsidRDefault="0098700C" w:rsidP="004D1F78">
      <w:pPr>
        <w:rPr>
          <w:rFonts w:cs="Arial"/>
          <w:lang w:val="en-AU"/>
        </w:rPr>
      </w:pPr>
    </w:p>
    <w:p w14:paraId="52A9E96D" w14:textId="5B6CEA8A" w:rsidR="0098700C" w:rsidRDefault="0098700C" w:rsidP="004D1F78">
      <w:pPr>
        <w:rPr>
          <w:rFonts w:cs="Arial"/>
          <w:lang w:val="en-AU"/>
        </w:rPr>
      </w:pPr>
    </w:p>
    <w:p w14:paraId="7C6E9834" w14:textId="39D20E8F" w:rsidR="0098700C" w:rsidRDefault="0098700C" w:rsidP="004D1F78">
      <w:pPr>
        <w:rPr>
          <w:rFonts w:cs="Arial"/>
          <w:lang w:val="en-AU"/>
        </w:rPr>
      </w:pPr>
    </w:p>
    <w:p w14:paraId="4A854D9A" w14:textId="76FEFBFC" w:rsidR="0098700C" w:rsidRDefault="0098700C" w:rsidP="004D1F78">
      <w:pPr>
        <w:rPr>
          <w:rFonts w:cs="Arial"/>
          <w:lang w:val="en-AU"/>
        </w:rPr>
      </w:pPr>
    </w:p>
    <w:p w14:paraId="2F15FA18" w14:textId="77777777" w:rsidR="0098700C" w:rsidRPr="000A62A4" w:rsidRDefault="0098700C" w:rsidP="004D1F78">
      <w:pPr>
        <w:rPr>
          <w:rFonts w:eastAsia="Times New Roman" w:cs="Arial"/>
          <w:lang w:val="en-AU"/>
        </w:rPr>
      </w:pPr>
    </w:p>
    <w:p w14:paraId="70BE9DE8" w14:textId="31B3CD08" w:rsidR="004D1F78" w:rsidRPr="000A62A4" w:rsidRDefault="004D1F78" w:rsidP="004D1F78">
      <w:pPr>
        <w:spacing w:after="0" w:line="240" w:lineRule="auto"/>
        <w:rPr>
          <w:rFonts w:cs="Arial"/>
          <w:lang w:val="en-AU"/>
        </w:rPr>
      </w:pPr>
    </w:p>
    <w:p w14:paraId="5BBCBF9F" w14:textId="690121C8" w:rsidR="004D1F78" w:rsidRPr="000A62A4" w:rsidRDefault="004D1F78" w:rsidP="009B4C17">
      <w:pPr>
        <w:pStyle w:val="Heading1"/>
        <w:ind w:left="0" w:firstLine="0"/>
      </w:pPr>
      <w:bookmarkStart w:id="82" w:name="_Toc483478590"/>
      <w:bookmarkStart w:id="83" w:name="_Toc514924125"/>
      <w:bookmarkStart w:id="84" w:name="_Toc128497880"/>
      <w:r w:rsidRPr="000A62A4">
        <w:lastRenderedPageBreak/>
        <w:t>AMHCC Version 1.0</w:t>
      </w:r>
      <w:bookmarkEnd w:id="82"/>
      <w:bookmarkEnd w:id="83"/>
      <w:r w:rsidR="008D1407">
        <w:t xml:space="preserve"> data items</w:t>
      </w:r>
      <w:bookmarkEnd w:id="84"/>
    </w:p>
    <w:p w14:paraId="731017CB" w14:textId="1F81E099" w:rsidR="004D1F78" w:rsidRPr="000A62A4" w:rsidRDefault="004D1F78" w:rsidP="00493A46">
      <w:pPr>
        <w:pStyle w:val="Heading2"/>
      </w:pPr>
      <w:bookmarkStart w:id="85" w:name="_Toc433900344"/>
      <w:bookmarkStart w:id="86" w:name="_Toc454793238"/>
      <w:bookmarkStart w:id="87" w:name="_Toc483478591"/>
      <w:bookmarkStart w:id="88" w:name="_Toc514924126"/>
      <w:bookmarkStart w:id="89" w:name="_Toc128497881"/>
      <w:r w:rsidRPr="000A62A4">
        <w:t>4.1</w:t>
      </w:r>
      <w:r w:rsidR="00D577D0">
        <w:tab/>
      </w:r>
      <w:r w:rsidRPr="000A62A4">
        <w:t>Settings of mental health care</w:t>
      </w:r>
      <w:bookmarkEnd w:id="85"/>
      <w:bookmarkEnd w:id="86"/>
      <w:bookmarkEnd w:id="87"/>
      <w:bookmarkEnd w:id="88"/>
      <w:bookmarkEnd w:id="89"/>
    </w:p>
    <w:p w14:paraId="159CCA72" w14:textId="0E84A53D" w:rsidR="000F7539" w:rsidRPr="000A62A4" w:rsidRDefault="004D1F78" w:rsidP="00493A46">
      <w:pPr>
        <w:rPr>
          <w:lang w:val="en-AU"/>
        </w:rPr>
      </w:pPr>
      <w:bookmarkStart w:id="90" w:name="_Toc433900345"/>
      <w:bookmarkStart w:id="91" w:name="_Toc454793239"/>
      <w:r w:rsidRPr="000A62A4">
        <w:rPr>
          <w:lang w:val="en-AU"/>
        </w:rPr>
        <w:t xml:space="preserve">There </w:t>
      </w:r>
      <w:r w:rsidR="000F7539" w:rsidRPr="000F7539">
        <w:rPr>
          <w:noProof/>
          <w:lang w:val="en-AU"/>
        </w:rPr>
        <w:t>is a need for further development of the AMHCC in particular residential mental health care and specialised services. Data is strongly encouraged to be provided for these specialist services so that future refinements to the classification can potentially include these sub-groups at a later date.</w:t>
      </w:r>
    </w:p>
    <w:p w14:paraId="4900FD71" w14:textId="63035A27" w:rsidR="004D1F78" w:rsidRPr="000A62A4" w:rsidRDefault="004D1F78" w:rsidP="00D577D0">
      <w:pPr>
        <w:pStyle w:val="Heading3"/>
      </w:pPr>
      <w:bookmarkStart w:id="92" w:name="_Toc483478592"/>
      <w:bookmarkStart w:id="93" w:name="_Toc514924127"/>
      <w:r w:rsidRPr="000A62A4">
        <w:t>4.1.1</w:t>
      </w:r>
      <w:r w:rsidR="00D577D0">
        <w:tab/>
      </w:r>
      <w:r w:rsidRPr="000A62A4">
        <w:t>Admitted setting</w:t>
      </w:r>
      <w:bookmarkEnd w:id="90"/>
      <w:bookmarkEnd w:id="91"/>
      <w:bookmarkEnd w:id="92"/>
      <w:bookmarkEnd w:id="93"/>
    </w:p>
    <w:p w14:paraId="4607B1D1" w14:textId="77777777" w:rsidR="004D1F78" w:rsidRPr="000A62A4" w:rsidRDefault="004D1F78" w:rsidP="00493A46">
      <w:pPr>
        <w:rPr>
          <w:lang w:val="en-AU"/>
        </w:rPr>
      </w:pPr>
      <w:bookmarkStart w:id="94" w:name="_Toc433900346"/>
      <w:bookmarkStart w:id="95" w:name="_Toc454793240"/>
      <w:r w:rsidRPr="000A62A4">
        <w:rPr>
          <w:lang w:val="en-AU"/>
        </w:rPr>
        <w:t xml:space="preserve">The admitted setting includes consumers who complete a hospital’s formal admission process and therefore are admitted for mental health care treatment. The consumer may be admitted to a general ward or a designated psychiatric unit in a general hospital or a psychiatric hospital. All activity reported will have a mental health care type for the admitted consumer episode, regardless of the mental health specialisation status of the provider. </w:t>
      </w:r>
    </w:p>
    <w:p w14:paraId="303D69A1" w14:textId="4FB2E4FE" w:rsidR="004D1F78" w:rsidRPr="000A62A4" w:rsidRDefault="004D1F78" w:rsidP="00D577D0">
      <w:pPr>
        <w:pStyle w:val="Heading3"/>
      </w:pPr>
      <w:bookmarkStart w:id="96" w:name="_Toc483478593"/>
      <w:bookmarkStart w:id="97" w:name="_Toc514924128"/>
      <w:r w:rsidRPr="000A62A4">
        <w:t>4.1.2</w:t>
      </w:r>
      <w:r w:rsidR="00D577D0">
        <w:tab/>
      </w:r>
      <w:r w:rsidRPr="000A62A4">
        <w:t>Community setting</w:t>
      </w:r>
      <w:bookmarkEnd w:id="94"/>
      <w:bookmarkEnd w:id="95"/>
      <w:bookmarkEnd w:id="96"/>
      <w:bookmarkEnd w:id="97"/>
      <w:r w:rsidRPr="000A62A4">
        <w:t xml:space="preserve"> </w:t>
      </w:r>
    </w:p>
    <w:p w14:paraId="3F0A2300" w14:textId="77777777" w:rsidR="004D1F78" w:rsidRPr="000A62A4" w:rsidRDefault="004D1F78" w:rsidP="00493A46">
      <w:pPr>
        <w:rPr>
          <w:lang w:val="en-AU"/>
        </w:rPr>
      </w:pPr>
      <w:bookmarkStart w:id="98" w:name="_Toc433900347"/>
      <w:bookmarkStart w:id="99" w:name="_Toc454793241"/>
      <w:r w:rsidRPr="000A62A4">
        <w:rPr>
          <w:lang w:val="en-AU"/>
        </w:rPr>
        <w:t>The community setting (also known as ambulatory) includes mental health care services delivered to consumers who are not admitted to an inpatient facility or reside in a residential mental health care facility and who meet the mental health care type definition.</w:t>
      </w:r>
    </w:p>
    <w:p w14:paraId="02ED84DB" w14:textId="7D576B62" w:rsidR="004D1F78" w:rsidRPr="000A62A4" w:rsidRDefault="004D1F78" w:rsidP="00493A46">
      <w:pPr>
        <w:pStyle w:val="Heading2"/>
      </w:pPr>
      <w:bookmarkStart w:id="100" w:name="_Toc483478594"/>
      <w:bookmarkStart w:id="101" w:name="_Toc514924129"/>
      <w:bookmarkStart w:id="102" w:name="_Toc128497882"/>
      <w:r w:rsidRPr="000A62A4">
        <w:t>4.2</w:t>
      </w:r>
      <w:r w:rsidR="00D577D0">
        <w:tab/>
      </w:r>
      <w:r w:rsidRPr="000A62A4">
        <w:t>Mental health phases of care</w:t>
      </w:r>
      <w:bookmarkEnd w:id="98"/>
      <w:bookmarkEnd w:id="99"/>
      <w:bookmarkEnd w:id="100"/>
      <w:bookmarkEnd w:id="101"/>
      <w:bookmarkEnd w:id="102"/>
    </w:p>
    <w:p w14:paraId="6D0E6E78" w14:textId="59CD84EB" w:rsidR="004D1F78" w:rsidRPr="00FA1446" w:rsidRDefault="004D1F78" w:rsidP="00493A46">
      <w:pPr>
        <w:rPr>
          <w:lang w:val="en-AU"/>
        </w:rPr>
      </w:pPr>
      <w:bookmarkStart w:id="103" w:name="_Toc454793242"/>
      <w:bookmarkStart w:id="104" w:name="_Toc433900349"/>
      <w:r w:rsidRPr="000A62A4">
        <w:rPr>
          <w:lang w:val="en-AU"/>
        </w:rPr>
        <w:t>The approved definition of a mental health phase of care</w:t>
      </w:r>
      <w:r w:rsidR="00786ED0" w:rsidRPr="002115EC">
        <w:rPr>
          <w:rStyle w:val="FootnoteReference"/>
          <w:rFonts w:cs="Arial"/>
          <w:lang w:val="en-AU"/>
        </w:rPr>
        <w:footnoteReference w:id="4"/>
      </w:r>
      <w:r w:rsidRPr="00FA1446">
        <w:rPr>
          <w:lang w:val="en-AU"/>
        </w:rPr>
        <w:t xml:space="preserve"> is:</w:t>
      </w:r>
    </w:p>
    <w:p w14:paraId="5DB0D22D" w14:textId="77777777" w:rsidR="004D1F78" w:rsidRPr="00FA1446" w:rsidRDefault="004D1F78" w:rsidP="00493A46">
      <w:pPr>
        <w:rPr>
          <w:i/>
          <w:lang w:val="en-AU"/>
        </w:rPr>
      </w:pPr>
      <w:r w:rsidRPr="00FA1446">
        <w:rPr>
          <w:i/>
          <w:lang w:val="en-AU"/>
        </w:rPr>
        <w:t>The prospective primary goal of treatment within an episode of care in terms of the recognised phases of mental health care. Whilst it is recognised that there may be aspects of each mental health phase of care represented in the consumer’s mental health plan, the mental health phase of care is intended to identify the main goal or aim that will underpin the next period of care.</w:t>
      </w:r>
    </w:p>
    <w:p w14:paraId="637BFE5C" w14:textId="205A40EA" w:rsidR="004D1F78" w:rsidRPr="000A62A4" w:rsidRDefault="004D1F78" w:rsidP="004D1F78">
      <w:pPr>
        <w:rPr>
          <w:rFonts w:cs="Arial"/>
          <w:i/>
          <w:lang w:val="en-AU"/>
        </w:rPr>
      </w:pPr>
      <w:r w:rsidRPr="00FA1446">
        <w:rPr>
          <w:rFonts w:cs="Arial"/>
          <w:i/>
          <w:lang w:val="en-AU"/>
        </w:rPr>
        <w:t xml:space="preserve">The mental health phase of care is independent of both the treatment setting and the designation of the treating </w:t>
      </w:r>
      <w:r w:rsidR="00D85B42" w:rsidRPr="002115EC">
        <w:rPr>
          <w:rFonts w:cs="Arial"/>
          <w:i/>
          <w:lang w:val="en-AU"/>
        </w:rPr>
        <w:t>service and</w:t>
      </w:r>
      <w:r w:rsidRPr="000A62A4">
        <w:rPr>
          <w:rFonts w:cs="Arial"/>
          <w:i/>
          <w:lang w:val="en-AU"/>
        </w:rPr>
        <w:t xml:space="preserve"> does not reflect service unit type.</w:t>
      </w:r>
    </w:p>
    <w:p w14:paraId="26D9EC7C" w14:textId="41790742" w:rsidR="004D1F78" w:rsidRPr="000A62A4" w:rsidRDefault="004D1F78" w:rsidP="004D1F78">
      <w:pPr>
        <w:rPr>
          <w:rFonts w:cs="Arial"/>
          <w:i/>
          <w:lang w:val="en-AU"/>
        </w:rPr>
      </w:pPr>
      <w:r w:rsidRPr="000A62A4">
        <w:rPr>
          <w:rFonts w:cs="Arial"/>
          <w:i/>
          <w:lang w:val="en-AU"/>
        </w:rPr>
        <w:t xml:space="preserve">The </w:t>
      </w:r>
      <w:r w:rsidR="00786ED0" w:rsidRPr="002115EC">
        <w:rPr>
          <w:rFonts w:cs="Arial"/>
          <w:i/>
          <w:lang w:val="en-AU"/>
        </w:rPr>
        <w:t>four</w:t>
      </w:r>
      <w:r w:rsidR="00786ED0" w:rsidRPr="000A62A4">
        <w:rPr>
          <w:rFonts w:cs="Arial"/>
          <w:i/>
          <w:lang w:val="en-AU"/>
        </w:rPr>
        <w:t xml:space="preserve"> </w:t>
      </w:r>
      <w:r w:rsidRPr="000A62A4">
        <w:rPr>
          <w:rFonts w:cs="Arial"/>
          <w:i/>
          <w:lang w:val="en-AU"/>
        </w:rPr>
        <w:t>mental health phases of care are:</w:t>
      </w:r>
    </w:p>
    <w:p w14:paraId="11521B74" w14:textId="77777777" w:rsidR="004D1F78" w:rsidRPr="000A62A4" w:rsidRDefault="004D1F78" w:rsidP="004D1F78">
      <w:pPr>
        <w:spacing w:after="0"/>
        <w:rPr>
          <w:rFonts w:cs="Arial"/>
          <w:i/>
          <w:lang w:val="en-AU"/>
        </w:rPr>
      </w:pPr>
      <w:r w:rsidRPr="000A62A4">
        <w:rPr>
          <w:rFonts w:cs="Arial"/>
          <w:i/>
          <w:lang w:val="en-AU"/>
        </w:rPr>
        <w:t>1 Acute</w:t>
      </w:r>
    </w:p>
    <w:p w14:paraId="15F3F2C8" w14:textId="77777777" w:rsidR="004D1F78" w:rsidRPr="000A62A4" w:rsidRDefault="004D1F78" w:rsidP="004D1F78">
      <w:pPr>
        <w:spacing w:after="0"/>
        <w:rPr>
          <w:rFonts w:cs="Arial"/>
          <w:i/>
          <w:lang w:val="en-AU"/>
        </w:rPr>
      </w:pPr>
      <w:r w:rsidRPr="000A62A4">
        <w:rPr>
          <w:rFonts w:cs="Arial"/>
          <w:i/>
          <w:lang w:val="en-AU"/>
        </w:rPr>
        <w:lastRenderedPageBreak/>
        <w:t>2 Functional gain</w:t>
      </w:r>
    </w:p>
    <w:p w14:paraId="4AB59AA1" w14:textId="77777777" w:rsidR="004D1F78" w:rsidRPr="000A62A4" w:rsidRDefault="004D1F78" w:rsidP="004D1F78">
      <w:pPr>
        <w:spacing w:after="0"/>
        <w:rPr>
          <w:rFonts w:cs="Arial"/>
          <w:i/>
          <w:lang w:val="en-AU"/>
        </w:rPr>
      </w:pPr>
      <w:r w:rsidRPr="000A62A4">
        <w:rPr>
          <w:rFonts w:cs="Arial"/>
          <w:i/>
          <w:lang w:val="en-AU"/>
        </w:rPr>
        <w:t>3 Intensive extended</w:t>
      </w:r>
    </w:p>
    <w:p w14:paraId="141D5903" w14:textId="4AD9EC30" w:rsidR="004D1F78" w:rsidRPr="000A62A4" w:rsidRDefault="004D1F78" w:rsidP="004D1F78">
      <w:pPr>
        <w:spacing w:after="0"/>
        <w:rPr>
          <w:rFonts w:cs="Arial"/>
          <w:lang w:val="en-AU"/>
        </w:rPr>
      </w:pPr>
      <w:r w:rsidRPr="000A62A4">
        <w:rPr>
          <w:rFonts w:cs="Arial"/>
          <w:i/>
          <w:lang w:val="en-AU"/>
        </w:rPr>
        <w:t>4 Consolidating gain.</w:t>
      </w:r>
    </w:p>
    <w:p w14:paraId="40EE0898" w14:textId="77777777" w:rsidR="004D1F78" w:rsidRPr="000A62A4" w:rsidRDefault="004D1F78" w:rsidP="00493A46">
      <w:pPr>
        <w:spacing w:before="160"/>
        <w:rPr>
          <w:rFonts w:cs="Arial"/>
          <w:lang w:val="en-AU"/>
        </w:rPr>
      </w:pPr>
      <w:r w:rsidRPr="000A62A4">
        <w:rPr>
          <w:rFonts w:cs="Arial"/>
          <w:lang w:val="en-AU"/>
        </w:rPr>
        <w:t xml:space="preserve">The mental health phase of care is assessed by a healthcare professional directly involved in a consumer’s care. It is the primary goal of care that is reflected in the consumer's mental health treatment plan. The mental health phase of care reflects a prospective assessment of the primary goal of care at the time of collection, rather than a retrospective assessment. </w:t>
      </w:r>
    </w:p>
    <w:p w14:paraId="719D69BD" w14:textId="3C71237B" w:rsidR="00751F97" w:rsidRDefault="004D1F78" w:rsidP="00493A46">
      <w:pPr>
        <w:rPr>
          <w:lang w:val="en-AU"/>
        </w:rPr>
      </w:pPr>
      <w:r w:rsidRPr="000A62A4">
        <w:rPr>
          <w:lang w:val="en-AU"/>
        </w:rPr>
        <w:t xml:space="preserve">A new phase of mental health care begins either when a consumer commences an episode of care or when the consumer’s primary goal of care changes in an existing episode of care. The episode of care is defined as the period between the commencement and completion of care characterised by the mental health care type. </w:t>
      </w:r>
    </w:p>
    <w:p w14:paraId="06CC98DF" w14:textId="69356B28" w:rsidR="004D1F78" w:rsidRPr="000A62A4" w:rsidRDefault="004D1F78" w:rsidP="00493A46">
      <w:pPr>
        <w:rPr>
          <w:lang w:val="en-AU"/>
        </w:rPr>
      </w:pPr>
      <w:r w:rsidRPr="000A62A4">
        <w:rPr>
          <w:lang w:val="en-AU"/>
        </w:rPr>
        <w:t xml:space="preserve">An episode of care may have multiple mental health phases of care. The consumer’s mental health care needs may change as they move between different phases of an episode and accordingly, the goal of care and the need for resources may change. There are currently </w:t>
      </w:r>
      <w:r w:rsidR="002A28AE">
        <w:rPr>
          <w:lang w:val="en-AU"/>
        </w:rPr>
        <w:t>four</w:t>
      </w:r>
      <w:r w:rsidR="002A28AE" w:rsidRPr="000A62A4">
        <w:rPr>
          <w:lang w:val="en-AU"/>
        </w:rPr>
        <w:t xml:space="preserve"> </w:t>
      </w:r>
      <w:r w:rsidRPr="000A62A4">
        <w:rPr>
          <w:lang w:val="en-AU"/>
        </w:rPr>
        <w:t>phases of mental health care, including acute, functional gain, intensive extended</w:t>
      </w:r>
      <w:r w:rsidR="00F976C8">
        <w:rPr>
          <w:lang w:val="en-AU"/>
        </w:rPr>
        <w:t xml:space="preserve"> and</w:t>
      </w:r>
      <w:r w:rsidRPr="000A62A4">
        <w:rPr>
          <w:lang w:val="en-AU"/>
        </w:rPr>
        <w:t xml:space="preserve"> consolidating gain. The classification also provides for ‘unknown phase’ which should only be used when a phase is unable to be reported to the primary data collection. Where missing or incomplete data (</w:t>
      </w:r>
      <w:r w:rsidR="00751F97">
        <w:rPr>
          <w:lang w:val="en-AU"/>
        </w:rPr>
        <w:t xml:space="preserve">for example, </w:t>
      </w:r>
      <w:r w:rsidRPr="000A62A4">
        <w:rPr>
          <w:lang w:val="en-AU"/>
        </w:rPr>
        <w:t xml:space="preserve">phase or HoNOS) is submitted, this will result in an </w:t>
      </w:r>
      <w:r w:rsidR="00751F97">
        <w:rPr>
          <w:lang w:val="en-AU"/>
        </w:rPr>
        <w:t>‘u</w:t>
      </w:r>
      <w:r w:rsidRPr="000A62A4">
        <w:rPr>
          <w:lang w:val="en-AU"/>
        </w:rPr>
        <w:t>nknown</w:t>
      </w:r>
      <w:r w:rsidR="00751F97">
        <w:rPr>
          <w:lang w:val="en-AU"/>
        </w:rPr>
        <w:t>’</w:t>
      </w:r>
      <w:r w:rsidRPr="000A62A4">
        <w:rPr>
          <w:lang w:val="en-AU"/>
        </w:rPr>
        <w:t xml:space="preserve"> end class.</w:t>
      </w:r>
    </w:p>
    <w:p w14:paraId="61EF0375" w14:textId="52B4FE12" w:rsidR="00751F97" w:rsidRDefault="004D1F78" w:rsidP="00493A46">
      <w:pPr>
        <w:rPr>
          <w:lang w:val="en-AU"/>
        </w:rPr>
      </w:pPr>
      <w:r w:rsidRPr="000A62A4">
        <w:rPr>
          <w:rFonts w:eastAsia="Calibri"/>
          <w:lang w:val="en-AU"/>
        </w:rPr>
        <w:t xml:space="preserve">In 2016, </w:t>
      </w:r>
      <w:r w:rsidR="00E55A20" w:rsidRPr="002115EC">
        <w:rPr>
          <w:rFonts w:eastAsia="Calibri"/>
          <w:lang w:val="en-AU"/>
        </w:rPr>
        <w:t>IHACPA</w:t>
      </w:r>
      <w:r w:rsidRPr="000A62A4">
        <w:rPr>
          <w:rFonts w:eastAsia="Calibri"/>
          <w:lang w:val="en-AU"/>
        </w:rPr>
        <w:t xml:space="preserve"> undertook an </w:t>
      </w:r>
      <w:hyperlink r:id="rId27" w:history="1">
        <w:r w:rsidRPr="002A28AE">
          <w:rPr>
            <w:rStyle w:val="Hyperlink"/>
            <w:rFonts w:eastAsia="Calibri"/>
            <w:lang w:val="en-AU"/>
          </w:rPr>
          <w:t>inter-rater reliability study</w:t>
        </w:r>
      </w:hyperlink>
      <w:r w:rsidRPr="000A62A4">
        <w:rPr>
          <w:rFonts w:eastAsia="Calibri"/>
          <w:lang w:val="en-AU"/>
        </w:rPr>
        <w:t xml:space="preserve"> of the mental health phase of care concept to refine the definitions and associated guiding principles. </w:t>
      </w:r>
      <w:r w:rsidRPr="000A62A4">
        <w:rPr>
          <w:lang w:val="en-AU"/>
        </w:rPr>
        <w:t xml:space="preserve">The mental health phase of care concept is an attempt to bring together two related concepts of the “consumer’s needs” and “goal of care”. Each phase of care involves the provision of resources aimed at meeting individual consumer need. </w:t>
      </w:r>
    </w:p>
    <w:p w14:paraId="72115AD5" w14:textId="26D8B045" w:rsidR="004D1F78" w:rsidRPr="000A62A4" w:rsidRDefault="004D1F78" w:rsidP="00493A46">
      <w:pPr>
        <w:rPr>
          <w:lang w:val="en-AU"/>
        </w:rPr>
      </w:pPr>
      <w:r w:rsidRPr="000A62A4">
        <w:rPr>
          <w:lang w:val="en-AU"/>
        </w:rPr>
        <w:t xml:space="preserve">The mental health phase of care is a simple tool designed to qualify a complex concept. Consumers may move between any of the phases of care in any particular order. Identification of the mental health phase of care is aligned to the contemporary recovery-orientated mental health practice where the goals of care are collaboratively generated and are responsive to the particular needs of the consumer at the time. </w:t>
      </w:r>
    </w:p>
    <w:p w14:paraId="1ED68395" w14:textId="5B6B060A" w:rsidR="004D1F78" w:rsidRPr="000A62A4" w:rsidRDefault="004D1F78" w:rsidP="00493A46">
      <w:pPr>
        <w:rPr>
          <w:lang w:val="en-AU"/>
        </w:rPr>
      </w:pPr>
      <w:r w:rsidRPr="000A62A4">
        <w:rPr>
          <w:lang w:val="en-AU"/>
        </w:rPr>
        <w:t>The approved definition of each mental health phase of care is provided below.</w:t>
      </w:r>
    </w:p>
    <w:p w14:paraId="72AD151B" w14:textId="77777777" w:rsidR="00786ED0" w:rsidRPr="00493A46" w:rsidRDefault="00786ED0" w:rsidP="00493A46">
      <w:pPr>
        <w:rPr>
          <w:b/>
          <w:bCs/>
          <w:lang w:val="en-AU" w:eastAsia="en-AU"/>
        </w:rPr>
      </w:pPr>
      <w:bookmarkStart w:id="105" w:name="_Toc483478595"/>
      <w:r w:rsidRPr="00493A46">
        <w:rPr>
          <w:b/>
          <w:bCs/>
          <w:lang w:val="en-AU" w:eastAsia="en-AU"/>
        </w:rPr>
        <w:t xml:space="preserve">Acute </w:t>
      </w:r>
    </w:p>
    <w:p w14:paraId="750F9974" w14:textId="77777777" w:rsidR="00786ED0" w:rsidRPr="00E32432" w:rsidRDefault="00786ED0" w:rsidP="00493A46">
      <w:pPr>
        <w:rPr>
          <w:lang w:eastAsia="en-AU"/>
        </w:rPr>
      </w:pPr>
      <w:r w:rsidRPr="00E32432">
        <w:rPr>
          <w:lang w:eastAsia="en-AU"/>
        </w:rPr>
        <w:t xml:space="preserve">The primary goals of care are intended to reduce high levels of distress, manage complex symptoms, contain and reduce immediate risk. </w:t>
      </w:r>
    </w:p>
    <w:p w14:paraId="727EDFAA" w14:textId="77777777" w:rsidR="00786ED0" w:rsidRPr="00493A46" w:rsidRDefault="00786ED0" w:rsidP="00493A46">
      <w:pPr>
        <w:rPr>
          <w:b/>
          <w:bCs/>
          <w:lang w:val="en-AU" w:eastAsia="en-AU"/>
        </w:rPr>
      </w:pPr>
      <w:r w:rsidRPr="00493A46">
        <w:rPr>
          <w:b/>
          <w:bCs/>
          <w:lang w:val="en-AU" w:eastAsia="en-AU"/>
        </w:rPr>
        <w:t xml:space="preserve">Functional gain </w:t>
      </w:r>
    </w:p>
    <w:p w14:paraId="08576596" w14:textId="77777777" w:rsidR="00786ED0" w:rsidRPr="00843683" w:rsidRDefault="00786ED0" w:rsidP="00493A46">
      <w:pPr>
        <w:rPr>
          <w:lang w:eastAsia="en-AU"/>
        </w:rPr>
      </w:pPr>
      <w:r w:rsidRPr="000A62A4">
        <w:rPr>
          <w:lang w:eastAsia="en-AU"/>
        </w:rPr>
        <w:t>The primary goal of care is to improve personal, social or occupational functioning or promote psychosocial adaptation in a consumer with impairment arising from a psychiatric disorder.</w:t>
      </w:r>
    </w:p>
    <w:p w14:paraId="1BE0E377" w14:textId="77777777" w:rsidR="00786ED0" w:rsidRPr="00493A46" w:rsidRDefault="00786ED0" w:rsidP="00493A46">
      <w:pPr>
        <w:keepNext/>
        <w:rPr>
          <w:b/>
          <w:bCs/>
          <w:lang w:val="en-AU" w:eastAsia="en-AU"/>
        </w:rPr>
      </w:pPr>
      <w:r w:rsidRPr="00493A46">
        <w:rPr>
          <w:b/>
          <w:bCs/>
          <w:lang w:val="en-AU" w:eastAsia="en-AU"/>
        </w:rPr>
        <w:t xml:space="preserve">Intensive extended </w:t>
      </w:r>
    </w:p>
    <w:p w14:paraId="1D831A02" w14:textId="77777777" w:rsidR="00786ED0" w:rsidRPr="00843683" w:rsidRDefault="00786ED0" w:rsidP="00493A46">
      <w:pPr>
        <w:rPr>
          <w:lang w:val="en-AU" w:eastAsia="en-AU"/>
        </w:rPr>
      </w:pPr>
      <w:r w:rsidRPr="00843683">
        <w:rPr>
          <w:lang w:val="en-AU" w:eastAsia="en-AU"/>
        </w:rPr>
        <w:t xml:space="preserve">The primary goal is prevention or minimisation of further deterioration, and reduction of risk of harm in a consumer who has a stable pattern of severe symptoms, frequent relapses or severe inability to function independently and is judged to require care over an indefinite period. </w:t>
      </w:r>
    </w:p>
    <w:p w14:paraId="49898708" w14:textId="77777777" w:rsidR="00786ED0" w:rsidRPr="00493A46" w:rsidRDefault="00786ED0" w:rsidP="00493A46">
      <w:pPr>
        <w:rPr>
          <w:b/>
          <w:bCs/>
          <w:lang w:val="en-AU" w:eastAsia="en-AU"/>
        </w:rPr>
      </w:pPr>
      <w:r w:rsidRPr="00493A46">
        <w:rPr>
          <w:b/>
          <w:bCs/>
          <w:lang w:val="en-AU" w:eastAsia="en-AU"/>
        </w:rPr>
        <w:lastRenderedPageBreak/>
        <w:t xml:space="preserve">Consolidating gain </w:t>
      </w:r>
    </w:p>
    <w:p w14:paraId="3C0E229C" w14:textId="77777777" w:rsidR="00786ED0" w:rsidRPr="009B7918" w:rsidRDefault="00786ED0" w:rsidP="00493A46">
      <w:pPr>
        <w:rPr>
          <w:lang w:val="en-AU" w:eastAsia="en-AU"/>
        </w:rPr>
      </w:pPr>
      <w:r w:rsidRPr="009B7918">
        <w:rPr>
          <w:lang w:val="en-AU" w:eastAsia="en-AU"/>
        </w:rPr>
        <w:t xml:space="preserve">The primary goal of care is to maintain the level of functioning, or improving functioning during a period of recovery, minimise deterioration or prevent relapse where the patient has stabilised and functions relatively independently. Consolidating gain may also be known as maintenance. </w:t>
      </w:r>
    </w:p>
    <w:p w14:paraId="74E55386" w14:textId="41D62401" w:rsidR="004D1F78" w:rsidRPr="00D577D0" w:rsidRDefault="004D1F78" w:rsidP="00493A46">
      <w:pPr>
        <w:pStyle w:val="Heading2"/>
      </w:pPr>
      <w:bookmarkStart w:id="106" w:name="_Toc433900353"/>
      <w:bookmarkStart w:id="107" w:name="_Toc454793246"/>
      <w:bookmarkStart w:id="108" w:name="_Toc483478600"/>
      <w:bookmarkStart w:id="109" w:name="_Toc514924130"/>
      <w:bookmarkStart w:id="110" w:name="_Toc128497883"/>
      <w:bookmarkEnd w:id="103"/>
      <w:bookmarkEnd w:id="104"/>
      <w:bookmarkEnd w:id="105"/>
      <w:r w:rsidRPr="002115EC">
        <w:t>4.3</w:t>
      </w:r>
      <w:r w:rsidR="00D577D0">
        <w:tab/>
      </w:r>
      <w:r w:rsidRPr="00D577D0">
        <w:t>Age group</w:t>
      </w:r>
      <w:bookmarkEnd w:id="106"/>
      <w:bookmarkEnd w:id="107"/>
      <w:bookmarkEnd w:id="108"/>
      <w:bookmarkEnd w:id="109"/>
      <w:bookmarkEnd w:id="110"/>
    </w:p>
    <w:p w14:paraId="1CC23C1C" w14:textId="659A086D" w:rsidR="004D1F78" w:rsidRPr="00751F97" w:rsidRDefault="004D1F78" w:rsidP="00493A46">
      <w:pPr>
        <w:rPr>
          <w:lang w:val="en-AU"/>
        </w:rPr>
      </w:pPr>
      <w:bookmarkStart w:id="111" w:name="_Toc433900354"/>
      <w:bookmarkStart w:id="112" w:name="_Toc454793247"/>
      <w:r w:rsidRPr="00751F97">
        <w:rPr>
          <w:lang w:val="en-AU"/>
        </w:rPr>
        <w:t xml:space="preserve">Consumer age groups within AMHCC Version 1.0 include children and adolescents, adults, and older persons. </w:t>
      </w:r>
    </w:p>
    <w:p w14:paraId="6288BE89" w14:textId="77777777" w:rsidR="004D1F78" w:rsidRPr="00751F97" w:rsidRDefault="004D1F78" w:rsidP="00493A46">
      <w:pPr>
        <w:rPr>
          <w:lang w:val="en-AU"/>
        </w:rPr>
      </w:pPr>
      <w:r w:rsidRPr="00751F97">
        <w:rPr>
          <w:lang w:val="en-AU"/>
        </w:rPr>
        <w:t xml:space="preserve">Generally, children and adolescents are defined as persons under the age of 18 years, adults are defined as persons between the age of 18 and 64 years inclusive, and older persons are defined as persons aged 65 years and older. </w:t>
      </w:r>
    </w:p>
    <w:p w14:paraId="330268BC" w14:textId="76338565" w:rsidR="004D1F78" w:rsidRPr="00D577D0" w:rsidRDefault="004D1F78" w:rsidP="00493A46">
      <w:pPr>
        <w:pStyle w:val="Heading2"/>
      </w:pPr>
      <w:bookmarkStart w:id="113" w:name="_Toc483478601"/>
      <w:bookmarkStart w:id="114" w:name="_Toc514924131"/>
      <w:bookmarkStart w:id="115" w:name="_Toc128497884"/>
      <w:r w:rsidRPr="00D577D0">
        <w:t>4.4</w:t>
      </w:r>
      <w:r w:rsidR="00D577D0">
        <w:tab/>
      </w:r>
      <w:r w:rsidRPr="00D577D0">
        <w:t>Clinical measures</w:t>
      </w:r>
      <w:bookmarkEnd w:id="111"/>
      <w:bookmarkEnd w:id="112"/>
      <w:bookmarkEnd w:id="113"/>
      <w:bookmarkEnd w:id="114"/>
      <w:bookmarkEnd w:id="115"/>
    </w:p>
    <w:p w14:paraId="7E78BB66" w14:textId="161117BB" w:rsidR="004D1F78" w:rsidRPr="00D577D0" w:rsidRDefault="004D1F78" w:rsidP="00D577D0">
      <w:pPr>
        <w:pStyle w:val="Heading3"/>
      </w:pPr>
      <w:bookmarkStart w:id="116" w:name="_Toc433900355"/>
      <w:bookmarkStart w:id="117" w:name="_Toc454793248"/>
      <w:bookmarkStart w:id="118" w:name="_Toc483478602"/>
      <w:bookmarkStart w:id="119" w:name="_Toc514924132"/>
      <w:r w:rsidRPr="00D577D0">
        <w:t>4.4.1</w:t>
      </w:r>
      <w:r w:rsidR="00D577D0">
        <w:tab/>
      </w:r>
      <w:r w:rsidRPr="00D577D0">
        <w:t>Health of the Nation Outcomes Scale (HoNOS)</w:t>
      </w:r>
      <w:bookmarkEnd w:id="116"/>
      <w:bookmarkEnd w:id="117"/>
      <w:bookmarkEnd w:id="118"/>
      <w:bookmarkEnd w:id="119"/>
    </w:p>
    <w:p w14:paraId="78BA46B7" w14:textId="4BE6E383" w:rsidR="004D1F78" w:rsidRPr="00751F97" w:rsidRDefault="004D1F78" w:rsidP="00493A46">
      <w:pPr>
        <w:rPr>
          <w:lang w:val="en-AU"/>
        </w:rPr>
      </w:pPr>
      <w:r w:rsidRPr="00751F97">
        <w:rPr>
          <w:lang w:val="en-AU"/>
        </w:rPr>
        <w:t>The HoNOS is a 12 item instrument</w:t>
      </w:r>
      <w:r w:rsidR="00523FF8">
        <w:rPr>
          <w:rStyle w:val="FootnoteReference"/>
          <w:lang w:val="en-AU"/>
        </w:rPr>
        <w:footnoteReference w:id="5"/>
      </w:r>
      <w:r w:rsidR="00523FF8">
        <w:rPr>
          <w:lang w:val="en-AU"/>
        </w:rPr>
        <w:t xml:space="preserve"> </w:t>
      </w:r>
      <w:r w:rsidRPr="00751F97">
        <w:rPr>
          <w:lang w:val="en-AU"/>
        </w:rPr>
        <w:t xml:space="preserve">that was developed by the Royal College of Psychiatrists in 1998 to measure progress towards a ‘health of the nation’ target set by the United Kingdom’s Department of Health. The primary goal of the HoNOS is to measure the health and social functioning of </w:t>
      </w:r>
      <w:r w:rsidR="002A28AE">
        <w:rPr>
          <w:lang w:val="en-AU"/>
        </w:rPr>
        <w:t>mental health consumers</w:t>
      </w:r>
      <w:r w:rsidRPr="00751F97">
        <w:rPr>
          <w:lang w:val="en-AU"/>
        </w:rPr>
        <w:t xml:space="preserve"> for the 18-64 years age group. </w:t>
      </w:r>
    </w:p>
    <w:p w14:paraId="1D37D4B1" w14:textId="77777777" w:rsidR="004D1F78" w:rsidRPr="00751F97" w:rsidRDefault="004D1F78" w:rsidP="00493A46">
      <w:pPr>
        <w:rPr>
          <w:lang w:val="en-AU"/>
        </w:rPr>
      </w:pPr>
      <w:bookmarkStart w:id="120" w:name="_Toc433900356"/>
      <w:bookmarkStart w:id="121" w:name="_Toc454793249"/>
      <w:r w:rsidRPr="00751F97">
        <w:rPr>
          <w:lang w:val="en-AU"/>
        </w:rPr>
        <w:t>The HoNOS can be regarded as a general measure of severity of symptoms for this group. Each item is rated on a five-point scale (Appendix 2):</w:t>
      </w:r>
    </w:p>
    <w:p w14:paraId="01E747AC" w14:textId="77777777" w:rsidR="004D1F78" w:rsidRPr="00751F97" w:rsidRDefault="004D1F78" w:rsidP="004D1F78">
      <w:pPr>
        <w:keepNext/>
        <w:numPr>
          <w:ilvl w:val="0"/>
          <w:numId w:val="17"/>
        </w:numPr>
        <w:spacing w:after="120" w:line="276" w:lineRule="auto"/>
        <w:ind w:left="714" w:hanging="357"/>
        <w:rPr>
          <w:rFonts w:cs="Arial"/>
          <w:lang w:val="en-AU"/>
        </w:rPr>
      </w:pPr>
      <w:r w:rsidRPr="00751F97">
        <w:rPr>
          <w:rFonts w:cs="Arial"/>
          <w:lang w:val="en-AU"/>
        </w:rPr>
        <w:t>0 - no problem</w:t>
      </w:r>
    </w:p>
    <w:p w14:paraId="20B53BE5" w14:textId="77777777" w:rsidR="004D1F78" w:rsidRPr="00751F97" w:rsidRDefault="004D1F78" w:rsidP="004D1F78">
      <w:pPr>
        <w:keepNext/>
        <w:numPr>
          <w:ilvl w:val="0"/>
          <w:numId w:val="17"/>
        </w:numPr>
        <w:spacing w:after="120" w:line="276" w:lineRule="auto"/>
        <w:ind w:left="714" w:hanging="357"/>
        <w:rPr>
          <w:rFonts w:cs="Arial"/>
          <w:lang w:val="en-AU"/>
        </w:rPr>
      </w:pPr>
      <w:r w:rsidRPr="00751F97">
        <w:rPr>
          <w:rFonts w:cs="Arial"/>
          <w:lang w:val="en-AU"/>
        </w:rPr>
        <w:t>1 - minor problem requiring no action</w:t>
      </w:r>
    </w:p>
    <w:p w14:paraId="63C792B0" w14:textId="77777777" w:rsidR="004D1F78" w:rsidRPr="00751F97" w:rsidRDefault="004D1F78" w:rsidP="004D1F78">
      <w:pPr>
        <w:numPr>
          <w:ilvl w:val="0"/>
          <w:numId w:val="17"/>
        </w:numPr>
        <w:spacing w:after="120" w:line="276" w:lineRule="auto"/>
        <w:ind w:left="714" w:hanging="357"/>
        <w:rPr>
          <w:rFonts w:cs="Arial"/>
          <w:lang w:val="en-AU"/>
        </w:rPr>
      </w:pPr>
      <w:r w:rsidRPr="00751F97">
        <w:rPr>
          <w:rFonts w:cs="Arial"/>
          <w:lang w:val="en-AU"/>
        </w:rPr>
        <w:t>2 - mild problem but definitely present</w:t>
      </w:r>
    </w:p>
    <w:p w14:paraId="7A535A40" w14:textId="77777777" w:rsidR="004D1F78" w:rsidRPr="00751F97" w:rsidRDefault="004D1F78" w:rsidP="004D1F78">
      <w:pPr>
        <w:numPr>
          <w:ilvl w:val="0"/>
          <w:numId w:val="17"/>
        </w:numPr>
        <w:spacing w:after="120" w:line="276" w:lineRule="auto"/>
        <w:ind w:left="714" w:hanging="357"/>
        <w:rPr>
          <w:rFonts w:cs="Arial"/>
          <w:lang w:val="en-AU"/>
        </w:rPr>
      </w:pPr>
      <w:r w:rsidRPr="00751F97">
        <w:rPr>
          <w:rFonts w:cs="Arial"/>
          <w:lang w:val="en-AU"/>
        </w:rPr>
        <w:t>3 - moderately severe problem</w:t>
      </w:r>
    </w:p>
    <w:p w14:paraId="6ABA542A" w14:textId="58651792" w:rsidR="004D1F78" w:rsidRPr="00751F97" w:rsidRDefault="004D1F78" w:rsidP="00523FF8">
      <w:pPr>
        <w:numPr>
          <w:ilvl w:val="0"/>
          <w:numId w:val="17"/>
        </w:numPr>
        <w:tabs>
          <w:tab w:val="left" w:pos="4111"/>
        </w:tabs>
        <w:spacing w:after="120" w:line="276" w:lineRule="auto"/>
        <w:ind w:left="714" w:hanging="357"/>
        <w:rPr>
          <w:rFonts w:cs="Arial"/>
          <w:lang w:val="en-AU"/>
        </w:rPr>
      </w:pPr>
      <w:r w:rsidRPr="00751F97">
        <w:rPr>
          <w:rFonts w:cs="Arial"/>
          <w:lang w:val="en-AU"/>
        </w:rPr>
        <w:t>4 - severe to very severe problem.</w:t>
      </w:r>
      <w:r w:rsidR="00523FF8">
        <w:rPr>
          <w:rStyle w:val="FootnoteReference"/>
          <w:rFonts w:cs="Arial"/>
          <w:lang w:val="en-AU"/>
        </w:rPr>
        <w:footnoteReference w:id="6"/>
      </w:r>
    </w:p>
    <w:p w14:paraId="093BC679" w14:textId="77777777" w:rsidR="004D1F78" w:rsidRPr="00751F97" w:rsidRDefault="004D1F78" w:rsidP="00493A46">
      <w:pPr>
        <w:rPr>
          <w:lang w:val="en-AU"/>
        </w:rPr>
      </w:pPr>
      <w:r w:rsidRPr="00751F97">
        <w:rPr>
          <w:lang w:val="en-AU"/>
        </w:rPr>
        <w:t>This results in individual item scores, subscale scores and a total score. In assigning ratings, the clinician makes use of a glossary which details the meaning of each point on the item being rated.</w:t>
      </w:r>
    </w:p>
    <w:p w14:paraId="5539C30F" w14:textId="39462ADC" w:rsidR="004D1F78" w:rsidRPr="00751F97" w:rsidRDefault="004D1F78" w:rsidP="00493A46">
      <w:pPr>
        <w:rPr>
          <w:lang w:val="en-AU"/>
        </w:rPr>
      </w:pPr>
      <w:r w:rsidRPr="00751F97">
        <w:rPr>
          <w:lang w:val="en-AU"/>
        </w:rPr>
        <w:t>The HoNOS is simple to use and measures clinical problems and social functioning. The Royal College of Psychiatrists found the HoNOS to have good reliability, sensitivity to change and wide acceptability by clinicians.</w:t>
      </w:r>
      <w:r w:rsidR="00523FF8" w:rsidRPr="00751F97" w:rsidDel="00523FF8">
        <w:rPr>
          <w:vertAlign w:val="superscript"/>
          <w:lang w:val="en-AU"/>
        </w:rPr>
        <w:t xml:space="preserve"> </w:t>
      </w:r>
    </w:p>
    <w:p w14:paraId="23FCEBA5" w14:textId="1AE7DBD8" w:rsidR="004D1F78" w:rsidRPr="00751F97" w:rsidRDefault="004D1F78" w:rsidP="00493A46">
      <w:pPr>
        <w:rPr>
          <w:lang w:val="en-AU"/>
        </w:rPr>
      </w:pPr>
      <w:r w:rsidRPr="00751F97">
        <w:rPr>
          <w:lang w:val="en-AU"/>
        </w:rPr>
        <w:t xml:space="preserve">The </w:t>
      </w:r>
      <w:r w:rsidR="00CE2C86">
        <w:rPr>
          <w:lang w:val="en-AU"/>
        </w:rPr>
        <w:t>AMHCC</w:t>
      </w:r>
      <w:r w:rsidR="00CE2C86" w:rsidRPr="00751F97">
        <w:rPr>
          <w:lang w:val="en-AU"/>
        </w:rPr>
        <w:t xml:space="preserve"> </w:t>
      </w:r>
      <w:r w:rsidRPr="00751F97">
        <w:rPr>
          <w:lang w:val="en-AU"/>
        </w:rPr>
        <w:t xml:space="preserve">uses a HoNOS complexity split (high or moderate). The split is based on the weighted sum of each mental health phase of care’s HoNOS scores. The weighted HoNOS scores are </w:t>
      </w:r>
      <w:r w:rsidRPr="00751F97">
        <w:rPr>
          <w:lang w:val="en-AU"/>
        </w:rPr>
        <w:lastRenderedPageBreak/>
        <w:t xml:space="preserve">assessed against a threshold and classified as ‘high’ if greater than or equal to the threshold, and ‘moderate’ if less than the threshold. The weightings are further described within </w:t>
      </w:r>
      <w:r w:rsidR="00CE2C86">
        <w:rPr>
          <w:lang w:val="en-AU"/>
        </w:rPr>
        <w:t>Chapter 5 of this document</w:t>
      </w:r>
      <w:r w:rsidRPr="00751F97">
        <w:rPr>
          <w:lang w:val="en-AU"/>
        </w:rPr>
        <w:t xml:space="preserve">. The HoNOS subscale </w:t>
      </w:r>
      <w:r w:rsidR="00CE2C86">
        <w:rPr>
          <w:lang w:val="en-AU"/>
        </w:rPr>
        <w:t xml:space="preserve">is provided </w:t>
      </w:r>
      <w:r w:rsidRPr="00751F97">
        <w:rPr>
          <w:lang w:val="en-AU"/>
        </w:rPr>
        <w:t xml:space="preserve">at Appendix 2. </w:t>
      </w:r>
    </w:p>
    <w:p w14:paraId="38E8E093" w14:textId="3348C5F8" w:rsidR="004D1F78" w:rsidRPr="00751F97" w:rsidRDefault="004D1F78" w:rsidP="00493A46">
      <w:pPr>
        <w:rPr>
          <w:rFonts w:cs="Arial"/>
          <w:lang w:val="en-AU"/>
        </w:rPr>
      </w:pPr>
      <w:r w:rsidRPr="00751F97">
        <w:rPr>
          <w:rFonts w:cs="Arial"/>
          <w:lang w:val="en-AU"/>
        </w:rPr>
        <w:t xml:space="preserve">The ABF MHC DRS </w:t>
      </w:r>
      <w:r w:rsidR="00B24BE9" w:rsidRPr="00751F97">
        <w:rPr>
          <w:rFonts w:cs="Arial"/>
          <w:lang w:val="en-AU"/>
        </w:rPr>
        <w:t>allow values of 7 (not stated/missing) and 9 (unable to rate/not applicable for consumer)</w:t>
      </w:r>
      <w:r w:rsidR="00B24BE9">
        <w:rPr>
          <w:rFonts w:cs="Arial"/>
          <w:lang w:val="en-AU"/>
        </w:rPr>
        <w:t xml:space="preserve"> when reporting HoNOS. </w:t>
      </w:r>
      <w:r w:rsidRPr="00751F97">
        <w:rPr>
          <w:rFonts w:cs="Arial"/>
          <w:lang w:val="en-AU"/>
        </w:rPr>
        <w:t xml:space="preserve">. These are reporting protocols </w:t>
      </w:r>
      <w:r w:rsidR="00B24BE9">
        <w:rPr>
          <w:rFonts w:cs="Arial"/>
          <w:lang w:val="en-AU"/>
        </w:rPr>
        <w:t>are in line with</w:t>
      </w:r>
      <w:r w:rsidR="00B24BE9" w:rsidRPr="00751F97">
        <w:rPr>
          <w:rFonts w:cs="Arial"/>
          <w:lang w:val="en-AU"/>
        </w:rPr>
        <w:t xml:space="preserve"> </w:t>
      </w:r>
      <w:r w:rsidRPr="00751F97">
        <w:rPr>
          <w:rFonts w:cs="Arial"/>
          <w:lang w:val="en-AU"/>
        </w:rPr>
        <w:t xml:space="preserve">to </w:t>
      </w:r>
      <w:r w:rsidR="00B24BE9" w:rsidRPr="00CE2C86">
        <w:rPr>
          <w:rFonts w:cs="Arial"/>
          <w:lang w:val="en-AU"/>
        </w:rPr>
        <w:t xml:space="preserve">National Outcomes and Casemix Collection </w:t>
      </w:r>
      <w:r w:rsidR="00B24BE9">
        <w:rPr>
          <w:rFonts w:cs="Arial"/>
          <w:lang w:val="en-AU"/>
        </w:rPr>
        <w:t>(</w:t>
      </w:r>
      <w:r w:rsidR="00B24BE9" w:rsidRPr="00751F97">
        <w:rPr>
          <w:rFonts w:cs="Arial"/>
          <w:lang w:val="en-AU"/>
        </w:rPr>
        <w:t>NOCC</w:t>
      </w:r>
      <w:r w:rsidR="00B24BE9">
        <w:rPr>
          <w:rFonts w:cs="Arial"/>
          <w:lang w:val="en-AU"/>
        </w:rPr>
        <w:t>)</w:t>
      </w:r>
      <w:r w:rsidR="00B24BE9" w:rsidRPr="00751F97">
        <w:rPr>
          <w:rFonts w:cs="Arial"/>
          <w:lang w:val="en-AU"/>
        </w:rPr>
        <w:t xml:space="preserve"> specifications </w:t>
      </w:r>
      <w:r w:rsidRPr="00751F97">
        <w:rPr>
          <w:rFonts w:cs="Arial"/>
          <w:lang w:val="en-AU"/>
        </w:rPr>
        <w:t>reporting</w:t>
      </w:r>
      <w:r w:rsidR="00B24BE9">
        <w:rPr>
          <w:rFonts w:cs="Arial"/>
          <w:lang w:val="en-AU"/>
        </w:rPr>
        <w:t xml:space="preserve">. </w:t>
      </w:r>
      <w:r w:rsidRPr="00751F97">
        <w:rPr>
          <w:rFonts w:cs="Arial"/>
          <w:lang w:val="en-AU"/>
        </w:rPr>
        <w:t xml:space="preserve">The ABF MHC NBEDS and supporting material </w:t>
      </w:r>
      <w:r w:rsidR="005C1210">
        <w:rPr>
          <w:rFonts w:cs="Arial"/>
          <w:lang w:val="en-AU"/>
        </w:rPr>
        <w:t>has been</w:t>
      </w:r>
      <w:r w:rsidRPr="00751F97">
        <w:rPr>
          <w:rFonts w:cs="Arial"/>
          <w:lang w:val="en-AU"/>
        </w:rPr>
        <w:t xml:space="preserve"> updated ongoing consultation will confirm whether additional changes are required to future iterations of the technical specifications.</w:t>
      </w:r>
    </w:p>
    <w:p w14:paraId="58FC33C1" w14:textId="10751C49" w:rsidR="004D1F78" w:rsidRPr="00D577D0" w:rsidRDefault="004D1F78" w:rsidP="00D577D0">
      <w:pPr>
        <w:pStyle w:val="Heading3"/>
      </w:pPr>
      <w:bookmarkStart w:id="122" w:name="_Toc483478603"/>
      <w:bookmarkStart w:id="123" w:name="_Toc514924133"/>
      <w:r w:rsidRPr="00D577D0">
        <w:t>4.4.2</w:t>
      </w:r>
      <w:r w:rsidR="00D577D0">
        <w:tab/>
      </w:r>
      <w:r w:rsidRPr="00D577D0">
        <w:t>Health of the Nation Outcome Scales for Children and Adolescents (HoNOSCA)</w:t>
      </w:r>
      <w:bookmarkEnd w:id="120"/>
      <w:bookmarkEnd w:id="121"/>
      <w:bookmarkEnd w:id="122"/>
      <w:bookmarkEnd w:id="123"/>
    </w:p>
    <w:p w14:paraId="5E5A5079" w14:textId="60E5A8EB" w:rsidR="004D1F78" w:rsidRPr="00751F97" w:rsidRDefault="004D1F78" w:rsidP="00493A46">
      <w:pPr>
        <w:rPr>
          <w:vertAlign w:val="superscript"/>
          <w:lang w:val="en-AU"/>
        </w:rPr>
      </w:pPr>
      <w:bookmarkStart w:id="124" w:name="_Toc433900357"/>
      <w:bookmarkStart w:id="125" w:name="_Toc454793250"/>
      <w:r w:rsidRPr="00751F97">
        <w:rPr>
          <w:lang w:val="en-AU"/>
        </w:rPr>
        <w:t>The HoNOSCA is a 15 item instrument developed by the Royal College of Psychiatrists in 1999 to measure the outcomes of emotional and behavioural disorders in children and adolescents. The primary goal of the HoNOSCA is to measure the symptom severity and social functioning of the consumer over the preceding two weeks. The HoNOSCA was modelled on the HoNOS</w:t>
      </w:r>
      <w:r w:rsidR="00523FF8">
        <w:rPr>
          <w:rStyle w:val="FootnoteReference"/>
          <w:lang w:val="en-AU"/>
        </w:rPr>
        <w:footnoteReference w:id="7"/>
      </w:r>
      <w:r w:rsidR="00523FF8">
        <w:rPr>
          <w:lang w:val="en-AU"/>
        </w:rPr>
        <w:t>.</w:t>
      </w:r>
    </w:p>
    <w:p w14:paraId="49CE183C" w14:textId="4CE1F86B" w:rsidR="004D1F78" w:rsidRPr="00751F97" w:rsidRDefault="004D1F78" w:rsidP="00493A46">
      <w:pPr>
        <w:rPr>
          <w:lang w:val="en-AU"/>
        </w:rPr>
      </w:pPr>
      <w:r w:rsidRPr="00751F97">
        <w:rPr>
          <w:lang w:val="en-AU"/>
        </w:rPr>
        <w:t xml:space="preserve">It is important to note that only the first 13 items of the HoNOSCA are used in AMHCC Version 1.0. </w:t>
      </w:r>
    </w:p>
    <w:p w14:paraId="02848D51" w14:textId="14040919" w:rsidR="004D1F78" w:rsidRPr="00751F97" w:rsidRDefault="004D1F78" w:rsidP="00493A46">
      <w:pPr>
        <w:rPr>
          <w:lang w:val="en-AU"/>
        </w:rPr>
      </w:pPr>
      <w:r w:rsidRPr="00751F97">
        <w:rPr>
          <w:lang w:val="en-AU"/>
        </w:rPr>
        <w:t xml:space="preserve">The HoNOSCA subscale </w:t>
      </w:r>
      <w:r w:rsidR="00CE2C86">
        <w:rPr>
          <w:lang w:val="en-AU"/>
        </w:rPr>
        <w:t xml:space="preserve">is provided </w:t>
      </w:r>
      <w:r w:rsidRPr="00751F97">
        <w:rPr>
          <w:lang w:val="en-AU"/>
        </w:rPr>
        <w:t>at Appendix 2. The HoNOSCA items are rated by the same severity measure format as the HoNOS.</w:t>
      </w:r>
      <w:r w:rsidR="00523FF8" w:rsidRPr="00751F97" w:rsidDel="00523FF8">
        <w:rPr>
          <w:vertAlign w:val="superscript"/>
          <w:lang w:val="en-AU"/>
        </w:rPr>
        <w:t xml:space="preserve"> </w:t>
      </w:r>
      <w:r w:rsidR="00523FF8">
        <w:rPr>
          <w:rStyle w:val="FootnoteReference"/>
          <w:lang w:val="en-AU"/>
        </w:rPr>
        <w:footnoteReference w:id="8"/>
      </w:r>
    </w:p>
    <w:p w14:paraId="322E15E6" w14:textId="6A0049A1" w:rsidR="004D1F78" w:rsidRPr="00D577D0" w:rsidRDefault="004D1F78" w:rsidP="00D577D0">
      <w:pPr>
        <w:pStyle w:val="Heading3"/>
      </w:pPr>
      <w:bookmarkStart w:id="126" w:name="_Toc483478604"/>
      <w:bookmarkStart w:id="127" w:name="_Toc514924134"/>
      <w:r w:rsidRPr="00D577D0">
        <w:t>4.4.3</w:t>
      </w:r>
      <w:r w:rsidR="00D577D0">
        <w:tab/>
      </w:r>
      <w:r w:rsidRPr="00D577D0">
        <w:t>Health of the Nation Outcome Scale for elderly people (HoNOS 65+)</w:t>
      </w:r>
      <w:bookmarkEnd w:id="124"/>
      <w:bookmarkEnd w:id="125"/>
      <w:bookmarkEnd w:id="126"/>
      <w:bookmarkEnd w:id="127"/>
    </w:p>
    <w:p w14:paraId="2D0AD83F" w14:textId="4776D3ED" w:rsidR="004D1F78" w:rsidRPr="00751F97" w:rsidRDefault="004D1F78" w:rsidP="00493A46">
      <w:pPr>
        <w:rPr>
          <w:vertAlign w:val="superscript"/>
          <w:lang w:val="en-AU"/>
        </w:rPr>
      </w:pPr>
      <w:bookmarkStart w:id="128" w:name="_Toc433900358"/>
      <w:bookmarkStart w:id="129" w:name="_Toc454793251"/>
      <w:r w:rsidRPr="00751F97">
        <w:rPr>
          <w:lang w:val="en-AU"/>
        </w:rPr>
        <w:t>The HoNOS 65+ is a 12 item instrument developed by the Royal College of Psychiatrists in 1999 to measure particular physical and cognitive problems affecting older people</w:t>
      </w:r>
      <w:r w:rsidR="00523FF8">
        <w:rPr>
          <w:rStyle w:val="FootnoteReference"/>
          <w:lang w:val="en-AU"/>
        </w:rPr>
        <w:footnoteReference w:id="9"/>
      </w:r>
      <w:r w:rsidRPr="00751F97">
        <w:rPr>
          <w:lang w:val="en-AU"/>
        </w:rPr>
        <w:t>. The primary goal of the HoNOS 65+ is to measure specific mental health issues that occur in older people such as agitation and restlessness, delusions occurring in the presence of dementia, the phenomenology of depression and incontinence. The Royal College of Psychiatrists found that the HoNOS 65+ was able to discriminate between people suffering from organic and functional illnesses.</w:t>
      </w:r>
      <w:r w:rsidRPr="00751F97">
        <w:rPr>
          <w:vertAlign w:val="superscript"/>
          <w:lang w:val="en-AU"/>
        </w:rPr>
        <w:t xml:space="preserve"> </w:t>
      </w:r>
    </w:p>
    <w:p w14:paraId="1416C281" w14:textId="4C29822E" w:rsidR="004D1F78" w:rsidRPr="00751F97" w:rsidRDefault="004D1F78" w:rsidP="00493A46">
      <w:pPr>
        <w:rPr>
          <w:lang w:val="en-AU"/>
        </w:rPr>
      </w:pPr>
      <w:r w:rsidRPr="00751F97">
        <w:rPr>
          <w:lang w:val="en-AU"/>
        </w:rPr>
        <w:t xml:space="preserve">The HoNOS 65+ subscale </w:t>
      </w:r>
      <w:r w:rsidR="00CE2C86">
        <w:rPr>
          <w:lang w:val="en-AU"/>
        </w:rPr>
        <w:t xml:space="preserve">is provided </w:t>
      </w:r>
      <w:r w:rsidRPr="00751F97">
        <w:rPr>
          <w:lang w:val="en-AU"/>
        </w:rPr>
        <w:t>at Appendix 2. The 12 items are rated by the same severity measure format as the HoNOS</w:t>
      </w:r>
      <w:r w:rsidR="00523FF8">
        <w:rPr>
          <w:rStyle w:val="FootnoteReference"/>
          <w:lang w:val="en-AU"/>
        </w:rPr>
        <w:footnoteReference w:id="10"/>
      </w:r>
      <w:r w:rsidRPr="00751F97">
        <w:rPr>
          <w:lang w:val="en-AU"/>
        </w:rPr>
        <w:t>.</w:t>
      </w:r>
    </w:p>
    <w:p w14:paraId="48308BA1" w14:textId="5E897827" w:rsidR="004D1F78" w:rsidRPr="00D577D0" w:rsidRDefault="004D1F78" w:rsidP="00D577D0">
      <w:pPr>
        <w:pStyle w:val="Heading3"/>
      </w:pPr>
      <w:bookmarkStart w:id="130" w:name="_Toc483478605"/>
      <w:bookmarkStart w:id="131" w:name="_Toc514924135"/>
      <w:r w:rsidRPr="00D577D0">
        <w:t>4.4.4</w:t>
      </w:r>
      <w:r w:rsidR="00D577D0">
        <w:tab/>
      </w:r>
      <w:r w:rsidRPr="00D577D0">
        <w:t>Abbreviated Life Skills Profile (LSP-16)</w:t>
      </w:r>
      <w:bookmarkEnd w:id="128"/>
      <w:bookmarkEnd w:id="129"/>
      <w:bookmarkEnd w:id="130"/>
      <w:bookmarkEnd w:id="131"/>
    </w:p>
    <w:p w14:paraId="0969853F" w14:textId="240BEDE6" w:rsidR="004D1F78" w:rsidRPr="00751F97" w:rsidRDefault="004D1F78" w:rsidP="00493A46">
      <w:pPr>
        <w:rPr>
          <w:lang w:val="en-AU"/>
        </w:rPr>
      </w:pPr>
      <w:bookmarkStart w:id="132" w:name="_Toc454793252"/>
      <w:r w:rsidRPr="00751F97">
        <w:rPr>
          <w:lang w:val="en-AU"/>
        </w:rPr>
        <w:t xml:space="preserve">The Life Skills Profile (LSP) is a 39 item clinical outcomes instrument that measures the life skills of how successfully people with schizophrenia or with a chronic mental illness live in the community </w:t>
      </w:r>
      <w:r w:rsidRPr="00751F97">
        <w:rPr>
          <w:lang w:val="en-AU"/>
        </w:rPr>
        <w:lastRenderedPageBreak/>
        <w:t>(Appendix 2). The instrument aims to assess constructs relevant to the survival, function and adaptation of consumers with schizophrenia, using specific and jargon free items to assess distinct behaviours</w:t>
      </w:r>
      <w:r w:rsidR="00F35A93">
        <w:rPr>
          <w:rStyle w:val="FootnoteReference"/>
          <w:lang w:val="en-AU"/>
        </w:rPr>
        <w:footnoteReference w:id="11"/>
      </w:r>
    </w:p>
    <w:p w14:paraId="302968A0" w14:textId="6B36FC09" w:rsidR="004D1F78" w:rsidRPr="00751F97" w:rsidRDefault="004D1F78" w:rsidP="00493A46">
      <w:pPr>
        <w:rPr>
          <w:lang w:val="en-AU"/>
        </w:rPr>
      </w:pPr>
      <w:r w:rsidRPr="00751F97">
        <w:rPr>
          <w:lang w:val="en-AU"/>
        </w:rPr>
        <w:t xml:space="preserve">Work undertaken as part of the </w:t>
      </w:r>
      <w:r w:rsidRPr="00751F97">
        <w:rPr>
          <w:i/>
          <w:lang w:val="en-AU"/>
        </w:rPr>
        <w:t xml:space="preserve">Australian Mental Health Classification and Service Costs </w:t>
      </w:r>
      <w:r w:rsidRPr="00751F97">
        <w:rPr>
          <w:i/>
          <w:lang w:val="en-AU"/>
        </w:rPr>
        <w:br/>
        <w:t>(MH-CASC) study</w:t>
      </w:r>
      <w:r w:rsidR="00F35A93">
        <w:rPr>
          <w:rStyle w:val="FootnoteReference"/>
          <w:lang w:val="en-AU"/>
        </w:rPr>
        <w:footnoteReference w:id="12"/>
      </w:r>
      <w:r w:rsidRPr="00751F97">
        <w:rPr>
          <w:lang w:val="en-AU"/>
        </w:rPr>
        <w:t xml:space="preserve">saw the 39 items of the LSP reduced to 16 items. The reduction in item numbers aimed to minimise the rating burden on clinicians when the measure is used in conjunction with the HoNOS. Each item is rated on a four-point scale ranging from 0 to 3 with high scores indicating higher disability, resulting in individual item scores, subscale scores and a total score. The LSP-16 thresholds are listed in </w:t>
      </w:r>
      <w:r w:rsidRPr="002F0EC4">
        <w:rPr>
          <w:b/>
          <w:bCs/>
          <w:lang w:val="en-AU"/>
        </w:rPr>
        <w:t>Table 1</w:t>
      </w:r>
      <w:r w:rsidRPr="00751F97">
        <w:rPr>
          <w:lang w:val="en-AU"/>
        </w:rPr>
        <w:t xml:space="preserve"> and </w:t>
      </w:r>
      <w:r w:rsidRPr="002F0EC4">
        <w:rPr>
          <w:b/>
          <w:bCs/>
          <w:lang w:val="en-AU"/>
        </w:rPr>
        <w:t>Table 3</w:t>
      </w:r>
      <w:r w:rsidRPr="00751F97">
        <w:rPr>
          <w:lang w:val="en-AU"/>
        </w:rPr>
        <w:t xml:space="preserve"> at </w:t>
      </w:r>
      <w:r w:rsidR="002F0EC4">
        <w:rPr>
          <w:lang w:val="en-AU"/>
        </w:rPr>
        <w:t xml:space="preserve">Chapter </w:t>
      </w:r>
      <w:r w:rsidRPr="00751F97">
        <w:rPr>
          <w:lang w:val="en-AU"/>
        </w:rPr>
        <w:t>5.</w:t>
      </w:r>
    </w:p>
    <w:p w14:paraId="3F9F9871" w14:textId="376FD48A" w:rsidR="004D1F78" w:rsidRPr="00751F97" w:rsidRDefault="004D1F78" w:rsidP="00493A46">
      <w:pPr>
        <w:rPr>
          <w:rFonts w:cs="Arial"/>
          <w:lang w:val="en-AU"/>
        </w:rPr>
      </w:pPr>
      <w:r w:rsidRPr="00751F97">
        <w:rPr>
          <w:rFonts w:cs="Arial"/>
          <w:lang w:val="en-AU"/>
        </w:rPr>
        <w:t xml:space="preserve">The </w:t>
      </w:r>
      <w:r w:rsidR="002F0EC4">
        <w:rPr>
          <w:rFonts w:cs="Arial"/>
          <w:lang w:val="en-AU"/>
        </w:rPr>
        <w:t>AMHCC</w:t>
      </w:r>
      <w:r w:rsidR="002F0EC4" w:rsidRPr="00751F97">
        <w:rPr>
          <w:rFonts w:cs="Arial"/>
          <w:lang w:val="en-AU"/>
        </w:rPr>
        <w:t xml:space="preserve"> </w:t>
      </w:r>
      <w:r w:rsidRPr="00751F97">
        <w:rPr>
          <w:rFonts w:cs="Arial"/>
          <w:lang w:val="en-AU"/>
        </w:rPr>
        <w:t>utilises LSP-16 in application to the community setting, 18-64 years age group and moderate HoNOS complexity. Although there are no dedicated end classes for phases with unknown HoNOS and known LSP-16, these phases are identifiable within the unknown HoNOS end classes.</w:t>
      </w:r>
    </w:p>
    <w:p w14:paraId="68A80A7A" w14:textId="583981EE" w:rsidR="004D1F78" w:rsidRPr="00751F97" w:rsidRDefault="004D1F78" w:rsidP="00493A46">
      <w:pPr>
        <w:rPr>
          <w:rFonts w:cs="Arial"/>
          <w:lang w:val="en-AU"/>
        </w:rPr>
      </w:pPr>
      <w:r w:rsidRPr="00751F97">
        <w:rPr>
          <w:rFonts w:cs="Arial"/>
          <w:lang w:val="en-AU"/>
        </w:rPr>
        <w:t xml:space="preserve">In the community setting, consumers aged 18-64 years with a moderate HoNOS complexity are also classified by assessing the sum of their LSP-16 question scores against a threshold, which classifies the score as high or moderate accordingly. The </w:t>
      </w:r>
      <w:r w:rsidR="00CD2270">
        <w:rPr>
          <w:rFonts w:cs="Arial"/>
          <w:lang w:val="en-AU"/>
        </w:rPr>
        <w:t>AMHCC</w:t>
      </w:r>
      <w:r w:rsidR="00CD2270" w:rsidRPr="00751F97">
        <w:rPr>
          <w:rFonts w:cs="Arial"/>
          <w:lang w:val="en-AU"/>
        </w:rPr>
        <w:t xml:space="preserve"> </w:t>
      </w:r>
      <w:r w:rsidRPr="00751F97">
        <w:rPr>
          <w:rFonts w:cs="Arial"/>
          <w:lang w:val="en-AU"/>
        </w:rPr>
        <w:t>currently groups unknown LSP</w:t>
      </w:r>
      <w:r w:rsidR="00CD2270">
        <w:rPr>
          <w:rFonts w:cs="Arial"/>
          <w:lang w:val="en-AU"/>
        </w:rPr>
        <w:noBreakHyphen/>
      </w:r>
      <w:r w:rsidRPr="00751F97">
        <w:rPr>
          <w:rFonts w:cs="Arial"/>
          <w:lang w:val="en-AU"/>
        </w:rPr>
        <w:t>16 scores with moderate LSP-16 scores.</w:t>
      </w:r>
    </w:p>
    <w:p w14:paraId="11A6EBF3" w14:textId="77777777" w:rsidR="004D1F78" w:rsidRPr="00751F97" w:rsidRDefault="004D1F78" w:rsidP="00493A46">
      <w:pPr>
        <w:rPr>
          <w:rFonts w:cs="Arial"/>
          <w:lang w:val="en-AU"/>
        </w:rPr>
      </w:pPr>
      <w:r w:rsidRPr="00751F97">
        <w:rPr>
          <w:rFonts w:cs="Arial"/>
          <w:lang w:val="en-AU"/>
        </w:rPr>
        <w:t>The LSP-16 has no training requirements and may be administered by clinicians of any discipline, providing they have had moderate contact with the consumer. Clinicians who are familiar with the instrument can typically administer it in five minutes or less.</w:t>
      </w:r>
    </w:p>
    <w:p w14:paraId="4BB685E5" w14:textId="1BC60F68" w:rsidR="004D1F78" w:rsidRPr="00D577D0" w:rsidRDefault="004D1F78" w:rsidP="00D577D0">
      <w:pPr>
        <w:pStyle w:val="Heading3"/>
      </w:pPr>
      <w:bookmarkStart w:id="133" w:name="_Toc483478606"/>
      <w:bookmarkStart w:id="134" w:name="_Toc514924136"/>
      <w:r w:rsidRPr="00D577D0">
        <w:t>4.4.5</w:t>
      </w:r>
      <w:r w:rsidR="00D577D0">
        <w:tab/>
      </w:r>
      <w:r w:rsidRPr="00D577D0">
        <w:t>Family and Carer Variables</w:t>
      </w:r>
      <w:bookmarkEnd w:id="132"/>
      <w:bookmarkEnd w:id="133"/>
      <w:bookmarkEnd w:id="134"/>
      <w:r w:rsidRPr="00D577D0">
        <w:t xml:space="preserve"> </w:t>
      </w:r>
    </w:p>
    <w:p w14:paraId="343B7A02" w14:textId="77777777" w:rsidR="004D1F78" w:rsidRPr="00751F97" w:rsidRDefault="004D1F78" w:rsidP="00493A46">
      <w:pPr>
        <w:rPr>
          <w:lang w:val="en-AU"/>
        </w:rPr>
      </w:pPr>
      <w:bookmarkStart w:id="135" w:name="_Toc454793253"/>
      <w:r w:rsidRPr="00751F97">
        <w:rPr>
          <w:lang w:val="en-AU"/>
        </w:rPr>
        <w:t>Family and carer variables are not included in the first version of the AMHCC due to lack of collectable data available to help identify carer involvement as a cost driver. Further investigation of the impact of carers on the cost of delivering care is needed and will be undertaken within the evaluation of the implementation of the AMHCC.</w:t>
      </w:r>
    </w:p>
    <w:p w14:paraId="68C47411" w14:textId="34080C07" w:rsidR="004D1F78" w:rsidRPr="00D577D0" w:rsidRDefault="004D1F78" w:rsidP="00493A46">
      <w:pPr>
        <w:pStyle w:val="Heading2"/>
      </w:pPr>
      <w:bookmarkStart w:id="136" w:name="_Toc483478607"/>
      <w:bookmarkStart w:id="137" w:name="_Toc514924137"/>
      <w:bookmarkStart w:id="138" w:name="_Toc128497885"/>
      <w:r w:rsidRPr="00D577D0">
        <w:t>4.5</w:t>
      </w:r>
      <w:r w:rsidR="00D577D0">
        <w:tab/>
      </w:r>
      <w:r w:rsidRPr="00D577D0">
        <w:t>Mental health legal status</w:t>
      </w:r>
      <w:bookmarkEnd w:id="135"/>
      <w:bookmarkEnd w:id="136"/>
      <w:bookmarkEnd w:id="137"/>
      <w:bookmarkEnd w:id="138"/>
    </w:p>
    <w:p w14:paraId="53A5AC1B" w14:textId="77777777" w:rsidR="004D1F78" w:rsidRPr="000A62A4" w:rsidRDefault="004D1F78" w:rsidP="00493A46">
      <w:pPr>
        <w:rPr>
          <w:rFonts w:eastAsiaTheme="majorEastAsia"/>
          <w:b/>
          <w:bCs/>
          <w:color w:val="FFFFFF" w:themeColor="background2"/>
          <w:sz w:val="28"/>
          <w:szCs w:val="32"/>
          <w:lang w:val="en-AU"/>
        </w:rPr>
      </w:pPr>
      <w:bookmarkStart w:id="139" w:name="_Toc454793254"/>
      <w:r w:rsidRPr="00751F97">
        <w:rPr>
          <w:lang w:val="en-AU"/>
        </w:rPr>
        <w:t xml:space="preserve">In the admitted, acute and 18-64 years age group only, there is a split based on the mental health legal status (MHLS) of the consumer (involuntary or voluntary). MHLS is an indicator of whether mental health care is being provided under the state or territory mental health legislation. An involuntary patient may be detained in hospital under mental health legislation for the purpose of assessment or provision of appropriate treatment or care. </w:t>
      </w:r>
    </w:p>
    <w:p w14:paraId="15C87249" w14:textId="2375461C" w:rsidR="004D1F78" w:rsidRPr="000A62A4" w:rsidRDefault="004D1F78" w:rsidP="00493A46">
      <w:pPr>
        <w:pStyle w:val="Heading2"/>
        <w:rPr>
          <w:rFonts w:eastAsia="Times New Roman"/>
          <w:color w:val="auto"/>
          <w:sz w:val="24"/>
          <w:szCs w:val="24"/>
        </w:rPr>
      </w:pPr>
      <w:bookmarkStart w:id="140" w:name="_Toc483478608"/>
      <w:bookmarkStart w:id="141" w:name="_Toc514924138"/>
      <w:bookmarkStart w:id="142" w:name="_Toc128497886"/>
      <w:r w:rsidRPr="000A62A4">
        <w:lastRenderedPageBreak/>
        <w:t>4.6</w:t>
      </w:r>
      <w:r w:rsidR="00D577D0">
        <w:tab/>
      </w:r>
      <w:r w:rsidRPr="000A62A4">
        <w:t>Number of end classes</w:t>
      </w:r>
      <w:bookmarkEnd w:id="139"/>
      <w:bookmarkEnd w:id="140"/>
      <w:bookmarkEnd w:id="141"/>
      <w:bookmarkEnd w:id="142"/>
    </w:p>
    <w:p w14:paraId="45D51244" w14:textId="77777777" w:rsidR="004D1F78" w:rsidRPr="000A62A4" w:rsidRDefault="004D1F78" w:rsidP="00493A46">
      <w:pPr>
        <w:rPr>
          <w:szCs w:val="24"/>
          <w:lang w:val="en-AU"/>
        </w:rPr>
      </w:pPr>
      <w:r w:rsidRPr="000A62A4">
        <w:rPr>
          <w:lang w:val="en-AU"/>
        </w:rPr>
        <w:t>The final AMHCC has 91 end classes, of which 60 are completely classified and 31 are a result of unknown mental health phase of care or HoNOS. In the admitted setting, there are 45 end classes in total, of which 29 are completely classified and 16 are a result of unknown mental health phase of care or HoNOS. In the community setting, there are 46 end classes in total, of which 31 are completely classified and 15 are a result of unknown mental health phase of care or HoNOS. It is anticipated that the unknown mental health phase of care and HoNOS classes will be eliminated over time as reporting improves.</w:t>
      </w:r>
    </w:p>
    <w:p w14:paraId="1A2A99F1" w14:textId="77777777" w:rsidR="004D1F78" w:rsidRPr="000A62A4" w:rsidRDefault="004D1F78" w:rsidP="004D1F78">
      <w:pPr>
        <w:spacing w:after="0" w:line="240" w:lineRule="auto"/>
        <w:rPr>
          <w:rFonts w:cs="Arial"/>
          <w:lang w:val="en-AU"/>
        </w:rPr>
      </w:pPr>
      <w:r w:rsidRPr="000A62A4">
        <w:rPr>
          <w:rFonts w:cs="Arial"/>
          <w:lang w:val="en-AU"/>
        </w:rPr>
        <w:br w:type="page"/>
      </w:r>
    </w:p>
    <w:p w14:paraId="6F6060DB" w14:textId="0C84E560" w:rsidR="004D1F78" w:rsidRPr="000A62A4" w:rsidRDefault="004D1F78" w:rsidP="009B4C17">
      <w:pPr>
        <w:pStyle w:val="Heading1"/>
        <w:ind w:left="0" w:firstLine="0"/>
      </w:pPr>
      <w:bookmarkStart w:id="143" w:name="_Toc483478609"/>
      <w:bookmarkStart w:id="144" w:name="_Toc514924139"/>
      <w:bookmarkStart w:id="145" w:name="_Toc128497887"/>
      <w:r w:rsidRPr="000A62A4">
        <w:lastRenderedPageBreak/>
        <w:t>AMHCC Version 1.0</w:t>
      </w:r>
      <w:bookmarkEnd w:id="143"/>
      <w:bookmarkEnd w:id="144"/>
      <w:r w:rsidR="008D1407">
        <w:t xml:space="preserve"> technical specifications</w:t>
      </w:r>
      <w:bookmarkEnd w:id="145"/>
    </w:p>
    <w:p w14:paraId="5F709523" w14:textId="31BEF5E2" w:rsidR="004D1F78" w:rsidRPr="000A62A4" w:rsidRDefault="004D1F78" w:rsidP="00493A46">
      <w:pPr>
        <w:pStyle w:val="Heading2"/>
      </w:pPr>
      <w:bookmarkStart w:id="146" w:name="_Toc433900360"/>
      <w:bookmarkStart w:id="147" w:name="_Toc454793256"/>
      <w:bookmarkStart w:id="148" w:name="_Toc483478610"/>
      <w:bookmarkStart w:id="149" w:name="_Toc514924140"/>
      <w:bookmarkStart w:id="150" w:name="_Toc128497888"/>
      <w:r w:rsidRPr="000A62A4">
        <w:t>5.1</w:t>
      </w:r>
      <w:r w:rsidR="00D577D0">
        <w:tab/>
      </w:r>
      <w:r w:rsidRPr="000A62A4">
        <w:t>Weighting of the HoNOS, HoNOSCA and HoNOS 65+</w:t>
      </w:r>
      <w:bookmarkEnd w:id="146"/>
      <w:bookmarkEnd w:id="147"/>
      <w:bookmarkEnd w:id="148"/>
      <w:bookmarkEnd w:id="149"/>
      <w:bookmarkEnd w:id="150"/>
    </w:p>
    <w:p w14:paraId="7D1648FC" w14:textId="77777777" w:rsidR="004D1F78" w:rsidRPr="000A62A4" w:rsidRDefault="004D1F78" w:rsidP="00493A46">
      <w:pPr>
        <w:rPr>
          <w:lang w:val="en-AU"/>
        </w:rPr>
      </w:pPr>
      <w:r w:rsidRPr="000A62A4">
        <w:rPr>
          <w:lang w:val="en-AU"/>
        </w:rPr>
        <w:t xml:space="preserve">AMHCC Version 1.0 includes moderate and high HoNOS complexity splits, which are based on ratings from HoNOS, HoNOSCA and HoNOS 65+ questionnaire instruments. The HoNOS, HoNOSCA and HoNOS 65+ instruments comprise items (i.e. questions) that can each receive a rating of 0, 1, 2, 3 or 4 based on the clinician’s assessment of the consumer. AMHCC Version 1.0 incorporates ratings from HoNOS and HoNOS 65+ items 1 to 12 and HoNOSCA items 1 to 13. </w:t>
      </w:r>
    </w:p>
    <w:p w14:paraId="5AFAF39E" w14:textId="77777777" w:rsidR="004D1F78" w:rsidRPr="000A62A4" w:rsidRDefault="004D1F78" w:rsidP="00493A46">
      <w:pPr>
        <w:rPr>
          <w:lang w:val="en-AU"/>
        </w:rPr>
      </w:pPr>
      <w:r w:rsidRPr="000A62A4">
        <w:rPr>
          <w:lang w:val="en-AU"/>
        </w:rPr>
        <w:t>To calculate HoNOS complexity, the consumer’s item ratings are individually weighted, then added together, and the resulting weighted total is rescaled. The rescaled weighted total of the item ratings is compared against a threshold, with any value greater than or equal to the threshold classified as high complexity and any value less than the threshold classified as moderate complexity.</w:t>
      </w:r>
    </w:p>
    <w:p w14:paraId="6860C8D7" w14:textId="77777777" w:rsidR="004D1F78" w:rsidRPr="000A62A4" w:rsidRDefault="004D1F78" w:rsidP="00493A46">
      <w:pPr>
        <w:rPr>
          <w:lang w:val="en-AU"/>
        </w:rPr>
      </w:pPr>
      <w:r w:rsidRPr="000A62A4">
        <w:rPr>
          <w:lang w:val="en-AU"/>
        </w:rPr>
        <w:t>The weights applied to individual item ratings control the relative contribution of the ratings towards the measurement of HoNOS complexity. Specifically, items with relatively high weight have a greater influence on HoNOS complexity compared to items with relatively low weight.</w:t>
      </w:r>
    </w:p>
    <w:p w14:paraId="6405D524" w14:textId="77777777" w:rsidR="004D1F78" w:rsidRPr="000A62A4" w:rsidRDefault="004D1F78" w:rsidP="00493A46">
      <w:pPr>
        <w:rPr>
          <w:lang w:val="en-AU"/>
        </w:rPr>
      </w:pPr>
      <w:r w:rsidRPr="000A62A4">
        <w:rPr>
          <w:lang w:val="en-AU"/>
        </w:rPr>
        <w:t>The rescaling factor applied to the weighted total of the item ratings ensures consistency in HoNOS complexity measurement across the branches of the classification, with all rescaled weighted totals ranging between 0 and 48 for HoNOS and HoNOS 65+ branches, and ranging between 0 and 52 for HoNOSCA branches. Note that these ranges align with the ranges of unweighted item totals.</w:t>
      </w:r>
    </w:p>
    <w:p w14:paraId="4ECEBBA4" w14:textId="77777777" w:rsidR="004D1F78" w:rsidRPr="000A62A4" w:rsidRDefault="004D1F78" w:rsidP="00493A46">
      <w:pPr>
        <w:rPr>
          <w:lang w:val="en-AU"/>
        </w:rPr>
      </w:pPr>
      <w:r w:rsidRPr="000A62A4">
        <w:rPr>
          <w:lang w:val="en-AU"/>
        </w:rPr>
        <w:t>Finally, the threshold sets the level at which high complexity is defined for each setting, mental health phase of care and age group.</w:t>
      </w:r>
    </w:p>
    <w:p w14:paraId="6C015C31" w14:textId="2C12E837" w:rsidR="004D1F78" w:rsidRPr="000A62A4" w:rsidRDefault="004D1F78" w:rsidP="00493A46">
      <w:pPr>
        <w:rPr>
          <w:lang w:val="en-AU"/>
        </w:rPr>
      </w:pPr>
      <w:r w:rsidRPr="000A62A4">
        <w:rPr>
          <w:lang w:val="en-AU"/>
        </w:rPr>
        <w:t xml:space="preserve">For the purposes of AMHCC Version 1.0, the HoNOS complexity item weights, rescaling factors and thresholds vary across the branches of the classification, and their values are specified in </w:t>
      </w:r>
      <w:r w:rsidRPr="002F0EC4">
        <w:rPr>
          <w:b/>
          <w:bCs/>
          <w:lang w:val="en-AU"/>
        </w:rPr>
        <w:t>Table 1</w:t>
      </w:r>
      <w:r w:rsidRPr="000A62A4">
        <w:rPr>
          <w:lang w:val="en-AU"/>
        </w:rPr>
        <w:t>.</w:t>
      </w:r>
    </w:p>
    <w:p w14:paraId="0B3AA6EF" w14:textId="64FE8BA5" w:rsidR="004D1F78" w:rsidRPr="000A62A4" w:rsidRDefault="004D1F78" w:rsidP="00493A46">
      <w:pPr>
        <w:rPr>
          <w:lang w:val="en-AU"/>
        </w:rPr>
      </w:pPr>
      <w:r w:rsidRPr="000A62A4">
        <w:rPr>
          <w:lang w:val="en-AU"/>
        </w:rPr>
        <w:t>An example illustrating how HoNOS complexity is calculated in AMHCC Version 1.0 is at Appendix</w:t>
      </w:r>
      <w:r w:rsidR="008D1407">
        <w:rPr>
          <w:lang w:val="en-AU"/>
        </w:rPr>
        <w:t> </w:t>
      </w:r>
      <w:r w:rsidRPr="000A62A4">
        <w:rPr>
          <w:lang w:val="en-AU"/>
        </w:rPr>
        <w:t>3.</w:t>
      </w:r>
    </w:p>
    <w:p w14:paraId="6422DE49" w14:textId="77777777" w:rsidR="004D1F78" w:rsidRPr="000A62A4" w:rsidRDefault="004D1F78" w:rsidP="00493A46">
      <w:pPr>
        <w:rPr>
          <w:lang w:val="en-AU"/>
        </w:rPr>
      </w:pPr>
      <w:r w:rsidRPr="000A62A4">
        <w:rPr>
          <w:lang w:val="en-AU"/>
        </w:rPr>
        <w:t xml:space="preserve">LSP complexity is derived in a similar way to HoNOS complexity; however, there is no weighting of individual item ratings and consequently no rescaling factor. </w:t>
      </w:r>
      <w:r w:rsidRPr="002F0EC4">
        <w:rPr>
          <w:b/>
          <w:bCs/>
          <w:lang w:val="en-AU"/>
        </w:rPr>
        <w:t>Table 1</w:t>
      </w:r>
      <w:r w:rsidRPr="000A62A4">
        <w:rPr>
          <w:lang w:val="en-AU"/>
        </w:rPr>
        <w:t xml:space="preserve"> contains the LSP thresholds used to determine LSP complexity splits.</w:t>
      </w:r>
    </w:p>
    <w:p w14:paraId="28B690F4" w14:textId="77777777" w:rsidR="004D1F78" w:rsidRPr="000A62A4" w:rsidRDefault="004D1F78" w:rsidP="00493A46">
      <w:pPr>
        <w:rPr>
          <w:lang w:val="en-AU"/>
        </w:rPr>
      </w:pPr>
      <w:r w:rsidRPr="000A62A4">
        <w:rPr>
          <w:lang w:val="en-AU"/>
        </w:rPr>
        <w:t xml:space="preserve">The item weights and score thresholds used to assign HoNOS complexity and LSP complexity were derived from the mental health costing study. </w:t>
      </w:r>
    </w:p>
    <w:p w14:paraId="7EE3B2D5" w14:textId="77777777" w:rsidR="004D1F78" w:rsidRPr="000A62A4" w:rsidRDefault="004D1F78" w:rsidP="00493A46">
      <w:pPr>
        <w:rPr>
          <w:lang w:val="en-AU"/>
        </w:rPr>
      </w:pPr>
      <w:r w:rsidRPr="000A62A4">
        <w:rPr>
          <w:lang w:val="en-AU"/>
        </w:rPr>
        <w:t xml:space="preserve">Comparative testing of weighted and unweighted HoNOS (including HoNOSCA and HoNOS 65+) scales revealed that weighting of the HoNOS scales made an evident improvement on the </w:t>
      </w:r>
      <w:r w:rsidRPr="000A62A4">
        <w:rPr>
          <w:lang w:val="en-AU"/>
        </w:rPr>
        <w:lastRenderedPageBreak/>
        <w:t xml:space="preserve">classification’s performance overall and also showed sensible results when evaluated at the level of age group within each mental health phase of care. </w:t>
      </w:r>
    </w:p>
    <w:p w14:paraId="00509F8D" w14:textId="6C633F4C" w:rsidR="004D1F78" w:rsidRPr="000A62A4" w:rsidRDefault="004D1F78" w:rsidP="00493A46">
      <w:pPr>
        <w:rPr>
          <w:lang w:val="en-AU"/>
        </w:rPr>
      </w:pPr>
      <w:r w:rsidRPr="000A62A4">
        <w:rPr>
          <w:lang w:val="en-AU"/>
        </w:rPr>
        <w:t>Differences in the structure of the classification (</w:t>
      </w:r>
      <w:r w:rsidR="009178EE">
        <w:rPr>
          <w:lang w:val="en-AU"/>
        </w:rPr>
        <w:t xml:space="preserve">for example, </w:t>
      </w:r>
      <w:r w:rsidRPr="000A62A4">
        <w:rPr>
          <w:lang w:val="en-AU"/>
        </w:rPr>
        <w:t>other classification variables used above or below each complexity split), together with differences in item weights and trends exhibited within the mental health costing study data, are all factors that contributed to the variation of complexity thresholds by setting, mental health phase of care and age group.</w:t>
      </w:r>
    </w:p>
    <w:p w14:paraId="3005959A" w14:textId="77777777" w:rsidR="004D1F78" w:rsidRPr="000A62A4" w:rsidRDefault="004D1F78" w:rsidP="00493A46">
      <w:pPr>
        <w:rPr>
          <w:lang w:val="en-AU"/>
        </w:rPr>
      </w:pPr>
      <w:r w:rsidRPr="000A62A4">
        <w:rPr>
          <w:lang w:val="en-AU"/>
        </w:rPr>
        <w:t>It is important to note that as a result of the small sample size in the mental health costing study for the 0-17 year old age group, it was not possible to derive accurate HoNOSCA weights. Consequently, all HoNOSCA items receive equal weighting.</w:t>
      </w:r>
    </w:p>
    <w:p w14:paraId="61490352" w14:textId="77777777" w:rsidR="004D1F78" w:rsidRPr="000A62A4" w:rsidRDefault="004D1F78" w:rsidP="004D1F78">
      <w:pPr>
        <w:spacing w:after="0" w:line="240" w:lineRule="auto"/>
        <w:rPr>
          <w:rFonts w:cs="Arial"/>
          <w:lang w:val="en-AU"/>
        </w:rPr>
        <w:sectPr w:rsidR="004D1F78" w:rsidRPr="000A62A4" w:rsidSect="00D577D0">
          <w:pgSz w:w="11906" w:h="16838"/>
          <w:pgMar w:top="1440" w:right="1083" w:bottom="1440" w:left="1083" w:header="680" w:footer="510" w:gutter="0"/>
          <w:pgNumType w:start="1"/>
          <w:cols w:space="720"/>
        </w:sectPr>
      </w:pPr>
    </w:p>
    <w:p w14:paraId="28060983" w14:textId="6C049553" w:rsidR="004D1F78" w:rsidRPr="009B4C17" w:rsidRDefault="004D1F78" w:rsidP="009B4C17">
      <w:pPr>
        <w:spacing w:line="240" w:lineRule="auto"/>
        <w:rPr>
          <w:rFonts w:cs="Arial"/>
          <w:b/>
          <w:iCs/>
          <w:lang w:val="en-AU"/>
        </w:rPr>
      </w:pPr>
      <w:r w:rsidRPr="009B4C17">
        <w:rPr>
          <w:rFonts w:cs="Arial"/>
          <w:b/>
          <w:iCs/>
          <w:lang w:val="en-AU"/>
        </w:rPr>
        <w:lastRenderedPageBreak/>
        <w:t>Table 1</w:t>
      </w:r>
      <w:r w:rsidR="009B4C17" w:rsidRPr="009B4C17">
        <w:rPr>
          <w:rFonts w:cs="Arial"/>
          <w:b/>
          <w:iCs/>
          <w:lang w:val="en-AU"/>
        </w:rPr>
        <w:t xml:space="preserve">. </w:t>
      </w:r>
      <w:r w:rsidRPr="009B4C17">
        <w:rPr>
          <w:rFonts w:cs="Arial"/>
          <w:b/>
          <w:iCs/>
          <w:lang w:val="en-AU"/>
        </w:rPr>
        <w:t>Weighting of HoNOS, HoNOSCA and HoNOS 65+ scores for AMHCC Version 1.0</w:t>
      </w:r>
    </w:p>
    <w:tbl>
      <w:tblPr>
        <w:tblW w:w="142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eighting of HoNOS"/>
        <w:tblDescription w:val="Provides weighting, rescaling factors and thresholds used for each setting, phase and age group."/>
      </w:tblPr>
      <w:tblGrid>
        <w:gridCol w:w="1276"/>
        <w:gridCol w:w="1418"/>
        <w:gridCol w:w="850"/>
        <w:gridCol w:w="721"/>
        <w:gridCol w:w="567"/>
        <w:gridCol w:w="567"/>
        <w:gridCol w:w="567"/>
        <w:gridCol w:w="567"/>
        <w:gridCol w:w="567"/>
        <w:gridCol w:w="567"/>
        <w:gridCol w:w="567"/>
        <w:gridCol w:w="567"/>
        <w:gridCol w:w="567"/>
        <w:gridCol w:w="567"/>
        <w:gridCol w:w="567"/>
        <w:gridCol w:w="526"/>
        <w:gridCol w:w="1134"/>
        <w:gridCol w:w="1134"/>
        <w:gridCol w:w="992"/>
      </w:tblGrid>
      <w:tr w:rsidR="004D1F78" w:rsidRPr="002115EC" w14:paraId="2E1218E9" w14:textId="77777777" w:rsidTr="009B4C17">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0AA7AF46" w14:textId="77777777" w:rsidR="004D1F78" w:rsidRPr="000A62A4" w:rsidRDefault="004D1F78">
            <w:pPr>
              <w:spacing w:after="0" w:line="240" w:lineRule="auto"/>
              <w:jc w:val="center"/>
              <w:rPr>
                <w:rFonts w:cs="Arial"/>
                <w:b/>
                <w:color w:val="FFFFFF" w:themeColor="background2"/>
                <w:sz w:val="20"/>
                <w:lang w:val="en-AU"/>
              </w:rPr>
            </w:pPr>
            <w:r w:rsidRPr="000A62A4">
              <w:rPr>
                <w:rFonts w:cs="Arial"/>
                <w:b/>
                <w:color w:val="FFFFFF" w:themeColor="background2"/>
                <w:sz w:val="20"/>
                <w:szCs w:val="20"/>
                <w:lang w:val="en-AU"/>
              </w:rPr>
              <w:t>Setting</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5DFBCB3F"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Phase</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1FB12048"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Age group</w:t>
            </w:r>
          </w:p>
        </w:tc>
        <w:tc>
          <w:tcPr>
            <w:tcW w:w="7484" w:type="dxa"/>
            <w:gridSpan w:val="13"/>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69302F50" w14:textId="77777777" w:rsidR="004D1F78" w:rsidRPr="000A62A4" w:rsidRDefault="004D1F78">
            <w:pPr>
              <w:spacing w:after="0" w:line="240" w:lineRule="auto"/>
              <w:jc w:val="center"/>
              <w:rPr>
                <w:rFonts w:cs="Arial"/>
                <w:b/>
                <w:color w:val="FFFFFF" w:themeColor="background2"/>
                <w:sz w:val="20"/>
                <w:szCs w:val="24"/>
                <w:lang w:val="en-AU"/>
              </w:rPr>
            </w:pPr>
            <w:r w:rsidRPr="000A62A4">
              <w:rPr>
                <w:rFonts w:cs="Arial"/>
                <w:b/>
                <w:color w:val="FFFFFF" w:themeColor="background2"/>
                <w:sz w:val="20"/>
                <w:lang w:val="en-AU"/>
              </w:rPr>
              <w:t xml:space="preserve">HoNOS </w:t>
            </w:r>
            <w:r w:rsidRPr="000A62A4">
              <w:rPr>
                <w:rFonts w:cs="Arial"/>
                <w:b/>
                <w:color w:val="FFFFFF" w:themeColor="background2"/>
                <w:sz w:val="20"/>
                <w:szCs w:val="20"/>
                <w:lang w:val="en-AU"/>
              </w:rPr>
              <w:t>weights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15272F" w:themeFill="accent1"/>
            <w:noWrap/>
            <w:vAlign w:val="center"/>
            <w:hideMark/>
          </w:tcPr>
          <w:p w14:paraId="78940300"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Weighted HoNOS rescaling factor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15272F" w:themeFill="accent1"/>
            <w:hideMark/>
          </w:tcPr>
          <w:p w14:paraId="61440944"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Weighted HoNOS threshold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15272F" w:themeFill="accent1"/>
            <w:hideMark/>
          </w:tcPr>
          <w:p w14:paraId="0A244FB2" w14:textId="77777777" w:rsidR="004D1F78" w:rsidRPr="000A62A4" w:rsidRDefault="004D1F78">
            <w:pPr>
              <w:spacing w:after="0" w:line="240" w:lineRule="auto"/>
              <w:ind w:left="-108" w:right="-108"/>
              <w:jc w:val="center"/>
              <w:rPr>
                <w:rFonts w:cs="Arial"/>
                <w:b/>
                <w:color w:val="FFFFFF" w:themeColor="background2"/>
                <w:sz w:val="20"/>
                <w:szCs w:val="20"/>
                <w:lang w:val="en-AU"/>
              </w:rPr>
            </w:pPr>
            <w:r w:rsidRPr="000A62A4">
              <w:rPr>
                <w:rFonts w:cs="Arial"/>
                <w:b/>
                <w:color w:val="FFFFFF" w:themeColor="background2"/>
                <w:sz w:val="20"/>
                <w:szCs w:val="20"/>
                <w:lang w:val="en-AU"/>
              </w:rPr>
              <w:t>LSP threshold</w:t>
            </w:r>
          </w:p>
        </w:tc>
      </w:tr>
      <w:tr w:rsidR="004D1F78" w:rsidRPr="002115EC" w14:paraId="0550DD4D" w14:textId="77777777" w:rsidTr="009B4C17">
        <w:trPr>
          <w:trHeight w:val="2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5273CC" w14:textId="77777777" w:rsidR="004D1F78" w:rsidRPr="001A692B" w:rsidRDefault="004D1F78">
            <w:pPr>
              <w:spacing w:after="0" w:line="240" w:lineRule="auto"/>
              <w:rPr>
                <w:rFonts w:cs="Arial"/>
                <w:b/>
                <w:color w:val="54C1AF" w:themeColor="background1"/>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13101BA" w14:textId="77777777" w:rsidR="004D1F78" w:rsidRPr="001A692B" w:rsidRDefault="004D1F78">
            <w:pPr>
              <w:spacing w:after="0" w:line="240" w:lineRule="auto"/>
              <w:rPr>
                <w:rFonts w:cs="Arial"/>
                <w:b/>
                <w:color w:val="54C1AF" w:themeColor="background1"/>
                <w:sz w:val="20"/>
                <w:szCs w:val="20"/>
                <w:lang w:val="en-A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01BDAEA" w14:textId="77777777" w:rsidR="004D1F78" w:rsidRPr="001A692B" w:rsidRDefault="004D1F78">
            <w:pPr>
              <w:spacing w:after="0" w:line="240" w:lineRule="auto"/>
              <w:rPr>
                <w:rFonts w:cs="Arial"/>
                <w:b/>
                <w:color w:val="54C1AF" w:themeColor="background1"/>
                <w:sz w:val="20"/>
                <w:szCs w:val="20"/>
                <w:lang w:val="en-AU"/>
              </w:rPr>
            </w:pPr>
          </w:p>
        </w:tc>
        <w:tc>
          <w:tcPr>
            <w:tcW w:w="721"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7AA3280"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W1</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7604898"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W2</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3CDBEDF"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W3</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72027B7"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W4</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77A03B85"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W5</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59184551"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W6</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132812C3"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W7</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364909F"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W8</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440CC5B4" w14:textId="77777777" w:rsidR="004D1F78" w:rsidRPr="000A62A4" w:rsidRDefault="004D1F78">
            <w:pPr>
              <w:spacing w:after="0" w:line="240" w:lineRule="auto"/>
              <w:jc w:val="center"/>
              <w:rPr>
                <w:rFonts w:cs="Arial"/>
                <w:b/>
                <w:color w:val="FFFFFF" w:themeColor="background2"/>
                <w:sz w:val="20"/>
                <w:szCs w:val="20"/>
                <w:lang w:val="en-AU"/>
              </w:rPr>
            </w:pPr>
            <w:r w:rsidRPr="000A62A4">
              <w:rPr>
                <w:rFonts w:cs="Arial"/>
                <w:b/>
                <w:color w:val="FFFFFF" w:themeColor="background2"/>
                <w:sz w:val="20"/>
                <w:szCs w:val="20"/>
                <w:lang w:val="en-AU"/>
              </w:rPr>
              <w:t>W9</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9096F18" w14:textId="77777777" w:rsidR="004D1F78" w:rsidRPr="000A62A4" w:rsidRDefault="004D1F78">
            <w:pPr>
              <w:spacing w:after="0" w:line="240" w:lineRule="auto"/>
              <w:ind w:left="-149" w:right="-209"/>
              <w:jc w:val="center"/>
              <w:rPr>
                <w:rFonts w:cs="Arial"/>
                <w:b/>
                <w:color w:val="FFFFFF" w:themeColor="background2"/>
                <w:sz w:val="20"/>
                <w:szCs w:val="20"/>
                <w:lang w:val="en-AU"/>
              </w:rPr>
            </w:pPr>
            <w:r w:rsidRPr="000A62A4">
              <w:rPr>
                <w:rFonts w:cs="Arial"/>
                <w:b/>
                <w:color w:val="FFFFFF" w:themeColor="background2"/>
                <w:sz w:val="20"/>
                <w:szCs w:val="20"/>
                <w:lang w:val="en-AU"/>
              </w:rPr>
              <w:t>W10</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9F7CA5B" w14:textId="77777777" w:rsidR="004D1F78" w:rsidRPr="000A62A4" w:rsidRDefault="004D1F78">
            <w:pPr>
              <w:spacing w:after="0" w:line="240" w:lineRule="auto"/>
              <w:ind w:left="-149" w:right="-209"/>
              <w:jc w:val="center"/>
              <w:rPr>
                <w:rFonts w:cs="Arial"/>
                <w:b/>
                <w:color w:val="FFFFFF" w:themeColor="background2"/>
                <w:sz w:val="20"/>
                <w:szCs w:val="20"/>
                <w:lang w:val="en-AU"/>
              </w:rPr>
            </w:pPr>
            <w:r w:rsidRPr="000A62A4">
              <w:rPr>
                <w:rFonts w:cs="Arial"/>
                <w:b/>
                <w:color w:val="FFFFFF" w:themeColor="background2"/>
                <w:sz w:val="20"/>
                <w:szCs w:val="20"/>
                <w:lang w:val="en-AU"/>
              </w:rPr>
              <w:t>W11</w:t>
            </w:r>
          </w:p>
        </w:tc>
        <w:tc>
          <w:tcPr>
            <w:tcW w:w="567"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721AC857" w14:textId="77777777" w:rsidR="004D1F78" w:rsidRPr="000A62A4" w:rsidRDefault="004D1F78">
            <w:pPr>
              <w:spacing w:after="0" w:line="240" w:lineRule="auto"/>
              <w:ind w:left="-149" w:right="-209"/>
              <w:jc w:val="center"/>
              <w:rPr>
                <w:rFonts w:cs="Arial"/>
                <w:b/>
                <w:color w:val="FFFFFF" w:themeColor="background2"/>
                <w:sz w:val="20"/>
                <w:szCs w:val="20"/>
                <w:lang w:val="en-AU"/>
              </w:rPr>
            </w:pPr>
            <w:r w:rsidRPr="000A62A4">
              <w:rPr>
                <w:rFonts w:cs="Arial"/>
                <w:b/>
                <w:color w:val="FFFFFF" w:themeColor="background2"/>
                <w:sz w:val="20"/>
                <w:szCs w:val="20"/>
                <w:lang w:val="en-AU"/>
              </w:rPr>
              <w:t>W12</w:t>
            </w:r>
          </w:p>
        </w:tc>
        <w:tc>
          <w:tcPr>
            <w:tcW w:w="526"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0884B628" w14:textId="77777777" w:rsidR="004D1F78" w:rsidRPr="000A62A4" w:rsidRDefault="004D1F78">
            <w:pPr>
              <w:spacing w:after="0" w:line="240" w:lineRule="auto"/>
              <w:ind w:left="-149" w:right="-209"/>
              <w:jc w:val="center"/>
              <w:rPr>
                <w:rFonts w:cs="Arial"/>
                <w:b/>
                <w:color w:val="FFFFFF" w:themeColor="background2"/>
                <w:sz w:val="20"/>
                <w:szCs w:val="20"/>
                <w:lang w:val="en-AU"/>
              </w:rPr>
            </w:pPr>
            <w:r w:rsidRPr="000A62A4">
              <w:rPr>
                <w:rFonts w:cs="Arial"/>
                <w:b/>
                <w:color w:val="FFFFFF" w:themeColor="background2"/>
                <w:sz w:val="20"/>
                <w:szCs w:val="20"/>
                <w:lang w:val="en-AU"/>
              </w:rPr>
              <w:t>W13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4CDC71" w14:textId="77777777" w:rsidR="004D1F78" w:rsidRPr="001A692B" w:rsidRDefault="004D1F78">
            <w:pPr>
              <w:spacing w:after="0" w:line="240" w:lineRule="auto"/>
              <w:rPr>
                <w:rFonts w:cs="Arial"/>
                <w:b/>
                <w:color w:val="54C1AF" w:themeColor="background1"/>
                <w:sz w:val="20"/>
                <w:szCs w:val="20"/>
                <w:lang w:val="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B1D8EF" w14:textId="77777777" w:rsidR="004D1F78" w:rsidRPr="001A692B" w:rsidRDefault="004D1F78">
            <w:pPr>
              <w:spacing w:after="0" w:line="240" w:lineRule="auto"/>
              <w:rPr>
                <w:rFonts w:cs="Arial"/>
                <w:b/>
                <w:color w:val="54C1AF" w:themeColor="background1"/>
                <w:sz w:val="20"/>
                <w:szCs w:val="20"/>
                <w:lang w:val="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DC024C" w14:textId="77777777" w:rsidR="004D1F78" w:rsidRPr="001A692B" w:rsidRDefault="004D1F78">
            <w:pPr>
              <w:spacing w:after="0" w:line="240" w:lineRule="auto"/>
              <w:rPr>
                <w:rFonts w:cs="Arial"/>
                <w:b/>
                <w:color w:val="54C1AF" w:themeColor="background1"/>
                <w:sz w:val="20"/>
                <w:szCs w:val="20"/>
                <w:lang w:val="en-AU"/>
              </w:rPr>
            </w:pPr>
          </w:p>
        </w:tc>
      </w:tr>
      <w:tr w:rsidR="004D1F78" w:rsidRPr="002115EC" w14:paraId="5173FEB1" w14:textId="77777777" w:rsidTr="009B4C17">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0A469596" w14:textId="77777777" w:rsidR="004D1F78" w:rsidRPr="000A62A4" w:rsidRDefault="004D1F78">
            <w:pPr>
              <w:spacing w:after="0" w:line="240" w:lineRule="auto"/>
              <w:rPr>
                <w:rFonts w:cs="Arial"/>
                <w:color w:val="000000"/>
                <w:sz w:val="20"/>
                <w:szCs w:val="20"/>
                <w:lang w:val="en-AU"/>
              </w:rPr>
            </w:pPr>
            <w:r w:rsidRPr="000A62A4">
              <w:rPr>
                <w:rFonts w:cs="Arial"/>
                <w:color w:val="000000"/>
                <w:sz w:val="20"/>
                <w:szCs w:val="20"/>
                <w:lang w:val="en-AU"/>
              </w:rPr>
              <w:t>Admitted</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50E56153"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Acute</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AD39216"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0-17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7197FCCD" w14:textId="77777777" w:rsidR="004D1F78" w:rsidRPr="000A62A4" w:rsidRDefault="004D1F78">
            <w:pPr>
              <w:spacing w:after="0" w:line="240" w:lineRule="auto"/>
              <w:jc w:val="center"/>
              <w:rPr>
                <w:rFonts w:cs="Arial"/>
                <w:color w:val="000000"/>
                <w:sz w:val="20"/>
                <w:szCs w:val="24"/>
                <w:lang w:val="en-AU"/>
              </w:rPr>
            </w:pPr>
            <w:r w:rsidRPr="000A62A4">
              <w:rPr>
                <w:rFonts w:cs="Arial"/>
                <w:color w:val="000000"/>
                <w:sz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6ECA481E" w14:textId="77777777" w:rsidR="004D1F78" w:rsidRPr="000A62A4" w:rsidRDefault="004D1F78">
            <w:pPr>
              <w:spacing w:after="0" w:line="240" w:lineRule="auto"/>
              <w:jc w:val="center"/>
              <w:rPr>
                <w:rFonts w:cs="Arial"/>
                <w:color w:val="000000"/>
                <w:sz w:val="20"/>
                <w:lang w:val="en-AU"/>
              </w:rPr>
            </w:pPr>
            <w:r w:rsidRPr="000A62A4">
              <w:rPr>
                <w:rFonts w:cs="Arial"/>
                <w:color w:val="000000"/>
                <w:sz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613DACA5" w14:textId="77777777" w:rsidR="004D1F78" w:rsidRPr="000A62A4" w:rsidRDefault="004D1F78">
            <w:pPr>
              <w:spacing w:after="0" w:line="240" w:lineRule="auto"/>
              <w:jc w:val="center"/>
              <w:rPr>
                <w:rFonts w:cs="Arial"/>
                <w:color w:val="000000"/>
                <w:sz w:val="20"/>
                <w:lang w:val="en-AU"/>
              </w:rPr>
            </w:pPr>
            <w:r w:rsidRPr="000A62A4">
              <w:rPr>
                <w:rFonts w:cs="Arial"/>
                <w:color w:val="000000"/>
                <w:sz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61518A0"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25E6E11"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BB16801"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FEFC26F"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C02EE85"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785481F"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F2CA501"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EC2E5BD"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5F45D5A"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AAE096F"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ACA297"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E66EB1"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17576" w14:textId="77777777" w:rsidR="004D1F78" w:rsidRPr="000A62A4" w:rsidRDefault="004D1F78">
            <w:pPr>
              <w:spacing w:after="0" w:line="240" w:lineRule="auto"/>
              <w:jc w:val="center"/>
              <w:rPr>
                <w:rFonts w:cs="Arial"/>
                <w:color w:val="000000"/>
                <w:sz w:val="20"/>
                <w:szCs w:val="20"/>
                <w:lang w:val="en-AU"/>
              </w:rPr>
            </w:pPr>
            <w:r w:rsidRPr="000A62A4">
              <w:rPr>
                <w:rFonts w:cs="Arial"/>
                <w:sz w:val="20"/>
                <w:szCs w:val="20"/>
                <w:lang w:val="en-AU"/>
              </w:rPr>
              <w:t>-</w:t>
            </w:r>
          </w:p>
        </w:tc>
      </w:tr>
      <w:tr w:rsidR="00755954" w:rsidRPr="002115EC" w14:paraId="70931EE0"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69FEA96F" w14:textId="77777777" w:rsidR="004D1F78" w:rsidRPr="001A692B" w:rsidRDefault="004D1F78">
            <w:pPr>
              <w:spacing w:after="0" w:line="240" w:lineRule="auto"/>
              <w:rPr>
                <w:rFonts w:cs="Arial"/>
                <w:color w:val="000000"/>
                <w:sz w:val="20"/>
                <w:szCs w:val="20"/>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9B6FF0F"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C63C65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18-64</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ABC633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837725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229B43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4F388B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DD062B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E680AF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87911E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0.4</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7AF930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0.4</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5A8F09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D2220A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14C6E8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C3A120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AD28B96"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A41ADD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1.3043</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4B7F63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306D6A48"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1BE7880E"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7146598" w14:textId="77777777" w:rsidR="004D1F78" w:rsidRPr="001A692B" w:rsidRDefault="004D1F78">
            <w:pPr>
              <w:spacing w:after="0" w:line="240" w:lineRule="auto"/>
              <w:rPr>
                <w:rFonts w:cs="Arial"/>
                <w:color w:val="000000"/>
                <w:sz w:val="20"/>
                <w:szCs w:val="20"/>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48A598D"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A9A4E3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65+</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5CB66AB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D28E22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47976D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2D1138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9E74B2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93B15F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AC5CBA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1222D8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739F49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569A03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03564B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B663D9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C5593AA"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A0E9103" w14:textId="77777777" w:rsidR="004D1F78" w:rsidRPr="001A692B" w:rsidRDefault="004D1F78">
            <w:pPr>
              <w:spacing w:after="0" w:line="240" w:lineRule="auto"/>
              <w:jc w:val="center"/>
              <w:rPr>
                <w:rFonts w:cs="Arial"/>
                <w:szCs w:val="24"/>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DDF90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A772AE"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755954" w:rsidRPr="002115EC" w14:paraId="6EC74DD5"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1C5B4AE5" w14:textId="77777777" w:rsidR="004D1F78" w:rsidRPr="001A692B" w:rsidRDefault="004D1F78">
            <w:pPr>
              <w:spacing w:after="0" w:line="240" w:lineRule="auto"/>
              <w:rPr>
                <w:rFonts w:cs="Arial"/>
                <w:color w:val="000000"/>
                <w:sz w:val="20"/>
                <w:szCs w:val="20"/>
                <w:lang w:val="en-AU"/>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7554E37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Functional gain</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4A6655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0-17</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E8B1EE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A2DBC1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795AA5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3B4288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1840FA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25A15A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4FD44D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345D2A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8AF2A8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2FE8EE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ABCE6F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BF4A02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2B067E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48F1F86" w14:textId="77777777" w:rsidR="004D1F78" w:rsidRPr="001A692B" w:rsidRDefault="004D1F78">
            <w:pPr>
              <w:spacing w:after="0" w:line="240" w:lineRule="auto"/>
              <w:jc w:val="center"/>
              <w:rPr>
                <w:rFonts w:cs="Arial"/>
                <w:color w:val="auto"/>
                <w:szCs w:val="24"/>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71B9354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693D4685"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0A003E32"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6F01C555" w14:textId="77777777" w:rsidR="004D1F78" w:rsidRPr="001A692B" w:rsidRDefault="004D1F78">
            <w:pPr>
              <w:spacing w:after="0" w:line="240" w:lineRule="auto"/>
              <w:rPr>
                <w:rFonts w:cs="Arial"/>
                <w:color w:val="000000"/>
                <w:sz w:val="20"/>
                <w:szCs w:val="20"/>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1FC4FE1"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7914A4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18-64</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5BDB299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1D818C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A3B01E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4C4C79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2915E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F3A7EB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21CCC2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5D02C6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E43AB5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511904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DD90C4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AB8A56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8AE67A9"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CBB94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1.0345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8FAE7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23C9C4"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755954" w:rsidRPr="002115EC" w14:paraId="46520B62"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465EBD69" w14:textId="77777777" w:rsidR="004D1F78" w:rsidRPr="001A692B" w:rsidRDefault="004D1F78">
            <w:pPr>
              <w:spacing w:after="0" w:line="240" w:lineRule="auto"/>
              <w:rPr>
                <w:rFonts w:cs="Arial"/>
                <w:color w:val="000000"/>
                <w:sz w:val="20"/>
                <w:szCs w:val="20"/>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B95364B"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650AA3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65+</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F9F116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46BFF0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E2287A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DBA032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417DCF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283C10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38FE05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19F0E9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DFEFF7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A9C08F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F10F28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834F63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2D584C7"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4538B00" w14:textId="77777777" w:rsidR="004D1F78" w:rsidRPr="001A692B" w:rsidRDefault="004D1F78">
            <w:pPr>
              <w:spacing w:after="0" w:line="240" w:lineRule="auto"/>
              <w:jc w:val="center"/>
              <w:rPr>
                <w:rFonts w:cs="Arial"/>
                <w:szCs w:val="24"/>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4086E7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11</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7283D367"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551D0AEA"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48B76E8" w14:textId="77777777" w:rsidR="004D1F78" w:rsidRPr="001A692B" w:rsidRDefault="004D1F78">
            <w:pPr>
              <w:spacing w:after="0" w:line="240" w:lineRule="auto"/>
              <w:rPr>
                <w:rFonts w:cs="Arial"/>
                <w:color w:val="000000"/>
                <w:sz w:val="20"/>
                <w:szCs w:val="20"/>
                <w:lang w:val="en-AU"/>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055D86F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Intensive extended</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010502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0-17</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3CE0DE5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9BF4DC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B16D94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6995AE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441CE1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B8B8D8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3C1AA6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7B3A90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269645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03C1B4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F038C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6C01CE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321197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7D9C9E3" w14:textId="77777777" w:rsidR="004D1F78" w:rsidRPr="001A692B" w:rsidRDefault="004D1F78">
            <w:pPr>
              <w:spacing w:after="0" w:line="240" w:lineRule="auto"/>
              <w:jc w:val="center"/>
              <w:rPr>
                <w:rFonts w:cs="Arial"/>
                <w:color w:val="auto"/>
                <w:szCs w:val="24"/>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22C80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60A815"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755954" w:rsidRPr="002115EC" w14:paraId="6415DF65"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6389251" w14:textId="77777777" w:rsidR="004D1F78" w:rsidRPr="001A692B" w:rsidRDefault="004D1F78">
            <w:pPr>
              <w:spacing w:after="0" w:line="240" w:lineRule="auto"/>
              <w:rPr>
                <w:rFonts w:cs="Arial"/>
                <w:color w:val="000000"/>
                <w:sz w:val="20"/>
                <w:szCs w:val="20"/>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3520910"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D328A4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18-64</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6EF62A3" w14:textId="77777777" w:rsidR="004D1F78" w:rsidRPr="001A692B" w:rsidRDefault="004D1F78">
            <w:pPr>
              <w:spacing w:after="0" w:line="240" w:lineRule="auto"/>
              <w:jc w:val="center"/>
              <w:rPr>
                <w:rFonts w:cs="Arial"/>
                <w:color w:val="000000"/>
                <w:sz w:val="20"/>
                <w:szCs w:val="24"/>
                <w:lang w:val="en-AU"/>
              </w:rPr>
            </w:pPr>
            <w:r w:rsidRPr="001A692B">
              <w:rPr>
                <w:rFonts w:cs="Arial"/>
                <w:color w:val="000000"/>
                <w:sz w:val="20"/>
                <w:szCs w:val="20"/>
                <w:lang w:val="en-AU"/>
              </w:rPr>
              <w:t>1.</w:t>
            </w:r>
            <w:r w:rsidRPr="001A692B">
              <w:rPr>
                <w:rFonts w:cs="Arial"/>
                <w:color w:val="000000"/>
                <w:sz w:val="20"/>
                <w:lang w:val="en-AU"/>
              </w:rPr>
              <w:t>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8A804C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0CCCA1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B70E4B7" w14:textId="77777777" w:rsidR="004D1F78" w:rsidRPr="001A692B" w:rsidRDefault="004D1F78">
            <w:pPr>
              <w:spacing w:after="0" w:line="240" w:lineRule="auto"/>
              <w:jc w:val="center"/>
              <w:rPr>
                <w:rFonts w:cs="Arial"/>
                <w:color w:val="000000"/>
                <w:sz w:val="20"/>
                <w:szCs w:val="24"/>
                <w:lang w:val="en-AU"/>
              </w:rPr>
            </w:pPr>
            <w:r w:rsidRPr="001A692B">
              <w:rPr>
                <w:rFonts w:cs="Arial"/>
                <w:color w:val="000000"/>
                <w:sz w:val="20"/>
                <w:szCs w:val="20"/>
                <w:lang w:val="en-AU"/>
              </w:rPr>
              <w:t>1.</w:t>
            </w:r>
            <w:r w:rsidRPr="001A692B">
              <w:rPr>
                <w:rFonts w:cs="Arial"/>
                <w:color w:val="000000"/>
                <w:sz w:val="20"/>
                <w:lang w:val="en-AU"/>
              </w:rPr>
              <w:t>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5030197" w14:textId="77777777" w:rsidR="004D1F78" w:rsidRPr="001A692B" w:rsidRDefault="004D1F78">
            <w:pPr>
              <w:spacing w:after="0" w:line="240" w:lineRule="auto"/>
              <w:jc w:val="center"/>
              <w:rPr>
                <w:rFonts w:cs="Arial"/>
                <w:color w:val="000000"/>
                <w:sz w:val="20"/>
                <w:lang w:val="en-AU"/>
              </w:rPr>
            </w:pPr>
            <w:r w:rsidRPr="001A692B">
              <w:rPr>
                <w:rFonts w:cs="Arial"/>
                <w:color w:val="000000"/>
                <w:sz w:val="20"/>
                <w:szCs w:val="20"/>
                <w:lang w:val="en-AU"/>
              </w:rPr>
              <w:t>1.</w:t>
            </w:r>
            <w:r w:rsidRPr="001A692B">
              <w:rPr>
                <w:rFonts w:cs="Arial"/>
                <w:color w:val="000000"/>
                <w:sz w:val="20"/>
                <w:lang w:val="en-AU"/>
              </w:rPr>
              <w:t>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F60F82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61C415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5036C4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F5E29D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A794BC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A5D874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11BBB8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FF548DC"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FF909A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0.8571</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FF3E41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11</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A824ECD"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7512EA9D"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6280620" w14:textId="77777777" w:rsidR="004D1F78" w:rsidRPr="001A692B" w:rsidRDefault="004D1F78">
            <w:pPr>
              <w:spacing w:after="0" w:line="240" w:lineRule="auto"/>
              <w:rPr>
                <w:rFonts w:cs="Arial"/>
                <w:color w:val="000000"/>
                <w:sz w:val="20"/>
                <w:szCs w:val="20"/>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87FCAB3"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98FFD0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65+</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43EB0B1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B15AD3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9A265A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6238A1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C768CD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B07170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A0B8DD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84C1A6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A9F052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1960B6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43F4A0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B07B47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11A28BAD"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D534E8" w14:textId="77777777" w:rsidR="004D1F78" w:rsidRPr="001A692B" w:rsidRDefault="004D1F78">
            <w:pPr>
              <w:spacing w:after="0" w:line="240" w:lineRule="auto"/>
              <w:jc w:val="center"/>
              <w:rPr>
                <w:rFonts w:cs="Arial"/>
                <w:szCs w:val="24"/>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5B5F9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6E8C8D"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755954" w:rsidRPr="002115EC" w14:paraId="69446EA4"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71BF90BA" w14:textId="77777777" w:rsidR="004D1F78" w:rsidRPr="001A692B" w:rsidRDefault="004D1F78">
            <w:pPr>
              <w:spacing w:after="0" w:line="240" w:lineRule="auto"/>
              <w:rPr>
                <w:rFonts w:cs="Arial"/>
                <w:color w:val="000000"/>
                <w:sz w:val="20"/>
                <w:szCs w:val="20"/>
                <w:lang w:val="en-AU"/>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5D202DF9" w14:textId="77777777" w:rsidR="004D1F78" w:rsidRPr="001A692B" w:rsidRDefault="004D1F78">
            <w:pPr>
              <w:spacing w:after="0" w:line="240" w:lineRule="auto"/>
              <w:ind w:left="-107" w:right="-108"/>
              <w:jc w:val="center"/>
              <w:rPr>
                <w:rFonts w:cs="Arial"/>
                <w:color w:val="000000"/>
                <w:sz w:val="20"/>
                <w:szCs w:val="20"/>
                <w:lang w:val="en-AU"/>
              </w:rPr>
            </w:pPr>
            <w:r w:rsidRPr="001A692B">
              <w:rPr>
                <w:rFonts w:cs="Arial"/>
                <w:color w:val="000000"/>
                <w:sz w:val="20"/>
                <w:szCs w:val="20"/>
                <w:lang w:val="en-AU"/>
              </w:rPr>
              <w:t>Consolidating gain</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69093C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0-17</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3822FD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471BF7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ACC18B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2DC28E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31AD1D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6F19C8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E0E6B9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A43430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16F009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A77732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389A37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251F59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D46CDB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04E99A2" w14:textId="77777777" w:rsidR="004D1F78" w:rsidRPr="001A692B" w:rsidRDefault="004D1F78">
            <w:pPr>
              <w:spacing w:after="0" w:line="240" w:lineRule="auto"/>
              <w:jc w:val="center"/>
              <w:rPr>
                <w:rFonts w:cs="Arial"/>
                <w:color w:val="auto"/>
                <w:szCs w:val="24"/>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268B68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9</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62EB78D"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76A27606"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0155824B" w14:textId="77777777" w:rsidR="004D1F78" w:rsidRPr="001A692B" w:rsidRDefault="004D1F78">
            <w:pPr>
              <w:spacing w:after="0" w:line="240" w:lineRule="auto"/>
              <w:rPr>
                <w:rFonts w:cs="Arial"/>
                <w:color w:val="000000"/>
                <w:sz w:val="20"/>
                <w:szCs w:val="20"/>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8741C43"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96D05D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18-64</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5685E3B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697CEE4A" w14:textId="77777777" w:rsidR="004D1F78" w:rsidRPr="001A692B" w:rsidRDefault="004D1F78">
            <w:pPr>
              <w:spacing w:after="0" w:line="240" w:lineRule="auto"/>
              <w:jc w:val="center"/>
              <w:rPr>
                <w:rFonts w:cs="Arial"/>
                <w:color w:val="000000"/>
                <w:sz w:val="20"/>
                <w:szCs w:val="24"/>
                <w:lang w:val="en-AU"/>
              </w:rPr>
            </w:pPr>
            <w:r w:rsidRPr="001A692B">
              <w:rPr>
                <w:rFonts w:cs="Arial"/>
                <w:color w:val="000000"/>
                <w:sz w:val="20"/>
                <w:szCs w:val="20"/>
                <w:lang w:val="en-AU"/>
              </w:rPr>
              <w:t>0.</w:t>
            </w:r>
            <w:r w:rsidRPr="001A692B">
              <w:rPr>
                <w:rFonts w:cs="Arial"/>
                <w:color w:val="000000"/>
                <w:sz w:val="20"/>
                <w:lang w:val="en-AU"/>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78CE89C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2688DC5B" w14:textId="77777777" w:rsidR="004D1F78" w:rsidRPr="001A692B" w:rsidRDefault="004D1F78">
            <w:pPr>
              <w:spacing w:after="0" w:line="240" w:lineRule="auto"/>
              <w:jc w:val="center"/>
              <w:rPr>
                <w:rFonts w:cs="Arial"/>
                <w:color w:val="000000"/>
                <w:sz w:val="20"/>
                <w:szCs w:val="24"/>
                <w:lang w:val="en-AU"/>
              </w:rPr>
            </w:pPr>
            <w:r w:rsidRPr="001A692B">
              <w:rPr>
                <w:rFonts w:cs="Arial"/>
                <w:color w:val="000000"/>
                <w:sz w:val="20"/>
                <w:szCs w:val="20"/>
                <w:lang w:val="en-AU"/>
              </w:rPr>
              <w:t>1.</w:t>
            </w:r>
            <w:r w:rsidRPr="001A692B">
              <w:rPr>
                <w:rFonts w:cs="Arial"/>
                <w:color w:val="000000"/>
                <w:sz w:val="20"/>
                <w:lang w:val="en-AU"/>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6B7A5E1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07923D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261275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42F9AA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14C2B1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21EF7E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9189F1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09B6D0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5B35AB2"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CAB49B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1.0345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38AC4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35163A"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755954" w:rsidRPr="002115EC" w14:paraId="7FEE5F37"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196C4E8" w14:textId="77777777" w:rsidR="004D1F78" w:rsidRPr="001A692B" w:rsidRDefault="004D1F78">
            <w:pPr>
              <w:spacing w:after="0" w:line="240" w:lineRule="auto"/>
              <w:rPr>
                <w:rFonts w:cs="Arial"/>
                <w:color w:val="000000"/>
                <w:sz w:val="20"/>
                <w:szCs w:val="20"/>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00CD485"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741BCC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65+</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FF4A6B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7AC94B3" w14:textId="77777777" w:rsidR="004D1F78" w:rsidRPr="001A692B" w:rsidRDefault="004D1F78">
            <w:pPr>
              <w:spacing w:after="0" w:line="240" w:lineRule="auto"/>
              <w:jc w:val="center"/>
              <w:rPr>
                <w:rFonts w:cs="Arial"/>
                <w:color w:val="000000"/>
                <w:sz w:val="20"/>
                <w:szCs w:val="24"/>
                <w:lang w:val="en-AU"/>
              </w:rPr>
            </w:pPr>
            <w:r w:rsidRPr="001A692B">
              <w:rPr>
                <w:rFonts w:cs="Arial"/>
                <w:color w:val="000000"/>
                <w:sz w:val="20"/>
                <w:szCs w:val="20"/>
                <w:lang w:val="en-AU"/>
              </w:rPr>
              <w:t>0.</w:t>
            </w:r>
            <w:r w:rsidRPr="001A692B">
              <w:rPr>
                <w:rFonts w:cs="Arial"/>
                <w:color w:val="000000"/>
                <w:sz w:val="20"/>
                <w:lang w:val="en-AU"/>
              </w:rPr>
              <w:t>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2D13ED1" w14:textId="77777777" w:rsidR="004D1F78" w:rsidRPr="001A692B" w:rsidRDefault="004D1F78">
            <w:pPr>
              <w:spacing w:after="0" w:line="240" w:lineRule="auto"/>
              <w:jc w:val="center"/>
              <w:rPr>
                <w:rFonts w:cs="Arial"/>
                <w:color w:val="000000"/>
                <w:sz w:val="20"/>
                <w:lang w:val="en-AU"/>
              </w:rPr>
            </w:pPr>
            <w:r w:rsidRPr="001A692B">
              <w:rPr>
                <w:rFonts w:cs="Arial"/>
                <w:color w:val="000000"/>
                <w:sz w:val="20"/>
                <w:szCs w:val="20"/>
                <w:lang w:val="en-AU"/>
              </w:rPr>
              <w:t>0.</w:t>
            </w:r>
            <w:r w:rsidRPr="001A692B">
              <w:rPr>
                <w:rFonts w:cs="Arial"/>
                <w:color w:val="000000"/>
                <w:sz w:val="20"/>
                <w:lang w:val="en-AU"/>
              </w:rPr>
              <w:t>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0639CB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87FC23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84AAF7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43B43D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0A5C15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1F69EE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D3A4F7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10782B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82F65D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D622F56"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ABECE5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04FF6A4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8</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59CEAF3"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5CAC248A" w14:textId="77777777" w:rsidTr="009B4C17">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noWrap/>
            <w:vAlign w:val="center"/>
            <w:hideMark/>
          </w:tcPr>
          <w:p w14:paraId="76C7B33E" w14:textId="77777777" w:rsidR="004D1F78" w:rsidRPr="000A62A4" w:rsidRDefault="004D1F78">
            <w:pPr>
              <w:spacing w:after="0" w:line="240" w:lineRule="auto"/>
              <w:rPr>
                <w:rFonts w:cs="Arial"/>
                <w:color w:val="000000"/>
                <w:sz w:val="20"/>
                <w:szCs w:val="24"/>
                <w:lang w:val="en-AU"/>
              </w:rPr>
            </w:pPr>
            <w:r w:rsidRPr="000A62A4">
              <w:rPr>
                <w:rFonts w:cs="Arial"/>
                <w:color w:val="000000"/>
                <w:sz w:val="20"/>
                <w:szCs w:val="20"/>
                <w:lang w:val="en-AU"/>
              </w:rPr>
              <w:t>Community</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663451E0" w14:textId="77777777" w:rsidR="004D1F78" w:rsidRPr="000A62A4" w:rsidRDefault="004D1F78">
            <w:pPr>
              <w:spacing w:after="0" w:line="240" w:lineRule="auto"/>
              <w:jc w:val="center"/>
              <w:rPr>
                <w:rFonts w:cs="Arial"/>
                <w:color w:val="000000"/>
                <w:sz w:val="20"/>
                <w:lang w:val="en-AU"/>
              </w:rPr>
            </w:pPr>
            <w:r w:rsidRPr="000A62A4">
              <w:rPr>
                <w:rFonts w:cs="Arial"/>
                <w:color w:val="000000"/>
                <w:sz w:val="20"/>
                <w:szCs w:val="20"/>
                <w:lang w:val="en-AU"/>
              </w:rPr>
              <w:t>Acute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0035DE10" w14:textId="77777777" w:rsidR="004D1F78" w:rsidRPr="000A62A4" w:rsidRDefault="004D1F78">
            <w:pPr>
              <w:spacing w:after="0" w:line="240" w:lineRule="auto"/>
              <w:jc w:val="center"/>
              <w:rPr>
                <w:rFonts w:cs="Arial"/>
                <w:color w:val="000000"/>
                <w:sz w:val="20"/>
                <w:lang w:val="en-AU"/>
              </w:rPr>
            </w:pPr>
            <w:r w:rsidRPr="000A62A4">
              <w:rPr>
                <w:rFonts w:cs="Arial"/>
                <w:color w:val="000000"/>
                <w:sz w:val="20"/>
                <w:szCs w:val="20"/>
                <w:lang w:val="en-AU"/>
              </w:rPr>
              <w:t>0-17</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2D94BD91"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E392E88"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2BAEAE1"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7D17A8D"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A5751A2"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2E38899"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FC19C4"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B755949"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FEEFA45"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E03FE1B"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A38583A"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E9DA42D"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0.8</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0B03CF8"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0.8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1FE223"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1.0317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335612" w14:textId="77777777" w:rsidR="004D1F78" w:rsidRPr="000A62A4" w:rsidRDefault="004D1F78">
            <w:pPr>
              <w:spacing w:after="0" w:line="240" w:lineRule="auto"/>
              <w:jc w:val="center"/>
              <w:rPr>
                <w:rFonts w:cs="Arial"/>
                <w:color w:val="000000"/>
                <w:sz w:val="20"/>
                <w:szCs w:val="20"/>
                <w:lang w:val="en-AU"/>
              </w:rPr>
            </w:pPr>
            <w:r w:rsidRPr="000A62A4">
              <w:rPr>
                <w:rFonts w:cs="Arial"/>
                <w:color w:val="000000"/>
                <w:sz w:val="20"/>
                <w:szCs w:val="20"/>
                <w:lang w:val="en-AU"/>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79C5F4" w14:textId="77777777" w:rsidR="004D1F78" w:rsidRPr="000A62A4" w:rsidRDefault="004D1F78">
            <w:pPr>
              <w:spacing w:after="0" w:line="240" w:lineRule="auto"/>
              <w:jc w:val="center"/>
              <w:rPr>
                <w:rFonts w:cs="Arial"/>
                <w:color w:val="000000"/>
                <w:sz w:val="20"/>
                <w:szCs w:val="20"/>
                <w:lang w:val="en-AU"/>
              </w:rPr>
            </w:pPr>
            <w:r w:rsidRPr="000A62A4">
              <w:rPr>
                <w:rFonts w:cs="Arial"/>
                <w:sz w:val="20"/>
                <w:szCs w:val="20"/>
                <w:lang w:val="en-AU"/>
              </w:rPr>
              <w:t>-</w:t>
            </w:r>
          </w:p>
        </w:tc>
      </w:tr>
      <w:tr w:rsidR="00755954" w:rsidRPr="002115EC" w14:paraId="0FB22E80"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302A87C" w14:textId="77777777" w:rsidR="004D1F78" w:rsidRPr="001A692B" w:rsidRDefault="004D1F78">
            <w:pPr>
              <w:spacing w:after="0" w:line="240" w:lineRule="auto"/>
              <w:rPr>
                <w:rFonts w:cs="Arial"/>
                <w:color w:val="000000"/>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8067B89" w14:textId="77777777" w:rsidR="004D1F78" w:rsidRPr="001A692B" w:rsidRDefault="004D1F78">
            <w:pPr>
              <w:spacing w:after="0" w:line="240" w:lineRule="auto"/>
              <w:rPr>
                <w:rFonts w:cs="Arial"/>
                <w:color w:val="000000"/>
                <w:sz w:val="20"/>
                <w:szCs w:val="24"/>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BBDEC1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18-64</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0182153" w14:textId="77777777" w:rsidR="004D1F78" w:rsidRPr="001A692B" w:rsidRDefault="004D1F78">
            <w:pPr>
              <w:spacing w:after="0" w:line="240" w:lineRule="auto"/>
              <w:jc w:val="center"/>
              <w:rPr>
                <w:rFonts w:cs="Arial"/>
                <w:color w:val="000000"/>
                <w:sz w:val="20"/>
                <w:szCs w:val="24"/>
                <w:lang w:val="en-AU"/>
              </w:rPr>
            </w:pPr>
            <w:r w:rsidRPr="001A692B">
              <w:rPr>
                <w:rFonts w:cs="Arial"/>
                <w:color w:val="000000"/>
                <w:sz w:val="20"/>
                <w:szCs w:val="20"/>
                <w:lang w:val="en-AU"/>
              </w:rPr>
              <w:t>1.</w:t>
            </w:r>
            <w:r w:rsidRPr="001A692B">
              <w:rPr>
                <w:rFonts w:cs="Arial"/>
                <w:color w:val="000000"/>
                <w:sz w:val="20"/>
                <w:lang w:val="en-AU"/>
              </w:rPr>
              <w:t>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8C3529C" w14:textId="77777777" w:rsidR="004D1F78" w:rsidRPr="001A692B" w:rsidRDefault="004D1F78">
            <w:pPr>
              <w:spacing w:after="0" w:line="240" w:lineRule="auto"/>
              <w:jc w:val="center"/>
              <w:rPr>
                <w:rFonts w:cs="Arial"/>
                <w:color w:val="000000"/>
                <w:sz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844DBE7" w14:textId="77777777" w:rsidR="004D1F78" w:rsidRPr="001A692B" w:rsidRDefault="004D1F78">
            <w:pPr>
              <w:spacing w:after="0" w:line="240" w:lineRule="auto"/>
              <w:jc w:val="center"/>
              <w:rPr>
                <w:rFonts w:cs="Arial"/>
                <w:color w:val="000000"/>
                <w:sz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4B4ED5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C029DF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B73DC4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6D5B8A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019AEF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45B155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54DDCD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71D9C6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605670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84EEC1C"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6C4C33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1.1538</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7581F50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20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15A2556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15</w:t>
            </w:r>
          </w:p>
        </w:tc>
      </w:tr>
      <w:tr w:rsidR="004D1F78" w:rsidRPr="002115EC" w14:paraId="48F46EAD"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41AEAA2F" w14:textId="77777777" w:rsidR="004D1F78" w:rsidRPr="001A692B" w:rsidRDefault="004D1F78">
            <w:pPr>
              <w:spacing w:after="0" w:line="240" w:lineRule="auto"/>
              <w:rPr>
                <w:rFonts w:cs="Arial"/>
                <w:color w:val="000000"/>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4C3A410" w14:textId="77777777" w:rsidR="004D1F78" w:rsidRPr="001A692B" w:rsidRDefault="004D1F78">
            <w:pPr>
              <w:spacing w:after="0" w:line="240" w:lineRule="auto"/>
              <w:rPr>
                <w:rFonts w:cs="Arial"/>
                <w:color w:val="000000"/>
                <w:sz w:val="20"/>
                <w:szCs w:val="24"/>
                <w:lang w:val="en-A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079F59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65+</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21CFA4C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5F0667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297C1B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2EF653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509EF3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92B699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17EF12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DF5D4C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AEFF8C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327F67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F27C73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4117BF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2DCD926A"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276C4A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1F8F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997A45"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755954" w:rsidRPr="002115EC" w14:paraId="0B54E0D0"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6446B2DF" w14:textId="77777777" w:rsidR="004D1F78" w:rsidRPr="001A692B" w:rsidRDefault="004D1F78">
            <w:pPr>
              <w:spacing w:after="0" w:line="240" w:lineRule="auto"/>
              <w:rPr>
                <w:rFonts w:cs="Arial"/>
                <w:color w:val="000000"/>
                <w:sz w:val="20"/>
                <w:szCs w:val="24"/>
                <w:lang w:val="en-AU"/>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0748EE8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Functional gain</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3F4736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0-17</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3FB607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DB0F50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8B5A73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BDC214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6F55AC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DA8C17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E13A48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29C0A9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74F0F2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F0461E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62C602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F71FA2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296B4A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A9C9E7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1.0317</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5781F7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23</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7C5CB33B"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2CF9385E"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2414123" w14:textId="77777777" w:rsidR="004D1F78" w:rsidRPr="001A692B" w:rsidRDefault="004D1F78">
            <w:pPr>
              <w:spacing w:after="0" w:line="240" w:lineRule="auto"/>
              <w:rPr>
                <w:rFonts w:cs="Arial"/>
                <w:color w:val="000000"/>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C6CB0AF"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C302A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18-64</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344A0C7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7CD5A3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C09FAA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5E1548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075591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0E6FC0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86069D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5CA601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FD5FE2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F83A17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7D62BC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E5A00C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DDDA951"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BB5510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1.0714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F27A1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43C56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r>
      <w:tr w:rsidR="00755954" w:rsidRPr="002115EC" w14:paraId="6F16F02D"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6FF4454A" w14:textId="77777777" w:rsidR="004D1F78" w:rsidRPr="001A692B" w:rsidRDefault="004D1F78">
            <w:pPr>
              <w:spacing w:after="0" w:line="240" w:lineRule="auto"/>
              <w:rPr>
                <w:rFonts w:cs="Arial"/>
                <w:color w:val="000000"/>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9130B3E"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AA2F79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65+</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901C3F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3C869B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A8D9E0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5F3492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1495CB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677B22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8F94C0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EE61FD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D60C55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47F57A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4533CC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84E4E5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F2143F6"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A39301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EF61E8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15</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32FEABF0"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11AE3B91"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E08CDF4" w14:textId="77777777" w:rsidR="004D1F78" w:rsidRPr="001A692B" w:rsidRDefault="004D1F78">
            <w:pPr>
              <w:spacing w:after="0" w:line="240" w:lineRule="auto"/>
              <w:rPr>
                <w:rFonts w:cs="Arial"/>
                <w:color w:val="000000"/>
                <w:sz w:val="20"/>
                <w:szCs w:val="24"/>
                <w:lang w:val="en-AU"/>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12D2012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Intensive extended</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D83042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0-17</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4642C42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A6BD54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5E2A93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38360D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2266C6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71A490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67114B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B34BBF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11D07B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1BDEEC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E7DB5A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7ADFF4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192798F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F2428D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1.0317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3F127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B49469"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755954" w:rsidRPr="002115EC" w14:paraId="6599B272"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642FDEB9" w14:textId="77777777" w:rsidR="004D1F78" w:rsidRPr="001A692B" w:rsidRDefault="004D1F78">
            <w:pPr>
              <w:spacing w:after="0" w:line="240" w:lineRule="auto"/>
              <w:rPr>
                <w:rFonts w:cs="Arial"/>
                <w:color w:val="000000"/>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B805020"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48EAB3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18-64</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04A99A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8F4374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BF9D32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A26144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1E58A2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DF15B7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F4E127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127F27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48CB94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5ABFB8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1DC7E9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2F17B4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5139934"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BE9392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1.1111</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6D418DA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06E3A0B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15</w:t>
            </w:r>
          </w:p>
        </w:tc>
      </w:tr>
      <w:tr w:rsidR="004D1F78" w:rsidRPr="002115EC" w14:paraId="60DD0B70"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545FA611" w14:textId="77777777" w:rsidR="004D1F78" w:rsidRPr="001A692B" w:rsidRDefault="004D1F78">
            <w:pPr>
              <w:spacing w:after="0" w:line="240" w:lineRule="auto"/>
              <w:rPr>
                <w:rFonts w:cs="Arial"/>
                <w:color w:val="000000"/>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472AE2B"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E90993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65+</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3C52948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7196FF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5E8230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59593E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657A0C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AC0551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F8D99B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64DED9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69FE4D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F19D32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CC780D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CA5F4D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5ADF1C9"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21693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CF0BF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0C1060"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4D1F78" w:rsidRPr="002115EC" w14:paraId="12726018"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1B0CBC5A" w14:textId="77777777" w:rsidR="004D1F78" w:rsidRPr="001A692B" w:rsidRDefault="004D1F78">
            <w:pPr>
              <w:spacing w:after="0" w:line="240" w:lineRule="auto"/>
              <w:rPr>
                <w:rFonts w:cs="Arial"/>
                <w:color w:val="000000"/>
                <w:sz w:val="20"/>
                <w:szCs w:val="24"/>
                <w:lang w:val="en-AU"/>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52A29B6A" w14:textId="77777777" w:rsidR="004D1F78" w:rsidRPr="001A692B" w:rsidRDefault="004D1F78">
            <w:pPr>
              <w:spacing w:after="0" w:line="240" w:lineRule="auto"/>
              <w:ind w:left="-107" w:right="-108"/>
              <w:jc w:val="center"/>
              <w:rPr>
                <w:rFonts w:cs="Arial"/>
                <w:color w:val="000000"/>
                <w:sz w:val="20"/>
                <w:szCs w:val="20"/>
                <w:lang w:val="en-AU"/>
              </w:rPr>
            </w:pPr>
            <w:r w:rsidRPr="001A692B">
              <w:rPr>
                <w:rFonts w:cs="Arial"/>
                <w:color w:val="000000"/>
                <w:sz w:val="20"/>
                <w:szCs w:val="20"/>
                <w:lang w:val="en-AU"/>
              </w:rPr>
              <w:t>Consolidating gain</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3311FB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0-17</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4E9B03D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BEEAD0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E70337D"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17435B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23DE90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C217DD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BE4B7AF"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067789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C8ACFD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45341E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914A8A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89768D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239E975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21A3A7"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1.0317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90017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958DEB"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r w:rsidR="00755954" w:rsidRPr="002115EC" w14:paraId="53F2F789" w14:textId="77777777" w:rsidTr="009B4C17">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48DD2587" w14:textId="77777777" w:rsidR="004D1F78" w:rsidRPr="001A692B" w:rsidRDefault="004D1F78">
            <w:pPr>
              <w:spacing w:after="0" w:line="240" w:lineRule="auto"/>
              <w:rPr>
                <w:rFonts w:cs="Arial"/>
                <w:color w:val="000000"/>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6F57758"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1F059DC"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18-64</w:t>
            </w:r>
          </w:p>
        </w:tc>
        <w:tc>
          <w:tcPr>
            <w:tcW w:w="721"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CB44688"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B02A1C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F04347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6F5E954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A916D8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5824B33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2FCC5B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0638AFF5"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1.4</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47C2F44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1D219944"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D0180E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2DBABE1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0.6</w:t>
            </w:r>
          </w:p>
        </w:tc>
        <w:tc>
          <w:tcPr>
            <w:tcW w:w="526"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701A42BA"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noWrap/>
            <w:vAlign w:val="center"/>
            <w:hideMark/>
          </w:tcPr>
          <w:p w14:paraId="3A7ECE6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1.2000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DC06656"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4922B7D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13</w:t>
            </w:r>
          </w:p>
        </w:tc>
      </w:tr>
      <w:tr w:rsidR="004D1F78" w:rsidRPr="002115EC" w14:paraId="0E3BB2E6" w14:textId="77777777" w:rsidTr="001A692B">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2B0F3377" w14:textId="77777777" w:rsidR="004D1F78" w:rsidRPr="001A692B" w:rsidRDefault="004D1F78">
            <w:pPr>
              <w:spacing w:after="0" w:line="240" w:lineRule="auto"/>
              <w:rPr>
                <w:rFonts w:cs="Arial"/>
                <w:color w:val="000000"/>
                <w:sz w:val="20"/>
                <w:szCs w:val="24"/>
                <w:lang w:val="en-AU"/>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13616E7" w14:textId="77777777" w:rsidR="004D1F78" w:rsidRPr="001A692B" w:rsidRDefault="004D1F78">
            <w:pPr>
              <w:spacing w:after="0" w:line="240" w:lineRule="auto"/>
              <w:rPr>
                <w:rFonts w:cs="Arial"/>
                <w:color w:val="000000"/>
                <w:sz w:val="20"/>
                <w:szCs w:val="20"/>
                <w:lang w:val="en-A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19580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65+</w:t>
            </w:r>
          </w:p>
        </w:tc>
        <w:tc>
          <w:tcPr>
            <w:tcW w:w="721" w:type="dxa"/>
            <w:tcBorders>
              <w:top w:val="single" w:sz="4" w:space="0" w:color="auto"/>
              <w:left w:val="single" w:sz="4" w:space="0" w:color="auto"/>
              <w:bottom w:val="single" w:sz="4" w:space="0" w:color="auto"/>
              <w:right w:val="single" w:sz="4" w:space="0" w:color="auto"/>
            </w:tcBorders>
            <w:noWrap/>
            <w:vAlign w:val="center"/>
            <w:hideMark/>
          </w:tcPr>
          <w:p w14:paraId="4E52387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34E111A"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4F2F401"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78790E0"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6CD91E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76425E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80F3C4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B893BF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ACDBB4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196A979"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BF06B82"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159514B"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5A904F7C" w14:textId="77777777" w:rsidR="004D1F78" w:rsidRPr="001A692B" w:rsidRDefault="004D1F78">
            <w:pPr>
              <w:rPr>
                <w:rFonts w:cs="Arial"/>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462C73"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242C5E" w14:textId="77777777" w:rsidR="004D1F78" w:rsidRPr="001A692B" w:rsidRDefault="004D1F78">
            <w:pPr>
              <w:spacing w:after="0" w:line="240" w:lineRule="auto"/>
              <w:jc w:val="center"/>
              <w:rPr>
                <w:rFonts w:cs="Arial"/>
                <w:color w:val="000000"/>
                <w:sz w:val="20"/>
                <w:szCs w:val="20"/>
                <w:lang w:val="en-AU"/>
              </w:rPr>
            </w:pPr>
            <w:r w:rsidRPr="001A692B">
              <w:rPr>
                <w:rFonts w:cs="Arial"/>
                <w:color w:val="000000"/>
                <w:sz w:val="20"/>
                <w:szCs w:val="20"/>
                <w:lang w:val="en-AU"/>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C6DDE6" w14:textId="77777777" w:rsidR="004D1F78" w:rsidRPr="001A692B" w:rsidRDefault="004D1F78">
            <w:pPr>
              <w:spacing w:after="0" w:line="240" w:lineRule="auto"/>
              <w:jc w:val="center"/>
              <w:rPr>
                <w:rFonts w:cs="Arial"/>
                <w:color w:val="000000"/>
                <w:sz w:val="20"/>
                <w:szCs w:val="20"/>
                <w:lang w:val="en-AU"/>
              </w:rPr>
            </w:pPr>
            <w:r w:rsidRPr="001A692B">
              <w:rPr>
                <w:rFonts w:cs="Arial"/>
                <w:sz w:val="20"/>
                <w:szCs w:val="20"/>
                <w:lang w:val="en-AU"/>
              </w:rPr>
              <w:t>-</w:t>
            </w:r>
          </w:p>
        </w:tc>
      </w:tr>
    </w:tbl>
    <w:p w14:paraId="234ADC13" w14:textId="77777777" w:rsidR="004D1F78" w:rsidRPr="000A62A4" w:rsidRDefault="004D1F78" w:rsidP="004D1F78">
      <w:pPr>
        <w:spacing w:after="0" w:line="192" w:lineRule="auto"/>
        <w:rPr>
          <w:rFonts w:cs="Arial"/>
          <w:color w:val="auto"/>
          <w:sz w:val="18"/>
          <w:szCs w:val="24"/>
          <w:lang w:val="en-AU"/>
        </w:rPr>
      </w:pPr>
    </w:p>
    <w:p w14:paraId="09E9996D" w14:textId="77777777" w:rsidR="004D1F78" w:rsidRPr="000A62A4" w:rsidRDefault="004D1F78" w:rsidP="004D1F78">
      <w:pPr>
        <w:spacing w:after="0" w:line="192" w:lineRule="auto"/>
        <w:rPr>
          <w:rFonts w:cs="Arial"/>
          <w:sz w:val="18"/>
          <w:lang w:val="en-AU"/>
        </w:rPr>
        <w:sectPr w:rsidR="004D1F78" w:rsidRPr="000A62A4">
          <w:pgSz w:w="16838" w:h="11906" w:orient="landscape"/>
          <w:pgMar w:top="1021" w:right="2041" w:bottom="1276" w:left="1021" w:header="680" w:footer="510" w:gutter="0"/>
          <w:cols w:space="720"/>
        </w:sectPr>
      </w:pPr>
    </w:p>
    <w:p w14:paraId="61AF99E0" w14:textId="77777777" w:rsidR="004D1F78" w:rsidRPr="000A62A4" w:rsidRDefault="004D1F78" w:rsidP="009B4C17">
      <w:pPr>
        <w:rPr>
          <w:rFonts w:cs="Arial"/>
          <w:lang w:val="en-AU" w:eastAsia="ja-JP"/>
        </w:rPr>
      </w:pPr>
      <w:r w:rsidRPr="000A62A4">
        <w:rPr>
          <w:rFonts w:cs="Arial"/>
          <w:lang w:val="en-AU" w:eastAsia="ja-JP"/>
        </w:rPr>
        <w:lastRenderedPageBreak/>
        <w:t xml:space="preserve">The HoNOS, HoNOSCA and HoNOS 65+ thresholds for ‘high complexity’ in AMHCC Version 1.0 are shown in </w:t>
      </w:r>
      <w:r w:rsidRPr="002F0EC4">
        <w:rPr>
          <w:rFonts w:cs="Arial"/>
          <w:b/>
          <w:bCs/>
          <w:lang w:val="en-AU" w:eastAsia="ja-JP"/>
        </w:rPr>
        <w:t>Table 2</w:t>
      </w:r>
      <w:r w:rsidRPr="000A62A4">
        <w:rPr>
          <w:rFonts w:cs="Arial"/>
          <w:lang w:val="en-AU" w:eastAsia="ja-JP"/>
        </w:rPr>
        <w:t>. Any score below the threshold is considered ‘medium complexity’.</w:t>
      </w:r>
    </w:p>
    <w:p w14:paraId="28AF17D1" w14:textId="621F3F3E" w:rsidR="004D1F78" w:rsidRPr="00FA0864" w:rsidRDefault="004D1F78" w:rsidP="004D1F78">
      <w:pPr>
        <w:keepNext/>
        <w:rPr>
          <w:rFonts w:cs="Arial"/>
          <w:b/>
          <w:iCs/>
          <w:lang w:val="en-AU" w:eastAsia="ja-JP"/>
        </w:rPr>
      </w:pPr>
      <w:r w:rsidRPr="00FA0864">
        <w:rPr>
          <w:rFonts w:cs="Arial"/>
          <w:b/>
          <w:iCs/>
          <w:szCs w:val="18"/>
          <w:lang w:val="en-AU"/>
        </w:rPr>
        <w:t>Table</w:t>
      </w:r>
      <w:r w:rsidRPr="00FA0864">
        <w:rPr>
          <w:rFonts w:cs="Arial"/>
          <w:b/>
          <w:iCs/>
          <w:lang w:val="en-AU" w:eastAsia="ja-JP"/>
        </w:rPr>
        <w:t xml:space="preserve"> 2</w:t>
      </w:r>
      <w:r w:rsidR="00FA0864">
        <w:rPr>
          <w:rFonts w:cs="Arial"/>
          <w:b/>
          <w:iCs/>
          <w:lang w:val="en-AU" w:eastAsia="ja-JP"/>
        </w:rPr>
        <w:t>.</w:t>
      </w:r>
      <w:r w:rsidRPr="00FA0864">
        <w:rPr>
          <w:rFonts w:cs="Arial"/>
          <w:b/>
          <w:iCs/>
          <w:lang w:val="en-AU" w:eastAsia="ja-JP"/>
        </w:rPr>
        <w:t xml:space="preserve"> HoNOS, HoNOSCA and HoNOS 65+ thresholds for ‘high complexity’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oNOS thresholds for high complexity"/>
        <w:tblDescription w:val="Provides weighted HoNOS score thresholds for each setting, phase and age group."/>
      </w:tblPr>
      <w:tblGrid>
        <w:gridCol w:w="2311"/>
        <w:gridCol w:w="2311"/>
        <w:gridCol w:w="2311"/>
        <w:gridCol w:w="2701"/>
      </w:tblGrid>
      <w:tr w:rsidR="004D1F78" w:rsidRPr="002115EC" w14:paraId="3DBDDF74" w14:textId="77777777" w:rsidTr="00FA0864">
        <w:trPr>
          <w:trHeight w:val="196"/>
        </w:trPr>
        <w:tc>
          <w:tcPr>
            <w:tcW w:w="2311"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603186EA" w14:textId="77777777" w:rsidR="004D1F78" w:rsidRPr="000A62A4" w:rsidRDefault="004D1F78">
            <w:pPr>
              <w:keepNext/>
              <w:keepLines/>
              <w:spacing w:before="100" w:after="100"/>
              <w:jc w:val="center"/>
              <w:rPr>
                <w:rFonts w:cs="Arial"/>
                <w:b/>
                <w:color w:val="FFFFFF" w:themeColor="background2"/>
                <w:sz w:val="20"/>
                <w:lang w:val="en-AU" w:eastAsia="en-AU"/>
              </w:rPr>
            </w:pPr>
            <w:r w:rsidRPr="000A62A4">
              <w:rPr>
                <w:rFonts w:cs="Arial"/>
                <w:b/>
                <w:color w:val="FFFFFF" w:themeColor="background2"/>
                <w:sz w:val="20"/>
                <w:lang w:val="en-AU"/>
              </w:rPr>
              <w:t>Setting</w:t>
            </w:r>
          </w:p>
        </w:tc>
        <w:tc>
          <w:tcPr>
            <w:tcW w:w="2311"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67119E9D" w14:textId="77777777" w:rsidR="004D1F78" w:rsidRPr="000A62A4" w:rsidRDefault="004D1F78">
            <w:pPr>
              <w:keepNext/>
              <w:keepLines/>
              <w:spacing w:before="100" w:after="100"/>
              <w:jc w:val="center"/>
              <w:rPr>
                <w:rFonts w:cs="Arial"/>
                <w:b/>
                <w:color w:val="FFFFFF" w:themeColor="background2"/>
                <w:sz w:val="20"/>
                <w:lang w:val="en-AU"/>
              </w:rPr>
            </w:pPr>
            <w:r w:rsidRPr="000A62A4">
              <w:rPr>
                <w:rFonts w:cs="Arial"/>
                <w:b/>
                <w:color w:val="FFFFFF" w:themeColor="background2"/>
                <w:sz w:val="20"/>
                <w:lang w:val="en-AU"/>
              </w:rPr>
              <w:t>Phase</w:t>
            </w:r>
          </w:p>
        </w:tc>
        <w:tc>
          <w:tcPr>
            <w:tcW w:w="2311"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29FEE48C" w14:textId="77777777" w:rsidR="004D1F78" w:rsidRPr="000A62A4" w:rsidRDefault="004D1F78">
            <w:pPr>
              <w:keepNext/>
              <w:keepLines/>
              <w:spacing w:before="100" w:after="100"/>
              <w:jc w:val="center"/>
              <w:rPr>
                <w:rFonts w:cs="Arial"/>
                <w:b/>
                <w:color w:val="FFFFFF" w:themeColor="background2"/>
                <w:sz w:val="20"/>
                <w:lang w:val="en-AU"/>
              </w:rPr>
            </w:pPr>
            <w:r w:rsidRPr="000A62A4">
              <w:rPr>
                <w:rFonts w:cs="Arial"/>
                <w:b/>
                <w:color w:val="FFFFFF" w:themeColor="background2"/>
                <w:sz w:val="20"/>
                <w:lang w:val="en-AU"/>
              </w:rPr>
              <w:t>Age group</w:t>
            </w:r>
          </w:p>
        </w:tc>
        <w:tc>
          <w:tcPr>
            <w:tcW w:w="2701"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2929DD6" w14:textId="77777777" w:rsidR="004D1F78" w:rsidRPr="000A62A4" w:rsidRDefault="004D1F78">
            <w:pPr>
              <w:keepNext/>
              <w:keepLines/>
              <w:spacing w:before="100" w:after="100"/>
              <w:jc w:val="center"/>
              <w:rPr>
                <w:rFonts w:cs="Arial"/>
                <w:b/>
                <w:color w:val="FFFFFF" w:themeColor="background2"/>
                <w:sz w:val="20"/>
                <w:lang w:val="en-AU"/>
              </w:rPr>
            </w:pPr>
            <w:r w:rsidRPr="000A62A4">
              <w:rPr>
                <w:rFonts w:cs="Arial"/>
                <w:b/>
                <w:color w:val="FFFFFF" w:themeColor="background2"/>
                <w:sz w:val="20"/>
                <w:lang w:val="en-AU"/>
              </w:rPr>
              <w:t>Weighted HoNOS score threshold for ‘high complexity’</w:t>
            </w:r>
          </w:p>
        </w:tc>
      </w:tr>
      <w:tr w:rsidR="004D1F78" w:rsidRPr="002115EC" w14:paraId="577ADB12" w14:textId="77777777" w:rsidTr="00FA0864">
        <w:trPr>
          <w:trHeight w:val="196"/>
        </w:trPr>
        <w:tc>
          <w:tcPr>
            <w:tcW w:w="2311" w:type="dxa"/>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8322E45" w14:textId="77777777" w:rsidR="004D1F78" w:rsidRPr="000A62A4" w:rsidRDefault="004D1F78">
            <w:pPr>
              <w:keepLines/>
              <w:spacing w:before="100" w:after="100" w:line="240" w:lineRule="auto"/>
              <w:rPr>
                <w:rFonts w:cs="Arial"/>
                <w:color w:val="auto"/>
                <w:sz w:val="20"/>
                <w:lang w:val="en-AU"/>
              </w:rPr>
            </w:pPr>
            <w:r w:rsidRPr="000A62A4">
              <w:rPr>
                <w:rFonts w:cs="Arial"/>
                <w:sz w:val="20"/>
                <w:lang w:val="en-AU"/>
              </w:rPr>
              <w:t>Admitted</w:t>
            </w:r>
          </w:p>
        </w:tc>
        <w:tc>
          <w:tcPr>
            <w:tcW w:w="2311"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825F1B1" w14:textId="77777777" w:rsidR="004D1F78" w:rsidRPr="000A62A4" w:rsidRDefault="004D1F78">
            <w:pPr>
              <w:keepLines/>
              <w:spacing w:before="100" w:after="100" w:line="240" w:lineRule="auto"/>
              <w:rPr>
                <w:rFonts w:cs="Arial"/>
                <w:sz w:val="20"/>
                <w:lang w:val="en-AU"/>
              </w:rPr>
            </w:pPr>
            <w:r w:rsidRPr="000A62A4">
              <w:rPr>
                <w:rFonts w:cs="Arial"/>
                <w:sz w:val="20"/>
                <w:lang w:val="en-AU"/>
              </w:rPr>
              <w:t>Acute</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2B61154" w14:textId="77777777" w:rsidR="004D1F78" w:rsidRPr="000A62A4" w:rsidRDefault="004D1F78">
            <w:pPr>
              <w:keepLines/>
              <w:spacing w:before="100" w:after="100" w:line="240" w:lineRule="auto"/>
              <w:rPr>
                <w:rFonts w:cs="Arial"/>
                <w:sz w:val="20"/>
                <w:lang w:val="en-AU"/>
              </w:rPr>
            </w:pPr>
            <w:r w:rsidRPr="000A62A4">
              <w:rPr>
                <w:rFonts w:cs="Arial"/>
                <w:sz w:val="20"/>
                <w:lang w:val="en-AU"/>
              </w:rPr>
              <w:t>0-17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DC3B16F" w14:textId="77777777" w:rsidR="004D1F78" w:rsidRPr="000A62A4" w:rsidRDefault="004D1F78">
            <w:pPr>
              <w:keepLines/>
              <w:spacing w:before="100" w:after="100" w:line="240" w:lineRule="auto"/>
              <w:jc w:val="right"/>
              <w:rPr>
                <w:rFonts w:cs="Arial"/>
                <w:sz w:val="20"/>
                <w:lang w:val="en-AU"/>
              </w:rPr>
            </w:pPr>
            <w:r w:rsidRPr="000A62A4">
              <w:rPr>
                <w:rFonts w:cs="Arial"/>
                <w:sz w:val="20"/>
                <w:lang w:val="en-AU"/>
              </w:rPr>
              <w:t>17</w:t>
            </w:r>
          </w:p>
        </w:tc>
      </w:tr>
      <w:tr w:rsidR="004D1F78" w:rsidRPr="002115EC" w14:paraId="0F092E45"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1F33232C"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7D91C77"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F25ADAA" w14:textId="77777777" w:rsidR="004D1F78" w:rsidRPr="001A692B" w:rsidRDefault="004D1F78">
            <w:pPr>
              <w:keepLines/>
              <w:spacing w:before="100" w:after="100" w:line="240" w:lineRule="auto"/>
              <w:rPr>
                <w:rFonts w:cs="Arial"/>
                <w:sz w:val="20"/>
                <w:lang w:val="en-AU"/>
              </w:rPr>
            </w:pPr>
            <w:r w:rsidRPr="001A692B">
              <w:rPr>
                <w:rFonts w:cs="Arial"/>
                <w:sz w:val="20"/>
                <w:lang w:val="en-AU"/>
              </w:rPr>
              <w:t>18-64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3842195"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14</w:t>
            </w:r>
          </w:p>
        </w:tc>
      </w:tr>
      <w:tr w:rsidR="004D1F78" w:rsidRPr="002115EC" w14:paraId="10D0C660"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6E40B813"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3E294C8"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66729B70" w14:textId="77777777" w:rsidR="004D1F78" w:rsidRPr="001A692B" w:rsidRDefault="004D1F78">
            <w:pPr>
              <w:keepLines/>
              <w:spacing w:before="100" w:after="100" w:line="240" w:lineRule="auto"/>
              <w:rPr>
                <w:rFonts w:cs="Arial"/>
                <w:sz w:val="20"/>
                <w:lang w:val="en-AU"/>
              </w:rPr>
            </w:pPr>
            <w:r w:rsidRPr="001A692B">
              <w:rPr>
                <w:rFonts w:cs="Arial"/>
                <w:sz w:val="20"/>
                <w:lang w:val="en-AU"/>
              </w:rPr>
              <w:t>65+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55C20F46"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15</w:t>
            </w:r>
          </w:p>
        </w:tc>
      </w:tr>
      <w:tr w:rsidR="004D1F78" w:rsidRPr="002115EC" w14:paraId="0E524BC1"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4571177" w14:textId="77777777" w:rsidR="004D1F78" w:rsidRPr="001A692B" w:rsidRDefault="004D1F78">
            <w:pPr>
              <w:spacing w:after="0" w:line="240" w:lineRule="auto"/>
              <w:rPr>
                <w:rFonts w:cs="Arial"/>
                <w:sz w:val="20"/>
                <w:szCs w:val="24"/>
                <w:lang w:val="en-AU"/>
              </w:rPr>
            </w:pPr>
          </w:p>
        </w:tc>
        <w:tc>
          <w:tcPr>
            <w:tcW w:w="2311"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B45CBBD" w14:textId="77777777" w:rsidR="004D1F78" w:rsidRPr="001A692B" w:rsidRDefault="004D1F78">
            <w:pPr>
              <w:keepLines/>
              <w:spacing w:before="100" w:after="100" w:line="240" w:lineRule="auto"/>
              <w:rPr>
                <w:rFonts w:cs="Arial"/>
                <w:sz w:val="20"/>
                <w:lang w:val="en-AU"/>
              </w:rPr>
            </w:pPr>
            <w:r w:rsidRPr="001A692B">
              <w:rPr>
                <w:rFonts w:cs="Arial"/>
                <w:sz w:val="20"/>
                <w:lang w:val="en-AU"/>
              </w:rPr>
              <w:t>Functional gain</w:t>
            </w: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0FA5CC68" w14:textId="77777777" w:rsidR="004D1F78" w:rsidRPr="001A692B" w:rsidRDefault="004D1F78">
            <w:pPr>
              <w:keepLines/>
              <w:spacing w:before="100" w:after="100" w:line="240" w:lineRule="auto"/>
              <w:rPr>
                <w:rFonts w:cs="Arial"/>
                <w:sz w:val="20"/>
                <w:lang w:val="en-AU"/>
              </w:rPr>
            </w:pPr>
            <w:r w:rsidRPr="001A692B">
              <w:rPr>
                <w:rFonts w:cs="Arial"/>
                <w:sz w:val="20"/>
                <w:lang w:val="en-AU"/>
              </w:rPr>
              <w:t>0-17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669F74D7"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12</w:t>
            </w:r>
          </w:p>
        </w:tc>
      </w:tr>
      <w:tr w:rsidR="004D1F78" w:rsidRPr="002115EC" w14:paraId="67CFABD1"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0630D0F5"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9CCF011"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66228454" w14:textId="77777777" w:rsidR="004D1F78" w:rsidRPr="001A692B" w:rsidRDefault="004D1F78">
            <w:pPr>
              <w:keepLines/>
              <w:spacing w:before="100" w:after="100" w:line="240" w:lineRule="auto"/>
              <w:rPr>
                <w:rFonts w:cs="Arial"/>
                <w:sz w:val="20"/>
                <w:lang w:val="en-AU"/>
              </w:rPr>
            </w:pPr>
            <w:r w:rsidRPr="001A692B">
              <w:rPr>
                <w:rFonts w:cs="Arial"/>
                <w:sz w:val="20"/>
                <w:lang w:val="en-AU"/>
              </w:rPr>
              <w:t>18-64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553B87A5"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10</w:t>
            </w:r>
          </w:p>
        </w:tc>
      </w:tr>
      <w:tr w:rsidR="004D1F78" w:rsidRPr="002115EC" w14:paraId="5AA40D9F"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24FF59D4"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325D8E1"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0DFE18CB" w14:textId="77777777" w:rsidR="004D1F78" w:rsidRPr="001A692B" w:rsidRDefault="004D1F78">
            <w:pPr>
              <w:keepLines/>
              <w:spacing w:before="100" w:after="100" w:line="240" w:lineRule="auto"/>
              <w:rPr>
                <w:rFonts w:cs="Arial"/>
                <w:sz w:val="20"/>
                <w:lang w:val="en-AU"/>
              </w:rPr>
            </w:pPr>
            <w:r w:rsidRPr="001A692B">
              <w:rPr>
                <w:rFonts w:cs="Arial"/>
                <w:sz w:val="20"/>
                <w:lang w:val="en-AU"/>
              </w:rPr>
              <w:t>65+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6809CA55"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11</w:t>
            </w:r>
          </w:p>
        </w:tc>
      </w:tr>
      <w:tr w:rsidR="004D1F78" w:rsidRPr="002115EC" w14:paraId="5E534265"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62AB786F" w14:textId="77777777" w:rsidR="004D1F78" w:rsidRPr="001A692B" w:rsidRDefault="004D1F78">
            <w:pPr>
              <w:spacing w:after="0" w:line="240" w:lineRule="auto"/>
              <w:rPr>
                <w:rFonts w:cs="Arial"/>
                <w:sz w:val="20"/>
                <w:szCs w:val="24"/>
                <w:lang w:val="en-AU"/>
              </w:rPr>
            </w:pPr>
          </w:p>
        </w:tc>
        <w:tc>
          <w:tcPr>
            <w:tcW w:w="2311"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73814D6" w14:textId="77777777" w:rsidR="004D1F78" w:rsidRPr="001A692B" w:rsidRDefault="004D1F78">
            <w:pPr>
              <w:keepLines/>
              <w:spacing w:before="100" w:after="100" w:line="240" w:lineRule="auto"/>
              <w:rPr>
                <w:rFonts w:cs="Arial"/>
                <w:sz w:val="20"/>
                <w:lang w:val="en-AU"/>
              </w:rPr>
            </w:pPr>
            <w:r w:rsidRPr="001A692B">
              <w:rPr>
                <w:rFonts w:cs="Arial"/>
                <w:sz w:val="20"/>
                <w:lang w:val="en-AU"/>
              </w:rPr>
              <w:t>Intensive extended</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D843FC3" w14:textId="77777777" w:rsidR="004D1F78" w:rsidRPr="001A692B" w:rsidRDefault="004D1F78">
            <w:pPr>
              <w:keepLines/>
              <w:spacing w:before="100" w:after="100" w:line="240" w:lineRule="auto"/>
              <w:rPr>
                <w:rFonts w:cs="Arial"/>
                <w:sz w:val="20"/>
                <w:lang w:val="en-AU"/>
              </w:rPr>
            </w:pPr>
            <w:r w:rsidRPr="001A692B">
              <w:rPr>
                <w:rFonts w:cs="Arial"/>
                <w:sz w:val="20"/>
                <w:lang w:val="en-AU"/>
              </w:rPr>
              <w:t>0-17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058F1CDF"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12</w:t>
            </w:r>
          </w:p>
        </w:tc>
      </w:tr>
      <w:tr w:rsidR="004D1F78" w:rsidRPr="002115EC" w14:paraId="2DFD7CD5"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B26FD0D"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1C6A5D3"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1CD48225" w14:textId="77777777" w:rsidR="004D1F78" w:rsidRPr="001A692B" w:rsidRDefault="004D1F78">
            <w:pPr>
              <w:keepLines/>
              <w:spacing w:before="100" w:after="100" w:line="240" w:lineRule="auto"/>
              <w:rPr>
                <w:rFonts w:cs="Arial"/>
                <w:sz w:val="20"/>
                <w:lang w:val="en-AU"/>
              </w:rPr>
            </w:pPr>
            <w:r w:rsidRPr="001A692B">
              <w:rPr>
                <w:rFonts w:cs="Arial"/>
                <w:sz w:val="20"/>
                <w:lang w:val="en-AU"/>
              </w:rPr>
              <w:t>18-64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1F918DE6"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11</w:t>
            </w:r>
          </w:p>
        </w:tc>
      </w:tr>
      <w:tr w:rsidR="004D1F78" w:rsidRPr="002115EC" w14:paraId="280FF272"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70AACDC5"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3A4E8F6"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488A22DF" w14:textId="77777777" w:rsidR="004D1F78" w:rsidRPr="001A692B" w:rsidRDefault="004D1F78">
            <w:pPr>
              <w:keepLines/>
              <w:spacing w:before="100" w:after="100" w:line="240" w:lineRule="auto"/>
              <w:rPr>
                <w:rFonts w:cs="Arial"/>
                <w:sz w:val="20"/>
                <w:lang w:val="en-AU"/>
              </w:rPr>
            </w:pPr>
            <w:r w:rsidRPr="001A692B">
              <w:rPr>
                <w:rFonts w:cs="Arial"/>
                <w:sz w:val="20"/>
                <w:lang w:val="en-AU"/>
              </w:rPr>
              <w:t>65+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668A85D"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11</w:t>
            </w:r>
          </w:p>
        </w:tc>
      </w:tr>
      <w:tr w:rsidR="004D1F78" w:rsidRPr="002115EC" w14:paraId="1249D686"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06D4C03B" w14:textId="77777777" w:rsidR="004D1F78" w:rsidRPr="001A692B" w:rsidRDefault="004D1F78">
            <w:pPr>
              <w:spacing w:after="0" w:line="240" w:lineRule="auto"/>
              <w:rPr>
                <w:rFonts w:cs="Arial"/>
                <w:sz w:val="20"/>
                <w:szCs w:val="24"/>
                <w:lang w:val="en-AU"/>
              </w:rPr>
            </w:pPr>
          </w:p>
        </w:tc>
        <w:tc>
          <w:tcPr>
            <w:tcW w:w="2311"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ADF4F7B" w14:textId="77777777" w:rsidR="004D1F78" w:rsidRPr="001A692B" w:rsidRDefault="004D1F78">
            <w:pPr>
              <w:keepLines/>
              <w:spacing w:before="100" w:after="100" w:line="240" w:lineRule="auto"/>
              <w:rPr>
                <w:rFonts w:cs="Arial"/>
                <w:sz w:val="20"/>
                <w:lang w:val="en-AU"/>
              </w:rPr>
            </w:pPr>
            <w:r w:rsidRPr="001A692B">
              <w:rPr>
                <w:rFonts w:cs="Arial"/>
                <w:sz w:val="20"/>
                <w:lang w:val="en-AU"/>
              </w:rPr>
              <w:t>Consolidating gain</w:t>
            </w: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3F8F66D" w14:textId="77777777" w:rsidR="004D1F78" w:rsidRPr="001A692B" w:rsidRDefault="004D1F78">
            <w:pPr>
              <w:keepLines/>
              <w:spacing w:before="100" w:after="100" w:line="240" w:lineRule="auto"/>
              <w:rPr>
                <w:rFonts w:cs="Arial"/>
                <w:sz w:val="20"/>
                <w:lang w:val="en-AU"/>
              </w:rPr>
            </w:pPr>
            <w:r w:rsidRPr="001A692B">
              <w:rPr>
                <w:rFonts w:cs="Arial"/>
                <w:sz w:val="20"/>
                <w:lang w:val="en-AU"/>
              </w:rPr>
              <w:t>0-17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11129E26"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9</w:t>
            </w:r>
          </w:p>
        </w:tc>
      </w:tr>
      <w:tr w:rsidR="004D1F78" w:rsidRPr="002115EC" w14:paraId="5BD13AA0"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5B7876E"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CD35C01"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337D726C" w14:textId="77777777" w:rsidR="004D1F78" w:rsidRPr="001A692B" w:rsidRDefault="004D1F78">
            <w:pPr>
              <w:keepLines/>
              <w:spacing w:before="100" w:after="100" w:line="240" w:lineRule="auto"/>
              <w:rPr>
                <w:rFonts w:cs="Arial"/>
                <w:sz w:val="20"/>
                <w:lang w:val="en-AU"/>
              </w:rPr>
            </w:pPr>
            <w:r w:rsidRPr="001A692B">
              <w:rPr>
                <w:rFonts w:cs="Arial"/>
                <w:sz w:val="20"/>
                <w:lang w:val="en-AU"/>
              </w:rPr>
              <w:t>18-64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6E9B6DD3"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8</w:t>
            </w:r>
          </w:p>
        </w:tc>
      </w:tr>
      <w:tr w:rsidR="004D1F78" w:rsidRPr="002115EC" w14:paraId="0BB32A4B"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04C2F973"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6E864C7"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C6F0261" w14:textId="77777777" w:rsidR="004D1F78" w:rsidRPr="001A692B" w:rsidRDefault="004D1F78">
            <w:pPr>
              <w:keepLines/>
              <w:spacing w:before="100" w:after="100" w:line="240" w:lineRule="auto"/>
              <w:rPr>
                <w:rFonts w:cs="Arial"/>
                <w:sz w:val="20"/>
                <w:lang w:val="en-AU"/>
              </w:rPr>
            </w:pPr>
            <w:r w:rsidRPr="001A692B">
              <w:rPr>
                <w:rFonts w:cs="Arial"/>
                <w:sz w:val="20"/>
                <w:lang w:val="en-AU"/>
              </w:rPr>
              <w:t>65+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9BB2625"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8</w:t>
            </w:r>
          </w:p>
        </w:tc>
      </w:tr>
      <w:tr w:rsidR="004D1F78" w:rsidRPr="002115EC" w14:paraId="6D325BC7" w14:textId="77777777" w:rsidTr="00FA0864">
        <w:trPr>
          <w:trHeight w:val="196"/>
        </w:trPr>
        <w:tc>
          <w:tcPr>
            <w:tcW w:w="2311" w:type="dxa"/>
            <w:vMerge w:val="restart"/>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736A3258" w14:textId="77777777" w:rsidR="004D1F78" w:rsidRPr="000A62A4" w:rsidRDefault="004D1F78">
            <w:pPr>
              <w:keepLines/>
              <w:spacing w:before="100" w:after="100" w:line="240" w:lineRule="auto"/>
              <w:rPr>
                <w:rFonts w:cs="Arial"/>
                <w:sz w:val="20"/>
                <w:lang w:val="en-AU"/>
              </w:rPr>
            </w:pPr>
            <w:r w:rsidRPr="000A62A4">
              <w:rPr>
                <w:rFonts w:cs="Arial"/>
                <w:sz w:val="20"/>
                <w:lang w:val="en-AU"/>
              </w:rPr>
              <w:t>Community</w:t>
            </w:r>
          </w:p>
        </w:tc>
        <w:tc>
          <w:tcPr>
            <w:tcW w:w="2311"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C1A5586" w14:textId="77777777" w:rsidR="004D1F78" w:rsidRPr="000A62A4" w:rsidRDefault="004D1F78">
            <w:pPr>
              <w:keepLines/>
              <w:spacing w:before="100" w:after="100" w:line="240" w:lineRule="auto"/>
              <w:rPr>
                <w:rFonts w:cs="Arial"/>
                <w:sz w:val="20"/>
                <w:lang w:val="en-AU"/>
              </w:rPr>
            </w:pPr>
            <w:r w:rsidRPr="000A62A4">
              <w:rPr>
                <w:rFonts w:cs="Arial"/>
                <w:sz w:val="20"/>
                <w:lang w:val="en-AU"/>
              </w:rPr>
              <w:t>Acute</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94FE3C0" w14:textId="77777777" w:rsidR="004D1F78" w:rsidRPr="000A62A4" w:rsidRDefault="004D1F78">
            <w:pPr>
              <w:keepLines/>
              <w:spacing w:before="100" w:after="100" w:line="240" w:lineRule="auto"/>
              <w:rPr>
                <w:rFonts w:cs="Arial"/>
                <w:sz w:val="20"/>
                <w:lang w:val="en-AU"/>
              </w:rPr>
            </w:pPr>
            <w:r w:rsidRPr="000A62A4">
              <w:rPr>
                <w:rFonts w:cs="Arial"/>
                <w:sz w:val="20"/>
                <w:lang w:val="en-AU"/>
              </w:rPr>
              <w:t>0-17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8E11011" w14:textId="77777777" w:rsidR="004D1F78" w:rsidRPr="000A62A4" w:rsidRDefault="004D1F78">
            <w:pPr>
              <w:keepLines/>
              <w:spacing w:before="100" w:after="100" w:line="240" w:lineRule="auto"/>
              <w:jc w:val="right"/>
              <w:rPr>
                <w:rFonts w:cs="Arial"/>
                <w:sz w:val="20"/>
                <w:lang w:val="en-AU"/>
              </w:rPr>
            </w:pPr>
            <w:r w:rsidRPr="000A62A4">
              <w:rPr>
                <w:rFonts w:cs="Arial"/>
                <w:sz w:val="20"/>
                <w:lang w:val="en-AU"/>
              </w:rPr>
              <w:t>26</w:t>
            </w:r>
          </w:p>
        </w:tc>
      </w:tr>
      <w:tr w:rsidR="004D1F78" w:rsidRPr="002115EC" w14:paraId="227BC721"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FF7C805"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FC142DB"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42E99A2" w14:textId="77777777" w:rsidR="004D1F78" w:rsidRPr="001A692B" w:rsidRDefault="004D1F78">
            <w:pPr>
              <w:keepLines/>
              <w:spacing w:before="100" w:after="100" w:line="240" w:lineRule="auto"/>
              <w:rPr>
                <w:rFonts w:cs="Arial"/>
                <w:sz w:val="20"/>
                <w:lang w:val="en-AU"/>
              </w:rPr>
            </w:pPr>
            <w:r w:rsidRPr="001A692B">
              <w:rPr>
                <w:rFonts w:cs="Arial"/>
                <w:sz w:val="20"/>
                <w:lang w:val="en-AU"/>
              </w:rPr>
              <w:t>18-64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1AC8C009"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20</w:t>
            </w:r>
          </w:p>
        </w:tc>
      </w:tr>
      <w:tr w:rsidR="004D1F78" w:rsidRPr="002115EC" w14:paraId="28EEB7E0"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0192F6C3"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E114C09"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789EF41F" w14:textId="77777777" w:rsidR="004D1F78" w:rsidRPr="001A692B" w:rsidRDefault="004D1F78">
            <w:pPr>
              <w:keepLines/>
              <w:spacing w:before="100" w:after="100" w:line="240" w:lineRule="auto"/>
              <w:rPr>
                <w:rFonts w:cs="Arial"/>
                <w:sz w:val="20"/>
                <w:lang w:val="en-AU"/>
              </w:rPr>
            </w:pPr>
            <w:r w:rsidRPr="001A692B">
              <w:rPr>
                <w:rFonts w:cs="Arial"/>
                <w:sz w:val="20"/>
                <w:lang w:val="en-AU"/>
              </w:rPr>
              <w:t>65+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05084293"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19</w:t>
            </w:r>
          </w:p>
        </w:tc>
      </w:tr>
      <w:tr w:rsidR="004D1F78" w:rsidRPr="002115EC" w14:paraId="7117198F"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6910E83C" w14:textId="77777777" w:rsidR="004D1F78" w:rsidRPr="001A692B" w:rsidRDefault="004D1F78">
            <w:pPr>
              <w:spacing w:after="0" w:line="240" w:lineRule="auto"/>
              <w:rPr>
                <w:rFonts w:cs="Arial"/>
                <w:sz w:val="20"/>
                <w:szCs w:val="24"/>
                <w:lang w:val="en-AU"/>
              </w:rPr>
            </w:pPr>
          </w:p>
        </w:tc>
        <w:tc>
          <w:tcPr>
            <w:tcW w:w="2311"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8AA3A29" w14:textId="77777777" w:rsidR="004D1F78" w:rsidRPr="001A692B" w:rsidRDefault="004D1F78">
            <w:pPr>
              <w:keepLines/>
              <w:spacing w:before="100" w:after="100" w:line="240" w:lineRule="auto"/>
              <w:rPr>
                <w:rFonts w:cs="Arial"/>
                <w:sz w:val="20"/>
                <w:lang w:val="en-AU"/>
              </w:rPr>
            </w:pPr>
            <w:r w:rsidRPr="001A692B">
              <w:rPr>
                <w:rFonts w:cs="Arial"/>
                <w:sz w:val="20"/>
                <w:lang w:val="en-AU"/>
              </w:rPr>
              <w:t>Functional gain</w:t>
            </w: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4586141B" w14:textId="77777777" w:rsidR="004D1F78" w:rsidRPr="001A692B" w:rsidRDefault="004D1F78">
            <w:pPr>
              <w:keepLines/>
              <w:spacing w:before="100" w:after="100" w:line="240" w:lineRule="auto"/>
              <w:rPr>
                <w:rFonts w:cs="Arial"/>
                <w:sz w:val="20"/>
                <w:lang w:val="en-AU"/>
              </w:rPr>
            </w:pPr>
            <w:r w:rsidRPr="001A692B">
              <w:rPr>
                <w:rFonts w:cs="Arial"/>
                <w:sz w:val="20"/>
                <w:lang w:val="en-AU"/>
              </w:rPr>
              <w:t>0-17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43BE2826"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23</w:t>
            </w:r>
          </w:p>
        </w:tc>
      </w:tr>
      <w:tr w:rsidR="004D1F78" w:rsidRPr="002115EC" w14:paraId="1C274693"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1E3C8866"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34977DD"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048825B7" w14:textId="77777777" w:rsidR="004D1F78" w:rsidRPr="001A692B" w:rsidRDefault="004D1F78">
            <w:pPr>
              <w:keepLines/>
              <w:spacing w:before="100" w:after="100" w:line="240" w:lineRule="auto"/>
              <w:rPr>
                <w:rFonts w:cs="Arial"/>
                <w:sz w:val="20"/>
                <w:lang w:val="en-AU"/>
              </w:rPr>
            </w:pPr>
            <w:r w:rsidRPr="001A692B">
              <w:rPr>
                <w:rFonts w:cs="Arial"/>
                <w:sz w:val="20"/>
                <w:lang w:val="en-AU"/>
              </w:rPr>
              <w:t>18-64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61B9B71"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18</w:t>
            </w:r>
          </w:p>
        </w:tc>
      </w:tr>
      <w:tr w:rsidR="004D1F78" w:rsidRPr="002115EC" w14:paraId="0231E468"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29CB2715"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1A71483"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31CAD529" w14:textId="77777777" w:rsidR="004D1F78" w:rsidRPr="001A692B" w:rsidRDefault="004D1F78">
            <w:pPr>
              <w:keepLines/>
              <w:spacing w:before="100" w:after="100" w:line="240" w:lineRule="auto"/>
              <w:rPr>
                <w:rFonts w:cs="Arial"/>
                <w:sz w:val="20"/>
                <w:lang w:val="en-AU"/>
              </w:rPr>
            </w:pPr>
            <w:r w:rsidRPr="001A692B">
              <w:rPr>
                <w:rFonts w:cs="Arial"/>
                <w:sz w:val="20"/>
                <w:lang w:val="en-AU"/>
              </w:rPr>
              <w:t>65+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4D604B34"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15</w:t>
            </w:r>
          </w:p>
        </w:tc>
      </w:tr>
      <w:tr w:rsidR="004D1F78" w:rsidRPr="002115EC" w14:paraId="16EC73CC"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4F142D71" w14:textId="77777777" w:rsidR="004D1F78" w:rsidRPr="001A692B" w:rsidRDefault="004D1F78">
            <w:pPr>
              <w:spacing w:after="0" w:line="240" w:lineRule="auto"/>
              <w:rPr>
                <w:rFonts w:cs="Arial"/>
                <w:sz w:val="20"/>
                <w:szCs w:val="24"/>
                <w:lang w:val="en-AU"/>
              </w:rPr>
            </w:pPr>
          </w:p>
        </w:tc>
        <w:tc>
          <w:tcPr>
            <w:tcW w:w="2311"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42022B7" w14:textId="77777777" w:rsidR="004D1F78" w:rsidRPr="001A692B" w:rsidRDefault="004D1F78">
            <w:pPr>
              <w:keepLines/>
              <w:spacing w:before="100" w:after="100" w:line="240" w:lineRule="auto"/>
              <w:rPr>
                <w:rFonts w:cs="Arial"/>
                <w:sz w:val="20"/>
                <w:lang w:val="en-AU"/>
              </w:rPr>
            </w:pPr>
            <w:r w:rsidRPr="001A692B">
              <w:rPr>
                <w:rFonts w:cs="Arial"/>
                <w:sz w:val="20"/>
                <w:lang w:val="en-AU"/>
              </w:rPr>
              <w:t>Intensive extended</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FE0AF14" w14:textId="77777777" w:rsidR="004D1F78" w:rsidRPr="001A692B" w:rsidRDefault="004D1F78">
            <w:pPr>
              <w:keepLines/>
              <w:spacing w:before="100" w:after="100" w:line="240" w:lineRule="auto"/>
              <w:rPr>
                <w:rFonts w:cs="Arial"/>
                <w:sz w:val="20"/>
                <w:lang w:val="en-AU"/>
              </w:rPr>
            </w:pPr>
            <w:r w:rsidRPr="001A692B">
              <w:rPr>
                <w:rFonts w:cs="Arial"/>
                <w:sz w:val="20"/>
                <w:lang w:val="en-AU"/>
              </w:rPr>
              <w:t>0-17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19A981FD"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26</w:t>
            </w:r>
          </w:p>
        </w:tc>
      </w:tr>
      <w:tr w:rsidR="004D1F78" w:rsidRPr="002115EC" w14:paraId="2F4CF6E4"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08230505"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284553A"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69C665B0" w14:textId="77777777" w:rsidR="004D1F78" w:rsidRPr="001A692B" w:rsidRDefault="004D1F78">
            <w:pPr>
              <w:keepLines/>
              <w:spacing w:before="100" w:after="100" w:line="240" w:lineRule="auto"/>
              <w:rPr>
                <w:rFonts w:cs="Arial"/>
                <w:sz w:val="20"/>
                <w:lang w:val="en-AU"/>
              </w:rPr>
            </w:pPr>
            <w:r w:rsidRPr="001A692B">
              <w:rPr>
                <w:rFonts w:cs="Arial"/>
                <w:sz w:val="20"/>
                <w:lang w:val="en-AU"/>
              </w:rPr>
              <w:t>18-64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7B38060C"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18</w:t>
            </w:r>
          </w:p>
        </w:tc>
      </w:tr>
      <w:tr w:rsidR="004D1F78" w:rsidRPr="002115EC" w14:paraId="3F336C83"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6A85E79"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43D1308"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66101A42" w14:textId="77777777" w:rsidR="004D1F78" w:rsidRPr="001A692B" w:rsidRDefault="004D1F78">
            <w:pPr>
              <w:keepLines/>
              <w:spacing w:before="100" w:after="100" w:line="240" w:lineRule="auto"/>
              <w:rPr>
                <w:rFonts w:cs="Arial"/>
                <w:sz w:val="20"/>
                <w:lang w:val="en-AU"/>
              </w:rPr>
            </w:pPr>
            <w:r w:rsidRPr="001A692B">
              <w:rPr>
                <w:rFonts w:cs="Arial"/>
                <w:sz w:val="20"/>
                <w:lang w:val="en-AU"/>
              </w:rPr>
              <w:t>65+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12CC35AA"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15</w:t>
            </w:r>
          </w:p>
        </w:tc>
      </w:tr>
      <w:tr w:rsidR="004D1F78" w:rsidRPr="002115EC" w14:paraId="4C87EF93"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2D6A872" w14:textId="77777777" w:rsidR="004D1F78" w:rsidRPr="001A692B" w:rsidRDefault="004D1F78">
            <w:pPr>
              <w:spacing w:after="0" w:line="240" w:lineRule="auto"/>
              <w:rPr>
                <w:rFonts w:cs="Arial"/>
                <w:sz w:val="20"/>
                <w:szCs w:val="24"/>
                <w:lang w:val="en-AU"/>
              </w:rPr>
            </w:pPr>
          </w:p>
        </w:tc>
        <w:tc>
          <w:tcPr>
            <w:tcW w:w="2311" w:type="dxa"/>
            <w:vMerge w:val="restart"/>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008E27F" w14:textId="77777777" w:rsidR="004D1F78" w:rsidRPr="001A692B" w:rsidRDefault="004D1F78">
            <w:pPr>
              <w:keepLines/>
              <w:spacing w:before="100" w:after="100" w:line="240" w:lineRule="auto"/>
              <w:rPr>
                <w:rFonts w:cs="Arial"/>
                <w:sz w:val="20"/>
                <w:lang w:val="en-AU"/>
              </w:rPr>
            </w:pPr>
            <w:r w:rsidRPr="001A692B">
              <w:rPr>
                <w:rFonts w:cs="Arial"/>
                <w:sz w:val="20"/>
                <w:lang w:val="en-AU"/>
              </w:rPr>
              <w:t>Consolidating gain</w:t>
            </w: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1FE60E1C" w14:textId="77777777" w:rsidR="004D1F78" w:rsidRPr="001A692B" w:rsidRDefault="004D1F78">
            <w:pPr>
              <w:keepLines/>
              <w:spacing w:before="100" w:after="100" w:line="240" w:lineRule="auto"/>
              <w:rPr>
                <w:rFonts w:cs="Arial"/>
                <w:sz w:val="20"/>
                <w:lang w:val="en-AU"/>
              </w:rPr>
            </w:pPr>
            <w:r w:rsidRPr="001A692B">
              <w:rPr>
                <w:rFonts w:cs="Arial"/>
                <w:sz w:val="20"/>
                <w:lang w:val="en-AU"/>
              </w:rPr>
              <w:t>0-17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57B81845"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22</w:t>
            </w:r>
          </w:p>
        </w:tc>
      </w:tr>
      <w:tr w:rsidR="004D1F78" w:rsidRPr="002115EC" w14:paraId="67763675"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15FEB272"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710834C"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7F89EA2D" w14:textId="77777777" w:rsidR="004D1F78" w:rsidRPr="001A692B" w:rsidRDefault="004D1F78">
            <w:pPr>
              <w:keepLines/>
              <w:spacing w:before="100" w:after="100" w:line="240" w:lineRule="auto"/>
              <w:rPr>
                <w:rFonts w:cs="Arial"/>
                <w:sz w:val="20"/>
                <w:lang w:val="en-AU"/>
              </w:rPr>
            </w:pPr>
            <w:r w:rsidRPr="001A692B">
              <w:rPr>
                <w:rFonts w:cs="Arial"/>
                <w:sz w:val="20"/>
                <w:lang w:val="en-AU"/>
              </w:rPr>
              <w:t>18-64 years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68E9ABF1"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16</w:t>
            </w:r>
          </w:p>
        </w:tc>
      </w:tr>
      <w:tr w:rsidR="004D1F78" w:rsidRPr="002115EC" w14:paraId="050FFB8B" w14:textId="77777777" w:rsidTr="00FA086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accent1" w:themeFillTint="1A"/>
            <w:vAlign w:val="center"/>
            <w:hideMark/>
          </w:tcPr>
          <w:p w14:paraId="3D1414A6" w14:textId="77777777" w:rsidR="004D1F78" w:rsidRPr="001A692B" w:rsidRDefault="004D1F78">
            <w:pPr>
              <w:spacing w:after="0" w:line="240" w:lineRule="auto"/>
              <w:rPr>
                <w:rFonts w:cs="Arial"/>
                <w:sz w:val="20"/>
                <w:szCs w:val="24"/>
                <w:lang w:val="en-A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668FE98" w14:textId="77777777" w:rsidR="004D1F78" w:rsidRPr="001A692B" w:rsidRDefault="004D1F78">
            <w:pPr>
              <w:spacing w:after="0" w:line="240" w:lineRule="auto"/>
              <w:rPr>
                <w:rFonts w:cs="Arial"/>
                <w:sz w:val="20"/>
                <w:szCs w:val="24"/>
                <w:lang w:val="en-AU"/>
              </w:rPr>
            </w:pPr>
          </w:p>
        </w:tc>
        <w:tc>
          <w:tcPr>
            <w:tcW w:w="231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44FBE256" w14:textId="77777777" w:rsidR="004D1F78" w:rsidRPr="001A692B" w:rsidRDefault="004D1F78">
            <w:pPr>
              <w:keepLines/>
              <w:spacing w:before="100" w:after="100" w:line="240" w:lineRule="auto"/>
              <w:rPr>
                <w:rFonts w:cs="Arial"/>
                <w:sz w:val="20"/>
                <w:lang w:val="en-AU"/>
              </w:rPr>
            </w:pPr>
            <w:r w:rsidRPr="001A692B">
              <w:rPr>
                <w:rFonts w:cs="Arial"/>
                <w:sz w:val="20"/>
                <w:lang w:val="en-AU"/>
              </w:rPr>
              <w:t>65+ years</w:t>
            </w:r>
          </w:p>
        </w:tc>
        <w:tc>
          <w:tcPr>
            <w:tcW w:w="2701"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0E26E446" w14:textId="77777777" w:rsidR="004D1F78" w:rsidRPr="001A692B" w:rsidRDefault="004D1F78">
            <w:pPr>
              <w:keepLines/>
              <w:spacing w:before="100" w:after="100" w:line="240" w:lineRule="auto"/>
              <w:jc w:val="right"/>
              <w:rPr>
                <w:rFonts w:cs="Arial"/>
                <w:sz w:val="20"/>
                <w:lang w:val="en-AU"/>
              </w:rPr>
            </w:pPr>
            <w:r w:rsidRPr="001A692B">
              <w:rPr>
                <w:rFonts w:cs="Arial"/>
                <w:sz w:val="20"/>
                <w:lang w:val="en-AU"/>
              </w:rPr>
              <w:t>18</w:t>
            </w:r>
          </w:p>
        </w:tc>
      </w:tr>
    </w:tbl>
    <w:p w14:paraId="5131BA1E" w14:textId="028741CA" w:rsidR="004D1F78" w:rsidRPr="000A62A4" w:rsidRDefault="004D1F78" w:rsidP="00493A46">
      <w:pPr>
        <w:pStyle w:val="Heading2"/>
        <w:rPr>
          <w:sz w:val="28"/>
        </w:rPr>
      </w:pPr>
      <w:bookmarkStart w:id="151" w:name="_Toc433653999"/>
      <w:bookmarkStart w:id="152" w:name="_Toc433900361"/>
      <w:bookmarkStart w:id="153" w:name="_Toc454793257"/>
      <w:bookmarkStart w:id="154" w:name="_Toc483478611"/>
      <w:bookmarkStart w:id="155" w:name="_Toc514924141"/>
      <w:bookmarkStart w:id="156" w:name="_Toc128497889"/>
      <w:r w:rsidRPr="000A62A4">
        <w:lastRenderedPageBreak/>
        <w:t>5.2</w:t>
      </w:r>
      <w:r w:rsidR="00D577D0">
        <w:tab/>
      </w:r>
      <w:r w:rsidRPr="000A62A4">
        <w:t>Abbreviated Life Skills Profile</w:t>
      </w:r>
      <w:bookmarkEnd w:id="151"/>
      <w:bookmarkEnd w:id="152"/>
      <w:bookmarkEnd w:id="153"/>
      <w:bookmarkEnd w:id="154"/>
      <w:bookmarkEnd w:id="155"/>
      <w:bookmarkEnd w:id="156"/>
    </w:p>
    <w:p w14:paraId="7BBDFAB2" w14:textId="77777777" w:rsidR="004D1F78" w:rsidRPr="000A62A4" w:rsidRDefault="004D1F78" w:rsidP="00493A46">
      <w:pPr>
        <w:rPr>
          <w:lang w:val="en-AU" w:eastAsia="ja-JP"/>
        </w:rPr>
      </w:pPr>
      <w:r w:rsidRPr="000A62A4">
        <w:rPr>
          <w:lang w:val="en-AU" w:eastAsia="ja-JP"/>
        </w:rPr>
        <w:t xml:space="preserve">For the purposes of AMHCC Version 1.0, the LSP-16 thresholds for ‘high complexity’ are referred to in </w:t>
      </w:r>
      <w:r w:rsidRPr="002F0EC4">
        <w:rPr>
          <w:b/>
          <w:bCs/>
          <w:lang w:val="en-AU" w:eastAsia="ja-JP"/>
        </w:rPr>
        <w:t>Table 3</w:t>
      </w:r>
      <w:r w:rsidRPr="000A62A4">
        <w:rPr>
          <w:lang w:val="en-AU" w:eastAsia="ja-JP"/>
        </w:rPr>
        <w:t>. Any score below the threshold is considered ‘medium complexity’.</w:t>
      </w:r>
    </w:p>
    <w:p w14:paraId="42476AC9" w14:textId="2582A885" w:rsidR="004D1F78" w:rsidRPr="00FA0864" w:rsidRDefault="004D1F78" w:rsidP="004D1F78">
      <w:pPr>
        <w:keepNext/>
        <w:rPr>
          <w:rFonts w:cs="Arial"/>
          <w:iCs/>
          <w:lang w:val="en-AU" w:eastAsia="ja-JP"/>
        </w:rPr>
      </w:pPr>
      <w:r w:rsidRPr="00FA0864">
        <w:rPr>
          <w:rFonts w:cs="Arial"/>
          <w:b/>
          <w:iCs/>
          <w:szCs w:val="18"/>
          <w:lang w:val="en-AU"/>
        </w:rPr>
        <w:t>Table 3</w:t>
      </w:r>
      <w:r w:rsidR="00FA0864" w:rsidRPr="00FA0864">
        <w:rPr>
          <w:rFonts w:cs="Arial"/>
          <w:b/>
          <w:iCs/>
          <w:szCs w:val="18"/>
          <w:lang w:val="en-AU"/>
        </w:rPr>
        <w:t xml:space="preserve">. </w:t>
      </w:r>
      <w:r w:rsidRPr="00FA0864">
        <w:rPr>
          <w:rFonts w:cs="Arial"/>
          <w:b/>
          <w:iCs/>
          <w:szCs w:val="18"/>
          <w:lang w:val="en-AU"/>
        </w:rPr>
        <w:t xml:space="preserve"> LSP-16 thresholds for ‘high complexity’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SP-16 thresholds for high complexity"/>
        <w:tblDescription w:val="Provides weighted SP-16 score thresholds for each setting, phase and age group."/>
      </w:tblPr>
      <w:tblGrid>
        <w:gridCol w:w="2268"/>
        <w:gridCol w:w="2268"/>
        <w:gridCol w:w="2268"/>
        <w:gridCol w:w="2830"/>
      </w:tblGrid>
      <w:tr w:rsidR="004D1F78" w:rsidRPr="002115EC" w14:paraId="0F2E3CF9" w14:textId="77777777" w:rsidTr="00FA0864">
        <w:trPr>
          <w:trHeight w:val="227"/>
        </w:trPr>
        <w:tc>
          <w:tcPr>
            <w:tcW w:w="2268"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48D87F0E" w14:textId="77777777" w:rsidR="004D1F78" w:rsidRPr="000A62A4" w:rsidRDefault="004D1F78">
            <w:pPr>
              <w:keepNext/>
              <w:keepLines/>
              <w:spacing w:before="100" w:after="100"/>
              <w:jc w:val="center"/>
              <w:rPr>
                <w:rFonts w:cs="Arial"/>
                <w:b/>
                <w:color w:val="FFFFFF" w:themeColor="background2"/>
                <w:sz w:val="20"/>
                <w:lang w:val="en-AU" w:eastAsia="en-AU"/>
              </w:rPr>
            </w:pPr>
            <w:r w:rsidRPr="000A62A4">
              <w:rPr>
                <w:rFonts w:cs="Arial"/>
                <w:b/>
                <w:color w:val="FFFFFF" w:themeColor="background2"/>
                <w:sz w:val="20"/>
                <w:lang w:val="en-AU"/>
              </w:rPr>
              <w:t>Setting</w:t>
            </w:r>
          </w:p>
        </w:tc>
        <w:tc>
          <w:tcPr>
            <w:tcW w:w="2268"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348F145A" w14:textId="77777777" w:rsidR="004D1F78" w:rsidRPr="000A62A4" w:rsidRDefault="004D1F78">
            <w:pPr>
              <w:keepNext/>
              <w:keepLines/>
              <w:spacing w:before="100" w:after="100"/>
              <w:jc w:val="center"/>
              <w:rPr>
                <w:rFonts w:cs="Arial"/>
                <w:b/>
                <w:color w:val="FFFFFF" w:themeColor="background2"/>
                <w:sz w:val="20"/>
                <w:lang w:val="en-AU"/>
              </w:rPr>
            </w:pPr>
            <w:r w:rsidRPr="000A62A4">
              <w:rPr>
                <w:rFonts w:cs="Arial"/>
                <w:b/>
                <w:color w:val="FFFFFF" w:themeColor="background2"/>
                <w:sz w:val="20"/>
                <w:lang w:val="en-AU"/>
              </w:rPr>
              <w:t>Phase</w:t>
            </w:r>
          </w:p>
        </w:tc>
        <w:tc>
          <w:tcPr>
            <w:tcW w:w="2268"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700C997C" w14:textId="77777777" w:rsidR="004D1F78" w:rsidRPr="000A62A4" w:rsidRDefault="004D1F78">
            <w:pPr>
              <w:keepNext/>
              <w:keepLines/>
              <w:spacing w:before="100" w:after="100"/>
              <w:jc w:val="center"/>
              <w:rPr>
                <w:rFonts w:cs="Arial"/>
                <w:b/>
                <w:color w:val="FFFFFF" w:themeColor="background2"/>
                <w:sz w:val="20"/>
                <w:lang w:val="en-AU"/>
              </w:rPr>
            </w:pPr>
            <w:r w:rsidRPr="000A62A4">
              <w:rPr>
                <w:rFonts w:cs="Arial"/>
                <w:b/>
                <w:color w:val="FFFFFF" w:themeColor="background2"/>
                <w:sz w:val="20"/>
                <w:lang w:val="en-AU"/>
              </w:rPr>
              <w:t>Age group</w:t>
            </w:r>
          </w:p>
        </w:tc>
        <w:tc>
          <w:tcPr>
            <w:tcW w:w="2830" w:type="dxa"/>
            <w:tcBorders>
              <w:top w:val="single" w:sz="4" w:space="0" w:color="auto"/>
              <w:left w:val="single" w:sz="4" w:space="0" w:color="auto"/>
              <w:bottom w:val="single" w:sz="4" w:space="0" w:color="auto"/>
              <w:right w:val="single" w:sz="4" w:space="0" w:color="auto"/>
            </w:tcBorders>
            <w:shd w:val="clear" w:color="auto" w:fill="15272F" w:themeFill="accent1"/>
            <w:vAlign w:val="center"/>
            <w:hideMark/>
          </w:tcPr>
          <w:p w14:paraId="2E690D41" w14:textId="77777777" w:rsidR="004D1F78" w:rsidRPr="000A62A4" w:rsidRDefault="004D1F78">
            <w:pPr>
              <w:keepNext/>
              <w:keepLines/>
              <w:spacing w:before="100" w:after="100"/>
              <w:jc w:val="center"/>
              <w:rPr>
                <w:rFonts w:cs="Arial"/>
                <w:b/>
                <w:color w:val="FFFFFF" w:themeColor="background2"/>
                <w:sz w:val="20"/>
                <w:lang w:val="en-AU"/>
              </w:rPr>
            </w:pPr>
            <w:r w:rsidRPr="000A62A4">
              <w:rPr>
                <w:rFonts w:cs="Arial"/>
                <w:b/>
                <w:color w:val="FFFFFF" w:themeColor="background2"/>
                <w:sz w:val="20"/>
                <w:lang w:val="en-AU"/>
              </w:rPr>
              <w:t>Weighted LSP-16 score threshold for ‘high complexity’</w:t>
            </w:r>
          </w:p>
        </w:tc>
      </w:tr>
      <w:tr w:rsidR="004D1F78" w:rsidRPr="002115EC" w14:paraId="7794169C" w14:textId="77777777" w:rsidTr="00FA0864">
        <w:trPr>
          <w:trHeight w:val="227"/>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BE5E56F" w14:textId="77777777" w:rsidR="004D1F78" w:rsidRPr="000A62A4" w:rsidRDefault="004D1F78">
            <w:pPr>
              <w:keepLines/>
              <w:spacing w:before="100" w:after="100" w:line="240" w:lineRule="auto"/>
              <w:rPr>
                <w:rFonts w:cs="Arial"/>
                <w:color w:val="auto"/>
                <w:sz w:val="20"/>
                <w:lang w:val="en-AU"/>
              </w:rPr>
            </w:pPr>
            <w:r w:rsidRPr="000A62A4">
              <w:rPr>
                <w:rFonts w:cs="Arial"/>
                <w:sz w:val="20"/>
                <w:lang w:val="en-AU"/>
              </w:rPr>
              <w:t>Community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9FD061" w14:textId="77777777" w:rsidR="004D1F78" w:rsidRPr="000A62A4" w:rsidRDefault="004D1F78">
            <w:pPr>
              <w:keepLines/>
              <w:spacing w:before="100" w:after="100" w:line="240" w:lineRule="auto"/>
              <w:rPr>
                <w:rFonts w:cs="Arial"/>
                <w:sz w:val="20"/>
                <w:lang w:val="en-AU"/>
              </w:rPr>
            </w:pPr>
            <w:r w:rsidRPr="000A62A4">
              <w:rPr>
                <w:rFonts w:cs="Arial"/>
                <w:sz w:val="20"/>
                <w:lang w:val="en-AU"/>
              </w:rPr>
              <w:t>Acute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09F939" w14:textId="77777777" w:rsidR="004D1F78" w:rsidRPr="000A62A4" w:rsidRDefault="004D1F78">
            <w:pPr>
              <w:spacing w:before="100" w:after="100" w:line="240" w:lineRule="auto"/>
              <w:rPr>
                <w:rFonts w:cs="Arial"/>
                <w:lang w:val="en-AU"/>
              </w:rPr>
            </w:pPr>
            <w:r w:rsidRPr="000A62A4">
              <w:rPr>
                <w:rFonts w:cs="Arial"/>
                <w:sz w:val="20"/>
                <w:lang w:val="en-AU"/>
              </w:rPr>
              <w:t>18-64 years</w:t>
            </w:r>
          </w:p>
        </w:tc>
        <w:tc>
          <w:tcPr>
            <w:tcW w:w="2830" w:type="dxa"/>
            <w:tcBorders>
              <w:top w:val="single" w:sz="4" w:space="0" w:color="auto"/>
              <w:left w:val="single" w:sz="4" w:space="0" w:color="auto"/>
              <w:bottom w:val="single" w:sz="4" w:space="0" w:color="auto"/>
              <w:right w:val="single" w:sz="4" w:space="0" w:color="auto"/>
            </w:tcBorders>
            <w:vAlign w:val="center"/>
            <w:hideMark/>
          </w:tcPr>
          <w:p w14:paraId="14AACD56" w14:textId="77777777" w:rsidR="004D1F78" w:rsidRPr="000A62A4" w:rsidRDefault="004D1F78">
            <w:pPr>
              <w:spacing w:before="100" w:after="100" w:line="240" w:lineRule="auto"/>
              <w:jc w:val="right"/>
              <w:rPr>
                <w:rFonts w:cs="Arial"/>
                <w:color w:val="000000"/>
                <w:sz w:val="20"/>
                <w:lang w:val="en-AU"/>
              </w:rPr>
            </w:pPr>
            <w:r w:rsidRPr="000A62A4">
              <w:rPr>
                <w:rFonts w:cs="Arial"/>
                <w:color w:val="000000"/>
                <w:sz w:val="20"/>
                <w:lang w:val="en-AU"/>
              </w:rPr>
              <w:t>15</w:t>
            </w:r>
          </w:p>
        </w:tc>
      </w:tr>
      <w:tr w:rsidR="004D1F78" w:rsidRPr="002115EC" w14:paraId="3F680DE3" w14:textId="77777777" w:rsidTr="001A692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4B9F" w14:textId="77777777" w:rsidR="004D1F78" w:rsidRPr="001A692B" w:rsidRDefault="004D1F78">
            <w:pPr>
              <w:spacing w:after="0" w:line="240" w:lineRule="auto"/>
              <w:rPr>
                <w:rFonts w:cs="Arial"/>
                <w:sz w:val="20"/>
                <w:szCs w:val="24"/>
                <w:lang w:val="en-AU"/>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7C45CA6E" w14:textId="77777777" w:rsidR="004D1F78" w:rsidRPr="001A692B" w:rsidRDefault="004D1F78">
            <w:pPr>
              <w:keepLines/>
              <w:spacing w:before="100" w:after="100" w:line="240" w:lineRule="auto"/>
              <w:rPr>
                <w:rFonts w:cs="Arial"/>
                <w:color w:val="auto"/>
                <w:sz w:val="20"/>
                <w:lang w:val="en-AU"/>
              </w:rPr>
            </w:pPr>
            <w:r w:rsidRPr="001A692B">
              <w:rPr>
                <w:rFonts w:cs="Arial"/>
                <w:sz w:val="20"/>
                <w:lang w:val="en-AU"/>
              </w:rPr>
              <w:t>Functional gain</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1C73DC98" w14:textId="77777777" w:rsidR="004D1F78" w:rsidRPr="001A692B" w:rsidRDefault="004D1F78">
            <w:pPr>
              <w:spacing w:before="100" w:after="100" w:line="240" w:lineRule="auto"/>
              <w:rPr>
                <w:rFonts w:cs="Arial"/>
                <w:lang w:val="en-AU"/>
              </w:rPr>
            </w:pPr>
            <w:r w:rsidRPr="001A692B">
              <w:rPr>
                <w:rFonts w:cs="Arial"/>
                <w:sz w:val="20"/>
                <w:lang w:val="en-AU"/>
              </w:rPr>
              <w:t>18-64 years</w:t>
            </w:r>
          </w:p>
        </w:tc>
        <w:tc>
          <w:tcPr>
            <w:tcW w:w="2830"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3E265CC" w14:textId="77777777" w:rsidR="004D1F78" w:rsidRPr="001A692B" w:rsidRDefault="004D1F78">
            <w:pPr>
              <w:spacing w:before="100" w:after="100" w:line="240" w:lineRule="auto"/>
              <w:jc w:val="right"/>
              <w:rPr>
                <w:rFonts w:cs="Arial"/>
                <w:color w:val="000000"/>
                <w:sz w:val="20"/>
                <w:lang w:val="en-AU"/>
              </w:rPr>
            </w:pPr>
            <w:r w:rsidRPr="001A692B">
              <w:rPr>
                <w:rFonts w:cs="Arial"/>
                <w:color w:val="000000"/>
                <w:sz w:val="20"/>
                <w:lang w:val="en-AU"/>
              </w:rPr>
              <w:t>12</w:t>
            </w:r>
          </w:p>
        </w:tc>
      </w:tr>
      <w:tr w:rsidR="004D1F78" w:rsidRPr="002115EC" w14:paraId="0DE0ADC7" w14:textId="77777777" w:rsidTr="00FA0864">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E9A1F2" w14:textId="77777777" w:rsidR="004D1F78" w:rsidRPr="001A692B" w:rsidRDefault="004D1F78">
            <w:pPr>
              <w:spacing w:after="0" w:line="240" w:lineRule="auto"/>
              <w:rPr>
                <w:rFonts w:cs="Arial"/>
                <w:sz w:val="20"/>
                <w:szCs w:val="24"/>
                <w:lang w:val="en-AU"/>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EF68AA5" w14:textId="77777777" w:rsidR="004D1F78" w:rsidRPr="001A692B" w:rsidRDefault="004D1F78">
            <w:pPr>
              <w:keepLines/>
              <w:spacing w:before="100" w:after="100" w:line="240" w:lineRule="auto"/>
              <w:rPr>
                <w:rFonts w:cs="Arial"/>
                <w:color w:val="auto"/>
                <w:sz w:val="20"/>
                <w:lang w:val="en-AU"/>
              </w:rPr>
            </w:pPr>
            <w:r w:rsidRPr="001A692B">
              <w:rPr>
                <w:rFonts w:cs="Arial"/>
                <w:sz w:val="20"/>
                <w:lang w:val="en-AU"/>
              </w:rPr>
              <w:t>Intensive extended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31AB98" w14:textId="77777777" w:rsidR="004D1F78" w:rsidRPr="001A692B" w:rsidRDefault="004D1F78">
            <w:pPr>
              <w:spacing w:before="100" w:after="100" w:line="240" w:lineRule="auto"/>
              <w:rPr>
                <w:rFonts w:cs="Arial"/>
                <w:lang w:val="en-AU"/>
              </w:rPr>
            </w:pPr>
            <w:r w:rsidRPr="001A692B">
              <w:rPr>
                <w:rFonts w:cs="Arial"/>
                <w:sz w:val="20"/>
                <w:lang w:val="en-AU"/>
              </w:rPr>
              <w:t>18-64 years</w:t>
            </w:r>
          </w:p>
        </w:tc>
        <w:tc>
          <w:tcPr>
            <w:tcW w:w="2830" w:type="dxa"/>
            <w:tcBorders>
              <w:top w:val="single" w:sz="4" w:space="0" w:color="auto"/>
              <w:left w:val="single" w:sz="4" w:space="0" w:color="auto"/>
              <w:bottom w:val="single" w:sz="4" w:space="0" w:color="auto"/>
              <w:right w:val="single" w:sz="4" w:space="0" w:color="auto"/>
            </w:tcBorders>
            <w:vAlign w:val="center"/>
            <w:hideMark/>
          </w:tcPr>
          <w:p w14:paraId="73909CEA" w14:textId="77777777" w:rsidR="004D1F78" w:rsidRPr="001A692B" w:rsidRDefault="004D1F78">
            <w:pPr>
              <w:spacing w:before="100" w:after="100" w:line="240" w:lineRule="auto"/>
              <w:jc w:val="right"/>
              <w:rPr>
                <w:rFonts w:cs="Arial"/>
                <w:color w:val="000000"/>
                <w:sz w:val="20"/>
                <w:lang w:val="en-AU"/>
              </w:rPr>
            </w:pPr>
            <w:r w:rsidRPr="001A692B">
              <w:rPr>
                <w:rFonts w:cs="Arial"/>
                <w:color w:val="000000"/>
                <w:sz w:val="20"/>
                <w:lang w:val="en-AU"/>
              </w:rPr>
              <w:t>15</w:t>
            </w:r>
          </w:p>
        </w:tc>
      </w:tr>
      <w:tr w:rsidR="004D1F78" w:rsidRPr="002115EC" w14:paraId="5669C8CA" w14:textId="77777777" w:rsidTr="001A692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776D00" w14:textId="77777777" w:rsidR="004D1F78" w:rsidRPr="001A692B" w:rsidRDefault="004D1F78">
            <w:pPr>
              <w:spacing w:after="0" w:line="240" w:lineRule="auto"/>
              <w:rPr>
                <w:rFonts w:cs="Arial"/>
                <w:sz w:val="20"/>
                <w:szCs w:val="24"/>
                <w:lang w:val="en-AU"/>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239DA4AB" w14:textId="77777777" w:rsidR="004D1F78" w:rsidRPr="001A692B" w:rsidRDefault="004D1F78">
            <w:pPr>
              <w:keepLines/>
              <w:spacing w:before="100" w:after="100" w:line="240" w:lineRule="auto"/>
              <w:rPr>
                <w:rFonts w:cs="Arial"/>
                <w:color w:val="auto"/>
                <w:sz w:val="20"/>
                <w:lang w:val="en-AU"/>
              </w:rPr>
            </w:pPr>
            <w:r w:rsidRPr="001A692B">
              <w:rPr>
                <w:rFonts w:cs="Arial"/>
                <w:sz w:val="20"/>
                <w:lang w:val="en-AU"/>
              </w:rPr>
              <w:t>Consolidating gain</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71C2FDC6" w14:textId="77777777" w:rsidR="004D1F78" w:rsidRPr="001A692B" w:rsidRDefault="004D1F78">
            <w:pPr>
              <w:spacing w:before="100" w:after="100" w:line="240" w:lineRule="auto"/>
              <w:rPr>
                <w:rFonts w:cs="Arial"/>
                <w:lang w:val="en-AU"/>
              </w:rPr>
            </w:pPr>
            <w:r w:rsidRPr="001A692B">
              <w:rPr>
                <w:rFonts w:cs="Arial"/>
                <w:sz w:val="20"/>
                <w:lang w:val="en-AU"/>
              </w:rPr>
              <w:t>18-64 years</w:t>
            </w:r>
          </w:p>
        </w:tc>
        <w:tc>
          <w:tcPr>
            <w:tcW w:w="2830" w:type="dxa"/>
            <w:tcBorders>
              <w:top w:val="single" w:sz="4" w:space="0" w:color="auto"/>
              <w:left w:val="single" w:sz="4" w:space="0" w:color="auto"/>
              <w:bottom w:val="single" w:sz="4" w:space="0" w:color="auto"/>
              <w:right w:val="single" w:sz="4" w:space="0" w:color="auto"/>
            </w:tcBorders>
            <w:shd w:val="clear" w:color="auto" w:fill="BFBFBF" w:themeFill="background2" w:themeFillShade="BF"/>
            <w:vAlign w:val="center"/>
            <w:hideMark/>
          </w:tcPr>
          <w:p w14:paraId="608E83F9" w14:textId="77777777" w:rsidR="004D1F78" w:rsidRPr="001A692B" w:rsidRDefault="004D1F78">
            <w:pPr>
              <w:spacing w:before="100" w:after="100" w:line="240" w:lineRule="auto"/>
              <w:jc w:val="right"/>
              <w:rPr>
                <w:rFonts w:cs="Arial"/>
                <w:color w:val="000000"/>
                <w:sz w:val="20"/>
                <w:lang w:val="en-AU"/>
              </w:rPr>
            </w:pPr>
            <w:r w:rsidRPr="001A692B">
              <w:rPr>
                <w:rFonts w:cs="Arial"/>
                <w:color w:val="000000"/>
                <w:sz w:val="20"/>
                <w:lang w:val="en-AU"/>
              </w:rPr>
              <w:t>13</w:t>
            </w:r>
          </w:p>
        </w:tc>
      </w:tr>
    </w:tbl>
    <w:p w14:paraId="3348C55A" w14:textId="12373056" w:rsidR="004D1F78" w:rsidRPr="000A62A4" w:rsidRDefault="004D1F78" w:rsidP="00493A46">
      <w:pPr>
        <w:pStyle w:val="Heading2"/>
        <w:rPr>
          <w:color w:val="auto"/>
          <w:sz w:val="28"/>
        </w:rPr>
      </w:pPr>
      <w:bookmarkStart w:id="157" w:name="_Toc433900362"/>
      <w:bookmarkStart w:id="158" w:name="_Toc454793258"/>
      <w:bookmarkStart w:id="159" w:name="_Toc483478612"/>
      <w:bookmarkStart w:id="160" w:name="_Toc514924142"/>
      <w:bookmarkStart w:id="161" w:name="_Toc128497890"/>
      <w:r w:rsidRPr="000A62A4">
        <w:t>5.3</w:t>
      </w:r>
      <w:r w:rsidR="00D577D0">
        <w:tab/>
      </w:r>
      <w:r w:rsidRPr="000A62A4">
        <w:t>Class numbering system</w:t>
      </w:r>
      <w:bookmarkEnd w:id="157"/>
      <w:bookmarkEnd w:id="158"/>
      <w:bookmarkEnd w:id="159"/>
      <w:bookmarkEnd w:id="160"/>
      <w:bookmarkEnd w:id="161"/>
    </w:p>
    <w:p w14:paraId="09C7CA9E" w14:textId="27DC37C1" w:rsidR="004D1F78" w:rsidRPr="000A62A4" w:rsidRDefault="004D1F78" w:rsidP="00D577D0">
      <w:pPr>
        <w:pStyle w:val="Heading3"/>
      </w:pPr>
      <w:bookmarkStart w:id="162" w:name="_Toc433900363"/>
      <w:bookmarkStart w:id="163" w:name="_Toc454793259"/>
      <w:bookmarkStart w:id="164" w:name="_Toc483478613"/>
      <w:bookmarkStart w:id="165" w:name="_Toc514924143"/>
      <w:r w:rsidRPr="000A62A4">
        <w:t>5.3.1</w:t>
      </w:r>
      <w:r w:rsidR="00D577D0">
        <w:tab/>
      </w:r>
      <w:r w:rsidRPr="000A62A4">
        <w:t>Alpha-numeric class characters</w:t>
      </w:r>
      <w:bookmarkEnd w:id="162"/>
      <w:bookmarkEnd w:id="163"/>
      <w:bookmarkEnd w:id="164"/>
      <w:bookmarkEnd w:id="165"/>
      <w:r w:rsidRPr="000A62A4">
        <w:t xml:space="preserve"> </w:t>
      </w:r>
    </w:p>
    <w:p w14:paraId="50B4B65C" w14:textId="3AE2B0A8" w:rsidR="004D1F78" w:rsidRPr="000A62A4" w:rsidRDefault="004D1F78" w:rsidP="00493A46">
      <w:pPr>
        <w:rPr>
          <w:lang w:val="en-AU"/>
        </w:rPr>
      </w:pPr>
      <w:bookmarkStart w:id="166" w:name="_Toc433900364"/>
      <w:bookmarkStart w:id="167" w:name="_Toc454793260"/>
      <w:r w:rsidRPr="000A62A4">
        <w:rPr>
          <w:lang w:val="en-AU"/>
        </w:rPr>
        <w:t>The class format of AMHCC Version 1.0 reflects the structure of the classification. Specifically, there are five alpha-numeric characters that specify each class.</w:t>
      </w:r>
    </w:p>
    <w:p w14:paraId="3FC4D2A5" w14:textId="77777777" w:rsidR="004D1F78" w:rsidRPr="000A62A4" w:rsidRDefault="004D1F78" w:rsidP="00493A46">
      <w:pPr>
        <w:spacing w:after="80"/>
        <w:rPr>
          <w:lang w:val="en-AU"/>
        </w:rPr>
      </w:pPr>
      <w:r w:rsidRPr="000A62A4">
        <w:rPr>
          <w:lang w:val="en-AU"/>
        </w:rPr>
        <w:t xml:space="preserve">The first (left-most) character specifies the setting as: </w:t>
      </w:r>
    </w:p>
    <w:p w14:paraId="7CD1DB01" w14:textId="77777777" w:rsidR="004D1F78" w:rsidRPr="000A62A4" w:rsidRDefault="004D1F78" w:rsidP="004D1F78">
      <w:pPr>
        <w:numPr>
          <w:ilvl w:val="0"/>
          <w:numId w:val="18"/>
        </w:numPr>
        <w:spacing w:after="200" w:line="276" w:lineRule="auto"/>
        <w:contextualSpacing/>
        <w:rPr>
          <w:rFonts w:cs="Arial"/>
          <w:lang w:val="en-AU"/>
        </w:rPr>
      </w:pPr>
      <w:r w:rsidRPr="000A62A4">
        <w:rPr>
          <w:rFonts w:cs="Arial"/>
          <w:lang w:val="en-AU"/>
        </w:rPr>
        <w:t>1 – admitted</w:t>
      </w:r>
    </w:p>
    <w:p w14:paraId="19CBB81E" w14:textId="77777777" w:rsidR="004D1F78" w:rsidRPr="000A62A4" w:rsidRDefault="004D1F78" w:rsidP="004D1F78">
      <w:pPr>
        <w:numPr>
          <w:ilvl w:val="0"/>
          <w:numId w:val="18"/>
        </w:numPr>
        <w:spacing w:after="0" w:line="276" w:lineRule="auto"/>
        <w:contextualSpacing/>
        <w:rPr>
          <w:rFonts w:cs="Arial"/>
          <w:lang w:val="en-AU"/>
        </w:rPr>
      </w:pPr>
      <w:r w:rsidRPr="000A62A4">
        <w:rPr>
          <w:rFonts w:cs="Arial"/>
          <w:lang w:val="en-AU"/>
        </w:rPr>
        <w:t>2 – community</w:t>
      </w:r>
    </w:p>
    <w:p w14:paraId="37630907" w14:textId="77777777" w:rsidR="004D1F78" w:rsidRPr="000A62A4" w:rsidRDefault="004D1F78" w:rsidP="00493A46">
      <w:pPr>
        <w:spacing w:before="160" w:after="80"/>
        <w:rPr>
          <w:rFonts w:cs="Arial"/>
          <w:lang w:val="en-AU"/>
        </w:rPr>
      </w:pPr>
      <w:r w:rsidRPr="000A62A4">
        <w:rPr>
          <w:rFonts w:cs="Arial"/>
          <w:lang w:val="en-AU"/>
        </w:rPr>
        <w:t xml:space="preserve">The second character specifies the mental health phase of care as: </w:t>
      </w:r>
    </w:p>
    <w:p w14:paraId="6D5E18DF" w14:textId="77777777" w:rsidR="004D1F78" w:rsidRPr="000A62A4" w:rsidRDefault="004D1F78" w:rsidP="004D1F78">
      <w:pPr>
        <w:numPr>
          <w:ilvl w:val="0"/>
          <w:numId w:val="19"/>
        </w:numPr>
        <w:spacing w:after="200" w:line="276" w:lineRule="auto"/>
        <w:contextualSpacing/>
        <w:rPr>
          <w:rFonts w:cs="Arial"/>
          <w:lang w:val="en-AU"/>
        </w:rPr>
      </w:pPr>
      <w:r w:rsidRPr="000A62A4">
        <w:rPr>
          <w:rFonts w:cs="Arial"/>
          <w:lang w:val="en-AU"/>
        </w:rPr>
        <w:t>0 – assessment only</w:t>
      </w:r>
    </w:p>
    <w:p w14:paraId="4DED2037" w14:textId="77777777" w:rsidR="004D1F78" w:rsidRPr="000A62A4" w:rsidRDefault="004D1F78" w:rsidP="004D1F78">
      <w:pPr>
        <w:numPr>
          <w:ilvl w:val="0"/>
          <w:numId w:val="19"/>
        </w:numPr>
        <w:spacing w:after="0" w:line="276" w:lineRule="auto"/>
        <w:contextualSpacing/>
        <w:rPr>
          <w:rFonts w:cs="Arial"/>
          <w:lang w:val="en-AU"/>
        </w:rPr>
      </w:pPr>
      <w:r w:rsidRPr="000A62A4">
        <w:rPr>
          <w:rFonts w:cs="Arial"/>
          <w:lang w:val="en-AU"/>
        </w:rPr>
        <w:t>1 – acute</w:t>
      </w:r>
    </w:p>
    <w:p w14:paraId="1CF9CBE7" w14:textId="77777777" w:rsidR="004D1F78" w:rsidRPr="000A62A4" w:rsidRDefault="004D1F78" w:rsidP="004D1F78">
      <w:pPr>
        <w:numPr>
          <w:ilvl w:val="0"/>
          <w:numId w:val="19"/>
        </w:numPr>
        <w:spacing w:after="0" w:line="276" w:lineRule="auto"/>
        <w:contextualSpacing/>
        <w:rPr>
          <w:rFonts w:cs="Arial"/>
          <w:lang w:val="en-AU"/>
        </w:rPr>
      </w:pPr>
      <w:r w:rsidRPr="000A62A4">
        <w:rPr>
          <w:rFonts w:cs="Arial"/>
          <w:lang w:val="en-AU"/>
        </w:rPr>
        <w:t>2 – functional gain</w:t>
      </w:r>
    </w:p>
    <w:p w14:paraId="3610224D" w14:textId="77777777" w:rsidR="004D1F78" w:rsidRPr="000A62A4" w:rsidRDefault="004D1F78" w:rsidP="004D1F78">
      <w:pPr>
        <w:numPr>
          <w:ilvl w:val="0"/>
          <w:numId w:val="19"/>
        </w:numPr>
        <w:spacing w:after="0" w:line="276" w:lineRule="auto"/>
        <w:contextualSpacing/>
        <w:rPr>
          <w:rFonts w:cs="Arial"/>
          <w:lang w:val="en-AU"/>
        </w:rPr>
      </w:pPr>
      <w:r w:rsidRPr="000A62A4">
        <w:rPr>
          <w:rFonts w:cs="Arial"/>
          <w:lang w:val="en-AU"/>
        </w:rPr>
        <w:t>3 – intensive extended</w:t>
      </w:r>
    </w:p>
    <w:p w14:paraId="2400C575" w14:textId="77777777" w:rsidR="004D1F78" w:rsidRPr="000A62A4" w:rsidRDefault="004D1F78" w:rsidP="004D1F78">
      <w:pPr>
        <w:numPr>
          <w:ilvl w:val="0"/>
          <w:numId w:val="19"/>
        </w:numPr>
        <w:spacing w:after="0" w:line="276" w:lineRule="auto"/>
        <w:contextualSpacing/>
        <w:rPr>
          <w:rFonts w:cs="Arial"/>
          <w:lang w:val="en-AU"/>
        </w:rPr>
      </w:pPr>
      <w:r w:rsidRPr="000A62A4">
        <w:rPr>
          <w:rFonts w:cs="Arial"/>
          <w:lang w:val="en-AU"/>
        </w:rPr>
        <w:t>4 – consolidating gain</w:t>
      </w:r>
    </w:p>
    <w:p w14:paraId="4CA3D90B" w14:textId="77777777" w:rsidR="004D1F78" w:rsidRPr="000A62A4" w:rsidRDefault="004D1F78" w:rsidP="004D1F78">
      <w:pPr>
        <w:numPr>
          <w:ilvl w:val="0"/>
          <w:numId w:val="19"/>
        </w:numPr>
        <w:spacing w:after="0" w:line="276" w:lineRule="auto"/>
        <w:contextualSpacing/>
        <w:rPr>
          <w:rFonts w:cs="Arial"/>
          <w:lang w:val="en-AU"/>
        </w:rPr>
      </w:pPr>
      <w:r w:rsidRPr="000A62A4">
        <w:rPr>
          <w:rFonts w:cs="Arial"/>
          <w:lang w:val="en-AU"/>
        </w:rPr>
        <w:t>9 – unknown.</w:t>
      </w:r>
    </w:p>
    <w:p w14:paraId="44CA5609" w14:textId="77777777" w:rsidR="004D1F78" w:rsidRPr="000A62A4" w:rsidRDefault="004D1F78" w:rsidP="00493A46">
      <w:pPr>
        <w:spacing w:before="160" w:after="80"/>
        <w:rPr>
          <w:rFonts w:cs="Arial"/>
          <w:lang w:val="en-AU"/>
        </w:rPr>
      </w:pPr>
      <w:r w:rsidRPr="000A62A4">
        <w:rPr>
          <w:rFonts w:cs="Arial"/>
          <w:lang w:val="en-AU"/>
        </w:rPr>
        <w:t xml:space="preserve">The third character specifies age group as: </w:t>
      </w:r>
    </w:p>
    <w:p w14:paraId="21536559" w14:textId="77777777" w:rsidR="004D1F78" w:rsidRPr="000A62A4" w:rsidRDefault="004D1F78" w:rsidP="004D1F78">
      <w:pPr>
        <w:numPr>
          <w:ilvl w:val="0"/>
          <w:numId w:val="20"/>
        </w:numPr>
        <w:spacing w:after="200" w:line="276" w:lineRule="auto"/>
        <w:contextualSpacing/>
        <w:rPr>
          <w:rFonts w:cs="Arial"/>
          <w:lang w:val="en-AU"/>
        </w:rPr>
      </w:pPr>
      <w:r w:rsidRPr="000A62A4">
        <w:rPr>
          <w:rFonts w:cs="Arial"/>
          <w:lang w:val="en-AU"/>
        </w:rPr>
        <w:t>1 – 0-17 years</w:t>
      </w:r>
    </w:p>
    <w:p w14:paraId="1763C527" w14:textId="77777777" w:rsidR="004D1F78" w:rsidRPr="000A62A4" w:rsidRDefault="004D1F78" w:rsidP="004D1F78">
      <w:pPr>
        <w:numPr>
          <w:ilvl w:val="0"/>
          <w:numId w:val="20"/>
        </w:numPr>
        <w:spacing w:after="0" w:line="276" w:lineRule="auto"/>
        <w:contextualSpacing/>
        <w:rPr>
          <w:rFonts w:cs="Arial"/>
          <w:lang w:val="en-AU"/>
        </w:rPr>
      </w:pPr>
      <w:r w:rsidRPr="000A62A4">
        <w:rPr>
          <w:rFonts w:cs="Arial"/>
          <w:lang w:val="en-AU"/>
        </w:rPr>
        <w:t>2 – 18-64 years</w:t>
      </w:r>
    </w:p>
    <w:p w14:paraId="698F1706" w14:textId="77777777" w:rsidR="004D1F78" w:rsidRPr="000A62A4" w:rsidRDefault="004D1F78" w:rsidP="004D1F78">
      <w:pPr>
        <w:numPr>
          <w:ilvl w:val="0"/>
          <w:numId w:val="20"/>
        </w:numPr>
        <w:spacing w:after="0" w:line="276" w:lineRule="auto"/>
        <w:contextualSpacing/>
        <w:rPr>
          <w:rFonts w:cs="Arial"/>
          <w:lang w:val="en-AU"/>
        </w:rPr>
      </w:pPr>
      <w:r w:rsidRPr="000A62A4">
        <w:rPr>
          <w:rFonts w:cs="Arial"/>
          <w:lang w:val="en-AU"/>
        </w:rPr>
        <w:t>3 – 65+ years.</w:t>
      </w:r>
    </w:p>
    <w:p w14:paraId="31732150" w14:textId="77777777" w:rsidR="004D1F78" w:rsidRPr="000A62A4" w:rsidRDefault="004D1F78" w:rsidP="00493A46">
      <w:pPr>
        <w:spacing w:before="160" w:after="80"/>
        <w:rPr>
          <w:rFonts w:cs="Arial"/>
          <w:lang w:val="en-AU"/>
        </w:rPr>
      </w:pPr>
      <w:r w:rsidRPr="000A62A4">
        <w:rPr>
          <w:rFonts w:cs="Arial"/>
          <w:lang w:val="en-AU"/>
        </w:rPr>
        <w:t xml:space="preserve">The fourth character specifies: </w:t>
      </w:r>
    </w:p>
    <w:p w14:paraId="28D1D5A0" w14:textId="77777777" w:rsidR="004D1F78" w:rsidRPr="000A62A4" w:rsidRDefault="004D1F78" w:rsidP="004D1F78">
      <w:pPr>
        <w:numPr>
          <w:ilvl w:val="0"/>
          <w:numId w:val="21"/>
        </w:numPr>
        <w:spacing w:after="200" w:line="276" w:lineRule="auto"/>
        <w:contextualSpacing/>
        <w:rPr>
          <w:rFonts w:cs="Arial"/>
          <w:lang w:val="en-AU"/>
        </w:rPr>
      </w:pPr>
      <w:r w:rsidRPr="000A62A4">
        <w:rPr>
          <w:rFonts w:cs="Arial"/>
          <w:lang w:val="en-AU"/>
        </w:rPr>
        <w:t>1 – mental health legal status is involuntary</w:t>
      </w:r>
    </w:p>
    <w:p w14:paraId="14FD339E" w14:textId="77777777" w:rsidR="004D1F78" w:rsidRPr="000A62A4" w:rsidRDefault="004D1F78" w:rsidP="004D1F78">
      <w:pPr>
        <w:numPr>
          <w:ilvl w:val="0"/>
          <w:numId w:val="21"/>
        </w:numPr>
        <w:spacing w:after="0" w:line="276" w:lineRule="auto"/>
        <w:contextualSpacing/>
        <w:rPr>
          <w:rFonts w:cs="Arial"/>
          <w:lang w:val="en-AU"/>
        </w:rPr>
      </w:pPr>
      <w:r w:rsidRPr="000A62A4">
        <w:rPr>
          <w:rFonts w:cs="Arial"/>
          <w:lang w:val="en-AU"/>
        </w:rPr>
        <w:t>2 – mental health legal status is voluntary</w:t>
      </w:r>
    </w:p>
    <w:p w14:paraId="50B1FBBB" w14:textId="77777777" w:rsidR="004D1F78" w:rsidRPr="000A62A4" w:rsidRDefault="004D1F78" w:rsidP="004D1F78">
      <w:pPr>
        <w:numPr>
          <w:ilvl w:val="0"/>
          <w:numId w:val="21"/>
        </w:numPr>
        <w:spacing w:after="0" w:line="276" w:lineRule="auto"/>
        <w:contextualSpacing/>
        <w:rPr>
          <w:rFonts w:cs="Arial"/>
          <w:lang w:val="en-AU"/>
        </w:rPr>
      </w:pPr>
      <w:r w:rsidRPr="000A62A4">
        <w:rPr>
          <w:rFonts w:cs="Arial"/>
          <w:lang w:val="en-AU"/>
        </w:rPr>
        <w:t>A – high HoNOS complexity</w:t>
      </w:r>
    </w:p>
    <w:p w14:paraId="57130BC6" w14:textId="77777777" w:rsidR="004D1F78" w:rsidRPr="000A62A4" w:rsidRDefault="004D1F78" w:rsidP="004D1F78">
      <w:pPr>
        <w:numPr>
          <w:ilvl w:val="0"/>
          <w:numId w:val="21"/>
        </w:numPr>
        <w:spacing w:after="0" w:line="276" w:lineRule="auto"/>
        <w:contextualSpacing/>
        <w:rPr>
          <w:rFonts w:cs="Arial"/>
          <w:lang w:val="en-AU"/>
        </w:rPr>
      </w:pPr>
      <w:r w:rsidRPr="000A62A4">
        <w:rPr>
          <w:rFonts w:cs="Arial"/>
          <w:lang w:val="en-AU"/>
        </w:rPr>
        <w:t>B – moderate HoNOS complexity</w:t>
      </w:r>
    </w:p>
    <w:p w14:paraId="10B798C7" w14:textId="77777777" w:rsidR="004D1F78" w:rsidRPr="000A62A4" w:rsidRDefault="004D1F78" w:rsidP="004D1F78">
      <w:pPr>
        <w:numPr>
          <w:ilvl w:val="0"/>
          <w:numId w:val="21"/>
        </w:numPr>
        <w:spacing w:after="0" w:line="276" w:lineRule="auto"/>
        <w:contextualSpacing/>
        <w:rPr>
          <w:rFonts w:cs="Arial"/>
          <w:lang w:val="en-AU"/>
        </w:rPr>
      </w:pPr>
      <w:r w:rsidRPr="000A62A4">
        <w:rPr>
          <w:rFonts w:cs="Arial"/>
          <w:lang w:val="en-AU"/>
        </w:rPr>
        <w:t>Z – used as the fourth character for assessment only classes, or classes with unknown mental health phase of care or unknown HoNOS score.</w:t>
      </w:r>
    </w:p>
    <w:p w14:paraId="6E6CC8B5" w14:textId="77777777" w:rsidR="004D1F78" w:rsidRPr="000A62A4" w:rsidRDefault="004D1F78" w:rsidP="00142978">
      <w:pPr>
        <w:keepNext/>
        <w:spacing w:after="0"/>
        <w:rPr>
          <w:rFonts w:cs="Arial"/>
          <w:lang w:val="en-AU"/>
        </w:rPr>
      </w:pPr>
      <w:r w:rsidRPr="000A62A4">
        <w:rPr>
          <w:rFonts w:cs="Arial"/>
          <w:lang w:val="en-AU"/>
        </w:rPr>
        <w:lastRenderedPageBreak/>
        <w:t xml:space="preserve">The fifth character specifies: </w:t>
      </w:r>
    </w:p>
    <w:p w14:paraId="5E5CAD5B" w14:textId="77777777" w:rsidR="004D1F78" w:rsidRPr="000A62A4" w:rsidRDefault="004D1F78" w:rsidP="004D1F78">
      <w:pPr>
        <w:numPr>
          <w:ilvl w:val="0"/>
          <w:numId w:val="21"/>
        </w:numPr>
        <w:spacing w:after="200" w:line="276" w:lineRule="auto"/>
        <w:contextualSpacing/>
        <w:rPr>
          <w:rFonts w:cs="Arial"/>
          <w:lang w:val="en-AU"/>
        </w:rPr>
      </w:pPr>
      <w:r w:rsidRPr="000A62A4">
        <w:rPr>
          <w:rFonts w:cs="Arial"/>
          <w:lang w:val="en-AU"/>
        </w:rPr>
        <w:t xml:space="preserve">A – high HoNOS complexity </w:t>
      </w:r>
    </w:p>
    <w:p w14:paraId="24736197" w14:textId="77777777" w:rsidR="004D1F78" w:rsidRPr="000A62A4" w:rsidRDefault="004D1F78" w:rsidP="004D1F78">
      <w:pPr>
        <w:numPr>
          <w:ilvl w:val="0"/>
          <w:numId w:val="21"/>
        </w:numPr>
        <w:spacing w:after="0" w:line="276" w:lineRule="auto"/>
        <w:contextualSpacing/>
        <w:rPr>
          <w:rFonts w:cs="Arial"/>
          <w:lang w:val="en-AU"/>
        </w:rPr>
      </w:pPr>
      <w:r w:rsidRPr="000A62A4">
        <w:rPr>
          <w:rFonts w:cs="Arial"/>
          <w:lang w:val="en-AU"/>
        </w:rPr>
        <w:t>B – moderate HoNOS complexity</w:t>
      </w:r>
    </w:p>
    <w:p w14:paraId="7973960C" w14:textId="77777777" w:rsidR="004D1F78" w:rsidRPr="000A62A4" w:rsidRDefault="004D1F78" w:rsidP="004D1F78">
      <w:pPr>
        <w:numPr>
          <w:ilvl w:val="0"/>
          <w:numId w:val="21"/>
        </w:numPr>
        <w:spacing w:after="0" w:line="276" w:lineRule="auto"/>
        <w:contextualSpacing/>
        <w:rPr>
          <w:rFonts w:cs="Arial"/>
          <w:lang w:val="en-AU"/>
        </w:rPr>
      </w:pPr>
      <w:r w:rsidRPr="000A62A4">
        <w:rPr>
          <w:rFonts w:cs="Arial"/>
          <w:lang w:val="en-AU"/>
        </w:rPr>
        <w:t>1 – high LSP-16 complexity</w:t>
      </w:r>
    </w:p>
    <w:p w14:paraId="62505367" w14:textId="77777777" w:rsidR="004D1F78" w:rsidRPr="000A62A4" w:rsidRDefault="004D1F78" w:rsidP="004D1F78">
      <w:pPr>
        <w:numPr>
          <w:ilvl w:val="0"/>
          <w:numId w:val="21"/>
        </w:numPr>
        <w:spacing w:after="0" w:line="276" w:lineRule="auto"/>
        <w:contextualSpacing/>
        <w:rPr>
          <w:rFonts w:cs="Arial"/>
          <w:lang w:val="en-AU"/>
        </w:rPr>
      </w:pPr>
      <w:r w:rsidRPr="000A62A4">
        <w:rPr>
          <w:rFonts w:cs="Arial"/>
          <w:lang w:val="en-AU"/>
        </w:rPr>
        <w:t>2 – moderate LSP-16 complexity</w:t>
      </w:r>
    </w:p>
    <w:p w14:paraId="3E9C78CD" w14:textId="77777777" w:rsidR="004D1F78" w:rsidRPr="000A62A4" w:rsidRDefault="004D1F78" w:rsidP="004D1F78">
      <w:pPr>
        <w:numPr>
          <w:ilvl w:val="0"/>
          <w:numId w:val="21"/>
        </w:numPr>
        <w:spacing w:after="0" w:line="276" w:lineRule="auto"/>
        <w:contextualSpacing/>
        <w:rPr>
          <w:rFonts w:cs="Arial"/>
          <w:lang w:val="en-AU"/>
        </w:rPr>
      </w:pPr>
      <w:r w:rsidRPr="000A62A4">
        <w:rPr>
          <w:rFonts w:cs="Arial"/>
          <w:lang w:val="en-AU"/>
        </w:rPr>
        <w:t>Z – used as the fifth character for classes with unknown HoNOS score.</w:t>
      </w:r>
    </w:p>
    <w:p w14:paraId="13D316E9" w14:textId="77777777" w:rsidR="004D1F78" w:rsidRPr="000A62A4" w:rsidRDefault="004D1F78" w:rsidP="00142978">
      <w:pPr>
        <w:spacing w:before="120"/>
        <w:rPr>
          <w:rFonts w:cs="Arial"/>
          <w:lang w:val="en-AU"/>
        </w:rPr>
      </w:pPr>
      <w:r w:rsidRPr="000A62A4">
        <w:rPr>
          <w:rFonts w:cs="Arial"/>
          <w:lang w:val="en-AU"/>
        </w:rPr>
        <w:t>It is important to note that the fifth character also includes phases with unknown clinical or LSP</w:t>
      </w:r>
      <w:r w:rsidRPr="000A62A4">
        <w:rPr>
          <w:rFonts w:cs="Arial"/>
          <w:lang w:val="en-AU"/>
        </w:rPr>
        <w:noBreakHyphen/>
        <w:t xml:space="preserve">based complexity. </w:t>
      </w:r>
    </w:p>
    <w:p w14:paraId="2422923B" w14:textId="7D50A704" w:rsidR="004D1F78" w:rsidRPr="000A62A4" w:rsidRDefault="004D1F78" w:rsidP="00D577D0">
      <w:pPr>
        <w:pStyle w:val="Heading3"/>
      </w:pPr>
      <w:bookmarkStart w:id="168" w:name="_Toc483478614"/>
      <w:bookmarkStart w:id="169" w:name="_Toc514924144"/>
      <w:r w:rsidRPr="000A62A4">
        <w:t>5.3.2</w:t>
      </w:r>
      <w:r w:rsidR="00142978">
        <w:tab/>
      </w:r>
      <w:r w:rsidRPr="000A62A4">
        <w:t>Examples of the class numbering system</w:t>
      </w:r>
      <w:bookmarkEnd w:id="166"/>
      <w:bookmarkEnd w:id="167"/>
      <w:bookmarkEnd w:id="168"/>
      <w:bookmarkEnd w:id="169"/>
    </w:p>
    <w:p w14:paraId="5D50B401" w14:textId="77777777" w:rsidR="004D1F78" w:rsidRPr="000A62A4" w:rsidRDefault="004D1F78" w:rsidP="00142978">
      <w:pPr>
        <w:spacing w:after="80"/>
        <w:rPr>
          <w:rFonts w:cs="Arial"/>
          <w:lang w:val="en-AU"/>
        </w:rPr>
      </w:pPr>
      <w:r w:rsidRPr="000A62A4">
        <w:rPr>
          <w:rFonts w:cs="Arial"/>
          <w:lang w:val="en-AU"/>
        </w:rPr>
        <w:t xml:space="preserve">The following examples illustrate how the class format is interpreted. </w:t>
      </w:r>
    </w:p>
    <w:p w14:paraId="7C166AA5" w14:textId="77777777" w:rsidR="004D1F78" w:rsidRPr="000A62A4" w:rsidRDefault="004D1F78" w:rsidP="00493A46">
      <w:pPr>
        <w:spacing w:before="40" w:after="0" w:line="240" w:lineRule="auto"/>
        <w:rPr>
          <w:rFonts w:cs="Arial"/>
          <w:b/>
          <w:lang w:val="en-AU"/>
        </w:rPr>
      </w:pPr>
      <w:r w:rsidRPr="000A62A4">
        <w:rPr>
          <w:rFonts w:cs="Arial"/>
          <w:b/>
          <w:lang w:val="en-AU"/>
        </w:rPr>
        <w:t xml:space="preserve">132B </w:t>
      </w:r>
    </w:p>
    <w:p w14:paraId="03062572" w14:textId="77777777" w:rsidR="004D1F78" w:rsidRPr="000A62A4" w:rsidRDefault="004D1F78" w:rsidP="004D1F78">
      <w:pPr>
        <w:numPr>
          <w:ilvl w:val="0"/>
          <w:numId w:val="22"/>
        </w:numPr>
        <w:spacing w:after="120" w:line="240" w:lineRule="auto"/>
        <w:contextualSpacing/>
        <w:rPr>
          <w:rFonts w:cs="Arial"/>
          <w:lang w:val="en-AU"/>
        </w:rPr>
      </w:pPr>
      <w:r w:rsidRPr="000A62A4">
        <w:rPr>
          <w:rFonts w:cs="Arial"/>
          <w:lang w:val="en-AU"/>
        </w:rPr>
        <w:t>1 – admitted setting</w:t>
      </w:r>
    </w:p>
    <w:p w14:paraId="1DD7304D" w14:textId="77777777" w:rsidR="004D1F78" w:rsidRPr="000A62A4" w:rsidRDefault="004D1F78" w:rsidP="004D1F78">
      <w:pPr>
        <w:numPr>
          <w:ilvl w:val="0"/>
          <w:numId w:val="22"/>
        </w:numPr>
        <w:spacing w:after="0" w:line="240" w:lineRule="auto"/>
        <w:contextualSpacing/>
        <w:rPr>
          <w:rFonts w:cs="Arial"/>
          <w:lang w:val="en-AU"/>
        </w:rPr>
      </w:pPr>
      <w:r w:rsidRPr="000A62A4">
        <w:rPr>
          <w:rFonts w:cs="Arial"/>
          <w:lang w:val="en-AU"/>
        </w:rPr>
        <w:t>3 – intensive extended phase of care</w:t>
      </w:r>
    </w:p>
    <w:p w14:paraId="6364C20E" w14:textId="77777777" w:rsidR="004D1F78" w:rsidRPr="000A62A4" w:rsidRDefault="004D1F78" w:rsidP="004D1F78">
      <w:pPr>
        <w:numPr>
          <w:ilvl w:val="0"/>
          <w:numId w:val="22"/>
        </w:numPr>
        <w:spacing w:after="0" w:line="240" w:lineRule="auto"/>
        <w:contextualSpacing/>
        <w:rPr>
          <w:rFonts w:cs="Arial"/>
          <w:lang w:val="en-AU"/>
        </w:rPr>
      </w:pPr>
      <w:r w:rsidRPr="000A62A4">
        <w:rPr>
          <w:rFonts w:cs="Arial"/>
          <w:lang w:val="en-AU"/>
        </w:rPr>
        <w:t>2 – 18-64 years age group</w:t>
      </w:r>
    </w:p>
    <w:p w14:paraId="2B7579E4" w14:textId="77777777" w:rsidR="004D1F78" w:rsidRPr="000A62A4" w:rsidRDefault="004D1F78" w:rsidP="004D1F78">
      <w:pPr>
        <w:numPr>
          <w:ilvl w:val="0"/>
          <w:numId w:val="22"/>
        </w:numPr>
        <w:spacing w:after="0" w:line="240" w:lineRule="auto"/>
        <w:contextualSpacing/>
        <w:rPr>
          <w:rFonts w:cs="Arial"/>
          <w:lang w:val="en-AU"/>
        </w:rPr>
      </w:pPr>
      <w:r w:rsidRPr="000A62A4">
        <w:rPr>
          <w:rFonts w:cs="Arial"/>
          <w:lang w:val="en-AU"/>
        </w:rPr>
        <w:t>B – moderate HoNOS complexity</w:t>
      </w:r>
    </w:p>
    <w:p w14:paraId="54D1DB65" w14:textId="77777777" w:rsidR="004D1F78" w:rsidRPr="000A62A4" w:rsidRDefault="004D1F78" w:rsidP="00493A46">
      <w:pPr>
        <w:spacing w:before="40" w:after="0" w:line="240" w:lineRule="auto"/>
        <w:rPr>
          <w:rFonts w:cs="Arial"/>
          <w:b/>
          <w:lang w:val="en-AU"/>
        </w:rPr>
      </w:pPr>
      <w:r w:rsidRPr="000A62A4">
        <w:rPr>
          <w:rFonts w:cs="Arial"/>
          <w:b/>
          <w:lang w:val="en-AU"/>
        </w:rPr>
        <w:t>212B1</w:t>
      </w:r>
    </w:p>
    <w:p w14:paraId="11DA9B0B" w14:textId="77777777" w:rsidR="004D1F78" w:rsidRPr="000A62A4" w:rsidRDefault="004D1F78" w:rsidP="004D1F78">
      <w:pPr>
        <w:numPr>
          <w:ilvl w:val="0"/>
          <w:numId w:val="23"/>
        </w:numPr>
        <w:spacing w:after="120" w:line="240" w:lineRule="auto"/>
        <w:contextualSpacing/>
        <w:rPr>
          <w:rFonts w:cs="Arial"/>
          <w:lang w:val="en-AU"/>
        </w:rPr>
      </w:pPr>
      <w:r w:rsidRPr="000A62A4">
        <w:rPr>
          <w:rFonts w:cs="Arial"/>
          <w:lang w:val="en-AU"/>
        </w:rPr>
        <w:t>2 – community setting</w:t>
      </w:r>
    </w:p>
    <w:p w14:paraId="0A7AB750" w14:textId="77777777" w:rsidR="004D1F78" w:rsidRPr="000A62A4" w:rsidRDefault="004D1F78" w:rsidP="004D1F78">
      <w:pPr>
        <w:numPr>
          <w:ilvl w:val="0"/>
          <w:numId w:val="23"/>
        </w:numPr>
        <w:spacing w:after="0" w:line="240" w:lineRule="auto"/>
        <w:contextualSpacing/>
        <w:rPr>
          <w:rFonts w:cs="Arial"/>
          <w:lang w:val="en-AU"/>
        </w:rPr>
      </w:pPr>
      <w:r w:rsidRPr="000A62A4">
        <w:rPr>
          <w:rFonts w:cs="Arial"/>
          <w:lang w:val="en-AU"/>
        </w:rPr>
        <w:t>1 – acute phase of care</w:t>
      </w:r>
    </w:p>
    <w:p w14:paraId="20D72206" w14:textId="77777777" w:rsidR="004D1F78" w:rsidRPr="000A62A4" w:rsidRDefault="004D1F78" w:rsidP="004D1F78">
      <w:pPr>
        <w:numPr>
          <w:ilvl w:val="0"/>
          <w:numId w:val="23"/>
        </w:numPr>
        <w:spacing w:after="0" w:line="240" w:lineRule="auto"/>
        <w:contextualSpacing/>
        <w:rPr>
          <w:rFonts w:cs="Arial"/>
          <w:lang w:val="en-AU"/>
        </w:rPr>
      </w:pPr>
      <w:r w:rsidRPr="000A62A4">
        <w:rPr>
          <w:rFonts w:cs="Arial"/>
          <w:lang w:val="en-AU"/>
        </w:rPr>
        <w:t>2 – 18-64 years age group</w:t>
      </w:r>
    </w:p>
    <w:p w14:paraId="78410F3A" w14:textId="77777777" w:rsidR="004D1F78" w:rsidRPr="000A62A4" w:rsidRDefault="004D1F78" w:rsidP="004D1F78">
      <w:pPr>
        <w:numPr>
          <w:ilvl w:val="0"/>
          <w:numId w:val="23"/>
        </w:numPr>
        <w:spacing w:after="0" w:line="240" w:lineRule="auto"/>
        <w:contextualSpacing/>
        <w:rPr>
          <w:rFonts w:cs="Arial"/>
          <w:lang w:val="en-AU"/>
        </w:rPr>
      </w:pPr>
      <w:r w:rsidRPr="000A62A4">
        <w:rPr>
          <w:rFonts w:cs="Arial"/>
          <w:lang w:val="en-AU"/>
        </w:rPr>
        <w:t>B – moderate HoNOS complexity</w:t>
      </w:r>
    </w:p>
    <w:p w14:paraId="72F2161C" w14:textId="77777777" w:rsidR="004D1F78" w:rsidRPr="000A62A4" w:rsidRDefault="004D1F78" w:rsidP="004D1F78">
      <w:pPr>
        <w:numPr>
          <w:ilvl w:val="0"/>
          <w:numId w:val="23"/>
        </w:numPr>
        <w:spacing w:after="0" w:line="240" w:lineRule="auto"/>
        <w:contextualSpacing/>
        <w:rPr>
          <w:rFonts w:cs="Arial"/>
          <w:lang w:val="en-AU"/>
        </w:rPr>
      </w:pPr>
      <w:r w:rsidRPr="000A62A4">
        <w:rPr>
          <w:rFonts w:cs="Arial"/>
          <w:lang w:val="en-AU"/>
        </w:rPr>
        <w:t>1 – high LSP complexity</w:t>
      </w:r>
    </w:p>
    <w:p w14:paraId="4C471BB2" w14:textId="77777777" w:rsidR="004D1F78" w:rsidRPr="000A62A4" w:rsidRDefault="004D1F78" w:rsidP="00493A46">
      <w:pPr>
        <w:spacing w:before="40" w:after="0" w:line="240" w:lineRule="auto"/>
        <w:rPr>
          <w:rFonts w:cs="Arial"/>
          <w:b/>
          <w:lang w:val="en-AU"/>
        </w:rPr>
      </w:pPr>
      <w:r w:rsidRPr="000A62A4">
        <w:rPr>
          <w:rFonts w:cs="Arial"/>
          <w:b/>
          <w:lang w:val="en-AU"/>
        </w:rPr>
        <w:t>111A</w:t>
      </w:r>
    </w:p>
    <w:p w14:paraId="5EFE4850" w14:textId="77777777" w:rsidR="004D1F78" w:rsidRPr="000A62A4" w:rsidRDefault="004D1F78" w:rsidP="004D1F78">
      <w:pPr>
        <w:numPr>
          <w:ilvl w:val="0"/>
          <w:numId w:val="24"/>
        </w:numPr>
        <w:spacing w:after="120" w:line="240" w:lineRule="auto"/>
        <w:contextualSpacing/>
        <w:rPr>
          <w:rFonts w:cs="Arial"/>
          <w:lang w:val="en-AU"/>
        </w:rPr>
      </w:pPr>
      <w:r w:rsidRPr="000A62A4">
        <w:rPr>
          <w:rFonts w:cs="Arial"/>
          <w:lang w:val="en-AU"/>
        </w:rPr>
        <w:t>1 – admitted setting</w:t>
      </w:r>
    </w:p>
    <w:p w14:paraId="5C291E4C" w14:textId="77777777" w:rsidR="004D1F78" w:rsidRPr="000A62A4" w:rsidRDefault="004D1F78" w:rsidP="004D1F78">
      <w:pPr>
        <w:numPr>
          <w:ilvl w:val="0"/>
          <w:numId w:val="24"/>
        </w:numPr>
        <w:spacing w:after="0" w:line="240" w:lineRule="auto"/>
        <w:contextualSpacing/>
        <w:rPr>
          <w:rFonts w:cs="Arial"/>
          <w:lang w:val="en-AU"/>
        </w:rPr>
      </w:pPr>
      <w:r w:rsidRPr="000A62A4">
        <w:rPr>
          <w:rFonts w:cs="Arial"/>
          <w:lang w:val="en-AU"/>
        </w:rPr>
        <w:t>1 – acute phase of care</w:t>
      </w:r>
    </w:p>
    <w:p w14:paraId="307C1F67" w14:textId="77777777" w:rsidR="004D1F78" w:rsidRPr="000A62A4" w:rsidRDefault="004D1F78" w:rsidP="004D1F78">
      <w:pPr>
        <w:numPr>
          <w:ilvl w:val="0"/>
          <w:numId w:val="24"/>
        </w:numPr>
        <w:spacing w:after="0" w:line="240" w:lineRule="auto"/>
        <w:contextualSpacing/>
        <w:rPr>
          <w:rFonts w:cs="Arial"/>
          <w:lang w:val="en-AU"/>
        </w:rPr>
      </w:pPr>
      <w:r w:rsidRPr="000A62A4">
        <w:rPr>
          <w:rFonts w:cs="Arial"/>
          <w:lang w:val="en-AU"/>
        </w:rPr>
        <w:t>1 – 0-17 years age group</w:t>
      </w:r>
    </w:p>
    <w:p w14:paraId="24CD8B6F" w14:textId="77777777" w:rsidR="004D1F78" w:rsidRPr="000A62A4" w:rsidRDefault="004D1F78" w:rsidP="004D1F78">
      <w:pPr>
        <w:numPr>
          <w:ilvl w:val="0"/>
          <w:numId w:val="24"/>
        </w:numPr>
        <w:spacing w:after="0" w:line="240" w:lineRule="auto"/>
        <w:contextualSpacing/>
        <w:rPr>
          <w:rFonts w:cs="Arial"/>
          <w:lang w:val="en-AU"/>
        </w:rPr>
      </w:pPr>
      <w:r w:rsidRPr="000A62A4">
        <w:rPr>
          <w:rFonts w:cs="Arial"/>
          <w:lang w:val="en-AU"/>
        </w:rPr>
        <w:t>A – high HoNOS complexity</w:t>
      </w:r>
    </w:p>
    <w:p w14:paraId="7C6AF311" w14:textId="77777777" w:rsidR="004D1F78" w:rsidRPr="000A62A4" w:rsidRDefault="004D1F78" w:rsidP="00493A46">
      <w:pPr>
        <w:spacing w:before="40" w:after="0" w:line="240" w:lineRule="auto"/>
        <w:rPr>
          <w:rFonts w:cs="Arial"/>
          <w:b/>
          <w:lang w:val="en-AU"/>
        </w:rPr>
      </w:pPr>
      <w:r w:rsidRPr="000A62A4">
        <w:rPr>
          <w:rFonts w:cs="Arial"/>
          <w:b/>
          <w:lang w:val="en-AU"/>
        </w:rPr>
        <w:t>1121B</w:t>
      </w:r>
    </w:p>
    <w:p w14:paraId="2DFBD9E6" w14:textId="77777777" w:rsidR="004D1F78" w:rsidRPr="000A62A4" w:rsidRDefault="004D1F78" w:rsidP="004D1F78">
      <w:pPr>
        <w:numPr>
          <w:ilvl w:val="0"/>
          <w:numId w:val="23"/>
        </w:numPr>
        <w:spacing w:after="120" w:line="240" w:lineRule="auto"/>
        <w:contextualSpacing/>
        <w:rPr>
          <w:rFonts w:cs="Arial"/>
          <w:lang w:val="en-AU"/>
        </w:rPr>
      </w:pPr>
      <w:r w:rsidRPr="000A62A4">
        <w:rPr>
          <w:rFonts w:cs="Arial"/>
          <w:lang w:val="en-AU"/>
        </w:rPr>
        <w:t>1 – admitted setting</w:t>
      </w:r>
    </w:p>
    <w:p w14:paraId="31E316CF" w14:textId="77777777" w:rsidR="004D1F78" w:rsidRPr="000A62A4" w:rsidRDefault="004D1F78" w:rsidP="004D1F78">
      <w:pPr>
        <w:numPr>
          <w:ilvl w:val="0"/>
          <w:numId w:val="23"/>
        </w:numPr>
        <w:spacing w:after="0" w:line="240" w:lineRule="auto"/>
        <w:contextualSpacing/>
        <w:rPr>
          <w:rFonts w:cs="Arial"/>
          <w:lang w:val="en-AU"/>
        </w:rPr>
      </w:pPr>
      <w:r w:rsidRPr="000A62A4">
        <w:rPr>
          <w:rFonts w:cs="Arial"/>
          <w:lang w:val="en-AU"/>
        </w:rPr>
        <w:t>1 – acute phase of care</w:t>
      </w:r>
    </w:p>
    <w:p w14:paraId="6FEEDD43" w14:textId="77777777" w:rsidR="004D1F78" w:rsidRPr="000A62A4" w:rsidRDefault="004D1F78" w:rsidP="004D1F78">
      <w:pPr>
        <w:numPr>
          <w:ilvl w:val="0"/>
          <w:numId w:val="23"/>
        </w:numPr>
        <w:spacing w:after="0" w:line="240" w:lineRule="auto"/>
        <w:contextualSpacing/>
        <w:rPr>
          <w:rFonts w:cs="Arial"/>
          <w:lang w:val="en-AU"/>
        </w:rPr>
      </w:pPr>
      <w:r w:rsidRPr="000A62A4">
        <w:rPr>
          <w:rFonts w:cs="Arial"/>
          <w:lang w:val="en-AU"/>
        </w:rPr>
        <w:t>2 – 18-64 years age group</w:t>
      </w:r>
    </w:p>
    <w:p w14:paraId="39AB39EB" w14:textId="77777777" w:rsidR="004D1F78" w:rsidRPr="000A62A4" w:rsidRDefault="004D1F78" w:rsidP="004D1F78">
      <w:pPr>
        <w:numPr>
          <w:ilvl w:val="0"/>
          <w:numId w:val="23"/>
        </w:numPr>
        <w:spacing w:after="0" w:line="240" w:lineRule="auto"/>
        <w:contextualSpacing/>
        <w:rPr>
          <w:rFonts w:cs="Arial"/>
          <w:lang w:val="en-AU"/>
        </w:rPr>
      </w:pPr>
      <w:r w:rsidRPr="000A62A4">
        <w:rPr>
          <w:rFonts w:cs="Arial"/>
          <w:lang w:val="en-AU"/>
        </w:rPr>
        <w:t>1 – involuntary mental health legal status</w:t>
      </w:r>
    </w:p>
    <w:p w14:paraId="78D9B978" w14:textId="77777777" w:rsidR="004D1F78" w:rsidRPr="000A62A4" w:rsidRDefault="004D1F78" w:rsidP="004D1F78">
      <w:pPr>
        <w:numPr>
          <w:ilvl w:val="0"/>
          <w:numId w:val="23"/>
        </w:numPr>
        <w:spacing w:after="0" w:line="240" w:lineRule="auto"/>
        <w:contextualSpacing/>
        <w:rPr>
          <w:rFonts w:cs="Arial"/>
          <w:lang w:val="en-AU"/>
        </w:rPr>
      </w:pPr>
      <w:r w:rsidRPr="000A62A4">
        <w:rPr>
          <w:rFonts w:cs="Arial"/>
          <w:lang w:val="en-AU"/>
        </w:rPr>
        <w:t xml:space="preserve">B – moderate HoNOS complexity </w:t>
      </w:r>
    </w:p>
    <w:p w14:paraId="53AD2D46" w14:textId="597AB524" w:rsidR="004D1F78" w:rsidRPr="000A62A4" w:rsidRDefault="00AB5759" w:rsidP="00493A46">
      <w:pPr>
        <w:spacing w:before="40" w:after="0" w:line="240" w:lineRule="auto"/>
        <w:rPr>
          <w:rFonts w:cs="Arial"/>
          <w:b/>
          <w:lang w:val="en-AU"/>
        </w:rPr>
      </w:pPr>
      <w:r>
        <w:rPr>
          <w:rFonts w:cs="Arial"/>
          <w:b/>
          <w:lang w:val="en-AU"/>
        </w:rPr>
        <w:t>203Z</w:t>
      </w:r>
    </w:p>
    <w:p w14:paraId="35AEB9DC" w14:textId="77777777" w:rsidR="004D1F78" w:rsidRPr="000A62A4" w:rsidRDefault="004D1F78" w:rsidP="004D1F78">
      <w:pPr>
        <w:numPr>
          <w:ilvl w:val="0"/>
          <w:numId w:val="25"/>
        </w:numPr>
        <w:spacing w:after="120" w:line="240" w:lineRule="auto"/>
        <w:contextualSpacing/>
        <w:rPr>
          <w:rFonts w:cs="Arial"/>
          <w:lang w:val="en-AU"/>
        </w:rPr>
      </w:pPr>
      <w:r w:rsidRPr="000A62A4">
        <w:rPr>
          <w:rFonts w:cs="Arial"/>
          <w:lang w:val="en-AU"/>
        </w:rPr>
        <w:t>2 – community setting</w:t>
      </w:r>
    </w:p>
    <w:p w14:paraId="0B1D0830" w14:textId="768D569B" w:rsidR="004D1F78" w:rsidRPr="000A62A4" w:rsidRDefault="004D1F78" w:rsidP="004D1F78">
      <w:pPr>
        <w:numPr>
          <w:ilvl w:val="0"/>
          <w:numId w:val="25"/>
        </w:numPr>
        <w:spacing w:after="0" w:line="240" w:lineRule="auto"/>
        <w:contextualSpacing/>
        <w:rPr>
          <w:rFonts w:cs="Arial"/>
          <w:lang w:val="en-AU"/>
        </w:rPr>
      </w:pPr>
      <w:r w:rsidRPr="000A62A4">
        <w:rPr>
          <w:rFonts w:cs="Arial"/>
          <w:lang w:val="en-AU"/>
        </w:rPr>
        <w:t xml:space="preserve">0 – assessment only </w:t>
      </w:r>
    </w:p>
    <w:p w14:paraId="73CFD60D" w14:textId="77777777" w:rsidR="004D1F78" w:rsidRPr="000A62A4" w:rsidRDefault="004D1F78" w:rsidP="004D1F78">
      <w:pPr>
        <w:numPr>
          <w:ilvl w:val="0"/>
          <w:numId w:val="25"/>
        </w:numPr>
        <w:spacing w:after="0" w:line="240" w:lineRule="auto"/>
        <w:contextualSpacing/>
        <w:rPr>
          <w:rFonts w:cs="Arial"/>
          <w:lang w:val="en-AU"/>
        </w:rPr>
      </w:pPr>
      <w:r w:rsidRPr="000A62A4">
        <w:rPr>
          <w:rFonts w:cs="Arial"/>
          <w:lang w:val="en-AU"/>
        </w:rPr>
        <w:t>3 – 65+ years age group</w:t>
      </w:r>
    </w:p>
    <w:p w14:paraId="0753AEE8" w14:textId="77777777" w:rsidR="004D1F78" w:rsidRPr="000A62A4" w:rsidRDefault="004D1F78" w:rsidP="004D1F78">
      <w:pPr>
        <w:numPr>
          <w:ilvl w:val="0"/>
          <w:numId w:val="25"/>
        </w:numPr>
        <w:spacing w:after="0" w:line="240" w:lineRule="auto"/>
        <w:contextualSpacing/>
        <w:rPr>
          <w:rFonts w:cs="Arial"/>
          <w:lang w:val="en-AU"/>
        </w:rPr>
      </w:pPr>
      <w:r w:rsidRPr="000A62A4">
        <w:rPr>
          <w:rFonts w:cs="Arial"/>
          <w:lang w:val="en-AU"/>
        </w:rPr>
        <w:t>Z – interpreted as no HoNOS complexity split due to assessment only phase of care specification</w:t>
      </w:r>
    </w:p>
    <w:p w14:paraId="3069A943" w14:textId="77777777" w:rsidR="004D1F78" w:rsidRPr="000A62A4" w:rsidRDefault="004D1F78" w:rsidP="00493A46">
      <w:pPr>
        <w:spacing w:before="40" w:after="0" w:line="240" w:lineRule="auto"/>
        <w:rPr>
          <w:rFonts w:cs="Arial"/>
          <w:b/>
          <w:lang w:val="en-AU"/>
        </w:rPr>
      </w:pPr>
      <w:r w:rsidRPr="000A62A4">
        <w:rPr>
          <w:rFonts w:cs="Arial"/>
          <w:b/>
          <w:lang w:val="en-AU"/>
        </w:rPr>
        <w:t xml:space="preserve">291Z </w:t>
      </w:r>
    </w:p>
    <w:p w14:paraId="608F44E8" w14:textId="77777777" w:rsidR="004D1F78" w:rsidRPr="000A62A4" w:rsidRDefault="004D1F78" w:rsidP="004D1F78">
      <w:pPr>
        <w:numPr>
          <w:ilvl w:val="0"/>
          <w:numId w:val="26"/>
        </w:numPr>
        <w:spacing w:after="120" w:line="240" w:lineRule="auto"/>
        <w:contextualSpacing/>
        <w:rPr>
          <w:rFonts w:cs="Arial"/>
          <w:lang w:val="en-AU"/>
        </w:rPr>
      </w:pPr>
      <w:r w:rsidRPr="000A62A4">
        <w:rPr>
          <w:rFonts w:cs="Arial"/>
          <w:lang w:val="en-AU"/>
        </w:rPr>
        <w:t>2 – community setting</w:t>
      </w:r>
    </w:p>
    <w:p w14:paraId="735362C0" w14:textId="77777777" w:rsidR="004D1F78" w:rsidRPr="000A62A4" w:rsidRDefault="004D1F78" w:rsidP="004D1F78">
      <w:pPr>
        <w:numPr>
          <w:ilvl w:val="0"/>
          <w:numId w:val="26"/>
        </w:numPr>
        <w:spacing w:after="0" w:line="240" w:lineRule="auto"/>
        <w:contextualSpacing/>
        <w:rPr>
          <w:rFonts w:cs="Arial"/>
          <w:lang w:val="en-AU"/>
        </w:rPr>
      </w:pPr>
      <w:r w:rsidRPr="000A62A4">
        <w:rPr>
          <w:rFonts w:cs="Arial"/>
          <w:lang w:val="en-AU"/>
        </w:rPr>
        <w:t>9 – unknown phase of care</w:t>
      </w:r>
    </w:p>
    <w:p w14:paraId="61006439" w14:textId="77777777" w:rsidR="004D1F78" w:rsidRPr="000A62A4" w:rsidRDefault="004D1F78" w:rsidP="004D1F78">
      <w:pPr>
        <w:numPr>
          <w:ilvl w:val="0"/>
          <w:numId w:val="26"/>
        </w:numPr>
        <w:spacing w:after="0" w:line="240" w:lineRule="auto"/>
        <w:contextualSpacing/>
        <w:rPr>
          <w:rFonts w:cs="Arial"/>
          <w:lang w:val="en-AU"/>
        </w:rPr>
      </w:pPr>
      <w:r w:rsidRPr="000A62A4">
        <w:rPr>
          <w:rFonts w:cs="Arial"/>
          <w:lang w:val="en-AU"/>
        </w:rPr>
        <w:t>1 – 0-17 years age group</w:t>
      </w:r>
    </w:p>
    <w:p w14:paraId="6711BDF0" w14:textId="77777777" w:rsidR="004D1F78" w:rsidRPr="000A62A4" w:rsidRDefault="004D1F78" w:rsidP="004D1F78">
      <w:pPr>
        <w:numPr>
          <w:ilvl w:val="0"/>
          <w:numId w:val="26"/>
        </w:numPr>
        <w:spacing w:after="0" w:line="240" w:lineRule="auto"/>
        <w:contextualSpacing/>
        <w:rPr>
          <w:rFonts w:cs="Arial"/>
          <w:lang w:val="en-AU"/>
        </w:rPr>
      </w:pPr>
      <w:r w:rsidRPr="000A62A4">
        <w:rPr>
          <w:rFonts w:cs="Arial"/>
          <w:lang w:val="en-AU"/>
        </w:rPr>
        <w:t xml:space="preserve">Z – interpreted as a missing information class due to unknown mental health phase of care </w:t>
      </w:r>
    </w:p>
    <w:p w14:paraId="2EB09B39" w14:textId="77777777" w:rsidR="004D1F78" w:rsidRPr="000A62A4" w:rsidRDefault="004D1F78" w:rsidP="00493A46">
      <w:pPr>
        <w:keepNext/>
        <w:spacing w:before="40" w:after="0" w:line="240" w:lineRule="auto"/>
        <w:rPr>
          <w:rFonts w:cs="Arial"/>
          <w:b/>
          <w:lang w:val="en-AU"/>
        </w:rPr>
      </w:pPr>
      <w:r w:rsidRPr="000A62A4">
        <w:rPr>
          <w:rFonts w:cs="Arial"/>
          <w:b/>
          <w:lang w:val="en-AU"/>
        </w:rPr>
        <w:t xml:space="preserve">213Z </w:t>
      </w:r>
    </w:p>
    <w:p w14:paraId="483F96EC" w14:textId="77777777" w:rsidR="004D1F78" w:rsidRPr="000A62A4" w:rsidRDefault="004D1F78" w:rsidP="004D1F78">
      <w:pPr>
        <w:numPr>
          <w:ilvl w:val="0"/>
          <w:numId w:val="27"/>
        </w:numPr>
        <w:spacing w:after="120" w:line="240" w:lineRule="auto"/>
        <w:contextualSpacing/>
        <w:rPr>
          <w:rFonts w:cs="Arial"/>
          <w:lang w:val="en-AU"/>
        </w:rPr>
      </w:pPr>
      <w:r w:rsidRPr="000A62A4">
        <w:rPr>
          <w:rFonts w:cs="Arial"/>
          <w:lang w:val="en-AU"/>
        </w:rPr>
        <w:t>2 – community setting</w:t>
      </w:r>
    </w:p>
    <w:p w14:paraId="4A8DC4EF" w14:textId="77777777" w:rsidR="004D1F78" w:rsidRPr="000A62A4" w:rsidRDefault="004D1F78" w:rsidP="004D1F78">
      <w:pPr>
        <w:numPr>
          <w:ilvl w:val="0"/>
          <w:numId w:val="27"/>
        </w:numPr>
        <w:spacing w:after="0" w:line="240" w:lineRule="auto"/>
        <w:contextualSpacing/>
        <w:rPr>
          <w:rFonts w:cs="Arial"/>
          <w:lang w:val="en-AU"/>
        </w:rPr>
      </w:pPr>
      <w:r w:rsidRPr="000A62A4">
        <w:rPr>
          <w:rFonts w:cs="Arial"/>
          <w:lang w:val="en-AU"/>
        </w:rPr>
        <w:t>1 – acute phase of care</w:t>
      </w:r>
    </w:p>
    <w:p w14:paraId="3BC8DF90" w14:textId="77777777" w:rsidR="004D1F78" w:rsidRPr="000A62A4" w:rsidRDefault="004D1F78" w:rsidP="004D1F78">
      <w:pPr>
        <w:numPr>
          <w:ilvl w:val="0"/>
          <w:numId w:val="27"/>
        </w:numPr>
        <w:spacing w:after="0" w:line="240" w:lineRule="auto"/>
        <w:contextualSpacing/>
        <w:rPr>
          <w:rFonts w:cs="Arial"/>
          <w:lang w:val="en-AU"/>
        </w:rPr>
      </w:pPr>
      <w:r w:rsidRPr="000A62A4">
        <w:rPr>
          <w:rFonts w:cs="Arial"/>
          <w:lang w:val="en-AU"/>
        </w:rPr>
        <w:t>3 – 65+ years age group</w:t>
      </w:r>
    </w:p>
    <w:p w14:paraId="24356FE1" w14:textId="77777777" w:rsidR="004D1F78" w:rsidRPr="000A62A4" w:rsidRDefault="004D1F78" w:rsidP="004D1F78">
      <w:pPr>
        <w:numPr>
          <w:ilvl w:val="0"/>
          <w:numId w:val="26"/>
        </w:numPr>
        <w:spacing w:after="0" w:line="240" w:lineRule="auto"/>
        <w:contextualSpacing/>
        <w:rPr>
          <w:rFonts w:cs="Arial"/>
          <w:lang w:val="en-AU"/>
        </w:rPr>
      </w:pPr>
      <w:r w:rsidRPr="000A62A4">
        <w:rPr>
          <w:rFonts w:cs="Arial"/>
          <w:lang w:val="en-AU"/>
        </w:rPr>
        <w:t>Z – interpreted as a missing information class due to unknown HoNOS score.</w:t>
      </w:r>
    </w:p>
    <w:p w14:paraId="3111D90A" w14:textId="77777777" w:rsidR="004D1F78" w:rsidRPr="000A62A4" w:rsidRDefault="004D1F78" w:rsidP="004D1F78">
      <w:pPr>
        <w:spacing w:after="0" w:line="240" w:lineRule="auto"/>
        <w:rPr>
          <w:rFonts w:cs="Arial"/>
          <w:lang w:val="en-AU"/>
        </w:rPr>
        <w:sectPr w:rsidR="004D1F78" w:rsidRPr="000A62A4" w:rsidSect="00D577D0">
          <w:pgSz w:w="11906" w:h="16838"/>
          <w:pgMar w:top="1440" w:right="1083" w:bottom="1440" w:left="1083" w:header="680" w:footer="510" w:gutter="0"/>
          <w:cols w:space="720"/>
        </w:sectPr>
      </w:pPr>
    </w:p>
    <w:p w14:paraId="14C0275B" w14:textId="7F4491D5" w:rsidR="004D1F78" w:rsidRPr="000A62A4" w:rsidRDefault="004D1F78" w:rsidP="00142978">
      <w:pPr>
        <w:pStyle w:val="Heading2"/>
        <w:spacing w:before="0"/>
      </w:pPr>
      <w:bookmarkStart w:id="170" w:name="_Toc454793261"/>
      <w:bookmarkStart w:id="171" w:name="_Toc483478615"/>
      <w:bookmarkStart w:id="172" w:name="_Toc514924145"/>
      <w:bookmarkStart w:id="173" w:name="_Toc128497891"/>
      <w:r w:rsidRPr="000A62A4">
        <w:lastRenderedPageBreak/>
        <w:t>5.4</w:t>
      </w:r>
      <w:r w:rsidR="00D577D0">
        <w:tab/>
      </w:r>
      <w:r w:rsidRPr="000A62A4">
        <w:t xml:space="preserve">AMHCC Version 1.0 </w:t>
      </w:r>
      <w:r w:rsidR="00FA0864">
        <w:t xml:space="preserve">end </w:t>
      </w:r>
      <w:r w:rsidRPr="000A62A4">
        <w:t xml:space="preserve">classes </w:t>
      </w:r>
      <w:r w:rsidR="00FA0864">
        <w:t>–</w:t>
      </w:r>
      <w:r w:rsidRPr="000A62A4">
        <w:t xml:space="preserve"> Admitted setting</w:t>
      </w:r>
      <w:bookmarkEnd w:id="170"/>
      <w:bookmarkEnd w:id="171"/>
      <w:bookmarkEnd w:id="172"/>
      <w:bookmarkEnd w:id="173"/>
    </w:p>
    <w:p w14:paraId="2AB295EB" w14:textId="2000788D" w:rsidR="004D1F78" w:rsidRPr="00142978" w:rsidRDefault="004D1F78" w:rsidP="004D1F78">
      <w:pPr>
        <w:rPr>
          <w:rFonts w:cs="Arial"/>
          <w:b/>
          <w:iCs/>
          <w:lang w:val="en-AU" w:eastAsia="ja-JP"/>
        </w:rPr>
      </w:pPr>
      <w:r w:rsidRPr="00142978">
        <w:rPr>
          <w:rFonts w:cs="Arial"/>
          <w:b/>
          <w:iCs/>
          <w:lang w:val="en-AU" w:eastAsia="ja-JP"/>
        </w:rPr>
        <w:t>Table 4</w:t>
      </w:r>
      <w:r w:rsidR="00142978">
        <w:rPr>
          <w:rFonts w:cs="Arial"/>
          <w:b/>
          <w:iCs/>
          <w:lang w:val="en-AU" w:eastAsia="ja-JP"/>
        </w:rPr>
        <w:t>.</w:t>
      </w:r>
      <w:r w:rsidRPr="00142978">
        <w:rPr>
          <w:rFonts w:cs="Arial"/>
          <w:b/>
          <w:iCs/>
          <w:lang w:val="en-AU" w:eastAsia="ja-JP"/>
        </w:rPr>
        <w:t xml:space="preserve"> AMHCC Version 1.0</w:t>
      </w:r>
      <w:r w:rsidR="00FA0864">
        <w:rPr>
          <w:rFonts w:cs="Arial"/>
          <w:b/>
          <w:iCs/>
          <w:lang w:val="en-AU" w:eastAsia="ja-JP"/>
        </w:rPr>
        <w:t xml:space="preserve"> admitted setting structure and end classes</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dmitted end classes"/>
        <w:tblDescription w:val="Provides end class codes and descriptions for admitted setting."/>
      </w:tblPr>
      <w:tblGrid>
        <w:gridCol w:w="1418"/>
        <w:gridCol w:w="1134"/>
        <w:gridCol w:w="1134"/>
        <w:gridCol w:w="1417"/>
        <w:gridCol w:w="1276"/>
        <w:gridCol w:w="1276"/>
        <w:gridCol w:w="1276"/>
        <w:gridCol w:w="1275"/>
        <w:gridCol w:w="851"/>
        <w:gridCol w:w="2977"/>
      </w:tblGrid>
      <w:tr w:rsidR="00142978" w:rsidRPr="002115EC" w14:paraId="15788D74" w14:textId="77777777" w:rsidTr="00142978">
        <w:trPr>
          <w:trHeight w:val="600"/>
          <w:tblHeader/>
        </w:trPr>
        <w:tc>
          <w:tcPr>
            <w:tcW w:w="1418" w:type="dxa"/>
            <w:shd w:val="clear" w:color="auto" w:fill="15272F" w:themeFill="accent1"/>
            <w:vAlign w:val="center"/>
            <w:hideMark/>
          </w:tcPr>
          <w:p w14:paraId="202E1344" w14:textId="77777777" w:rsidR="004D1F78" w:rsidRPr="000A62A4" w:rsidRDefault="004D1F78" w:rsidP="00142978">
            <w:pPr>
              <w:spacing w:before="16" w:after="16" w:line="240" w:lineRule="auto"/>
              <w:jc w:val="center"/>
              <w:rPr>
                <w:rFonts w:cs="Arial"/>
                <w:b/>
                <w:bCs/>
                <w:color w:val="FFFFFF" w:themeColor="background2"/>
                <w:sz w:val="20"/>
                <w:szCs w:val="20"/>
                <w:lang w:val="en-AU" w:eastAsia="en-AU"/>
              </w:rPr>
            </w:pPr>
            <w:r w:rsidRPr="000A62A4">
              <w:rPr>
                <w:rFonts w:cs="Arial"/>
                <w:b/>
                <w:bCs/>
                <w:color w:val="FFFFFF" w:themeColor="background2"/>
                <w:sz w:val="20"/>
                <w:szCs w:val="20"/>
                <w:lang w:val="en-AU"/>
              </w:rPr>
              <w:t>Phase</w:t>
            </w:r>
          </w:p>
        </w:tc>
        <w:tc>
          <w:tcPr>
            <w:tcW w:w="1134" w:type="dxa"/>
            <w:shd w:val="clear" w:color="auto" w:fill="15272F" w:themeFill="accent1"/>
            <w:vAlign w:val="center"/>
            <w:hideMark/>
          </w:tcPr>
          <w:p w14:paraId="22A5E8B4" w14:textId="674F948B" w:rsidR="004D1F78" w:rsidRPr="000A62A4" w:rsidRDefault="004D1F78" w:rsidP="00142978">
            <w:pPr>
              <w:spacing w:before="16" w:after="16" w:line="240" w:lineRule="auto"/>
              <w:jc w:val="center"/>
              <w:rPr>
                <w:rFonts w:cs="Arial"/>
                <w:b/>
                <w:bCs/>
                <w:color w:val="FFFFFF" w:themeColor="background2"/>
                <w:sz w:val="20"/>
                <w:szCs w:val="20"/>
                <w:lang w:val="en-AU"/>
              </w:rPr>
            </w:pPr>
            <w:r w:rsidRPr="000A62A4">
              <w:rPr>
                <w:rFonts w:cs="Arial"/>
                <w:b/>
                <w:bCs/>
                <w:color w:val="FFFFFF" w:themeColor="background2"/>
                <w:sz w:val="20"/>
                <w:szCs w:val="20"/>
                <w:lang w:val="en-AU"/>
              </w:rPr>
              <w:t xml:space="preserve">Age </w:t>
            </w:r>
            <w:r w:rsidR="00FA0864">
              <w:rPr>
                <w:rFonts w:cs="Arial"/>
                <w:b/>
                <w:bCs/>
                <w:color w:val="FFFFFF" w:themeColor="background2"/>
                <w:sz w:val="20"/>
                <w:szCs w:val="20"/>
                <w:lang w:val="en-AU"/>
              </w:rPr>
              <w:t>g</w:t>
            </w:r>
            <w:r w:rsidRPr="000A62A4">
              <w:rPr>
                <w:rFonts w:cs="Arial"/>
                <w:b/>
                <w:bCs/>
                <w:color w:val="FFFFFF" w:themeColor="background2"/>
                <w:sz w:val="20"/>
                <w:szCs w:val="20"/>
                <w:lang w:val="en-AU"/>
              </w:rPr>
              <w:t>roup</w:t>
            </w:r>
          </w:p>
        </w:tc>
        <w:tc>
          <w:tcPr>
            <w:tcW w:w="1134" w:type="dxa"/>
            <w:shd w:val="clear" w:color="auto" w:fill="15272F" w:themeFill="accent1"/>
            <w:vAlign w:val="center"/>
            <w:hideMark/>
          </w:tcPr>
          <w:p w14:paraId="51DD026D" w14:textId="77777777" w:rsidR="004D1F78" w:rsidRPr="000A62A4" w:rsidRDefault="004D1F78" w:rsidP="00142978">
            <w:pPr>
              <w:spacing w:before="16" w:after="16" w:line="240" w:lineRule="auto"/>
              <w:jc w:val="center"/>
              <w:rPr>
                <w:rFonts w:cs="Arial"/>
                <w:b/>
                <w:bCs/>
                <w:color w:val="FFFFFF" w:themeColor="background2"/>
                <w:sz w:val="20"/>
                <w:szCs w:val="20"/>
                <w:lang w:val="en-AU"/>
              </w:rPr>
            </w:pPr>
            <w:r w:rsidRPr="000A62A4">
              <w:rPr>
                <w:rFonts w:cs="Arial"/>
                <w:b/>
                <w:bCs/>
                <w:color w:val="FFFFFF" w:themeColor="background2"/>
                <w:sz w:val="20"/>
                <w:szCs w:val="20"/>
                <w:lang w:val="en-AU"/>
              </w:rPr>
              <w:t>Mental health legal status</w:t>
            </w:r>
          </w:p>
        </w:tc>
        <w:tc>
          <w:tcPr>
            <w:tcW w:w="1417" w:type="dxa"/>
            <w:shd w:val="clear" w:color="auto" w:fill="15272F" w:themeFill="accent1"/>
            <w:vAlign w:val="center"/>
            <w:hideMark/>
          </w:tcPr>
          <w:p w14:paraId="26B302EA" w14:textId="0A3B71F0" w:rsidR="004D1F78" w:rsidRPr="000A62A4" w:rsidRDefault="004D1F78" w:rsidP="00142978">
            <w:pPr>
              <w:spacing w:before="16" w:after="16" w:line="240" w:lineRule="auto"/>
              <w:jc w:val="center"/>
              <w:rPr>
                <w:rFonts w:cs="Arial"/>
                <w:b/>
                <w:bCs/>
                <w:color w:val="FFFFFF" w:themeColor="background2"/>
                <w:sz w:val="20"/>
                <w:szCs w:val="20"/>
                <w:lang w:val="en-AU"/>
              </w:rPr>
            </w:pPr>
            <w:r w:rsidRPr="000A62A4">
              <w:rPr>
                <w:rFonts w:cs="Arial"/>
                <w:b/>
                <w:bCs/>
                <w:color w:val="FFFFFF" w:themeColor="background2"/>
                <w:sz w:val="20"/>
                <w:szCs w:val="20"/>
                <w:lang w:val="en-AU"/>
              </w:rPr>
              <w:t xml:space="preserve">HoNOS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 xml:space="preserve">omplexity </w:t>
            </w:r>
            <w:r w:rsidR="00FA0864">
              <w:rPr>
                <w:rFonts w:cs="Arial"/>
                <w:b/>
                <w:bCs/>
                <w:color w:val="FFFFFF" w:themeColor="background2"/>
                <w:sz w:val="20"/>
                <w:szCs w:val="20"/>
                <w:lang w:val="en-AU"/>
              </w:rPr>
              <w:t>w</w:t>
            </w:r>
            <w:r w:rsidRPr="000A62A4">
              <w:rPr>
                <w:rFonts w:cs="Arial"/>
                <w:b/>
                <w:bCs/>
                <w:color w:val="FFFFFF" w:themeColor="background2"/>
                <w:sz w:val="20"/>
                <w:szCs w:val="20"/>
                <w:lang w:val="en-AU"/>
              </w:rPr>
              <w:t>eights</w:t>
            </w:r>
          </w:p>
        </w:tc>
        <w:tc>
          <w:tcPr>
            <w:tcW w:w="1276" w:type="dxa"/>
            <w:shd w:val="clear" w:color="auto" w:fill="15272F" w:themeFill="accent1"/>
            <w:vAlign w:val="center"/>
            <w:hideMark/>
          </w:tcPr>
          <w:p w14:paraId="3C839364" w14:textId="36B6D37B" w:rsidR="004D1F78" w:rsidRPr="000A62A4" w:rsidRDefault="004D1F78" w:rsidP="00142978">
            <w:pPr>
              <w:spacing w:before="16" w:after="16" w:line="240" w:lineRule="auto"/>
              <w:ind w:left="-51" w:right="-108"/>
              <w:jc w:val="center"/>
              <w:rPr>
                <w:rFonts w:cs="Arial"/>
                <w:b/>
                <w:bCs/>
                <w:color w:val="FFFFFF" w:themeColor="background2"/>
                <w:sz w:val="20"/>
                <w:szCs w:val="20"/>
                <w:lang w:val="en-AU"/>
              </w:rPr>
            </w:pPr>
            <w:r w:rsidRPr="000A62A4">
              <w:rPr>
                <w:rFonts w:cs="Arial"/>
                <w:b/>
                <w:bCs/>
                <w:color w:val="FFFFFF" w:themeColor="background2"/>
                <w:sz w:val="20"/>
                <w:szCs w:val="20"/>
                <w:lang w:val="en-AU"/>
              </w:rPr>
              <w:t xml:space="preserve">HoNOS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 xml:space="preserve">omplexity </w:t>
            </w:r>
            <w:r w:rsidRPr="000A62A4">
              <w:rPr>
                <w:rFonts w:cs="Arial"/>
                <w:b/>
                <w:bCs/>
                <w:color w:val="FFFFFF" w:themeColor="background2"/>
                <w:sz w:val="20"/>
                <w:szCs w:val="20"/>
                <w:lang w:val="en-AU"/>
              </w:rPr>
              <w:br/>
            </w:r>
            <w:r w:rsidR="00FA0864">
              <w:rPr>
                <w:rFonts w:cs="Arial"/>
                <w:b/>
                <w:bCs/>
                <w:color w:val="FFFFFF" w:themeColor="background2"/>
                <w:sz w:val="20"/>
                <w:szCs w:val="20"/>
                <w:lang w:val="en-AU"/>
              </w:rPr>
              <w:t>r</w:t>
            </w:r>
            <w:r w:rsidRPr="000A62A4">
              <w:rPr>
                <w:rFonts w:cs="Arial"/>
                <w:b/>
                <w:bCs/>
                <w:color w:val="FFFFFF" w:themeColor="background2"/>
                <w:sz w:val="20"/>
                <w:szCs w:val="20"/>
                <w:lang w:val="en-AU"/>
              </w:rPr>
              <w:t>e-</w:t>
            </w:r>
            <w:r w:rsidR="00FA0864">
              <w:rPr>
                <w:rFonts w:cs="Arial"/>
                <w:b/>
                <w:bCs/>
                <w:color w:val="FFFFFF" w:themeColor="background2"/>
                <w:sz w:val="20"/>
                <w:szCs w:val="20"/>
                <w:lang w:val="en-AU"/>
              </w:rPr>
              <w:t>s</w:t>
            </w:r>
            <w:r w:rsidRPr="000A62A4">
              <w:rPr>
                <w:rFonts w:cs="Arial"/>
                <w:b/>
                <w:bCs/>
                <w:color w:val="FFFFFF" w:themeColor="background2"/>
                <w:sz w:val="20"/>
                <w:szCs w:val="20"/>
                <w:lang w:val="en-AU"/>
              </w:rPr>
              <w:t xml:space="preserve">caling </w:t>
            </w:r>
            <w:r w:rsidR="00FA0864">
              <w:rPr>
                <w:rFonts w:cs="Arial"/>
                <w:b/>
                <w:bCs/>
                <w:color w:val="FFFFFF" w:themeColor="background2"/>
                <w:sz w:val="20"/>
                <w:szCs w:val="20"/>
                <w:lang w:val="en-AU"/>
              </w:rPr>
              <w:t>f</w:t>
            </w:r>
            <w:r w:rsidRPr="000A62A4">
              <w:rPr>
                <w:rFonts w:cs="Arial"/>
                <w:b/>
                <w:bCs/>
                <w:color w:val="FFFFFF" w:themeColor="background2"/>
                <w:sz w:val="20"/>
                <w:szCs w:val="20"/>
                <w:lang w:val="en-AU"/>
              </w:rPr>
              <w:t>actor</w:t>
            </w:r>
          </w:p>
        </w:tc>
        <w:tc>
          <w:tcPr>
            <w:tcW w:w="1276" w:type="dxa"/>
            <w:shd w:val="clear" w:color="auto" w:fill="15272F" w:themeFill="accent1"/>
            <w:vAlign w:val="center"/>
            <w:hideMark/>
          </w:tcPr>
          <w:p w14:paraId="1EBA28A4" w14:textId="12398B90" w:rsidR="004D1F78" w:rsidRPr="000A62A4" w:rsidRDefault="004D1F78" w:rsidP="00142978">
            <w:pPr>
              <w:spacing w:before="16" w:after="16" w:line="240" w:lineRule="auto"/>
              <w:ind w:left="-108" w:right="-108"/>
              <w:jc w:val="center"/>
              <w:rPr>
                <w:rFonts w:cs="Arial"/>
                <w:b/>
                <w:bCs/>
                <w:color w:val="FFFFFF" w:themeColor="background2"/>
                <w:sz w:val="20"/>
                <w:szCs w:val="20"/>
                <w:lang w:val="en-AU"/>
              </w:rPr>
            </w:pPr>
            <w:r w:rsidRPr="000A62A4">
              <w:rPr>
                <w:rFonts w:cs="Arial"/>
                <w:b/>
                <w:bCs/>
                <w:color w:val="FFFFFF" w:themeColor="background2"/>
                <w:sz w:val="20"/>
                <w:szCs w:val="20"/>
                <w:lang w:val="en-AU"/>
              </w:rPr>
              <w:t xml:space="preserve">HoNOS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 xml:space="preserve">omplexity </w:t>
            </w:r>
            <w:r w:rsidR="00FA0864">
              <w:rPr>
                <w:rFonts w:cs="Arial"/>
                <w:b/>
                <w:bCs/>
                <w:color w:val="FFFFFF" w:themeColor="background2"/>
                <w:sz w:val="20"/>
                <w:szCs w:val="20"/>
                <w:lang w:val="en-AU"/>
              </w:rPr>
              <w:t>t</w:t>
            </w:r>
            <w:r w:rsidRPr="000A62A4">
              <w:rPr>
                <w:rFonts w:cs="Arial"/>
                <w:b/>
                <w:bCs/>
                <w:color w:val="FFFFFF" w:themeColor="background2"/>
                <w:sz w:val="20"/>
                <w:szCs w:val="20"/>
                <w:lang w:val="en-AU"/>
              </w:rPr>
              <w:t>hreshold</w:t>
            </w:r>
          </w:p>
        </w:tc>
        <w:tc>
          <w:tcPr>
            <w:tcW w:w="1276" w:type="dxa"/>
            <w:shd w:val="clear" w:color="auto" w:fill="15272F" w:themeFill="accent1"/>
            <w:vAlign w:val="center"/>
            <w:hideMark/>
          </w:tcPr>
          <w:p w14:paraId="66B5CFBA" w14:textId="0FCA6478" w:rsidR="004D1F78" w:rsidRPr="000A62A4" w:rsidRDefault="004D1F78" w:rsidP="00142978">
            <w:pPr>
              <w:spacing w:before="16" w:after="16" w:line="240" w:lineRule="auto"/>
              <w:ind w:left="-108" w:right="-108"/>
              <w:jc w:val="center"/>
              <w:rPr>
                <w:rFonts w:cs="Arial"/>
                <w:b/>
                <w:bCs/>
                <w:color w:val="FFFFFF" w:themeColor="background2"/>
                <w:sz w:val="20"/>
                <w:szCs w:val="20"/>
                <w:lang w:val="en-AU"/>
              </w:rPr>
            </w:pPr>
            <w:r w:rsidRPr="000A62A4">
              <w:rPr>
                <w:rFonts w:cs="Arial"/>
                <w:b/>
                <w:bCs/>
                <w:color w:val="FFFFFF" w:themeColor="background2"/>
                <w:sz w:val="20"/>
                <w:szCs w:val="20"/>
                <w:lang w:val="en-AU"/>
              </w:rPr>
              <w:t xml:space="preserve">HoNOS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omplexity</w:t>
            </w:r>
          </w:p>
        </w:tc>
        <w:tc>
          <w:tcPr>
            <w:tcW w:w="1275" w:type="dxa"/>
            <w:shd w:val="clear" w:color="auto" w:fill="15272F" w:themeFill="accent1"/>
            <w:vAlign w:val="center"/>
            <w:hideMark/>
          </w:tcPr>
          <w:p w14:paraId="67EEFC97" w14:textId="7072E0A4" w:rsidR="004D1F78" w:rsidRPr="000A62A4" w:rsidRDefault="004D1F78" w:rsidP="00142978">
            <w:pPr>
              <w:spacing w:before="16" w:after="16" w:line="240" w:lineRule="auto"/>
              <w:ind w:left="-109" w:right="-108"/>
              <w:jc w:val="center"/>
              <w:rPr>
                <w:rFonts w:cs="Arial"/>
                <w:b/>
                <w:bCs/>
                <w:color w:val="FFFFFF" w:themeColor="background2"/>
                <w:sz w:val="20"/>
                <w:szCs w:val="20"/>
                <w:lang w:val="en-AU"/>
              </w:rPr>
            </w:pPr>
            <w:r w:rsidRPr="000A62A4">
              <w:rPr>
                <w:rFonts w:cs="Arial"/>
                <w:b/>
                <w:bCs/>
                <w:color w:val="FFFFFF" w:themeColor="background2"/>
                <w:sz w:val="20"/>
                <w:szCs w:val="20"/>
                <w:lang w:val="en-AU"/>
              </w:rPr>
              <w:t xml:space="preserve">LSP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omplexity</w:t>
            </w:r>
          </w:p>
        </w:tc>
        <w:tc>
          <w:tcPr>
            <w:tcW w:w="851" w:type="dxa"/>
            <w:shd w:val="clear" w:color="auto" w:fill="15272F" w:themeFill="accent1"/>
            <w:vAlign w:val="center"/>
            <w:hideMark/>
          </w:tcPr>
          <w:p w14:paraId="565D2DE2" w14:textId="42553283" w:rsidR="004D1F78" w:rsidRPr="000A62A4" w:rsidRDefault="004D1F78" w:rsidP="00142978">
            <w:pPr>
              <w:spacing w:before="16" w:after="16" w:line="240" w:lineRule="auto"/>
              <w:jc w:val="center"/>
              <w:rPr>
                <w:rFonts w:cs="Arial"/>
                <w:b/>
                <w:bCs/>
                <w:color w:val="FFFFFF" w:themeColor="background2"/>
                <w:sz w:val="20"/>
                <w:szCs w:val="20"/>
                <w:lang w:val="en-AU"/>
              </w:rPr>
            </w:pPr>
            <w:r w:rsidRPr="000A62A4">
              <w:rPr>
                <w:rFonts w:cs="Arial"/>
                <w:b/>
                <w:bCs/>
                <w:color w:val="FFFFFF" w:themeColor="background2"/>
                <w:sz w:val="20"/>
                <w:szCs w:val="20"/>
                <w:lang w:val="en-AU"/>
              </w:rPr>
              <w:t xml:space="preserve">Class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ode</w:t>
            </w:r>
          </w:p>
        </w:tc>
        <w:tc>
          <w:tcPr>
            <w:tcW w:w="2977" w:type="dxa"/>
            <w:shd w:val="clear" w:color="auto" w:fill="15272F" w:themeFill="accent1"/>
            <w:vAlign w:val="center"/>
            <w:hideMark/>
          </w:tcPr>
          <w:p w14:paraId="4FB608B3" w14:textId="0F148B7F" w:rsidR="004D1F78" w:rsidRPr="000A62A4" w:rsidRDefault="004D1F78" w:rsidP="00142978">
            <w:pPr>
              <w:spacing w:before="16" w:after="16" w:line="240" w:lineRule="auto"/>
              <w:jc w:val="center"/>
              <w:rPr>
                <w:rFonts w:cs="Arial"/>
                <w:b/>
                <w:bCs/>
                <w:color w:val="FFFFFF" w:themeColor="background2"/>
                <w:sz w:val="20"/>
                <w:szCs w:val="20"/>
                <w:lang w:val="en-AU"/>
              </w:rPr>
            </w:pPr>
            <w:r w:rsidRPr="000A62A4">
              <w:rPr>
                <w:rFonts w:cs="Arial"/>
                <w:b/>
                <w:bCs/>
                <w:color w:val="FFFFFF" w:themeColor="background2"/>
                <w:sz w:val="20"/>
                <w:szCs w:val="20"/>
                <w:lang w:val="en-AU"/>
              </w:rPr>
              <w:t xml:space="preserve">Class </w:t>
            </w:r>
            <w:r w:rsidR="00FA0864">
              <w:rPr>
                <w:rFonts w:cs="Arial"/>
                <w:b/>
                <w:bCs/>
                <w:color w:val="FFFFFF" w:themeColor="background2"/>
                <w:sz w:val="20"/>
                <w:szCs w:val="20"/>
                <w:lang w:val="en-AU"/>
              </w:rPr>
              <w:t>d</w:t>
            </w:r>
            <w:r w:rsidRPr="000A62A4">
              <w:rPr>
                <w:rFonts w:cs="Arial"/>
                <w:b/>
                <w:bCs/>
                <w:color w:val="FFFFFF" w:themeColor="background2"/>
                <w:sz w:val="20"/>
                <w:szCs w:val="20"/>
                <w:lang w:val="en-AU"/>
              </w:rPr>
              <w:t>escription</w:t>
            </w:r>
          </w:p>
        </w:tc>
      </w:tr>
      <w:tr w:rsidR="00142978" w:rsidRPr="002115EC" w14:paraId="5B636BF3" w14:textId="77777777" w:rsidTr="00142978">
        <w:trPr>
          <w:trHeight w:val="300"/>
        </w:trPr>
        <w:tc>
          <w:tcPr>
            <w:tcW w:w="1418" w:type="dxa"/>
            <w:vMerge w:val="restart"/>
            <w:shd w:val="clear" w:color="auto" w:fill="DFEBF1" w:themeFill="text2" w:themeFillTint="1A"/>
            <w:vAlign w:val="center"/>
            <w:hideMark/>
          </w:tcPr>
          <w:p w14:paraId="4CD74720" w14:textId="77777777" w:rsidR="004D1F78" w:rsidRPr="000A62A4" w:rsidRDefault="004D1F78" w:rsidP="00142978">
            <w:pPr>
              <w:spacing w:before="16" w:after="16" w:line="240" w:lineRule="auto"/>
              <w:jc w:val="center"/>
              <w:rPr>
                <w:rFonts w:cs="Arial"/>
                <w:color w:val="auto"/>
                <w:sz w:val="20"/>
                <w:szCs w:val="20"/>
                <w:lang w:val="en-AU"/>
              </w:rPr>
            </w:pPr>
            <w:r w:rsidRPr="000A62A4">
              <w:rPr>
                <w:rFonts w:cs="Arial"/>
                <w:sz w:val="20"/>
                <w:szCs w:val="20"/>
                <w:lang w:val="en-AU"/>
              </w:rPr>
              <w:t>Assessment only</w:t>
            </w:r>
          </w:p>
        </w:tc>
        <w:tc>
          <w:tcPr>
            <w:tcW w:w="1134" w:type="dxa"/>
            <w:shd w:val="clear" w:color="auto" w:fill="FFFFFF" w:themeFill="background2"/>
            <w:vAlign w:val="center"/>
            <w:hideMark/>
          </w:tcPr>
          <w:p w14:paraId="79D06200"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0-17 years</w:t>
            </w:r>
          </w:p>
        </w:tc>
        <w:tc>
          <w:tcPr>
            <w:tcW w:w="1134" w:type="dxa"/>
            <w:shd w:val="clear" w:color="auto" w:fill="FFFFFF" w:themeFill="background2"/>
            <w:hideMark/>
          </w:tcPr>
          <w:p w14:paraId="4A4C8FDD"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417" w:type="dxa"/>
            <w:shd w:val="clear" w:color="auto" w:fill="FFFFFF" w:themeFill="background2"/>
            <w:hideMark/>
          </w:tcPr>
          <w:p w14:paraId="7637E07B"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276" w:type="dxa"/>
            <w:shd w:val="clear" w:color="auto" w:fill="FFFFFF" w:themeFill="background2"/>
            <w:hideMark/>
          </w:tcPr>
          <w:p w14:paraId="58ABCEA9"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276" w:type="dxa"/>
            <w:shd w:val="clear" w:color="auto" w:fill="FFFFFF" w:themeFill="background2"/>
            <w:hideMark/>
          </w:tcPr>
          <w:p w14:paraId="52240C86"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276" w:type="dxa"/>
            <w:shd w:val="clear" w:color="auto" w:fill="FFFFFF" w:themeFill="background2"/>
            <w:hideMark/>
          </w:tcPr>
          <w:p w14:paraId="4C01566F"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275" w:type="dxa"/>
            <w:shd w:val="clear" w:color="auto" w:fill="FFFFFF" w:themeFill="background2"/>
            <w:hideMark/>
          </w:tcPr>
          <w:p w14:paraId="6A5DAD6C"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851" w:type="dxa"/>
            <w:shd w:val="clear" w:color="auto" w:fill="FFFFFF" w:themeFill="background2"/>
            <w:hideMark/>
          </w:tcPr>
          <w:p w14:paraId="26D304EB"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101Z</w:t>
            </w:r>
          </w:p>
        </w:tc>
        <w:tc>
          <w:tcPr>
            <w:tcW w:w="2977" w:type="dxa"/>
            <w:shd w:val="clear" w:color="auto" w:fill="FFFFFF" w:themeFill="background2"/>
            <w:hideMark/>
          </w:tcPr>
          <w:p w14:paraId="08706871"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Admitted, Assessment only, 0</w:t>
            </w:r>
            <w:r w:rsidRPr="000A62A4">
              <w:rPr>
                <w:rFonts w:cs="Arial"/>
                <w:sz w:val="20"/>
                <w:szCs w:val="20"/>
                <w:lang w:val="en-AU"/>
              </w:rPr>
              <w:noBreakHyphen/>
              <w:t>17 years</w:t>
            </w:r>
          </w:p>
        </w:tc>
      </w:tr>
      <w:tr w:rsidR="00142978" w:rsidRPr="002115EC" w14:paraId="561543B0" w14:textId="77777777" w:rsidTr="00142978">
        <w:trPr>
          <w:trHeight w:val="300"/>
        </w:trPr>
        <w:tc>
          <w:tcPr>
            <w:tcW w:w="1418" w:type="dxa"/>
            <w:vMerge/>
            <w:shd w:val="clear" w:color="auto" w:fill="DFEBF1" w:themeFill="text2" w:themeFillTint="1A"/>
            <w:vAlign w:val="center"/>
            <w:hideMark/>
          </w:tcPr>
          <w:p w14:paraId="10312C43" w14:textId="77777777" w:rsidR="004D1F78" w:rsidRPr="001A692B" w:rsidRDefault="004D1F78" w:rsidP="00142978">
            <w:pPr>
              <w:spacing w:before="16" w:after="16" w:line="240" w:lineRule="auto"/>
              <w:jc w:val="center"/>
              <w:rPr>
                <w:rFonts w:cs="Arial"/>
                <w:sz w:val="20"/>
                <w:szCs w:val="20"/>
                <w:lang w:val="en-AU"/>
              </w:rPr>
            </w:pPr>
          </w:p>
        </w:tc>
        <w:tc>
          <w:tcPr>
            <w:tcW w:w="1134" w:type="dxa"/>
            <w:shd w:val="clear" w:color="auto" w:fill="FFFFFF" w:themeFill="background2"/>
            <w:vAlign w:val="center"/>
            <w:hideMark/>
          </w:tcPr>
          <w:p w14:paraId="497BB7CB"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18-64 years</w:t>
            </w:r>
          </w:p>
        </w:tc>
        <w:tc>
          <w:tcPr>
            <w:tcW w:w="1134" w:type="dxa"/>
            <w:shd w:val="clear" w:color="auto" w:fill="FFFFFF" w:themeFill="background2"/>
            <w:hideMark/>
          </w:tcPr>
          <w:p w14:paraId="2A46BC1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shd w:val="clear" w:color="auto" w:fill="FFFFFF" w:themeFill="background2"/>
            <w:hideMark/>
          </w:tcPr>
          <w:p w14:paraId="76AA93E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FFFFF" w:themeFill="background2"/>
            <w:hideMark/>
          </w:tcPr>
          <w:p w14:paraId="08F9AF36"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FFFFF" w:themeFill="background2"/>
            <w:hideMark/>
          </w:tcPr>
          <w:p w14:paraId="6DC36270"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FFFFF" w:themeFill="background2"/>
            <w:hideMark/>
          </w:tcPr>
          <w:p w14:paraId="7BA448E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5" w:type="dxa"/>
            <w:shd w:val="clear" w:color="auto" w:fill="FFFFFF" w:themeFill="background2"/>
            <w:hideMark/>
          </w:tcPr>
          <w:p w14:paraId="688D2360"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0992FDE8"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102Z</w:t>
            </w:r>
          </w:p>
        </w:tc>
        <w:tc>
          <w:tcPr>
            <w:tcW w:w="2977" w:type="dxa"/>
            <w:shd w:val="clear" w:color="auto" w:fill="FFFFFF" w:themeFill="background2"/>
            <w:hideMark/>
          </w:tcPr>
          <w:p w14:paraId="67237390"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Assessment only, 18</w:t>
            </w:r>
            <w:r w:rsidRPr="001A692B">
              <w:rPr>
                <w:rFonts w:cs="Arial"/>
                <w:sz w:val="20"/>
                <w:szCs w:val="20"/>
                <w:lang w:val="en-AU"/>
              </w:rPr>
              <w:noBreakHyphen/>
              <w:t>64 years</w:t>
            </w:r>
          </w:p>
        </w:tc>
      </w:tr>
      <w:tr w:rsidR="00142978" w:rsidRPr="002115EC" w14:paraId="0F31168A" w14:textId="77777777" w:rsidTr="00142978">
        <w:trPr>
          <w:trHeight w:val="300"/>
        </w:trPr>
        <w:tc>
          <w:tcPr>
            <w:tcW w:w="1418" w:type="dxa"/>
            <w:vMerge/>
            <w:shd w:val="clear" w:color="auto" w:fill="DFEBF1" w:themeFill="text2" w:themeFillTint="1A"/>
            <w:vAlign w:val="center"/>
            <w:hideMark/>
          </w:tcPr>
          <w:p w14:paraId="08D291C1" w14:textId="77777777" w:rsidR="004D1F78" w:rsidRPr="001A692B" w:rsidRDefault="004D1F78" w:rsidP="00142978">
            <w:pPr>
              <w:spacing w:before="16" w:after="16" w:line="240" w:lineRule="auto"/>
              <w:jc w:val="center"/>
              <w:rPr>
                <w:rFonts w:cs="Arial"/>
                <w:sz w:val="20"/>
                <w:szCs w:val="20"/>
                <w:lang w:val="en-AU"/>
              </w:rPr>
            </w:pPr>
          </w:p>
        </w:tc>
        <w:tc>
          <w:tcPr>
            <w:tcW w:w="1134" w:type="dxa"/>
            <w:shd w:val="clear" w:color="auto" w:fill="FFFFFF" w:themeFill="background2"/>
            <w:vAlign w:val="center"/>
            <w:hideMark/>
          </w:tcPr>
          <w:p w14:paraId="112E524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65+ years</w:t>
            </w:r>
          </w:p>
        </w:tc>
        <w:tc>
          <w:tcPr>
            <w:tcW w:w="1134" w:type="dxa"/>
            <w:shd w:val="clear" w:color="auto" w:fill="FFFFFF" w:themeFill="background2"/>
            <w:hideMark/>
          </w:tcPr>
          <w:p w14:paraId="391784B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shd w:val="clear" w:color="auto" w:fill="FFFFFF" w:themeFill="background2"/>
            <w:hideMark/>
          </w:tcPr>
          <w:p w14:paraId="564A9A1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FFFFF" w:themeFill="background2"/>
            <w:hideMark/>
          </w:tcPr>
          <w:p w14:paraId="070781F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FFFFF" w:themeFill="background2"/>
            <w:hideMark/>
          </w:tcPr>
          <w:p w14:paraId="46118705"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FFFFF" w:themeFill="background2"/>
            <w:hideMark/>
          </w:tcPr>
          <w:p w14:paraId="29759DB0"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5" w:type="dxa"/>
            <w:shd w:val="clear" w:color="auto" w:fill="FFFFFF" w:themeFill="background2"/>
            <w:hideMark/>
          </w:tcPr>
          <w:p w14:paraId="202F3EB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4F8664F3"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103Z</w:t>
            </w:r>
          </w:p>
        </w:tc>
        <w:tc>
          <w:tcPr>
            <w:tcW w:w="2977" w:type="dxa"/>
            <w:shd w:val="clear" w:color="auto" w:fill="FFFFFF" w:themeFill="background2"/>
            <w:hideMark/>
          </w:tcPr>
          <w:p w14:paraId="71DB9005"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Assessment only, 65+ years</w:t>
            </w:r>
          </w:p>
        </w:tc>
      </w:tr>
      <w:tr w:rsidR="00142978" w:rsidRPr="002115EC" w14:paraId="5DD1B71B" w14:textId="77777777" w:rsidTr="00142978">
        <w:trPr>
          <w:trHeight w:val="300"/>
        </w:trPr>
        <w:tc>
          <w:tcPr>
            <w:tcW w:w="1418" w:type="dxa"/>
            <w:vMerge w:val="restart"/>
            <w:shd w:val="clear" w:color="auto" w:fill="DFEBF1" w:themeFill="text2" w:themeFillTint="1A"/>
            <w:vAlign w:val="center"/>
            <w:hideMark/>
          </w:tcPr>
          <w:p w14:paraId="693A7662"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Acute</w:t>
            </w:r>
          </w:p>
        </w:tc>
        <w:tc>
          <w:tcPr>
            <w:tcW w:w="1134" w:type="dxa"/>
            <w:vMerge w:val="restart"/>
            <w:shd w:val="clear" w:color="auto" w:fill="FFFFFF" w:themeFill="background2"/>
            <w:vAlign w:val="center"/>
            <w:hideMark/>
          </w:tcPr>
          <w:p w14:paraId="02DC8E08"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0-17 years</w:t>
            </w:r>
          </w:p>
        </w:tc>
        <w:tc>
          <w:tcPr>
            <w:tcW w:w="1134" w:type="dxa"/>
            <w:vMerge w:val="restart"/>
            <w:shd w:val="clear" w:color="auto" w:fill="FFFFFF" w:themeFill="background2"/>
            <w:hideMark/>
          </w:tcPr>
          <w:p w14:paraId="6241891E"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417" w:type="dxa"/>
            <w:vMerge w:val="restart"/>
            <w:shd w:val="clear" w:color="auto" w:fill="FFFFFF" w:themeFill="background2"/>
            <w:hideMark/>
          </w:tcPr>
          <w:p w14:paraId="0736374B"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1, 1, 1, 1, 1, 1, 1, 1, 1, 1, 1, 1, 1</w:t>
            </w:r>
          </w:p>
        </w:tc>
        <w:tc>
          <w:tcPr>
            <w:tcW w:w="1276" w:type="dxa"/>
            <w:vMerge w:val="restart"/>
            <w:shd w:val="clear" w:color="auto" w:fill="FFFFFF" w:themeFill="background2"/>
            <w:hideMark/>
          </w:tcPr>
          <w:p w14:paraId="45F3F83C"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w:t>
            </w:r>
          </w:p>
        </w:tc>
        <w:tc>
          <w:tcPr>
            <w:tcW w:w="1276" w:type="dxa"/>
            <w:vMerge w:val="restart"/>
            <w:shd w:val="clear" w:color="auto" w:fill="FFFFFF" w:themeFill="background2"/>
            <w:hideMark/>
          </w:tcPr>
          <w:p w14:paraId="3B86F448"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17</w:t>
            </w:r>
          </w:p>
        </w:tc>
        <w:tc>
          <w:tcPr>
            <w:tcW w:w="1276" w:type="dxa"/>
            <w:shd w:val="clear" w:color="auto" w:fill="FFFFFF" w:themeFill="background2"/>
            <w:hideMark/>
          </w:tcPr>
          <w:p w14:paraId="435649DE"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High</w:t>
            </w:r>
          </w:p>
        </w:tc>
        <w:tc>
          <w:tcPr>
            <w:tcW w:w="1275" w:type="dxa"/>
            <w:shd w:val="clear" w:color="auto" w:fill="FFFFFF" w:themeFill="background2"/>
            <w:hideMark/>
          </w:tcPr>
          <w:p w14:paraId="605CB013"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851" w:type="dxa"/>
            <w:shd w:val="clear" w:color="auto" w:fill="FFFFFF" w:themeFill="background2"/>
            <w:hideMark/>
          </w:tcPr>
          <w:p w14:paraId="5EDBAE5B"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111A</w:t>
            </w:r>
          </w:p>
        </w:tc>
        <w:tc>
          <w:tcPr>
            <w:tcW w:w="2977" w:type="dxa"/>
            <w:shd w:val="clear" w:color="auto" w:fill="FFFFFF" w:themeFill="background2"/>
            <w:hideMark/>
          </w:tcPr>
          <w:p w14:paraId="2CBCB0A7"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Admitted, Acute, 0-17 years, High HoNOS complexity</w:t>
            </w:r>
          </w:p>
        </w:tc>
      </w:tr>
      <w:tr w:rsidR="00142978" w:rsidRPr="002115EC" w14:paraId="0A950446" w14:textId="77777777" w:rsidTr="00142978">
        <w:trPr>
          <w:trHeight w:val="300"/>
        </w:trPr>
        <w:tc>
          <w:tcPr>
            <w:tcW w:w="1418" w:type="dxa"/>
            <w:vMerge/>
            <w:shd w:val="clear" w:color="auto" w:fill="DFEBF1" w:themeFill="text2" w:themeFillTint="1A"/>
            <w:vAlign w:val="center"/>
            <w:hideMark/>
          </w:tcPr>
          <w:p w14:paraId="516A68BD"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7A410402"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2B43A967"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5DC6A4D1"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28ADBBF2"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2C0FFA79"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7C08B956"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75BB2016"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26CAD1F9"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111B</w:t>
            </w:r>
          </w:p>
        </w:tc>
        <w:tc>
          <w:tcPr>
            <w:tcW w:w="2977" w:type="dxa"/>
            <w:shd w:val="clear" w:color="auto" w:fill="FFFFFF" w:themeFill="background2"/>
            <w:hideMark/>
          </w:tcPr>
          <w:p w14:paraId="4DE5F92D"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0-17 years, Moderate HoNOS complexity</w:t>
            </w:r>
          </w:p>
        </w:tc>
      </w:tr>
      <w:tr w:rsidR="00142978" w:rsidRPr="002115EC" w14:paraId="66919E67" w14:textId="77777777" w:rsidTr="00142978">
        <w:trPr>
          <w:trHeight w:val="300"/>
        </w:trPr>
        <w:tc>
          <w:tcPr>
            <w:tcW w:w="1418" w:type="dxa"/>
            <w:vMerge/>
            <w:shd w:val="clear" w:color="auto" w:fill="DFEBF1" w:themeFill="text2" w:themeFillTint="1A"/>
            <w:vAlign w:val="center"/>
            <w:hideMark/>
          </w:tcPr>
          <w:p w14:paraId="11D1AB81"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33AD1E93"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137AB569"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658E45F9"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1E1F5094"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3262FF8E"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1AF2B07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6B69BDAB"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529E388A"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111Z</w:t>
            </w:r>
          </w:p>
        </w:tc>
        <w:tc>
          <w:tcPr>
            <w:tcW w:w="2977" w:type="dxa"/>
            <w:shd w:val="clear" w:color="auto" w:fill="FFFFFF" w:themeFill="background2"/>
            <w:hideMark/>
          </w:tcPr>
          <w:p w14:paraId="1AEBE3DF"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0-17 years, Unknown HoNOS</w:t>
            </w:r>
          </w:p>
        </w:tc>
      </w:tr>
      <w:tr w:rsidR="00142978" w:rsidRPr="002115EC" w14:paraId="747AC25F" w14:textId="77777777" w:rsidTr="00142978">
        <w:trPr>
          <w:trHeight w:val="300"/>
        </w:trPr>
        <w:tc>
          <w:tcPr>
            <w:tcW w:w="1418" w:type="dxa"/>
            <w:vMerge/>
            <w:shd w:val="clear" w:color="auto" w:fill="DFEBF1" w:themeFill="text2" w:themeFillTint="1A"/>
            <w:vAlign w:val="center"/>
            <w:hideMark/>
          </w:tcPr>
          <w:p w14:paraId="7B76BEB0" w14:textId="77777777" w:rsidR="004D1F78" w:rsidRPr="001A692B" w:rsidRDefault="004D1F78" w:rsidP="00142978">
            <w:pPr>
              <w:spacing w:before="16" w:after="16" w:line="240" w:lineRule="auto"/>
              <w:rPr>
                <w:rFonts w:cs="Arial"/>
                <w:sz w:val="20"/>
                <w:szCs w:val="20"/>
                <w:lang w:val="en-AU"/>
              </w:rPr>
            </w:pPr>
          </w:p>
        </w:tc>
        <w:tc>
          <w:tcPr>
            <w:tcW w:w="1134" w:type="dxa"/>
            <w:vMerge w:val="restart"/>
            <w:shd w:val="clear" w:color="auto" w:fill="FFFFFF" w:themeFill="background2"/>
            <w:vAlign w:val="center"/>
            <w:hideMark/>
          </w:tcPr>
          <w:p w14:paraId="157E6E0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18-64 years</w:t>
            </w:r>
          </w:p>
        </w:tc>
        <w:tc>
          <w:tcPr>
            <w:tcW w:w="1134" w:type="dxa"/>
            <w:vMerge w:val="restart"/>
            <w:shd w:val="clear" w:color="auto" w:fill="FFFFFF" w:themeFill="background2"/>
            <w:hideMark/>
          </w:tcPr>
          <w:p w14:paraId="2E4F172C" w14:textId="77777777" w:rsidR="004D1F78" w:rsidRPr="001A692B" w:rsidRDefault="004D1F78" w:rsidP="00142978">
            <w:pPr>
              <w:spacing w:before="16" w:after="16" w:line="240" w:lineRule="auto"/>
              <w:ind w:left="-108" w:right="-108"/>
              <w:jc w:val="center"/>
              <w:rPr>
                <w:rFonts w:cs="Arial"/>
                <w:sz w:val="20"/>
                <w:szCs w:val="20"/>
                <w:lang w:val="en-AU"/>
              </w:rPr>
            </w:pPr>
            <w:r w:rsidRPr="001A692B">
              <w:rPr>
                <w:rFonts w:cs="Arial"/>
                <w:sz w:val="20"/>
                <w:szCs w:val="20"/>
                <w:lang w:val="en-AU"/>
              </w:rPr>
              <w:t>Involuntary</w:t>
            </w:r>
          </w:p>
        </w:tc>
        <w:tc>
          <w:tcPr>
            <w:tcW w:w="1417" w:type="dxa"/>
            <w:vMerge w:val="restart"/>
            <w:shd w:val="clear" w:color="auto" w:fill="FFFFFF" w:themeFill="background2"/>
            <w:hideMark/>
          </w:tcPr>
          <w:p w14:paraId="2B38C1A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1.6, 0.6, 0.6, 0.8, 0.8, 1.6, 0.4, 0.4, 0.6, 0.6, 0.6, 0.6</w:t>
            </w:r>
          </w:p>
        </w:tc>
        <w:tc>
          <w:tcPr>
            <w:tcW w:w="1276" w:type="dxa"/>
            <w:vMerge w:val="restart"/>
            <w:shd w:val="clear" w:color="auto" w:fill="FFFFFF" w:themeFill="background2"/>
            <w:hideMark/>
          </w:tcPr>
          <w:p w14:paraId="3B6A3F9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1.3043</w:t>
            </w:r>
          </w:p>
        </w:tc>
        <w:tc>
          <w:tcPr>
            <w:tcW w:w="1276" w:type="dxa"/>
            <w:vMerge w:val="restart"/>
            <w:shd w:val="clear" w:color="auto" w:fill="FFFFFF" w:themeFill="background2"/>
            <w:hideMark/>
          </w:tcPr>
          <w:p w14:paraId="761683D4"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14</w:t>
            </w:r>
          </w:p>
        </w:tc>
        <w:tc>
          <w:tcPr>
            <w:tcW w:w="1276" w:type="dxa"/>
            <w:shd w:val="clear" w:color="auto" w:fill="FFFFFF" w:themeFill="background2"/>
            <w:hideMark/>
          </w:tcPr>
          <w:p w14:paraId="58CC6582"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FFFFFF" w:themeFill="background2"/>
            <w:hideMark/>
          </w:tcPr>
          <w:p w14:paraId="345F120E"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3E447728"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1121A</w:t>
            </w:r>
          </w:p>
        </w:tc>
        <w:tc>
          <w:tcPr>
            <w:tcW w:w="2977" w:type="dxa"/>
            <w:shd w:val="clear" w:color="auto" w:fill="FFFFFF" w:themeFill="background2"/>
            <w:hideMark/>
          </w:tcPr>
          <w:p w14:paraId="639C0BBA"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18-64 years, Involuntary, High HoNOS complexity</w:t>
            </w:r>
          </w:p>
        </w:tc>
      </w:tr>
      <w:tr w:rsidR="00D577D0" w:rsidRPr="002115EC" w14:paraId="3DFBD891" w14:textId="77777777" w:rsidTr="00142978">
        <w:trPr>
          <w:trHeight w:val="300"/>
        </w:trPr>
        <w:tc>
          <w:tcPr>
            <w:tcW w:w="1418" w:type="dxa"/>
            <w:vMerge/>
            <w:shd w:val="clear" w:color="auto" w:fill="DFEBF1" w:themeFill="text2" w:themeFillTint="1A"/>
            <w:vAlign w:val="center"/>
            <w:hideMark/>
          </w:tcPr>
          <w:p w14:paraId="247FB49E"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5240DFD9"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1DD8687E"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122D6964"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7330DCF8"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349A066A"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13F4CEC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31AD599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625309FD"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1121B</w:t>
            </w:r>
          </w:p>
        </w:tc>
        <w:tc>
          <w:tcPr>
            <w:tcW w:w="2977" w:type="dxa"/>
            <w:shd w:val="clear" w:color="auto" w:fill="FFFFFF" w:themeFill="background2"/>
            <w:hideMark/>
          </w:tcPr>
          <w:p w14:paraId="26B30CB9"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18-64 years, Involuntary, Moderate HoNOS complexity</w:t>
            </w:r>
          </w:p>
        </w:tc>
      </w:tr>
      <w:tr w:rsidR="00D577D0" w:rsidRPr="002115EC" w14:paraId="1732782C" w14:textId="77777777" w:rsidTr="00142978">
        <w:trPr>
          <w:trHeight w:val="300"/>
        </w:trPr>
        <w:tc>
          <w:tcPr>
            <w:tcW w:w="1418" w:type="dxa"/>
            <w:vMerge/>
            <w:shd w:val="clear" w:color="auto" w:fill="DFEBF1" w:themeFill="text2" w:themeFillTint="1A"/>
            <w:vAlign w:val="center"/>
            <w:hideMark/>
          </w:tcPr>
          <w:p w14:paraId="01B017D5"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5B8F0218"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18504A02"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5B33FFCC"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74E9237A"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2F02EE84"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1E8506B6"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705F35E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0FA3CB31"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1121Z</w:t>
            </w:r>
          </w:p>
        </w:tc>
        <w:tc>
          <w:tcPr>
            <w:tcW w:w="2977" w:type="dxa"/>
            <w:shd w:val="clear" w:color="auto" w:fill="FFFFFF" w:themeFill="background2"/>
            <w:hideMark/>
          </w:tcPr>
          <w:p w14:paraId="19B6DC69"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18-64 years, Involuntary, Unknown HoNOS</w:t>
            </w:r>
          </w:p>
        </w:tc>
      </w:tr>
      <w:tr w:rsidR="00142978" w:rsidRPr="002115EC" w14:paraId="07C6707E" w14:textId="77777777" w:rsidTr="00142978">
        <w:trPr>
          <w:trHeight w:val="300"/>
        </w:trPr>
        <w:tc>
          <w:tcPr>
            <w:tcW w:w="1418" w:type="dxa"/>
            <w:vMerge/>
            <w:shd w:val="clear" w:color="auto" w:fill="DFEBF1" w:themeFill="text2" w:themeFillTint="1A"/>
            <w:vAlign w:val="center"/>
            <w:hideMark/>
          </w:tcPr>
          <w:p w14:paraId="0638E32A"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4F6F780E" w14:textId="77777777" w:rsidR="004D1F78" w:rsidRPr="001A692B" w:rsidRDefault="004D1F78" w:rsidP="00142978">
            <w:pPr>
              <w:spacing w:before="16" w:after="16" w:line="240" w:lineRule="auto"/>
              <w:rPr>
                <w:rFonts w:cs="Arial"/>
                <w:sz w:val="20"/>
                <w:szCs w:val="20"/>
                <w:lang w:val="en-AU"/>
              </w:rPr>
            </w:pPr>
          </w:p>
        </w:tc>
        <w:tc>
          <w:tcPr>
            <w:tcW w:w="1134" w:type="dxa"/>
            <w:vMerge w:val="restart"/>
            <w:shd w:val="clear" w:color="auto" w:fill="FFFFFF" w:themeFill="background2"/>
            <w:hideMark/>
          </w:tcPr>
          <w:p w14:paraId="025D9AF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Voluntary</w:t>
            </w:r>
          </w:p>
        </w:tc>
        <w:tc>
          <w:tcPr>
            <w:tcW w:w="1417" w:type="dxa"/>
            <w:vMerge w:val="restart"/>
            <w:shd w:val="clear" w:color="auto" w:fill="FFFFFF" w:themeFill="background2"/>
            <w:hideMark/>
          </w:tcPr>
          <w:p w14:paraId="5C0E9C1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1.6, 0.6, 0.6, 0.8, 0.8, 1.6, 0.4, 0.4, 0.6, 0.6, 0.6, 0.6</w:t>
            </w:r>
          </w:p>
        </w:tc>
        <w:tc>
          <w:tcPr>
            <w:tcW w:w="1276" w:type="dxa"/>
            <w:vMerge w:val="restart"/>
            <w:shd w:val="clear" w:color="auto" w:fill="FFFFFF" w:themeFill="background2"/>
            <w:hideMark/>
          </w:tcPr>
          <w:p w14:paraId="37871E90"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1.3043</w:t>
            </w:r>
          </w:p>
        </w:tc>
        <w:tc>
          <w:tcPr>
            <w:tcW w:w="1276" w:type="dxa"/>
            <w:vMerge w:val="restart"/>
            <w:shd w:val="clear" w:color="auto" w:fill="FFFFFF" w:themeFill="background2"/>
            <w:hideMark/>
          </w:tcPr>
          <w:p w14:paraId="55AC3C9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14 </w:t>
            </w:r>
          </w:p>
        </w:tc>
        <w:tc>
          <w:tcPr>
            <w:tcW w:w="1276" w:type="dxa"/>
            <w:shd w:val="clear" w:color="auto" w:fill="FFFFFF" w:themeFill="background2"/>
            <w:hideMark/>
          </w:tcPr>
          <w:p w14:paraId="4B9E967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FFFFFF" w:themeFill="background2"/>
            <w:hideMark/>
          </w:tcPr>
          <w:p w14:paraId="1DFE88D4"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48D3F8B1"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1122A</w:t>
            </w:r>
          </w:p>
        </w:tc>
        <w:tc>
          <w:tcPr>
            <w:tcW w:w="2977" w:type="dxa"/>
            <w:shd w:val="clear" w:color="auto" w:fill="FFFFFF" w:themeFill="background2"/>
            <w:hideMark/>
          </w:tcPr>
          <w:p w14:paraId="06F889AD"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18-64 years, Voluntary, High HoNOS complexity</w:t>
            </w:r>
          </w:p>
        </w:tc>
      </w:tr>
      <w:tr w:rsidR="00D577D0" w:rsidRPr="002115EC" w14:paraId="050305C6" w14:textId="77777777" w:rsidTr="00142978">
        <w:trPr>
          <w:trHeight w:val="300"/>
        </w:trPr>
        <w:tc>
          <w:tcPr>
            <w:tcW w:w="1418" w:type="dxa"/>
            <w:vMerge/>
            <w:shd w:val="clear" w:color="auto" w:fill="DFEBF1" w:themeFill="text2" w:themeFillTint="1A"/>
            <w:vAlign w:val="center"/>
            <w:hideMark/>
          </w:tcPr>
          <w:p w14:paraId="62D63F8E"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505103C0"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4F09BC6F"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438EC671"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575FA7E7"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0BB9345E"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5B1ABFC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2C3B4580"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78E61909"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1122B</w:t>
            </w:r>
          </w:p>
        </w:tc>
        <w:tc>
          <w:tcPr>
            <w:tcW w:w="2977" w:type="dxa"/>
            <w:shd w:val="clear" w:color="auto" w:fill="FFFFFF" w:themeFill="background2"/>
            <w:hideMark/>
          </w:tcPr>
          <w:p w14:paraId="2E5B70CC"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18-64 years, Voluntary, Moderate HoNOS complexity</w:t>
            </w:r>
          </w:p>
        </w:tc>
      </w:tr>
      <w:tr w:rsidR="00D577D0" w:rsidRPr="002115EC" w14:paraId="1E1C70B8" w14:textId="77777777" w:rsidTr="00142978">
        <w:trPr>
          <w:trHeight w:val="300"/>
        </w:trPr>
        <w:tc>
          <w:tcPr>
            <w:tcW w:w="1418" w:type="dxa"/>
            <w:vMerge/>
            <w:shd w:val="clear" w:color="auto" w:fill="DFEBF1" w:themeFill="text2" w:themeFillTint="1A"/>
            <w:vAlign w:val="center"/>
            <w:hideMark/>
          </w:tcPr>
          <w:p w14:paraId="6001313A"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28CA7608"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7A1EE353"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0E03DFDD"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45AFECBD"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0919E522"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4177EDFE"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30F1FC4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4E68ACFA"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1122Z</w:t>
            </w:r>
          </w:p>
        </w:tc>
        <w:tc>
          <w:tcPr>
            <w:tcW w:w="2977" w:type="dxa"/>
            <w:shd w:val="clear" w:color="auto" w:fill="FFFFFF" w:themeFill="background2"/>
            <w:hideMark/>
          </w:tcPr>
          <w:p w14:paraId="20C0C398"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18-64 years, Voluntary, Unknown HoNOS</w:t>
            </w:r>
          </w:p>
        </w:tc>
      </w:tr>
      <w:tr w:rsidR="00D577D0" w:rsidRPr="002115EC" w14:paraId="1D3559D6" w14:textId="77777777" w:rsidTr="00142978">
        <w:trPr>
          <w:cantSplit/>
          <w:trHeight w:val="300"/>
        </w:trPr>
        <w:tc>
          <w:tcPr>
            <w:tcW w:w="1418" w:type="dxa"/>
            <w:vMerge/>
            <w:shd w:val="clear" w:color="auto" w:fill="DFEBF1" w:themeFill="text2" w:themeFillTint="1A"/>
            <w:vAlign w:val="center"/>
            <w:hideMark/>
          </w:tcPr>
          <w:p w14:paraId="441CF5CC" w14:textId="77777777" w:rsidR="004D1F78" w:rsidRPr="001A692B" w:rsidRDefault="004D1F78" w:rsidP="00142978">
            <w:pPr>
              <w:spacing w:before="16" w:after="16" w:line="240" w:lineRule="auto"/>
              <w:rPr>
                <w:rFonts w:cs="Arial"/>
                <w:sz w:val="20"/>
                <w:szCs w:val="20"/>
                <w:lang w:val="en-AU"/>
              </w:rPr>
            </w:pPr>
          </w:p>
        </w:tc>
        <w:tc>
          <w:tcPr>
            <w:tcW w:w="1134" w:type="dxa"/>
            <w:vMerge w:val="restart"/>
            <w:shd w:val="clear" w:color="auto" w:fill="FFFFFF" w:themeFill="background2"/>
            <w:vAlign w:val="center"/>
            <w:hideMark/>
          </w:tcPr>
          <w:p w14:paraId="260E5A5E"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65+ years</w:t>
            </w:r>
          </w:p>
        </w:tc>
        <w:tc>
          <w:tcPr>
            <w:tcW w:w="1134" w:type="dxa"/>
            <w:vMerge w:val="restart"/>
            <w:shd w:val="clear" w:color="auto" w:fill="FFFFFF" w:themeFill="background2"/>
            <w:hideMark/>
          </w:tcPr>
          <w:p w14:paraId="0FAD9806"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vMerge w:val="restart"/>
            <w:shd w:val="clear" w:color="auto" w:fill="FFFFFF" w:themeFill="background2"/>
            <w:hideMark/>
          </w:tcPr>
          <w:p w14:paraId="11ADE9C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1.2, 0.8, 0.8, 1.2, 1.2, 1.2, 0.8, 0.8, 1, 1, 1, 1</w:t>
            </w:r>
          </w:p>
        </w:tc>
        <w:tc>
          <w:tcPr>
            <w:tcW w:w="1276" w:type="dxa"/>
            <w:vMerge w:val="restart"/>
            <w:shd w:val="clear" w:color="auto" w:fill="FFFFFF" w:themeFill="background2"/>
            <w:hideMark/>
          </w:tcPr>
          <w:p w14:paraId="57EE820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w:t>
            </w:r>
          </w:p>
        </w:tc>
        <w:tc>
          <w:tcPr>
            <w:tcW w:w="1276" w:type="dxa"/>
            <w:vMerge w:val="restart"/>
            <w:shd w:val="clear" w:color="auto" w:fill="FFFFFF" w:themeFill="background2"/>
            <w:hideMark/>
          </w:tcPr>
          <w:p w14:paraId="74006292"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15</w:t>
            </w:r>
          </w:p>
        </w:tc>
        <w:tc>
          <w:tcPr>
            <w:tcW w:w="1276" w:type="dxa"/>
            <w:shd w:val="clear" w:color="auto" w:fill="FFFFFF" w:themeFill="background2"/>
            <w:hideMark/>
          </w:tcPr>
          <w:p w14:paraId="4DD2752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FFFFFF" w:themeFill="background2"/>
            <w:hideMark/>
          </w:tcPr>
          <w:p w14:paraId="1DE5F5D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1A145527"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113A</w:t>
            </w:r>
          </w:p>
        </w:tc>
        <w:tc>
          <w:tcPr>
            <w:tcW w:w="2977" w:type="dxa"/>
            <w:shd w:val="clear" w:color="auto" w:fill="FFFFFF" w:themeFill="background2"/>
            <w:hideMark/>
          </w:tcPr>
          <w:p w14:paraId="1913872C"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65+ years, High HoNOS complexity</w:t>
            </w:r>
          </w:p>
        </w:tc>
      </w:tr>
      <w:tr w:rsidR="00142978" w:rsidRPr="002115EC" w14:paraId="507E8FE2" w14:textId="77777777" w:rsidTr="00142978">
        <w:trPr>
          <w:trHeight w:val="300"/>
        </w:trPr>
        <w:tc>
          <w:tcPr>
            <w:tcW w:w="1418" w:type="dxa"/>
            <w:vMerge/>
            <w:shd w:val="clear" w:color="auto" w:fill="DFEBF1" w:themeFill="text2" w:themeFillTint="1A"/>
            <w:vAlign w:val="center"/>
            <w:hideMark/>
          </w:tcPr>
          <w:p w14:paraId="22C418B9" w14:textId="77777777" w:rsidR="004D1F78" w:rsidRPr="001A692B" w:rsidRDefault="004D1F78" w:rsidP="00142978">
            <w:pPr>
              <w:spacing w:before="16" w:after="16" w:line="240" w:lineRule="auto"/>
              <w:rPr>
                <w:rFonts w:cs="Arial"/>
                <w:sz w:val="20"/>
                <w:szCs w:val="20"/>
                <w:lang w:val="en-AU"/>
              </w:rPr>
            </w:pPr>
          </w:p>
        </w:tc>
        <w:tc>
          <w:tcPr>
            <w:tcW w:w="1134" w:type="dxa"/>
            <w:vMerge/>
            <w:vAlign w:val="center"/>
            <w:hideMark/>
          </w:tcPr>
          <w:p w14:paraId="57F52A9A" w14:textId="77777777" w:rsidR="004D1F78" w:rsidRPr="001A692B" w:rsidRDefault="004D1F78" w:rsidP="00142978">
            <w:pPr>
              <w:spacing w:before="16" w:after="16" w:line="240" w:lineRule="auto"/>
              <w:rPr>
                <w:rFonts w:cs="Arial"/>
                <w:sz w:val="20"/>
                <w:szCs w:val="20"/>
                <w:lang w:val="en-AU"/>
              </w:rPr>
            </w:pPr>
          </w:p>
        </w:tc>
        <w:tc>
          <w:tcPr>
            <w:tcW w:w="1134" w:type="dxa"/>
            <w:vMerge/>
            <w:vAlign w:val="center"/>
            <w:hideMark/>
          </w:tcPr>
          <w:p w14:paraId="73703507" w14:textId="77777777" w:rsidR="004D1F78" w:rsidRPr="001A692B" w:rsidRDefault="004D1F78" w:rsidP="00142978">
            <w:pPr>
              <w:spacing w:before="16" w:after="16" w:line="240" w:lineRule="auto"/>
              <w:rPr>
                <w:rFonts w:cs="Arial"/>
                <w:sz w:val="20"/>
                <w:szCs w:val="20"/>
                <w:lang w:val="en-AU"/>
              </w:rPr>
            </w:pPr>
          </w:p>
        </w:tc>
        <w:tc>
          <w:tcPr>
            <w:tcW w:w="1417" w:type="dxa"/>
            <w:vMerge/>
            <w:vAlign w:val="center"/>
            <w:hideMark/>
          </w:tcPr>
          <w:p w14:paraId="32AF3AA4" w14:textId="77777777" w:rsidR="004D1F78" w:rsidRPr="001A692B" w:rsidRDefault="004D1F78" w:rsidP="00142978">
            <w:pPr>
              <w:spacing w:before="16" w:after="16" w:line="240" w:lineRule="auto"/>
              <w:rPr>
                <w:rFonts w:cs="Arial"/>
                <w:sz w:val="20"/>
                <w:szCs w:val="20"/>
                <w:lang w:val="en-AU"/>
              </w:rPr>
            </w:pPr>
          </w:p>
        </w:tc>
        <w:tc>
          <w:tcPr>
            <w:tcW w:w="1276" w:type="dxa"/>
            <w:vMerge/>
            <w:vAlign w:val="center"/>
            <w:hideMark/>
          </w:tcPr>
          <w:p w14:paraId="07696B0A" w14:textId="77777777" w:rsidR="004D1F78" w:rsidRPr="001A692B" w:rsidRDefault="004D1F78" w:rsidP="00142978">
            <w:pPr>
              <w:spacing w:before="16" w:after="16" w:line="240" w:lineRule="auto"/>
              <w:rPr>
                <w:rFonts w:cs="Arial"/>
                <w:sz w:val="20"/>
                <w:szCs w:val="20"/>
                <w:lang w:val="en-AU"/>
              </w:rPr>
            </w:pPr>
          </w:p>
        </w:tc>
        <w:tc>
          <w:tcPr>
            <w:tcW w:w="1276" w:type="dxa"/>
            <w:vMerge/>
            <w:vAlign w:val="center"/>
            <w:hideMark/>
          </w:tcPr>
          <w:p w14:paraId="723C20B8"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07C014A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6EE4199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3FB76D8F"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113B</w:t>
            </w:r>
          </w:p>
        </w:tc>
        <w:tc>
          <w:tcPr>
            <w:tcW w:w="2977" w:type="dxa"/>
            <w:shd w:val="clear" w:color="auto" w:fill="FFFFFF" w:themeFill="background2"/>
            <w:hideMark/>
          </w:tcPr>
          <w:p w14:paraId="7AF2D266"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65+ years, Moderate HoNOS complexity</w:t>
            </w:r>
          </w:p>
        </w:tc>
      </w:tr>
      <w:tr w:rsidR="00142978" w:rsidRPr="002115EC" w14:paraId="2BA2A0C5" w14:textId="77777777" w:rsidTr="00142978">
        <w:trPr>
          <w:trHeight w:val="300"/>
        </w:trPr>
        <w:tc>
          <w:tcPr>
            <w:tcW w:w="1418" w:type="dxa"/>
            <w:vMerge/>
            <w:shd w:val="clear" w:color="auto" w:fill="DFEBF1" w:themeFill="text2" w:themeFillTint="1A"/>
            <w:vAlign w:val="center"/>
            <w:hideMark/>
          </w:tcPr>
          <w:p w14:paraId="2262C29F" w14:textId="77777777" w:rsidR="004D1F78" w:rsidRPr="001A692B" w:rsidRDefault="004D1F78" w:rsidP="00142978">
            <w:pPr>
              <w:spacing w:before="16" w:after="16" w:line="240" w:lineRule="auto"/>
              <w:rPr>
                <w:rFonts w:cs="Arial"/>
                <w:sz w:val="20"/>
                <w:szCs w:val="20"/>
                <w:lang w:val="en-AU"/>
              </w:rPr>
            </w:pPr>
          </w:p>
        </w:tc>
        <w:tc>
          <w:tcPr>
            <w:tcW w:w="1134" w:type="dxa"/>
            <w:vMerge/>
            <w:vAlign w:val="center"/>
            <w:hideMark/>
          </w:tcPr>
          <w:p w14:paraId="41D1085B" w14:textId="77777777" w:rsidR="004D1F78" w:rsidRPr="001A692B" w:rsidRDefault="004D1F78" w:rsidP="00142978">
            <w:pPr>
              <w:spacing w:before="16" w:after="16" w:line="240" w:lineRule="auto"/>
              <w:rPr>
                <w:rFonts w:cs="Arial"/>
                <w:sz w:val="20"/>
                <w:szCs w:val="20"/>
                <w:lang w:val="en-AU"/>
              </w:rPr>
            </w:pPr>
          </w:p>
        </w:tc>
        <w:tc>
          <w:tcPr>
            <w:tcW w:w="1134" w:type="dxa"/>
            <w:vMerge/>
            <w:vAlign w:val="center"/>
            <w:hideMark/>
          </w:tcPr>
          <w:p w14:paraId="0B3A668D" w14:textId="77777777" w:rsidR="004D1F78" w:rsidRPr="001A692B" w:rsidRDefault="004D1F78" w:rsidP="00142978">
            <w:pPr>
              <w:spacing w:before="16" w:after="16" w:line="240" w:lineRule="auto"/>
              <w:rPr>
                <w:rFonts w:cs="Arial"/>
                <w:sz w:val="20"/>
                <w:szCs w:val="20"/>
                <w:lang w:val="en-AU"/>
              </w:rPr>
            </w:pPr>
          </w:p>
        </w:tc>
        <w:tc>
          <w:tcPr>
            <w:tcW w:w="1417" w:type="dxa"/>
            <w:vMerge/>
            <w:vAlign w:val="center"/>
            <w:hideMark/>
          </w:tcPr>
          <w:p w14:paraId="5A7CDA61" w14:textId="77777777" w:rsidR="004D1F78" w:rsidRPr="001A692B" w:rsidRDefault="004D1F78" w:rsidP="00142978">
            <w:pPr>
              <w:spacing w:before="16" w:after="16" w:line="240" w:lineRule="auto"/>
              <w:rPr>
                <w:rFonts w:cs="Arial"/>
                <w:sz w:val="20"/>
                <w:szCs w:val="20"/>
                <w:lang w:val="en-AU"/>
              </w:rPr>
            </w:pPr>
          </w:p>
        </w:tc>
        <w:tc>
          <w:tcPr>
            <w:tcW w:w="1276" w:type="dxa"/>
            <w:vMerge/>
            <w:vAlign w:val="center"/>
            <w:hideMark/>
          </w:tcPr>
          <w:p w14:paraId="02D2AD0F" w14:textId="77777777" w:rsidR="004D1F78" w:rsidRPr="001A692B" w:rsidRDefault="004D1F78" w:rsidP="00142978">
            <w:pPr>
              <w:spacing w:before="16" w:after="16" w:line="240" w:lineRule="auto"/>
              <w:rPr>
                <w:rFonts w:cs="Arial"/>
                <w:sz w:val="20"/>
                <w:szCs w:val="20"/>
                <w:lang w:val="en-AU"/>
              </w:rPr>
            </w:pPr>
          </w:p>
        </w:tc>
        <w:tc>
          <w:tcPr>
            <w:tcW w:w="1276" w:type="dxa"/>
            <w:vMerge/>
            <w:vAlign w:val="center"/>
            <w:hideMark/>
          </w:tcPr>
          <w:p w14:paraId="6745C88D"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2F2F2"/>
            <w:hideMark/>
          </w:tcPr>
          <w:p w14:paraId="7B2BBA9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2F2F2"/>
            <w:hideMark/>
          </w:tcPr>
          <w:p w14:paraId="57A21CE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2F2F2"/>
            <w:hideMark/>
          </w:tcPr>
          <w:p w14:paraId="013ABE7B"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113Z</w:t>
            </w:r>
          </w:p>
        </w:tc>
        <w:tc>
          <w:tcPr>
            <w:tcW w:w="2977" w:type="dxa"/>
            <w:shd w:val="clear" w:color="auto" w:fill="F2F2F2"/>
            <w:hideMark/>
          </w:tcPr>
          <w:p w14:paraId="45AA26E3"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Acute, 65+ years, Unknown HoNOS</w:t>
            </w:r>
          </w:p>
        </w:tc>
      </w:tr>
      <w:tr w:rsidR="00D577D0" w:rsidRPr="002115EC" w14:paraId="73B518A0" w14:textId="77777777" w:rsidTr="00142978">
        <w:trPr>
          <w:trHeight w:val="300"/>
        </w:trPr>
        <w:tc>
          <w:tcPr>
            <w:tcW w:w="1418" w:type="dxa"/>
            <w:vMerge w:val="restart"/>
            <w:shd w:val="clear" w:color="auto" w:fill="DFEBF1" w:themeFill="text2" w:themeFillTint="1A"/>
            <w:vAlign w:val="center"/>
            <w:hideMark/>
          </w:tcPr>
          <w:p w14:paraId="18FE5D64"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Functional gain</w:t>
            </w:r>
          </w:p>
        </w:tc>
        <w:tc>
          <w:tcPr>
            <w:tcW w:w="1134" w:type="dxa"/>
            <w:vMerge w:val="restart"/>
            <w:shd w:val="clear" w:color="auto" w:fill="FFFFFF" w:themeFill="background2"/>
            <w:vAlign w:val="center"/>
            <w:hideMark/>
          </w:tcPr>
          <w:p w14:paraId="7151852A"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0-17 years</w:t>
            </w:r>
          </w:p>
        </w:tc>
        <w:tc>
          <w:tcPr>
            <w:tcW w:w="1134" w:type="dxa"/>
            <w:vMerge w:val="restart"/>
            <w:shd w:val="clear" w:color="auto" w:fill="FFFFFF" w:themeFill="background2"/>
            <w:hideMark/>
          </w:tcPr>
          <w:p w14:paraId="5F6E932B"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417" w:type="dxa"/>
            <w:vMerge w:val="restart"/>
            <w:shd w:val="clear" w:color="auto" w:fill="FFFFFF" w:themeFill="background2"/>
            <w:hideMark/>
          </w:tcPr>
          <w:p w14:paraId="3010BCA7"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1, 1, 1, 1, 1, 1, 1, 1, 1, 1, 1, 1, 1</w:t>
            </w:r>
          </w:p>
        </w:tc>
        <w:tc>
          <w:tcPr>
            <w:tcW w:w="1276" w:type="dxa"/>
            <w:vMerge w:val="restart"/>
            <w:shd w:val="clear" w:color="auto" w:fill="FFFFFF" w:themeFill="background2"/>
            <w:hideMark/>
          </w:tcPr>
          <w:p w14:paraId="0D2218F4"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w:t>
            </w:r>
          </w:p>
        </w:tc>
        <w:tc>
          <w:tcPr>
            <w:tcW w:w="1276" w:type="dxa"/>
            <w:vMerge w:val="restart"/>
            <w:shd w:val="clear" w:color="auto" w:fill="FFFFFF" w:themeFill="background2"/>
            <w:hideMark/>
          </w:tcPr>
          <w:p w14:paraId="70240AA6"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12</w:t>
            </w:r>
          </w:p>
        </w:tc>
        <w:tc>
          <w:tcPr>
            <w:tcW w:w="1276" w:type="dxa"/>
            <w:shd w:val="clear" w:color="auto" w:fill="FFFFFF" w:themeFill="background2"/>
            <w:hideMark/>
          </w:tcPr>
          <w:p w14:paraId="31B9837B"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High</w:t>
            </w:r>
          </w:p>
        </w:tc>
        <w:tc>
          <w:tcPr>
            <w:tcW w:w="1275" w:type="dxa"/>
            <w:shd w:val="clear" w:color="auto" w:fill="FFFFFF" w:themeFill="background2"/>
            <w:hideMark/>
          </w:tcPr>
          <w:p w14:paraId="34F5E538"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851" w:type="dxa"/>
            <w:shd w:val="clear" w:color="auto" w:fill="FFFFFF" w:themeFill="background2"/>
            <w:hideMark/>
          </w:tcPr>
          <w:p w14:paraId="58675F86"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121A</w:t>
            </w:r>
          </w:p>
        </w:tc>
        <w:tc>
          <w:tcPr>
            <w:tcW w:w="2977" w:type="dxa"/>
            <w:shd w:val="clear" w:color="auto" w:fill="FFFFFF" w:themeFill="background2"/>
            <w:hideMark/>
          </w:tcPr>
          <w:p w14:paraId="10C86AC7"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Admitted, Functional gain, 0-17 years, High HoNOS complexity</w:t>
            </w:r>
          </w:p>
        </w:tc>
      </w:tr>
      <w:tr w:rsidR="00142978" w:rsidRPr="002115EC" w14:paraId="72310CF7" w14:textId="77777777" w:rsidTr="00142978">
        <w:trPr>
          <w:trHeight w:val="300"/>
        </w:trPr>
        <w:tc>
          <w:tcPr>
            <w:tcW w:w="1418" w:type="dxa"/>
            <w:vMerge/>
            <w:shd w:val="clear" w:color="auto" w:fill="DFEBF1" w:themeFill="text2" w:themeFillTint="1A"/>
            <w:vAlign w:val="center"/>
            <w:hideMark/>
          </w:tcPr>
          <w:p w14:paraId="057EA525"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66922906"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103CA7F2"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02039D73"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5FBBF089"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4807949C"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65DCF12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681D104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3E067831"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121B</w:t>
            </w:r>
          </w:p>
        </w:tc>
        <w:tc>
          <w:tcPr>
            <w:tcW w:w="2977" w:type="dxa"/>
            <w:shd w:val="clear" w:color="auto" w:fill="FFFFFF" w:themeFill="background2"/>
            <w:hideMark/>
          </w:tcPr>
          <w:p w14:paraId="193DC812"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Functional gain, 0-17 years, Moderate HoNOS complexity</w:t>
            </w:r>
          </w:p>
        </w:tc>
      </w:tr>
      <w:tr w:rsidR="00142978" w:rsidRPr="002115EC" w14:paraId="54C703D8" w14:textId="77777777" w:rsidTr="00142978">
        <w:trPr>
          <w:trHeight w:val="300"/>
        </w:trPr>
        <w:tc>
          <w:tcPr>
            <w:tcW w:w="1418" w:type="dxa"/>
            <w:vMerge/>
            <w:shd w:val="clear" w:color="auto" w:fill="DFEBF1" w:themeFill="text2" w:themeFillTint="1A"/>
            <w:vAlign w:val="center"/>
            <w:hideMark/>
          </w:tcPr>
          <w:p w14:paraId="5ECB42EF"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36D3B78C"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73353ED6"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5CB894CC"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30313618"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6AF50458"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54B484B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2C53B40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222F1537"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121Z</w:t>
            </w:r>
          </w:p>
        </w:tc>
        <w:tc>
          <w:tcPr>
            <w:tcW w:w="2977" w:type="dxa"/>
            <w:shd w:val="clear" w:color="auto" w:fill="FFFFFF" w:themeFill="background2"/>
            <w:hideMark/>
          </w:tcPr>
          <w:p w14:paraId="034DA531"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Functional gain, 0-17 years, Unknown HoNOS</w:t>
            </w:r>
          </w:p>
        </w:tc>
      </w:tr>
      <w:tr w:rsidR="00D577D0" w:rsidRPr="002115EC" w14:paraId="56A0F3A4" w14:textId="77777777" w:rsidTr="00142978">
        <w:trPr>
          <w:trHeight w:val="300"/>
        </w:trPr>
        <w:tc>
          <w:tcPr>
            <w:tcW w:w="1418" w:type="dxa"/>
            <w:vMerge/>
            <w:shd w:val="clear" w:color="auto" w:fill="DFEBF1" w:themeFill="text2" w:themeFillTint="1A"/>
            <w:vAlign w:val="center"/>
            <w:hideMark/>
          </w:tcPr>
          <w:p w14:paraId="71EB5467" w14:textId="77777777" w:rsidR="004D1F78" w:rsidRPr="001A692B" w:rsidRDefault="004D1F78" w:rsidP="00142978">
            <w:pPr>
              <w:spacing w:before="16" w:after="16" w:line="240" w:lineRule="auto"/>
              <w:jc w:val="center"/>
              <w:rPr>
                <w:rFonts w:cs="Arial"/>
                <w:sz w:val="20"/>
                <w:szCs w:val="20"/>
                <w:lang w:val="en-AU"/>
              </w:rPr>
            </w:pPr>
          </w:p>
        </w:tc>
        <w:tc>
          <w:tcPr>
            <w:tcW w:w="1134" w:type="dxa"/>
            <w:vMerge w:val="restart"/>
            <w:shd w:val="clear" w:color="auto" w:fill="FFFFFF" w:themeFill="background2"/>
            <w:vAlign w:val="center"/>
            <w:hideMark/>
          </w:tcPr>
          <w:p w14:paraId="6C11E994"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18-64 years</w:t>
            </w:r>
          </w:p>
        </w:tc>
        <w:tc>
          <w:tcPr>
            <w:tcW w:w="1134" w:type="dxa"/>
            <w:vMerge w:val="restart"/>
            <w:shd w:val="clear" w:color="auto" w:fill="FFFFFF" w:themeFill="background2"/>
            <w:hideMark/>
          </w:tcPr>
          <w:p w14:paraId="063ABDD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vMerge w:val="restart"/>
            <w:shd w:val="clear" w:color="auto" w:fill="FFFFFF" w:themeFill="background2"/>
            <w:hideMark/>
          </w:tcPr>
          <w:p w14:paraId="1691AA50"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1.4, 1.2, 1.2, 1.4, 1.4, 1.4, 0.6, 0.6, 0.6, 0.6, 0.6, 0.6</w:t>
            </w:r>
          </w:p>
        </w:tc>
        <w:tc>
          <w:tcPr>
            <w:tcW w:w="1276" w:type="dxa"/>
            <w:vMerge w:val="restart"/>
            <w:shd w:val="clear" w:color="auto" w:fill="FFFFFF" w:themeFill="background2"/>
            <w:hideMark/>
          </w:tcPr>
          <w:p w14:paraId="6D3F844B"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1.0345</w:t>
            </w:r>
          </w:p>
        </w:tc>
        <w:tc>
          <w:tcPr>
            <w:tcW w:w="1276" w:type="dxa"/>
            <w:vMerge w:val="restart"/>
            <w:shd w:val="clear" w:color="auto" w:fill="FFFFFF" w:themeFill="background2"/>
            <w:hideMark/>
          </w:tcPr>
          <w:p w14:paraId="38C32B2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10</w:t>
            </w:r>
          </w:p>
        </w:tc>
        <w:tc>
          <w:tcPr>
            <w:tcW w:w="1276" w:type="dxa"/>
            <w:shd w:val="clear" w:color="auto" w:fill="FFFFFF" w:themeFill="background2"/>
            <w:hideMark/>
          </w:tcPr>
          <w:p w14:paraId="325B656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FFFFFF" w:themeFill="background2"/>
            <w:hideMark/>
          </w:tcPr>
          <w:p w14:paraId="774D683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6FA423B4"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122A</w:t>
            </w:r>
          </w:p>
        </w:tc>
        <w:tc>
          <w:tcPr>
            <w:tcW w:w="2977" w:type="dxa"/>
            <w:shd w:val="clear" w:color="auto" w:fill="FFFFFF" w:themeFill="background2"/>
            <w:hideMark/>
          </w:tcPr>
          <w:p w14:paraId="06FA97DF"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Functional gain, 18</w:t>
            </w:r>
            <w:r w:rsidRPr="001A692B">
              <w:rPr>
                <w:rFonts w:cs="Arial"/>
                <w:sz w:val="20"/>
                <w:szCs w:val="20"/>
                <w:lang w:val="en-AU"/>
              </w:rPr>
              <w:noBreakHyphen/>
              <w:t>64 years, High HoNOS complexity</w:t>
            </w:r>
          </w:p>
        </w:tc>
      </w:tr>
      <w:tr w:rsidR="00142978" w:rsidRPr="002115EC" w14:paraId="7B72D856" w14:textId="77777777" w:rsidTr="00142978">
        <w:trPr>
          <w:trHeight w:val="300"/>
        </w:trPr>
        <w:tc>
          <w:tcPr>
            <w:tcW w:w="1418" w:type="dxa"/>
            <w:vMerge/>
            <w:shd w:val="clear" w:color="auto" w:fill="DFEBF1" w:themeFill="text2" w:themeFillTint="1A"/>
            <w:vAlign w:val="center"/>
            <w:hideMark/>
          </w:tcPr>
          <w:p w14:paraId="77AFCC2B"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2E38758C"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4702534D"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3F4289D7"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76AEC0EA"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292BB99C"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0D7C5F0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775662B6"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4815D1C9"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122B</w:t>
            </w:r>
          </w:p>
        </w:tc>
        <w:tc>
          <w:tcPr>
            <w:tcW w:w="2977" w:type="dxa"/>
            <w:shd w:val="clear" w:color="auto" w:fill="FFFFFF" w:themeFill="background2"/>
            <w:hideMark/>
          </w:tcPr>
          <w:p w14:paraId="081DD4A1"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Functional gain, 18</w:t>
            </w:r>
            <w:r w:rsidRPr="001A692B">
              <w:rPr>
                <w:rFonts w:cs="Arial"/>
                <w:sz w:val="20"/>
                <w:szCs w:val="20"/>
                <w:lang w:val="en-AU"/>
              </w:rPr>
              <w:noBreakHyphen/>
              <w:t>64 years, Moderate HoNOS complexity</w:t>
            </w:r>
          </w:p>
        </w:tc>
      </w:tr>
      <w:tr w:rsidR="00142978" w:rsidRPr="002115EC" w14:paraId="0E577459" w14:textId="77777777" w:rsidTr="00142978">
        <w:trPr>
          <w:trHeight w:val="300"/>
        </w:trPr>
        <w:tc>
          <w:tcPr>
            <w:tcW w:w="1418" w:type="dxa"/>
            <w:vMerge/>
            <w:shd w:val="clear" w:color="auto" w:fill="DFEBF1" w:themeFill="text2" w:themeFillTint="1A"/>
            <w:vAlign w:val="center"/>
            <w:hideMark/>
          </w:tcPr>
          <w:p w14:paraId="7FE24FC1"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281A8A56"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1D39DC63"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4FC87EF5"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59BB514C"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022AB7B7"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3BD6988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32A77ED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5EB8F2BD"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122Z</w:t>
            </w:r>
          </w:p>
        </w:tc>
        <w:tc>
          <w:tcPr>
            <w:tcW w:w="2977" w:type="dxa"/>
            <w:shd w:val="clear" w:color="auto" w:fill="FFFFFF" w:themeFill="background2"/>
            <w:hideMark/>
          </w:tcPr>
          <w:p w14:paraId="78451C31"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Functional gain, 18</w:t>
            </w:r>
            <w:r w:rsidRPr="001A692B">
              <w:rPr>
                <w:rFonts w:cs="Arial"/>
                <w:sz w:val="20"/>
                <w:szCs w:val="20"/>
                <w:lang w:val="en-AU"/>
              </w:rPr>
              <w:noBreakHyphen/>
              <w:t>64 years, Unknown HoNOS</w:t>
            </w:r>
          </w:p>
        </w:tc>
      </w:tr>
      <w:tr w:rsidR="00D577D0" w:rsidRPr="002115EC" w14:paraId="09FFF5F6" w14:textId="77777777" w:rsidTr="00142978">
        <w:trPr>
          <w:trHeight w:val="300"/>
        </w:trPr>
        <w:tc>
          <w:tcPr>
            <w:tcW w:w="1418" w:type="dxa"/>
            <w:vMerge/>
            <w:shd w:val="clear" w:color="auto" w:fill="DFEBF1" w:themeFill="text2" w:themeFillTint="1A"/>
            <w:vAlign w:val="center"/>
            <w:hideMark/>
          </w:tcPr>
          <w:p w14:paraId="4C172737" w14:textId="77777777" w:rsidR="004D1F78" w:rsidRPr="001A692B" w:rsidRDefault="004D1F78" w:rsidP="00142978">
            <w:pPr>
              <w:spacing w:before="16" w:after="16" w:line="240" w:lineRule="auto"/>
              <w:jc w:val="center"/>
              <w:rPr>
                <w:rFonts w:cs="Arial"/>
                <w:sz w:val="20"/>
                <w:szCs w:val="20"/>
                <w:lang w:val="en-AU"/>
              </w:rPr>
            </w:pPr>
          </w:p>
        </w:tc>
        <w:tc>
          <w:tcPr>
            <w:tcW w:w="1134" w:type="dxa"/>
            <w:vMerge w:val="restart"/>
            <w:shd w:val="clear" w:color="auto" w:fill="FFFFFF" w:themeFill="background2"/>
            <w:vAlign w:val="center"/>
            <w:hideMark/>
          </w:tcPr>
          <w:p w14:paraId="2F483B4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65+ years</w:t>
            </w:r>
          </w:p>
        </w:tc>
        <w:tc>
          <w:tcPr>
            <w:tcW w:w="1134" w:type="dxa"/>
            <w:vMerge w:val="restart"/>
            <w:shd w:val="clear" w:color="auto" w:fill="FFFFFF" w:themeFill="background2"/>
            <w:hideMark/>
          </w:tcPr>
          <w:p w14:paraId="0115F10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vMerge w:val="restart"/>
            <w:shd w:val="clear" w:color="auto" w:fill="FFFFFF" w:themeFill="background2"/>
            <w:hideMark/>
          </w:tcPr>
          <w:p w14:paraId="41CC46C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1.2, 0.8, 0.8, 1.2, 1.2, 1.2, 0.8, 0.8, 1, 1, 1, 1</w:t>
            </w:r>
          </w:p>
        </w:tc>
        <w:tc>
          <w:tcPr>
            <w:tcW w:w="1276" w:type="dxa"/>
            <w:vMerge w:val="restart"/>
            <w:shd w:val="clear" w:color="auto" w:fill="FFFFFF" w:themeFill="background2"/>
            <w:hideMark/>
          </w:tcPr>
          <w:p w14:paraId="54C4F53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w:t>
            </w:r>
          </w:p>
        </w:tc>
        <w:tc>
          <w:tcPr>
            <w:tcW w:w="1276" w:type="dxa"/>
            <w:vMerge w:val="restart"/>
            <w:shd w:val="clear" w:color="auto" w:fill="FFFFFF" w:themeFill="background2"/>
            <w:hideMark/>
          </w:tcPr>
          <w:p w14:paraId="23006D5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11</w:t>
            </w:r>
          </w:p>
        </w:tc>
        <w:tc>
          <w:tcPr>
            <w:tcW w:w="1276" w:type="dxa"/>
            <w:shd w:val="clear" w:color="auto" w:fill="FFFFFF" w:themeFill="background2"/>
            <w:hideMark/>
          </w:tcPr>
          <w:p w14:paraId="626F7014"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FFFFFF" w:themeFill="background2"/>
            <w:hideMark/>
          </w:tcPr>
          <w:p w14:paraId="682BA86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6DE92C6B"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123A</w:t>
            </w:r>
          </w:p>
        </w:tc>
        <w:tc>
          <w:tcPr>
            <w:tcW w:w="2977" w:type="dxa"/>
            <w:shd w:val="clear" w:color="auto" w:fill="FFFFFF" w:themeFill="background2"/>
            <w:hideMark/>
          </w:tcPr>
          <w:p w14:paraId="255A085F"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Functional gain, 65+ years, High HoNOS complexity</w:t>
            </w:r>
          </w:p>
        </w:tc>
      </w:tr>
      <w:tr w:rsidR="00142978" w:rsidRPr="002115EC" w14:paraId="022ED0FC" w14:textId="77777777" w:rsidTr="00142978">
        <w:trPr>
          <w:trHeight w:val="300"/>
        </w:trPr>
        <w:tc>
          <w:tcPr>
            <w:tcW w:w="1418" w:type="dxa"/>
            <w:vMerge/>
            <w:shd w:val="clear" w:color="auto" w:fill="DFEBF1" w:themeFill="text2" w:themeFillTint="1A"/>
            <w:vAlign w:val="center"/>
            <w:hideMark/>
          </w:tcPr>
          <w:p w14:paraId="3B8BA2DA"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76F35FC8"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71AE6CA5"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4B8AF2D9"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2C9340E1"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282CCD9C"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59D8934A"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649771D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20F858BF"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123B</w:t>
            </w:r>
          </w:p>
        </w:tc>
        <w:tc>
          <w:tcPr>
            <w:tcW w:w="2977" w:type="dxa"/>
            <w:shd w:val="clear" w:color="auto" w:fill="FFFFFF" w:themeFill="background2"/>
            <w:hideMark/>
          </w:tcPr>
          <w:p w14:paraId="72715DF7"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Functional gain, 65+ years, Moderate HoNOS complexity</w:t>
            </w:r>
          </w:p>
        </w:tc>
      </w:tr>
      <w:tr w:rsidR="00142978" w:rsidRPr="002115EC" w14:paraId="40BB44AE" w14:textId="77777777" w:rsidTr="00142978">
        <w:trPr>
          <w:trHeight w:val="300"/>
        </w:trPr>
        <w:tc>
          <w:tcPr>
            <w:tcW w:w="1418" w:type="dxa"/>
            <w:vMerge/>
            <w:shd w:val="clear" w:color="auto" w:fill="DFEBF1" w:themeFill="text2" w:themeFillTint="1A"/>
            <w:vAlign w:val="center"/>
            <w:hideMark/>
          </w:tcPr>
          <w:p w14:paraId="5913F796"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6E0E1D7E"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2E8E601D"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2709FD65"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454AE2C2"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64EA08DC"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0162DEB4"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49065FC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14944A15"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123Z</w:t>
            </w:r>
          </w:p>
        </w:tc>
        <w:tc>
          <w:tcPr>
            <w:tcW w:w="2977" w:type="dxa"/>
            <w:shd w:val="clear" w:color="auto" w:fill="FFFFFF" w:themeFill="background2"/>
          </w:tcPr>
          <w:p w14:paraId="17EAB3D7"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Functional gain, 65+ years, Unknown HoNOS</w:t>
            </w:r>
          </w:p>
          <w:p w14:paraId="2201F907" w14:textId="77777777" w:rsidR="004D1F78" w:rsidRPr="001A692B" w:rsidRDefault="004D1F78" w:rsidP="00142978">
            <w:pPr>
              <w:spacing w:before="16" w:after="16" w:line="240" w:lineRule="auto"/>
              <w:rPr>
                <w:rFonts w:cs="Arial"/>
                <w:sz w:val="20"/>
                <w:szCs w:val="20"/>
                <w:lang w:val="en-AU"/>
              </w:rPr>
            </w:pPr>
          </w:p>
        </w:tc>
      </w:tr>
      <w:tr w:rsidR="00142978" w:rsidRPr="002115EC" w14:paraId="5F697B49" w14:textId="77777777" w:rsidTr="00142978">
        <w:trPr>
          <w:trHeight w:val="300"/>
        </w:trPr>
        <w:tc>
          <w:tcPr>
            <w:tcW w:w="1418" w:type="dxa"/>
            <w:vMerge w:val="restart"/>
            <w:shd w:val="clear" w:color="auto" w:fill="DFEBF1" w:themeFill="text2" w:themeFillTint="1A"/>
            <w:vAlign w:val="center"/>
            <w:hideMark/>
          </w:tcPr>
          <w:p w14:paraId="6B469775"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lastRenderedPageBreak/>
              <w:t>Intensive extended</w:t>
            </w:r>
          </w:p>
        </w:tc>
        <w:tc>
          <w:tcPr>
            <w:tcW w:w="1134" w:type="dxa"/>
            <w:vMerge w:val="restart"/>
            <w:shd w:val="clear" w:color="auto" w:fill="FFFFFF" w:themeFill="background2"/>
            <w:vAlign w:val="center"/>
            <w:hideMark/>
          </w:tcPr>
          <w:p w14:paraId="0E2D51F4"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0-17 years</w:t>
            </w:r>
          </w:p>
        </w:tc>
        <w:tc>
          <w:tcPr>
            <w:tcW w:w="1134" w:type="dxa"/>
            <w:vMerge w:val="restart"/>
            <w:shd w:val="clear" w:color="auto" w:fill="FFFFFF" w:themeFill="background2"/>
            <w:hideMark/>
          </w:tcPr>
          <w:p w14:paraId="7BADA739"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417" w:type="dxa"/>
            <w:vMerge w:val="restart"/>
            <w:shd w:val="clear" w:color="auto" w:fill="FFFFFF" w:themeFill="background2"/>
            <w:hideMark/>
          </w:tcPr>
          <w:p w14:paraId="4FF52EA4"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1, 1, 1, 1, 1, 1, 1, 1, 1, 1, 1, 1, 1</w:t>
            </w:r>
          </w:p>
        </w:tc>
        <w:tc>
          <w:tcPr>
            <w:tcW w:w="1276" w:type="dxa"/>
            <w:vMerge w:val="restart"/>
            <w:shd w:val="clear" w:color="auto" w:fill="FFFFFF" w:themeFill="background2"/>
            <w:hideMark/>
          </w:tcPr>
          <w:p w14:paraId="0C0B2A04"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w:t>
            </w:r>
          </w:p>
        </w:tc>
        <w:tc>
          <w:tcPr>
            <w:tcW w:w="1276" w:type="dxa"/>
            <w:vMerge w:val="restart"/>
            <w:shd w:val="clear" w:color="auto" w:fill="FFFFFF" w:themeFill="background2"/>
            <w:hideMark/>
          </w:tcPr>
          <w:p w14:paraId="2357862A"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12</w:t>
            </w:r>
          </w:p>
        </w:tc>
        <w:tc>
          <w:tcPr>
            <w:tcW w:w="1276" w:type="dxa"/>
            <w:shd w:val="clear" w:color="auto" w:fill="FFFFFF" w:themeFill="background2"/>
            <w:hideMark/>
          </w:tcPr>
          <w:p w14:paraId="6FC2C143"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High</w:t>
            </w:r>
          </w:p>
        </w:tc>
        <w:tc>
          <w:tcPr>
            <w:tcW w:w="1275" w:type="dxa"/>
            <w:shd w:val="clear" w:color="auto" w:fill="FFFFFF" w:themeFill="background2"/>
            <w:hideMark/>
          </w:tcPr>
          <w:p w14:paraId="1D7D1689"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851" w:type="dxa"/>
            <w:shd w:val="clear" w:color="auto" w:fill="FFFFFF" w:themeFill="background2"/>
            <w:hideMark/>
          </w:tcPr>
          <w:p w14:paraId="62D64E86"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131A</w:t>
            </w:r>
          </w:p>
        </w:tc>
        <w:tc>
          <w:tcPr>
            <w:tcW w:w="2977" w:type="dxa"/>
            <w:shd w:val="clear" w:color="auto" w:fill="FFFFFF" w:themeFill="background2"/>
            <w:hideMark/>
          </w:tcPr>
          <w:p w14:paraId="528F52D4"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Admitted, Intensive extended, 0-17 years, High HoNOS complexity</w:t>
            </w:r>
          </w:p>
        </w:tc>
      </w:tr>
      <w:tr w:rsidR="00142978" w:rsidRPr="002115EC" w14:paraId="057E15DA" w14:textId="77777777" w:rsidTr="00142978">
        <w:trPr>
          <w:cantSplit/>
          <w:trHeight w:val="300"/>
        </w:trPr>
        <w:tc>
          <w:tcPr>
            <w:tcW w:w="1418" w:type="dxa"/>
            <w:vMerge/>
            <w:shd w:val="clear" w:color="auto" w:fill="DFEBF1" w:themeFill="text2" w:themeFillTint="1A"/>
            <w:vAlign w:val="center"/>
            <w:hideMark/>
          </w:tcPr>
          <w:p w14:paraId="6CAB8B6A"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0C1050EE"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68FD71D5"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5E04DB22"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7B57909F"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69542BD4"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5D225ED2"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0A9C9355"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33CCCCB7"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131B</w:t>
            </w:r>
          </w:p>
        </w:tc>
        <w:tc>
          <w:tcPr>
            <w:tcW w:w="2977" w:type="dxa"/>
            <w:shd w:val="clear" w:color="auto" w:fill="FFFFFF" w:themeFill="background2"/>
            <w:hideMark/>
          </w:tcPr>
          <w:p w14:paraId="52D66218"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Intensive extended, 0-17 years, Moderate HoNOS complexity</w:t>
            </w:r>
          </w:p>
        </w:tc>
      </w:tr>
      <w:tr w:rsidR="00142978" w:rsidRPr="002115EC" w14:paraId="7C398BBA" w14:textId="77777777" w:rsidTr="00142978">
        <w:trPr>
          <w:trHeight w:val="300"/>
        </w:trPr>
        <w:tc>
          <w:tcPr>
            <w:tcW w:w="1418" w:type="dxa"/>
            <w:vMerge/>
            <w:shd w:val="clear" w:color="auto" w:fill="DFEBF1" w:themeFill="text2" w:themeFillTint="1A"/>
            <w:vAlign w:val="center"/>
            <w:hideMark/>
          </w:tcPr>
          <w:p w14:paraId="51190B95"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48DE4698"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12470B8A"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4A926A33"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6E0101CA"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37AE855D"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3D3F18A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38A2812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4D41D357"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131Z</w:t>
            </w:r>
          </w:p>
        </w:tc>
        <w:tc>
          <w:tcPr>
            <w:tcW w:w="2977" w:type="dxa"/>
            <w:shd w:val="clear" w:color="auto" w:fill="FFFFFF" w:themeFill="background2"/>
            <w:hideMark/>
          </w:tcPr>
          <w:p w14:paraId="71559B73"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Intensive extended, 0-17 years, Unknown HoNOS</w:t>
            </w:r>
          </w:p>
        </w:tc>
      </w:tr>
      <w:tr w:rsidR="00D577D0" w:rsidRPr="002115EC" w14:paraId="30A9AD49" w14:textId="77777777" w:rsidTr="00142978">
        <w:trPr>
          <w:trHeight w:val="300"/>
        </w:trPr>
        <w:tc>
          <w:tcPr>
            <w:tcW w:w="1418" w:type="dxa"/>
            <w:vMerge/>
            <w:shd w:val="clear" w:color="auto" w:fill="DFEBF1" w:themeFill="text2" w:themeFillTint="1A"/>
            <w:vAlign w:val="center"/>
            <w:hideMark/>
          </w:tcPr>
          <w:p w14:paraId="46B24FA3" w14:textId="77777777" w:rsidR="004D1F78" w:rsidRPr="001A692B" w:rsidRDefault="004D1F78" w:rsidP="00142978">
            <w:pPr>
              <w:spacing w:before="16" w:after="16" w:line="240" w:lineRule="auto"/>
              <w:jc w:val="center"/>
              <w:rPr>
                <w:rFonts w:cs="Arial"/>
                <w:sz w:val="20"/>
                <w:szCs w:val="20"/>
                <w:lang w:val="en-AU"/>
              </w:rPr>
            </w:pPr>
          </w:p>
        </w:tc>
        <w:tc>
          <w:tcPr>
            <w:tcW w:w="1134" w:type="dxa"/>
            <w:vMerge w:val="restart"/>
            <w:shd w:val="clear" w:color="auto" w:fill="FFFFFF" w:themeFill="background2"/>
            <w:vAlign w:val="center"/>
            <w:hideMark/>
          </w:tcPr>
          <w:p w14:paraId="41A5FDC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18-64 years</w:t>
            </w:r>
          </w:p>
        </w:tc>
        <w:tc>
          <w:tcPr>
            <w:tcW w:w="1134" w:type="dxa"/>
            <w:vMerge w:val="restart"/>
            <w:shd w:val="clear" w:color="auto" w:fill="FFFFFF" w:themeFill="background2"/>
            <w:hideMark/>
          </w:tcPr>
          <w:p w14:paraId="1806764B"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vMerge w:val="restart"/>
            <w:shd w:val="clear" w:color="auto" w:fill="FFFFFF" w:themeFill="background2"/>
            <w:hideMark/>
          </w:tcPr>
          <w:p w14:paraId="4AF4E666"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1.2, 1, 1, 1.2, 1.2, 1.2, 1.2, 1.2, 1.2, 1.2, 1.2, 1.2</w:t>
            </w:r>
          </w:p>
        </w:tc>
        <w:tc>
          <w:tcPr>
            <w:tcW w:w="1276" w:type="dxa"/>
            <w:vMerge w:val="restart"/>
            <w:shd w:val="clear" w:color="auto" w:fill="FFFFFF" w:themeFill="background2"/>
            <w:hideMark/>
          </w:tcPr>
          <w:p w14:paraId="3037B80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0.8571</w:t>
            </w:r>
          </w:p>
        </w:tc>
        <w:tc>
          <w:tcPr>
            <w:tcW w:w="1276" w:type="dxa"/>
            <w:vMerge w:val="restart"/>
            <w:shd w:val="clear" w:color="auto" w:fill="FFFFFF" w:themeFill="background2"/>
            <w:hideMark/>
          </w:tcPr>
          <w:p w14:paraId="649B269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11</w:t>
            </w:r>
          </w:p>
        </w:tc>
        <w:tc>
          <w:tcPr>
            <w:tcW w:w="1276" w:type="dxa"/>
            <w:shd w:val="clear" w:color="auto" w:fill="FFFFFF" w:themeFill="background2"/>
            <w:hideMark/>
          </w:tcPr>
          <w:p w14:paraId="2F23CD4A"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FFFFFF" w:themeFill="background2"/>
            <w:hideMark/>
          </w:tcPr>
          <w:p w14:paraId="0B875B5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62C7C8B5"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132A</w:t>
            </w:r>
          </w:p>
        </w:tc>
        <w:tc>
          <w:tcPr>
            <w:tcW w:w="2977" w:type="dxa"/>
            <w:shd w:val="clear" w:color="auto" w:fill="FFFFFF" w:themeFill="background2"/>
            <w:hideMark/>
          </w:tcPr>
          <w:p w14:paraId="256BB91F"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Intensive extended, 18-64 years, High HoNOS complexity</w:t>
            </w:r>
          </w:p>
        </w:tc>
      </w:tr>
      <w:tr w:rsidR="00142978" w:rsidRPr="002115EC" w14:paraId="49294CD5" w14:textId="77777777" w:rsidTr="00142978">
        <w:trPr>
          <w:trHeight w:val="300"/>
        </w:trPr>
        <w:tc>
          <w:tcPr>
            <w:tcW w:w="1418" w:type="dxa"/>
            <w:vMerge/>
            <w:shd w:val="clear" w:color="auto" w:fill="DFEBF1" w:themeFill="text2" w:themeFillTint="1A"/>
            <w:vAlign w:val="center"/>
            <w:hideMark/>
          </w:tcPr>
          <w:p w14:paraId="786986E2"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0368833E"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5B7F8DCE"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476FFF16"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2E99D45F"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5E751122"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4C1F3046"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638BCEF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0590866C"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132B</w:t>
            </w:r>
          </w:p>
        </w:tc>
        <w:tc>
          <w:tcPr>
            <w:tcW w:w="2977" w:type="dxa"/>
            <w:shd w:val="clear" w:color="auto" w:fill="FFFFFF" w:themeFill="background2"/>
            <w:hideMark/>
          </w:tcPr>
          <w:p w14:paraId="14818DCA"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Intensive extended, 18-64 years, Moderate HoNOS complexity</w:t>
            </w:r>
          </w:p>
        </w:tc>
      </w:tr>
      <w:tr w:rsidR="00142978" w:rsidRPr="002115EC" w14:paraId="73A89663" w14:textId="77777777" w:rsidTr="00142978">
        <w:trPr>
          <w:trHeight w:val="300"/>
        </w:trPr>
        <w:tc>
          <w:tcPr>
            <w:tcW w:w="1418" w:type="dxa"/>
            <w:vMerge/>
            <w:shd w:val="clear" w:color="auto" w:fill="DFEBF1" w:themeFill="text2" w:themeFillTint="1A"/>
            <w:vAlign w:val="center"/>
            <w:hideMark/>
          </w:tcPr>
          <w:p w14:paraId="50756809"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4325073F" w14:textId="77777777" w:rsidR="004D1F78" w:rsidRPr="001A692B" w:rsidRDefault="004D1F78" w:rsidP="00142978">
            <w:pPr>
              <w:spacing w:before="16" w:after="16" w:line="240" w:lineRule="auto"/>
              <w:jc w:val="center"/>
              <w:rPr>
                <w:rFonts w:cs="Arial"/>
                <w:sz w:val="20"/>
                <w:szCs w:val="20"/>
                <w:lang w:val="en-AU"/>
              </w:rPr>
            </w:pPr>
          </w:p>
        </w:tc>
        <w:tc>
          <w:tcPr>
            <w:tcW w:w="1134" w:type="dxa"/>
            <w:vMerge/>
            <w:shd w:val="clear" w:color="auto" w:fill="FFFFFF" w:themeFill="background2"/>
            <w:vAlign w:val="center"/>
            <w:hideMark/>
          </w:tcPr>
          <w:p w14:paraId="7E93DDE4"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09B46426"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6872C411"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15D8BE35"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3705BEA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72703734"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5602AF9D"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132Z</w:t>
            </w:r>
          </w:p>
        </w:tc>
        <w:tc>
          <w:tcPr>
            <w:tcW w:w="2977" w:type="dxa"/>
            <w:shd w:val="clear" w:color="auto" w:fill="FFFFFF" w:themeFill="background2"/>
            <w:hideMark/>
          </w:tcPr>
          <w:p w14:paraId="4017FF43"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Intensive extended, 18-64 years, Unknown HoNOS</w:t>
            </w:r>
          </w:p>
        </w:tc>
      </w:tr>
      <w:tr w:rsidR="00D577D0" w:rsidRPr="002115EC" w14:paraId="450AAF09" w14:textId="77777777" w:rsidTr="00142978">
        <w:trPr>
          <w:trHeight w:val="300"/>
        </w:trPr>
        <w:tc>
          <w:tcPr>
            <w:tcW w:w="1418" w:type="dxa"/>
            <w:vMerge/>
            <w:shd w:val="clear" w:color="auto" w:fill="DFEBF1" w:themeFill="text2" w:themeFillTint="1A"/>
            <w:vAlign w:val="center"/>
            <w:hideMark/>
          </w:tcPr>
          <w:p w14:paraId="259E4722" w14:textId="77777777" w:rsidR="004D1F78" w:rsidRPr="001A692B" w:rsidRDefault="004D1F78" w:rsidP="00142978">
            <w:pPr>
              <w:spacing w:before="16" w:after="16" w:line="240" w:lineRule="auto"/>
              <w:jc w:val="center"/>
              <w:rPr>
                <w:rFonts w:cs="Arial"/>
                <w:sz w:val="20"/>
                <w:szCs w:val="20"/>
                <w:lang w:val="en-AU"/>
              </w:rPr>
            </w:pPr>
          </w:p>
        </w:tc>
        <w:tc>
          <w:tcPr>
            <w:tcW w:w="1134" w:type="dxa"/>
            <w:vMerge w:val="restart"/>
            <w:shd w:val="clear" w:color="auto" w:fill="FFFFFF" w:themeFill="background2"/>
            <w:vAlign w:val="center"/>
            <w:hideMark/>
          </w:tcPr>
          <w:p w14:paraId="441B9DD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65+ years</w:t>
            </w:r>
          </w:p>
        </w:tc>
        <w:tc>
          <w:tcPr>
            <w:tcW w:w="1134" w:type="dxa"/>
            <w:vMerge w:val="restart"/>
            <w:shd w:val="clear" w:color="auto" w:fill="FFFFFF" w:themeFill="background2"/>
            <w:hideMark/>
          </w:tcPr>
          <w:p w14:paraId="7284488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vMerge w:val="restart"/>
            <w:shd w:val="clear" w:color="auto" w:fill="FFFFFF" w:themeFill="background2"/>
            <w:hideMark/>
          </w:tcPr>
          <w:p w14:paraId="57DF5F0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1.2, 0.8, 0.8, 1.2, 1.2, 1.2, 0.8, 0.8, 1, 1, 1, 1</w:t>
            </w:r>
          </w:p>
        </w:tc>
        <w:tc>
          <w:tcPr>
            <w:tcW w:w="1276" w:type="dxa"/>
            <w:vMerge w:val="restart"/>
            <w:shd w:val="clear" w:color="auto" w:fill="FFFFFF" w:themeFill="background2"/>
            <w:hideMark/>
          </w:tcPr>
          <w:p w14:paraId="2F4E40E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w:t>
            </w:r>
          </w:p>
        </w:tc>
        <w:tc>
          <w:tcPr>
            <w:tcW w:w="1276" w:type="dxa"/>
            <w:vMerge w:val="restart"/>
            <w:shd w:val="clear" w:color="auto" w:fill="FFFFFF" w:themeFill="background2"/>
            <w:hideMark/>
          </w:tcPr>
          <w:p w14:paraId="681BB255"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11</w:t>
            </w:r>
          </w:p>
        </w:tc>
        <w:tc>
          <w:tcPr>
            <w:tcW w:w="1276" w:type="dxa"/>
            <w:shd w:val="clear" w:color="auto" w:fill="FFFFFF" w:themeFill="background2"/>
            <w:hideMark/>
          </w:tcPr>
          <w:p w14:paraId="0995425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FFFFFF" w:themeFill="background2"/>
            <w:hideMark/>
          </w:tcPr>
          <w:p w14:paraId="3E1FE1A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68214EEF"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133A</w:t>
            </w:r>
          </w:p>
        </w:tc>
        <w:tc>
          <w:tcPr>
            <w:tcW w:w="2977" w:type="dxa"/>
            <w:shd w:val="clear" w:color="auto" w:fill="FFFFFF" w:themeFill="background2"/>
            <w:hideMark/>
          </w:tcPr>
          <w:p w14:paraId="60DE23A7"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Intensive extended, 65+ years, High HoNOS complexity</w:t>
            </w:r>
          </w:p>
        </w:tc>
      </w:tr>
      <w:tr w:rsidR="00142978" w:rsidRPr="002115EC" w14:paraId="21063CEB" w14:textId="77777777" w:rsidTr="00142978">
        <w:trPr>
          <w:trHeight w:val="300"/>
        </w:trPr>
        <w:tc>
          <w:tcPr>
            <w:tcW w:w="1418" w:type="dxa"/>
            <w:vMerge/>
            <w:shd w:val="clear" w:color="auto" w:fill="DFEBF1" w:themeFill="text2" w:themeFillTint="1A"/>
            <w:vAlign w:val="center"/>
            <w:hideMark/>
          </w:tcPr>
          <w:p w14:paraId="45E9BF4A"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335C5D9D"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798020CE"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437777B2"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5937C10D"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4AF60450"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5B103CD0"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18F9E9E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468F23CD"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133B</w:t>
            </w:r>
          </w:p>
        </w:tc>
        <w:tc>
          <w:tcPr>
            <w:tcW w:w="2977" w:type="dxa"/>
            <w:shd w:val="clear" w:color="auto" w:fill="FFFFFF" w:themeFill="background2"/>
            <w:hideMark/>
          </w:tcPr>
          <w:p w14:paraId="7C5D43FD"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Intensive extended, 65+ years, Moderate HoNOS complexity</w:t>
            </w:r>
          </w:p>
        </w:tc>
      </w:tr>
      <w:tr w:rsidR="00142978" w:rsidRPr="002115EC" w14:paraId="030B22C9" w14:textId="77777777" w:rsidTr="00142978">
        <w:trPr>
          <w:trHeight w:val="300"/>
        </w:trPr>
        <w:tc>
          <w:tcPr>
            <w:tcW w:w="1418" w:type="dxa"/>
            <w:vMerge/>
            <w:shd w:val="clear" w:color="auto" w:fill="DFEBF1" w:themeFill="text2" w:themeFillTint="1A"/>
            <w:vAlign w:val="center"/>
            <w:hideMark/>
          </w:tcPr>
          <w:p w14:paraId="075BCE87"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680ECBA3"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1AA707B4"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14DF55EA"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56EFBD76"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46442E56"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40B2643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16BC97E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5C1C8302"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133Z</w:t>
            </w:r>
          </w:p>
        </w:tc>
        <w:tc>
          <w:tcPr>
            <w:tcW w:w="2977" w:type="dxa"/>
            <w:shd w:val="clear" w:color="auto" w:fill="FFFFFF" w:themeFill="background2"/>
            <w:hideMark/>
          </w:tcPr>
          <w:p w14:paraId="4CDADADD"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Intensive extended, 65+ years, Unknown HoNOS</w:t>
            </w:r>
          </w:p>
        </w:tc>
      </w:tr>
      <w:tr w:rsidR="00142978" w:rsidRPr="002115EC" w14:paraId="466C3CD1" w14:textId="77777777" w:rsidTr="00142978">
        <w:trPr>
          <w:trHeight w:val="300"/>
        </w:trPr>
        <w:tc>
          <w:tcPr>
            <w:tcW w:w="1418" w:type="dxa"/>
            <w:vMerge w:val="restart"/>
            <w:shd w:val="clear" w:color="auto" w:fill="DFEBF1" w:themeFill="text2" w:themeFillTint="1A"/>
            <w:vAlign w:val="center"/>
            <w:hideMark/>
          </w:tcPr>
          <w:p w14:paraId="5D422BF8" w14:textId="77777777" w:rsidR="004D1F78" w:rsidRPr="000A62A4" w:rsidRDefault="004D1F78" w:rsidP="00142978">
            <w:pPr>
              <w:spacing w:before="16" w:after="16" w:line="240" w:lineRule="auto"/>
              <w:ind w:left="-108" w:right="-108"/>
              <w:jc w:val="center"/>
              <w:rPr>
                <w:rFonts w:cs="Arial"/>
                <w:sz w:val="20"/>
                <w:szCs w:val="20"/>
                <w:lang w:val="en-AU"/>
              </w:rPr>
            </w:pPr>
            <w:r w:rsidRPr="000A62A4">
              <w:rPr>
                <w:rFonts w:cs="Arial"/>
                <w:sz w:val="20"/>
                <w:szCs w:val="20"/>
                <w:lang w:val="en-AU"/>
              </w:rPr>
              <w:t>Consolidating gain</w:t>
            </w:r>
          </w:p>
        </w:tc>
        <w:tc>
          <w:tcPr>
            <w:tcW w:w="1134" w:type="dxa"/>
            <w:vMerge w:val="restart"/>
            <w:shd w:val="clear" w:color="auto" w:fill="FFFFFF" w:themeFill="background2"/>
            <w:vAlign w:val="center"/>
            <w:hideMark/>
          </w:tcPr>
          <w:p w14:paraId="4E9DB6B7"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0-17 years</w:t>
            </w:r>
          </w:p>
        </w:tc>
        <w:tc>
          <w:tcPr>
            <w:tcW w:w="1134" w:type="dxa"/>
            <w:vMerge w:val="restart"/>
            <w:shd w:val="clear" w:color="auto" w:fill="FFFFFF" w:themeFill="background2"/>
            <w:hideMark/>
          </w:tcPr>
          <w:p w14:paraId="1377715C"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417" w:type="dxa"/>
            <w:vMerge w:val="restart"/>
            <w:shd w:val="clear" w:color="auto" w:fill="FFFFFF" w:themeFill="background2"/>
            <w:hideMark/>
          </w:tcPr>
          <w:p w14:paraId="684498F5"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1, 1, 1, 1, 1, 1, 1, 1, 1, 1, 1, 1, 1</w:t>
            </w:r>
          </w:p>
        </w:tc>
        <w:tc>
          <w:tcPr>
            <w:tcW w:w="1276" w:type="dxa"/>
            <w:vMerge w:val="restart"/>
            <w:shd w:val="clear" w:color="auto" w:fill="FFFFFF" w:themeFill="background2"/>
            <w:hideMark/>
          </w:tcPr>
          <w:p w14:paraId="2AACD43C"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1</w:t>
            </w:r>
          </w:p>
        </w:tc>
        <w:tc>
          <w:tcPr>
            <w:tcW w:w="1276" w:type="dxa"/>
            <w:vMerge w:val="restart"/>
            <w:shd w:val="clear" w:color="auto" w:fill="FFFFFF" w:themeFill="background2"/>
            <w:hideMark/>
          </w:tcPr>
          <w:p w14:paraId="4356C47C"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9</w:t>
            </w:r>
          </w:p>
        </w:tc>
        <w:tc>
          <w:tcPr>
            <w:tcW w:w="1276" w:type="dxa"/>
            <w:shd w:val="clear" w:color="auto" w:fill="FFFFFF" w:themeFill="background2"/>
            <w:hideMark/>
          </w:tcPr>
          <w:p w14:paraId="72BC95D8"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High</w:t>
            </w:r>
          </w:p>
        </w:tc>
        <w:tc>
          <w:tcPr>
            <w:tcW w:w="1275" w:type="dxa"/>
            <w:shd w:val="clear" w:color="auto" w:fill="FFFFFF" w:themeFill="background2"/>
            <w:hideMark/>
          </w:tcPr>
          <w:p w14:paraId="47CD86A4"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851" w:type="dxa"/>
            <w:shd w:val="clear" w:color="auto" w:fill="FFFFFF" w:themeFill="background2"/>
            <w:hideMark/>
          </w:tcPr>
          <w:p w14:paraId="32B30F21"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141A</w:t>
            </w:r>
          </w:p>
        </w:tc>
        <w:tc>
          <w:tcPr>
            <w:tcW w:w="2977" w:type="dxa"/>
            <w:shd w:val="clear" w:color="auto" w:fill="FFFFFF" w:themeFill="background2"/>
            <w:hideMark/>
          </w:tcPr>
          <w:p w14:paraId="1A583EC1"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Admitted, Consolidating gain, 0-17 years, High HoNOS complexity</w:t>
            </w:r>
          </w:p>
        </w:tc>
      </w:tr>
      <w:tr w:rsidR="00142978" w:rsidRPr="002115EC" w14:paraId="262E1876" w14:textId="77777777" w:rsidTr="00142978">
        <w:trPr>
          <w:trHeight w:val="300"/>
        </w:trPr>
        <w:tc>
          <w:tcPr>
            <w:tcW w:w="1418" w:type="dxa"/>
            <w:vMerge/>
            <w:shd w:val="clear" w:color="auto" w:fill="DFEBF1" w:themeFill="text2" w:themeFillTint="1A"/>
            <w:vAlign w:val="center"/>
            <w:hideMark/>
          </w:tcPr>
          <w:p w14:paraId="4165FB70"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006BC58B"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41860E68"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4EE38C5D"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0A8CB643"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5338E016"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47F98B3A"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4B5F04B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1745AA3E"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141B</w:t>
            </w:r>
          </w:p>
        </w:tc>
        <w:tc>
          <w:tcPr>
            <w:tcW w:w="2977" w:type="dxa"/>
            <w:shd w:val="clear" w:color="auto" w:fill="FFFFFF" w:themeFill="background2"/>
          </w:tcPr>
          <w:p w14:paraId="423FD729" w14:textId="20D5F7D8"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Consolidating gain, 0-17 years, Moderate HoNOS complexity</w:t>
            </w:r>
          </w:p>
        </w:tc>
      </w:tr>
      <w:tr w:rsidR="00142978" w:rsidRPr="002115EC" w14:paraId="3075F900" w14:textId="77777777" w:rsidTr="00142978">
        <w:trPr>
          <w:trHeight w:val="300"/>
        </w:trPr>
        <w:tc>
          <w:tcPr>
            <w:tcW w:w="1418" w:type="dxa"/>
            <w:vMerge/>
            <w:shd w:val="clear" w:color="auto" w:fill="DFEBF1" w:themeFill="text2" w:themeFillTint="1A"/>
            <w:vAlign w:val="center"/>
            <w:hideMark/>
          </w:tcPr>
          <w:p w14:paraId="516D352B"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659D8557"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671148D3"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1D23A7E9"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7BED66A4"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5D8788FA"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339ED22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6EF0511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1463F165"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141Z</w:t>
            </w:r>
          </w:p>
        </w:tc>
        <w:tc>
          <w:tcPr>
            <w:tcW w:w="2977" w:type="dxa"/>
            <w:shd w:val="clear" w:color="auto" w:fill="FFFFFF" w:themeFill="background2"/>
            <w:hideMark/>
          </w:tcPr>
          <w:p w14:paraId="593063EA"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Consolidating gain, 0-17 years, Unknown HoNOS</w:t>
            </w:r>
          </w:p>
        </w:tc>
      </w:tr>
      <w:tr w:rsidR="00142978" w:rsidRPr="002115EC" w14:paraId="4ED81CE9" w14:textId="77777777" w:rsidTr="00142978">
        <w:trPr>
          <w:trHeight w:val="300"/>
        </w:trPr>
        <w:tc>
          <w:tcPr>
            <w:tcW w:w="1418" w:type="dxa"/>
            <w:vMerge/>
            <w:shd w:val="clear" w:color="auto" w:fill="DFEBF1" w:themeFill="text2" w:themeFillTint="1A"/>
            <w:vAlign w:val="center"/>
            <w:hideMark/>
          </w:tcPr>
          <w:p w14:paraId="38DE4B8B" w14:textId="77777777" w:rsidR="004D1F78" w:rsidRPr="001A692B" w:rsidRDefault="004D1F78" w:rsidP="00142978">
            <w:pPr>
              <w:spacing w:before="16" w:after="16" w:line="240" w:lineRule="auto"/>
              <w:rPr>
                <w:rFonts w:cs="Arial"/>
                <w:sz w:val="20"/>
                <w:szCs w:val="20"/>
                <w:lang w:val="en-AU"/>
              </w:rPr>
            </w:pPr>
          </w:p>
        </w:tc>
        <w:tc>
          <w:tcPr>
            <w:tcW w:w="1134" w:type="dxa"/>
            <w:vMerge w:val="restart"/>
            <w:shd w:val="clear" w:color="auto" w:fill="FFFFFF" w:themeFill="background2"/>
            <w:hideMark/>
          </w:tcPr>
          <w:p w14:paraId="4304E57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18-64 years</w:t>
            </w:r>
          </w:p>
        </w:tc>
        <w:tc>
          <w:tcPr>
            <w:tcW w:w="1134" w:type="dxa"/>
            <w:vMerge w:val="restart"/>
            <w:shd w:val="clear" w:color="auto" w:fill="FFFFFF" w:themeFill="background2"/>
            <w:hideMark/>
          </w:tcPr>
          <w:p w14:paraId="2DE3FB7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vMerge w:val="restart"/>
            <w:shd w:val="clear" w:color="auto" w:fill="FFFFFF" w:themeFill="background2"/>
            <w:hideMark/>
          </w:tcPr>
          <w:p w14:paraId="1E33F4E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1, 0.6, 0.6, 1.4, 1.4, 1, 0.8, 0.8, 1.4, 1.4, 0.6, 0.6</w:t>
            </w:r>
          </w:p>
        </w:tc>
        <w:tc>
          <w:tcPr>
            <w:tcW w:w="1276" w:type="dxa"/>
            <w:vMerge w:val="restart"/>
            <w:shd w:val="clear" w:color="auto" w:fill="FFFFFF" w:themeFill="background2"/>
            <w:hideMark/>
          </w:tcPr>
          <w:p w14:paraId="4A4628F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1.0345</w:t>
            </w:r>
          </w:p>
        </w:tc>
        <w:tc>
          <w:tcPr>
            <w:tcW w:w="1276" w:type="dxa"/>
            <w:vMerge w:val="restart"/>
            <w:shd w:val="clear" w:color="auto" w:fill="FFFFFF" w:themeFill="background2"/>
            <w:hideMark/>
          </w:tcPr>
          <w:p w14:paraId="009F562B"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8</w:t>
            </w:r>
          </w:p>
        </w:tc>
        <w:tc>
          <w:tcPr>
            <w:tcW w:w="1276" w:type="dxa"/>
            <w:shd w:val="clear" w:color="auto" w:fill="FFFFFF" w:themeFill="background2"/>
            <w:hideMark/>
          </w:tcPr>
          <w:p w14:paraId="7BB9647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FFFFFF" w:themeFill="background2"/>
            <w:hideMark/>
          </w:tcPr>
          <w:p w14:paraId="124F456E"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06274E14"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142A</w:t>
            </w:r>
          </w:p>
        </w:tc>
        <w:tc>
          <w:tcPr>
            <w:tcW w:w="2977" w:type="dxa"/>
            <w:shd w:val="clear" w:color="auto" w:fill="FFFFFF" w:themeFill="background2"/>
            <w:hideMark/>
          </w:tcPr>
          <w:p w14:paraId="2CEB02D3"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Consolidating gain, 18-64 years, High HoNOS complexity</w:t>
            </w:r>
          </w:p>
        </w:tc>
      </w:tr>
      <w:tr w:rsidR="00142978" w:rsidRPr="002115EC" w14:paraId="4A4AF58F" w14:textId="77777777" w:rsidTr="00142978">
        <w:trPr>
          <w:trHeight w:val="300"/>
        </w:trPr>
        <w:tc>
          <w:tcPr>
            <w:tcW w:w="1418" w:type="dxa"/>
            <w:vMerge/>
            <w:shd w:val="clear" w:color="auto" w:fill="DFEBF1" w:themeFill="text2" w:themeFillTint="1A"/>
            <w:vAlign w:val="center"/>
            <w:hideMark/>
          </w:tcPr>
          <w:p w14:paraId="53DA02B1"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6DA6174A"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17D86DAB"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64F3EF4B"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7D2FF698"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34142A11"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049EA9F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FFFFFF" w:themeFill="background2"/>
            <w:hideMark/>
          </w:tcPr>
          <w:p w14:paraId="55EB2FC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3A942D2C"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142B</w:t>
            </w:r>
          </w:p>
        </w:tc>
        <w:tc>
          <w:tcPr>
            <w:tcW w:w="2977" w:type="dxa"/>
            <w:shd w:val="clear" w:color="auto" w:fill="FFFFFF" w:themeFill="background2"/>
            <w:hideMark/>
          </w:tcPr>
          <w:p w14:paraId="6195C8F3"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Consolidating gain, 18-64 years, Moderate HoNOS complexity</w:t>
            </w:r>
          </w:p>
        </w:tc>
      </w:tr>
      <w:tr w:rsidR="00142978" w:rsidRPr="002115EC" w14:paraId="102B935D" w14:textId="77777777" w:rsidTr="00142978">
        <w:trPr>
          <w:trHeight w:val="300"/>
        </w:trPr>
        <w:tc>
          <w:tcPr>
            <w:tcW w:w="1418" w:type="dxa"/>
            <w:vMerge/>
            <w:shd w:val="clear" w:color="auto" w:fill="DFEBF1" w:themeFill="text2" w:themeFillTint="1A"/>
            <w:vAlign w:val="center"/>
            <w:hideMark/>
          </w:tcPr>
          <w:p w14:paraId="38BB3C47"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020434A8" w14:textId="77777777" w:rsidR="004D1F78" w:rsidRPr="001A692B" w:rsidRDefault="004D1F78" w:rsidP="00142978">
            <w:pPr>
              <w:spacing w:before="16" w:after="16" w:line="240" w:lineRule="auto"/>
              <w:rPr>
                <w:rFonts w:cs="Arial"/>
                <w:sz w:val="20"/>
                <w:szCs w:val="20"/>
                <w:lang w:val="en-AU"/>
              </w:rPr>
            </w:pPr>
          </w:p>
        </w:tc>
        <w:tc>
          <w:tcPr>
            <w:tcW w:w="1134" w:type="dxa"/>
            <w:vMerge/>
            <w:shd w:val="clear" w:color="auto" w:fill="FFFFFF" w:themeFill="background2"/>
            <w:vAlign w:val="center"/>
            <w:hideMark/>
          </w:tcPr>
          <w:p w14:paraId="7664C1BB" w14:textId="77777777" w:rsidR="004D1F78" w:rsidRPr="001A692B" w:rsidRDefault="004D1F78" w:rsidP="00142978">
            <w:pPr>
              <w:spacing w:before="16" w:after="16" w:line="240" w:lineRule="auto"/>
              <w:rPr>
                <w:rFonts w:cs="Arial"/>
                <w:sz w:val="20"/>
                <w:szCs w:val="20"/>
                <w:lang w:val="en-AU"/>
              </w:rPr>
            </w:pPr>
          </w:p>
        </w:tc>
        <w:tc>
          <w:tcPr>
            <w:tcW w:w="1417" w:type="dxa"/>
            <w:vMerge/>
            <w:shd w:val="clear" w:color="auto" w:fill="FFFFFF" w:themeFill="background2"/>
            <w:vAlign w:val="center"/>
            <w:hideMark/>
          </w:tcPr>
          <w:p w14:paraId="126925B0"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66D799FE" w14:textId="77777777" w:rsidR="004D1F78" w:rsidRPr="001A692B" w:rsidRDefault="004D1F78" w:rsidP="00142978">
            <w:pPr>
              <w:spacing w:before="16" w:after="16" w:line="240" w:lineRule="auto"/>
              <w:rPr>
                <w:rFonts w:cs="Arial"/>
                <w:sz w:val="20"/>
                <w:szCs w:val="20"/>
                <w:lang w:val="en-AU"/>
              </w:rPr>
            </w:pPr>
          </w:p>
        </w:tc>
        <w:tc>
          <w:tcPr>
            <w:tcW w:w="1276" w:type="dxa"/>
            <w:vMerge/>
            <w:shd w:val="clear" w:color="auto" w:fill="FFFFFF" w:themeFill="background2"/>
            <w:vAlign w:val="center"/>
            <w:hideMark/>
          </w:tcPr>
          <w:p w14:paraId="783B82EE"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FFFFF" w:themeFill="background2"/>
            <w:hideMark/>
          </w:tcPr>
          <w:p w14:paraId="1E1AE69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FFFFF" w:themeFill="background2"/>
            <w:hideMark/>
          </w:tcPr>
          <w:p w14:paraId="090DDC25"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FFFFF" w:themeFill="background2"/>
            <w:hideMark/>
          </w:tcPr>
          <w:p w14:paraId="73C33960"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142Z</w:t>
            </w:r>
          </w:p>
        </w:tc>
        <w:tc>
          <w:tcPr>
            <w:tcW w:w="2977" w:type="dxa"/>
            <w:shd w:val="clear" w:color="auto" w:fill="FFFFFF" w:themeFill="background2"/>
            <w:hideMark/>
          </w:tcPr>
          <w:p w14:paraId="237D1216"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Consolidating gain, 18-64 years, Unknown HoNOS</w:t>
            </w:r>
          </w:p>
        </w:tc>
      </w:tr>
      <w:tr w:rsidR="00142978" w:rsidRPr="002115EC" w14:paraId="0A1E71AB" w14:textId="77777777" w:rsidTr="00142978">
        <w:trPr>
          <w:trHeight w:val="300"/>
        </w:trPr>
        <w:tc>
          <w:tcPr>
            <w:tcW w:w="1418" w:type="dxa"/>
            <w:vMerge/>
            <w:shd w:val="clear" w:color="auto" w:fill="DFEBF1" w:themeFill="text2" w:themeFillTint="1A"/>
            <w:vAlign w:val="center"/>
            <w:hideMark/>
          </w:tcPr>
          <w:p w14:paraId="72C10131" w14:textId="77777777" w:rsidR="004D1F78" w:rsidRPr="001A692B" w:rsidRDefault="004D1F78" w:rsidP="00142978">
            <w:pPr>
              <w:spacing w:before="16" w:after="16" w:line="240" w:lineRule="auto"/>
              <w:rPr>
                <w:rFonts w:cs="Arial"/>
                <w:sz w:val="20"/>
                <w:szCs w:val="20"/>
                <w:lang w:val="en-AU"/>
              </w:rPr>
            </w:pPr>
          </w:p>
        </w:tc>
        <w:tc>
          <w:tcPr>
            <w:tcW w:w="1134" w:type="dxa"/>
            <w:vMerge w:val="restart"/>
            <w:shd w:val="clear" w:color="auto" w:fill="D9D9D9"/>
            <w:hideMark/>
          </w:tcPr>
          <w:p w14:paraId="7157ADA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65+ years</w:t>
            </w:r>
          </w:p>
        </w:tc>
        <w:tc>
          <w:tcPr>
            <w:tcW w:w="1134" w:type="dxa"/>
            <w:vMerge w:val="restart"/>
            <w:shd w:val="clear" w:color="auto" w:fill="D9D9D9"/>
            <w:hideMark/>
          </w:tcPr>
          <w:p w14:paraId="4BAE05C9"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vMerge w:val="restart"/>
            <w:shd w:val="clear" w:color="auto" w:fill="D9D9D9"/>
            <w:hideMark/>
          </w:tcPr>
          <w:p w14:paraId="6E20BE5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1.2, 0.8, 0.8, 1.2, 1.2, 1.2, 0.8, 0.8, 1, 1, 1, 1</w:t>
            </w:r>
          </w:p>
        </w:tc>
        <w:tc>
          <w:tcPr>
            <w:tcW w:w="1276" w:type="dxa"/>
            <w:vMerge w:val="restart"/>
            <w:shd w:val="clear" w:color="auto" w:fill="D9D9D9"/>
            <w:hideMark/>
          </w:tcPr>
          <w:p w14:paraId="79322282"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w:t>
            </w:r>
          </w:p>
        </w:tc>
        <w:tc>
          <w:tcPr>
            <w:tcW w:w="1276" w:type="dxa"/>
            <w:vMerge w:val="restart"/>
            <w:shd w:val="clear" w:color="auto" w:fill="D9D9D9"/>
            <w:hideMark/>
          </w:tcPr>
          <w:p w14:paraId="1362C37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8</w:t>
            </w:r>
          </w:p>
        </w:tc>
        <w:tc>
          <w:tcPr>
            <w:tcW w:w="1276" w:type="dxa"/>
            <w:shd w:val="clear" w:color="auto" w:fill="D9D9D9"/>
            <w:hideMark/>
          </w:tcPr>
          <w:p w14:paraId="4EF0CDB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High</w:t>
            </w:r>
          </w:p>
        </w:tc>
        <w:tc>
          <w:tcPr>
            <w:tcW w:w="1275" w:type="dxa"/>
            <w:shd w:val="clear" w:color="auto" w:fill="D9D9D9"/>
            <w:hideMark/>
          </w:tcPr>
          <w:p w14:paraId="0711F05B"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D9D9D9"/>
            <w:hideMark/>
          </w:tcPr>
          <w:p w14:paraId="563E8FF9"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143A</w:t>
            </w:r>
          </w:p>
        </w:tc>
        <w:tc>
          <w:tcPr>
            <w:tcW w:w="2977" w:type="dxa"/>
            <w:shd w:val="clear" w:color="auto" w:fill="D9D9D9"/>
            <w:hideMark/>
          </w:tcPr>
          <w:p w14:paraId="39263726"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Consolidating gain, 65+ years, High HoNOS complexity</w:t>
            </w:r>
          </w:p>
        </w:tc>
      </w:tr>
      <w:tr w:rsidR="004D1F78" w:rsidRPr="002115EC" w14:paraId="16F00785" w14:textId="77777777" w:rsidTr="00142978">
        <w:trPr>
          <w:trHeight w:val="300"/>
        </w:trPr>
        <w:tc>
          <w:tcPr>
            <w:tcW w:w="1418" w:type="dxa"/>
            <w:vMerge/>
            <w:shd w:val="clear" w:color="auto" w:fill="DFEBF1" w:themeFill="text2" w:themeFillTint="1A"/>
            <w:vAlign w:val="center"/>
            <w:hideMark/>
          </w:tcPr>
          <w:p w14:paraId="4CFB5DD3" w14:textId="77777777" w:rsidR="004D1F78" w:rsidRPr="001A692B" w:rsidRDefault="004D1F78" w:rsidP="00142978">
            <w:pPr>
              <w:spacing w:before="16" w:after="16" w:line="240" w:lineRule="auto"/>
              <w:rPr>
                <w:rFonts w:cs="Arial"/>
                <w:sz w:val="20"/>
                <w:szCs w:val="20"/>
                <w:lang w:val="en-AU"/>
              </w:rPr>
            </w:pPr>
          </w:p>
        </w:tc>
        <w:tc>
          <w:tcPr>
            <w:tcW w:w="1134" w:type="dxa"/>
            <w:vMerge/>
            <w:vAlign w:val="center"/>
            <w:hideMark/>
          </w:tcPr>
          <w:p w14:paraId="624B440A" w14:textId="77777777" w:rsidR="004D1F78" w:rsidRPr="001A692B" w:rsidRDefault="004D1F78" w:rsidP="00142978">
            <w:pPr>
              <w:spacing w:before="16" w:after="16" w:line="240" w:lineRule="auto"/>
              <w:rPr>
                <w:rFonts w:cs="Arial"/>
                <w:sz w:val="20"/>
                <w:szCs w:val="20"/>
                <w:lang w:val="en-AU"/>
              </w:rPr>
            </w:pPr>
          </w:p>
        </w:tc>
        <w:tc>
          <w:tcPr>
            <w:tcW w:w="1134" w:type="dxa"/>
            <w:vMerge/>
            <w:vAlign w:val="center"/>
            <w:hideMark/>
          </w:tcPr>
          <w:p w14:paraId="7C7E0C0B" w14:textId="77777777" w:rsidR="004D1F78" w:rsidRPr="001A692B" w:rsidRDefault="004D1F78" w:rsidP="00142978">
            <w:pPr>
              <w:spacing w:before="16" w:after="16" w:line="240" w:lineRule="auto"/>
              <w:rPr>
                <w:rFonts w:cs="Arial"/>
                <w:sz w:val="20"/>
                <w:szCs w:val="20"/>
                <w:lang w:val="en-AU"/>
              </w:rPr>
            </w:pPr>
          </w:p>
        </w:tc>
        <w:tc>
          <w:tcPr>
            <w:tcW w:w="1417" w:type="dxa"/>
            <w:vMerge/>
            <w:vAlign w:val="center"/>
            <w:hideMark/>
          </w:tcPr>
          <w:p w14:paraId="0AA10F17" w14:textId="77777777" w:rsidR="004D1F78" w:rsidRPr="001A692B" w:rsidRDefault="004D1F78" w:rsidP="00142978">
            <w:pPr>
              <w:spacing w:before="16" w:after="16" w:line="240" w:lineRule="auto"/>
              <w:rPr>
                <w:rFonts w:cs="Arial"/>
                <w:sz w:val="20"/>
                <w:szCs w:val="20"/>
                <w:lang w:val="en-AU"/>
              </w:rPr>
            </w:pPr>
          </w:p>
        </w:tc>
        <w:tc>
          <w:tcPr>
            <w:tcW w:w="1276" w:type="dxa"/>
            <w:vMerge/>
            <w:vAlign w:val="center"/>
            <w:hideMark/>
          </w:tcPr>
          <w:p w14:paraId="5FCC9A07" w14:textId="77777777" w:rsidR="004D1F78" w:rsidRPr="001A692B" w:rsidRDefault="004D1F78" w:rsidP="00142978">
            <w:pPr>
              <w:spacing w:before="16" w:after="16" w:line="240" w:lineRule="auto"/>
              <w:rPr>
                <w:rFonts w:cs="Arial"/>
                <w:sz w:val="20"/>
                <w:szCs w:val="20"/>
                <w:lang w:val="en-AU"/>
              </w:rPr>
            </w:pPr>
          </w:p>
        </w:tc>
        <w:tc>
          <w:tcPr>
            <w:tcW w:w="1276" w:type="dxa"/>
            <w:vMerge/>
            <w:vAlign w:val="center"/>
            <w:hideMark/>
          </w:tcPr>
          <w:p w14:paraId="473DF2FB"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D9D9D9"/>
            <w:hideMark/>
          </w:tcPr>
          <w:p w14:paraId="2E9F6B5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Moderate</w:t>
            </w:r>
          </w:p>
        </w:tc>
        <w:tc>
          <w:tcPr>
            <w:tcW w:w="1275" w:type="dxa"/>
            <w:shd w:val="clear" w:color="auto" w:fill="D9D9D9"/>
            <w:hideMark/>
          </w:tcPr>
          <w:p w14:paraId="34E6A30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D9D9D9"/>
            <w:hideMark/>
          </w:tcPr>
          <w:p w14:paraId="0F083D80"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143B</w:t>
            </w:r>
          </w:p>
        </w:tc>
        <w:tc>
          <w:tcPr>
            <w:tcW w:w="2977" w:type="dxa"/>
            <w:shd w:val="clear" w:color="auto" w:fill="D9D9D9"/>
            <w:hideMark/>
          </w:tcPr>
          <w:p w14:paraId="4A2C0CB3"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Consolidating gain, 65+ years, Moderate HoNOS complexity</w:t>
            </w:r>
          </w:p>
        </w:tc>
      </w:tr>
      <w:tr w:rsidR="004D1F78" w:rsidRPr="002115EC" w14:paraId="370E7DBA" w14:textId="77777777" w:rsidTr="00142978">
        <w:trPr>
          <w:trHeight w:val="300"/>
        </w:trPr>
        <w:tc>
          <w:tcPr>
            <w:tcW w:w="1418" w:type="dxa"/>
            <w:vMerge/>
            <w:shd w:val="clear" w:color="auto" w:fill="DFEBF1" w:themeFill="text2" w:themeFillTint="1A"/>
            <w:vAlign w:val="center"/>
            <w:hideMark/>
          </w:tcPr>
          <w:p w14:paraId="115D40A7" w14:textId="77777777" w:rsidR="004D1F78" w:rsidRPr="001A692B" w:rsidRDefault="004D1F78" w:rsidP="00142978">
            <w:pPr>
              <w:spacing w:before="16" w:after="16" w:line="240" w:lineRule="auto"/>
              <w:rPr>
                <w:rFonts w:cs="Arial"/>
                <w:sz w:val="20"/>
                <w:szCs w:val="20"/>
                <w:lang w:val="en-AU"/>
              </w:rPr>
            </w:pPr>
          </w:p>
        </w:tc>
        <w:tc>
          <w:tcPr>
            <w:tcW w:w="1134" w:type="dxa"/>
            <w:vMerge/>
            <w:vAlign w:val="center"/>
            <w:hideMark/>
          </w:tcPr>
          <w:p w14:paraId="4185F726" w14:textId="77777777" w:rsidR="004D1F78" w:rsidRPr="001A692B" w:rsidRDefault="004D1F78" w:rsidP="00142978">
            <w:pPr>
              <w:spacing w:before="16" w:after="16" w:line="240" w:lineRule="auto"/>
              <w:rPr>
                <w:rFonts w:cs="Arial"/>
                <w:sz w:val="20"/>
                <w:szCs w:val="20"/>
                <w:lang w:val="en-AU"/>
              </w:rPr>
            </w:pPr>
          </w:p>
        </w:tc>
        <w:tc>
          <w:tcPr>
            <w:tcW w:w="1134" w:type="dxa"/>
            <w:vMerge/>
            <w:vAlign w:val="center"/>
            <w:hideMark/>
          </w:tcPr>
          <w:p w14:paraId="4B673449" w14:textId="77777777" w:rsidR="004D1F78" w:rsidRPr="001A692B" w:rsidRDefault="004D1F78" w:rsidP="00142978">
            <w:pPr>
              <w:spacing w:before="16" w:after="16" w:line="240" w:lineRule="auto"/>
              <w:rPr>
                <w:rFonts w:cs="Arial"/>
                <w:sz w:val="20"/>
                <w:szCs w:val="20"/>
                <w:lang w:val="en-AU"/>
              </w:rPr>
            </w:pPr>
          </w:p>
        </w:tc>
        <w:tc>
          <w:tcPr>
            <w:tcW w:w="1417" w:type="dxa"/>
            <w:vMerge/>
            <w:vAlign w:val="center"/>
            <w:hideMark/>
          </w:tcPr>
          <w:p w14:paraId="514DB94C" w14:textId="77777777" w:rsidR="004D1F78" w:rsidRPr="001A692B" w:rsidRDefault="004D1F78" w:rsidP="00142978">
            <w:pPr>
              <w:spacing w:before="16" w:after="16" w:line="240" w:lineRule="auto"/>
              <w:rPr>
                <w:rFonts w:cs="Arial"/>
                <w:sz w:val="20"/>
                <w:szCs w:val="20"/>
                <w:lang w:val="en-AU"/>
              </w:rPr>
            </w:pPr>
          </w:p>
        </w:tc>
        <w:tc>
          <w:tcPr>
            <w:tcW w:w="1276" w:type="dxa"/>
            <w:vMerge/>
            <w:vAlign w:val="center"/>
            <w:hideMark/>
          </w:tcPr>
          <w:p w14:paraId="2DCA7E37" w14:textId="77777777" w:rsidR="004D1F78" w:rsidRPr="001A692B" w:rsidRDefault="004D1F78" w:rsidP="00142978">
            <w:pPr>
              <w:spacing w:before="16" w:after="16" w:line="240" w:lineRule="auto"/>
              <w:rPr>
                <w:rFonts w:cs="Arial"/>
                <w:sz w:val="20"/>
                <w:szCs w:val="20"/>
                <w:lang w:val="en-AU"/>
              </w:rPr>
            </w:pPr>
          </w:p>
        </w:tc>
        <w:tc>
          <w:tcPr>
            <w:tcW w:w="1276" w:type="dxa"/>
            <w:vMerge/>
            <w:vAlign w:val="center"/>
            <w:hideMark/>
          </w:tcPr>
          <w:p w14:paraId="4C58C325" w14:textId="77777777" w:rsidR="004D1F78" w:rsidRPr="001A692B" w:rsidRDefault="004D1F78" w:rsidP="00142978">
            <w:pPr>
              <w:spacing w:before="16" w:after="16" w:line="240" w:lineRule="auto"/>
              <w:rPr>
                <w:rFonts w:cs="Arial"/>
                <w:sz w:val="20"/>
                <w:szCs w:val="20"/>
                <w:lang w:val="en-AU"/>
              </w:rPr>
            </w:pPr>
          </w:p>
        </w:tc>
        <w:tc>
          <w:tcPr>
            <w:tcW w:w="1276" w:type="dxa"/>
            <w:shd w:val="clear" w:color="auto" w:fill="F2F2F2"/>
            <w:hideMark/>
          </w:tcPr>
          <w:p w14:paraId="0443410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Unknown</w:t>
            </w:r>
          </w:p>
        </w:tc>
        <w:tc>
          <w:tcPr>
            <w:tcW w:w="1275" w:type="dxa"/>
            <w:shd w:val="clear" w:color="auto" w:fill="F2F2F2"/>
            <w:hideMark/>
          </w:tcPr>
          <w:p w14:paraId="23217FA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2F2F2"/>
            <w:hideMark/>
          </w:tcPr>
          <w:p w14:paraId="572C1884"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143Z</w:t>
            </w:r>
          </w:p>
        </w:tc>
        <w:tc>
          <w:tcPr>
            <w:tcW w:w="2977" w:type="dxa"/>
            <w:shd w:val="clear" w:color="auto" w:fill="F2F2F2"/>
            <w:hideMark/>
          </w:tcPr>
          <w:p w14:paraId="51B565C8"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Consolidating gain, 65+ years, Unknown HoNOS</w:t>
            </w:r>
          </w:p>
        </w:tc>
      </w:tr>
      <w:tr w:rsidR="00142978" w:rsidRPr="002115EC" w14:paraId="2CA9E28F" w14:textId="77777777" w:rsidTr="00142978">
        <w:trPr>
          <w:trHeight w:val="300"/>
        </w:trPr>
        <w:tc>
          <w:tcPr>
            <w:tcW w:w="1418" w:type="dxa"/>
            <w:vMerge w:val="restart"/>
            <w:shd w:val="clear" w:color="auto" w:fill="F2F2F2"/>
            <w:hideMark/>
          </w:tcPr>
          <w:p w14:paraId="41FA1AC4"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Unknown</w:t>
            </w:r>
          </w:p>
        </w:tc>
        <w:tc>
          <w:tcPr>
            <w:tcW w:w="1134" w:type="dxa"/>
            <w:shd w:val="clear" w:color="auto" w:fill="F2F2F2"/>
            <w:hideMark/>
          </w:tcPr>
          <w:p w14:paraId="32E1B502"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0-17 years</w:t>
            </w:r>
          </w:p>
        </w:tc>
        <w:tc>
          <w:tcPr>
            <w:tcW w:w="1134" w:type="dxa"/>
            <w:shd w:val="clear" w:color="auto" w:fill="F2F2F2"/>
            <w:hideMark/>
          </w:tcPr>
          <w:p w14:paraId="17E9E578"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417" w:type="dxa"/>
            <w:shd w:val="clear" w:color="auto" w:fill="F2F2F2"/>
            <w:hideMark/>
          </w:tcPr>
          <w:p w14:paraId="0314FAF9"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276" w:type="dxa"/>
            <w:shd w:val="clear" w:color="auto" w:fill="F2F2F2"/>
            <w:hideMark/>
          </w:tcPr>
          <w:p w14:paraId="56ECD5C8"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276" w:type="dxa"/>
            <w:shd w:val="clear" w:color="auto" w:fill="F2F2F2"/>
            <w:hideMark/>
          </w:tcPr>
          <w:p w14:paraId="56D243C2"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276" w:type="dxa"/>
            <w:shd w:val="clear" w:color="auto" w:fill="F2F2F2"/>
            <w:hideMark/>
          </w:tcPr>
          <w:p w14:paraId="5B7E3BBF"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1275" w:type="dxa"/>
            <w:shd w:val="clear" w:color="auto" w:fill="F2F2F2"/>
            <w:hideMark/>
          </w:tcPr>
          <w:p w14:paraId="14C6F92A" w14:textId="77777777" w:rsidR="004D1F78" w:rsidRPr="000A62A4" w:rsidRDefault="004D1F78" w:rsidP="00142978">
            <w:pPr>
              <w:spacing w:before="16" w:after="16" w:line="240" w:lineRule="auto"/>
              <w:jc w:val="center"/>
              <w:rPr>
                <w:rFonts w:cs="Arial"/>
                <w:sz w:val="20"/>
                <w:szCs w:val="20"/>
                <w:lang w:val="en-AU"/>
              </w:rPr>
            </w:pPr>
            <w:r w:rsidRPr="000A62A4">
              <w:rPr>
                <w:rFonts w:cs="Arial"/>
                <w:sz w:val="20"/>
                <w:szCs w:val="20"/>
                <w:lang w:val="en-AU"/>
              </w:rPr>
              <w:t>-</w:t>
            </w:r>
          </w:p>
        </w:tc>
        <w:tc>
          <w:tcPr>
            <w:tcW w:w="851" w:type="dxa"/>
            <w:shd w:val="clear" w:color="auto" w:fill="F2F2F2"/>
            <w:hideMark/>
          </w:tcPr>
          <w:p w14:paraId="30516D84"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191Z</w:t>
            </w:r>
          </w:p>
        </w:tc>
        <w:tc>
          <w:tcPr>
            <w:tcW w:w="2977" w:type="dxa"/>
            <w:shd w:val="clear" w:color="auto" w:fill="F2F2F2"/>
            <w:hideMark/>
          </w:tcPr>
          <w:p w14:paraId="3EE32FB4" w14:textId="77777777" w:rsidR="004D1F78" w:rsidRPr="000A62A4" w:rsidRDefault="004D1F78" w:rsidP="00142978">
            <w:pPr>
              <w:spacing w:before="16" w:after="16" w:line="240" w:lineRule="auto"/>
              <w:rPr>
                <w:rFonts w:cs="Arial"/>
                <w:sz w:val="20"/>
                <w:szCs w:val="20"/>
                <w:lang w:val="en-AU"/>
              </w:rPr>
            </w:pPr>
            <w:r w:rsidRPr="000A62A4">
              <w:rPr>
                <w:rFonts w:cs="Arial"/>
                <w:sz w:val="20"/>
                <w:szCs w:val="20"/>
                <w:lang w:val="en-AU"/>
              </w:rPr>
              <w:t>Admitted, Unknown phase, 0</w:t>
            </w:r>
            <w:r w:rsidRPr="000A62A4">
              <w:rPr>
                <w:rFonts w:cs="Arial"/>
                <w:sz w:val="20"/>
                <w:szCs w:val="20"/>
                <w:lang w:val="en-AU"/>
              </w:rPr>
              <w:noBreakHyphen/>
              <w:t>17 years</w:t>
            </w:r>
          </w:p>
        </w:tc>
      </w:tr>
      <w:tr w:rsidR="00142978" w:rsidRPr="002115EC" w14:paraId="4258FA55" w14:textId="77777777" w:rsidTr="00142978">
        <w:trPr>
          <w:trHeight w:val="300"/>
        </w:trPr>
        <w:tc>
          <w:tcPr>
            <w:tcW w:w="1418" w:type="dxa"/>
            <w:vMerge/>
            <w:vAlign w:val="center"/>
            <w:hideMark/>
          </w:tcPr>
          <w:p w14:paraId="0C655D72" w14:textId="77777777" w:rsidR="004D1F78" w:rsidRPr="001A692B" w:rsidRDefault="004D1F78" w:rsidP="00142978">
            <w:pPr>
              <w:spacing w:before="16" w:after="16" w:line="240" w:lineRule="auto"/>
              <w:rPr>
                <w:rFonts w:cs="Arial"/>
                <w:sz w:val="20"/>
                <w:szCs w:val="20"/>
                <w:lang w:val="en-AU"/>
              </w:rPr>
            </w:pPr>
          </w:p>
        </w:tc>
        <w:tc>
          <w:tcPr>
            <w:tcW w:w="1134" w:type="dxa"/>
            <w:shd w:val="clear" w:color="auto" w:fill="F2F2F2"/>
            <w:hideMark/>
          </w:tcPr>
          <w:p w14:paraId="27BE9B8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18-64 years</w:t>
            </w:r>
          </w:p>
        </w:tc>
        <w:tc>
          <w:tcPr>
            <w:tcW w:w="1134" w:type="dxa"/>
            <w:shd w:val="clear" w:color="auto" w:fill="F2F2F2"/>
            <w:hideMark/>
          </w:tcPr>
          <w:p w14:paraId="566278D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shd w:val="clear" w:color="auto" w:fill="F2F2F2"/>
            <w:hideMark/>
          </w:tcPr>
          <w:p w14:paraId="1AC1C8CA"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2F2F2"/>
            <w:hideMark/>
          </w:tcPr>
          <w:p w14:paraId="17409F37"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2F2F2"/>
            <w:hideMark/>
          </w:tcPr>
          <w:p w14:paraId="2528AC7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2F2F2"/>
            <w:hideMark/>
          </w:tcPr>
          <w:p w14:paraId="246C2C04"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5" w:type="dxa"/>
            <w:shd w:val="clear" w:color="auto" w:fill="F2F2F2"/>
            <w:hideMark/>
          </w:tcPr>
          <w:p w14:paraId="64E15B6F"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2F2F2"/>
            <w:hideMark/>
          </w:tcPr>
          <w:p w14:paraId="347DA431"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192Z</w:t>
            </w:r>
          </w:p>
        </w:tc>
        <w:tc>
          <w:tcPr>
            <w:tcW w:w="2977" w:type="dxa"/>
            <w:shd w:val="clear" w:color="auto" w:fill="F2F2F2"/>
            <w:hideMark/>
          </w:tcPr>
          <w:p w14:paraId="5310B0BC"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Unknown phase, 18</w:t>
            </w:r>
            <w:r w:rsidRPr="001A692B">
              <w:rPr>
                <w:rFonts w:cs="Arial"/>
                <w:sz w:val="20"/>
                <w:szCs w:val="20"/>
                <w:lang w:val="en-AU"/>
              </w:rPr>
              <w:noBreakHyphen/>
              <w:t>64 years</w:t>
            </w:r>
          </w:p>
        </w:tc>
      </w:tr>
      <w:tr w:rsidR="00142978" w:rsidRPr="002115EC" w14:paraId="0806992E" w14:textId="77777777" w:rsidTr="00142978">
        <w:trPr>
          <w:trHeight w:val="300"/>
        </w:trPr>
        <w:tc>
          <w:tcPr>
            <w:tcW w:w="1418" w:type="dxa"/>
            <w:vMerge/>
            <w:vAlign w:val="center"/>
            <w:hideMark/>
          </w:tcPr>
          <w:p w14:paraId="6A886724" w14:textId="77777777" w:rsidR="004D1F78" w:rsidRPr="001A692B" w:rsidRDefault="004D1F78" w:rsidP="00142978">
            <w:pPr>
              <w:spacing w:before="16" w:after="16" w:line="240" w:lineRule="auto"/>
              <w:rPr>
                <w:rFonts w:cs="Arial"/>
                <w:sz w:val="20"/>
                <w:szCs w:val="20"/>
                <w:lang w:val="en-AU"/>
              </w:rPr>
            </w:pPr>
          </w:p>
        </w:tc>
        <w:tc>
          <w:tcPr>
            <w:tcW w:w="1134" w:type="dxa"/>
            <w:shd w:val="clear" w:color="auto" w:fill="F2F2F2"/>
            <w:hideMark/>
          </w:tcPr>
          <w:p w14:paraId="0DE9CF3C"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65+ years</w:t>
            </w:r>
          </w:p>
        </w:tc>
        <w:tc>
          <w:tcPr>
            <w:tcW w:w="1134" w:type="dxa"/>
            <w:shd w:val="clear" w:color="auto" w:fill="F2F2F2"/>
            <w:hideMark/>
          </w:tcPr>
          <w:p w14:paraId="5DBFEDA3"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417" w:type="dxa"/>
            <w:shd w:val="clear" w:color="auto" w:fill="F2F2F2"/>
            <w:hideMark/>
          </w:tcPr>
          <w:p w14:paraId="270C72F0"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2F2F2"/>
            <w:hideMark/>
          </w:tcPr>
          <w:p w14:paraId="23A22A2B"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2F2F2"/>
            <w:hideMark/>
          </w:tcPr>
          <w:p w14:paraId="1F388A51"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6" w:type="dxa"/>
            <w:shd w:val="clear" w:color="auto" w:fill="F2F2F2"/>
            <w:hideMark/>
          </w:tcPr>
          <w:p w14:paraId="571EFEF8"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1275" w:type="dxa"/>
            <w:shd w:val="clear" w:color="auto" w:fill="F2F2F2"/>
            <w:hideMark/>
          </w:tcPr>
          <w:p w14:paraId="5B285D1D" w14:textId="77777777" w:rsidR="004D1F78" w:rsidRPr="001A692B" w:rsidRDefault="004D1F78" w:rsidP="00142978">
            <w:pPr>
              <w:spacing w:before="16" w:after="16" w:line="240" w:lineRule="auto"/>
              <w:jc w:val="center"/>
              <w:rPr>
                <w:rFonts w:cs="Arial"/>
                <w:sz w:val="20"/>
                <w:szCs w:val="20"/>
                <w:lang w:val="en-AU"/>
              </w:rPr>
            </w:pPr>
            <w:r w:rsidRPr="001A692B">
              <w:rPr>
                <w:rFonts w:cs="Arial"/>
                <w:sz w:val="20"/>
                <w:szCs w:val="20"/>
                <w:lang w:val="en-AU"/>
              </w:rPr>
              <w:t>-</w:t>
            </w:r>
          </w:p>
        </w:tc>
        <w:tc>
          <w:tcPr>
            <w:tcW w:w="851" w:type="dxa"/>
            <w:shd w:val="clear" w:color="auto" w:fill="F2F2F2"/>
            <w:hideMark/>
          </w:tcPr>
          <w:p w14:paraId="36890664"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193Z</w:t>
            </w:r>
          </w:p>
        </w:tc>
        <w:tc>
          <w:tcPr>
            <w:tcW w:w="2977" w:type="dxa"/>
            <w:shd w:val="clear" w:color="auto" w:fill="F2F2F2"/>
            <w:hideMark/>
          </w:tcPr>
          <w:p w14:paraId="41C6F089" w14:textId="77777777" w:rsidR="004D1F78" w:rsidRPr="001A692B" w:rsidRDefault="004D1F78" w:rsidP="00142978">
            <w:pPr>
              <w:spacing w:before="16" w:after="16" w:line="240" w:lineRule="auto"/>
              <w:rPr>
                <w:rFonts w:cs="Arial"/>
                <w:sz w:val="20"/>
                <w:szCs w:val="20"/>
                <w:lang w:val="en-AU"/>
              </w:rPr>
            </w:pPr>
            <w:r w:rsidRPr="001A692B">
              <w:rPr>
                <w:rFonts w:cs="Arial"/>
                <w:sz w:val="20"/>
                <w:szCs w:val="20"/>
                <w:lang w:val="en-AU"/>
              </w:rPr>
              <w:t>Admitted, Unknown phase, 65+ years</w:t>
            </w:r>
          </w:p>
        </w:tc>
      </w:tr>
    </w:tbl>
    <w:p w14:paraId="002F3249" w14:textId="77777777" w:rsidR="004D1F78" w:rsidRPr="000A62A4" w:rsidRDefault="004D1F78" w:rsidP="004D1F78">
      <w:pPr>
        <w:spacing w:after="0" w:line="240" w:lineRule="auto"/>
        <w:rPr>
          <w:rFonts w:cs="Arial"/>
          <w:szCs w:val="24"/>
          <w:lang w:val="en-AU"/>
        </w:rPr>
      </w:pPr>
      <w:r w:rsidRPr="000A62A4">
        <w:rPr>
          <w:rFonts w:cs="Arial"/>
          <w:lang w:val="en-AU"/>
        </w:rPr>
        <w:br w:type="page"/>
      </w:r>
      <w:bookmarkStart w:id="174" w:name="_Toc454793262"/>
    </w:p>
    <w:p w14:paraId="2DA8D351" w14:textId="3B47FE67" w:rsidR="004D1F78" w:rsidRPr="000A62A4" w:rsidRDefault="004D1F78" w:rsidP="00493A46">
      <w:pPr>
        <w:pStyle w:val="Heading2"/>
      </w:pPr>
      <w:bookmarkStart w:id="175" w:name="_Toc483478616"/>
      <w:bookmarkStart w:id="176" w:name="_Toc514924146"/>
      <w:bookmarkStart w:id="177" w:name="_Toc128497892"/>
      <w:r w:rsidRPr="000A62A4">
        <w:lastRenderedPageBreak/>
        <w:t>5.5</w:t>
      </w:r>
      <w:r w:rsidR="00CB5538">
        <w:tab/>
      </w:r>
      <w:r w:rsidRPr="000A62A4">
        <w:t xml:space="preserve">AMHCC Version 1.0 </w:t>
      </w:r>
      <w:r w:rsidR="00FA0864">
        <w:t xml:space="preserve">end </w:t>
      </w:r>
      <w:r w:rsidRPr="000A62A4">
        <w:t xml:space="preserve">classes </w:t>
      </w:r>
      <w:r w:rsidR="00FA0864">
        <w:t>–</w:t>
      </w:r>
      <w:r w:rsidRPr="000A62A4">
        <w:t xml:space="preserve"> Community setting</w:t>
      </w:r>
      <w:bookmarkEnd w:id="174"/>
      <w:bookmarkEnd w:id="175"/>
      <w:bookmarkEnd w:id="176"/>
      <w:bookmarkEnd w:id="177"/>
    </w:p>
    <w:p w14:paraId="40BF9821" w14:textId="081540CD" w:rsidR="004D1F78" w:rsidRPr="00FA0864" w:rsidRDefault="004D1F78" w:rsidP="004D1F78">
      <w:pPr>
        <w:rPr>
          <w:rFonts w:cs="Arial"/>
          <w:iCs/>
          <w:lang w:val="en-AU"/>
        </w:rPr>
      </w:pPr>
      <w:r w:rsidRPr="00FA0864">
        <w:rPr>
          <w:rFonts w:cs="Arial"/>
          <w:b/>
          <w:iCs/>
          <w:lang w:val="en-AU" w:eastAsia="ja-JP"/>
        </w:rPr>
        <w:t>Table 5</w:t>
      </w:r>
      <w:r w:rsidR="00FA0864">
        <w:rPr>
          <w:rFonts w:cs="Arial"/>
          <w:b/>
          <w:iCs/>
          <w:lang w:val="en-AU" w:eastAsia="ja-JP"/>
        </w:rPr>
        <w:t>.</w:t>
      </w:r>
      <w:r w:rsidRPr="00FA0864">
        <w:rPr>
          <w:rFonts w:cs="Arial"/>
          <w:b/>
          <w:iCs/>
          <w:lang w:val="en-AU" w:eastAsia="ja-JP"/>
        </w:rPr>
        <w:t xml:space="preserve"> AMHCC Version 1.0</w:t>
      </w:r>
      <w:r w:rsidR="00FA0864">
        <w:rPr>
          <w:rFonts w:cs="Arial"/>
          <w:b/>
          <w:iCs/>
          <w:lang w:val="en-AU" w:eastAsia="ja-JP"/>
        </w:rPr>
        <w:t xml:space="preserve"> community setting structure and end classes</w:t>
      </w:r>
    </w:p>
    <w:tbl>
      <w:tblPr>
        <w:tblW w:w="14034" w:type="dxa"/>
        <w:tblInd w:w="-5" w:type="dxa"/>
        <w:tblLook w:val="04A0" w:firstRow="1" w:lastRow="0" w:firstColumn="1" w:lastColumn="0" w:noHBand="0" w:noVBand="1"/>
        <w:tblCaption w:val="Community end classes"/>
        <w:tblDescription w:val="Provides end class codes and descriptions for community setting."/>
      </w:tblPr>
      <w:tblGrid>
        <w:gridCol w:w="1428"/>
        <w:gridCol w:w="1117"/>
        <w:gridCol w:w="1127"/>
        <w:gridCol w:w="1553"/>
        <w:gridCol w:w="1295"/>
        <w:gridCol w:w="1295"/>
        <w:gridCol w:w="1295"/>
        <w:gridCol w:w="1295"/>
        <w:gridCol w:w="795"/>
        <w:gridCol w:w="2834"/>
      </w:tblGrid>
      <w:tr w:rsidR="00407834" w:rsidRPr="002115EC" w14:paraId="0BAF28F7" w14:textId="77777777" w:rsidTr="00407834">
        <w:trPr>
          <w:trHeight w:val="300"/>
          <w:tblHeader/>
        </w:trPr>
        <w:tc>
          <w:tcPr>
            <w:tcW w:w="1428" w:type="dxa"/>
            <w:tcBorders>
              <w:top w:val="single" w:sz="4" w:space="0" w:color="auto"/>
              <w:left w:val="single" w:sz="4" w:space="0" w:color="auto"/>
              <w:right w:val="single" w:sz="4" w:space="0" w:color="auto"/>
            </w:tcBorders>
            <w:shd w:val="clear" w:color="auto" w:fill="15272F" w:themeFill="accent1"/>
            <w:vAlign w:val="center"/>
            <w:hideMark/>
          </w:tcPr>
          <w:p w14:paraId="113BF9B7" w14:textId="77777777"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Phase</w:t>
            </w:r>
          </w:p>
        </w:tc>
        <w:tc>
          <w:tcPr>
            <w:tcW w:w="1117" w:type="dxa"/>
            <w:tcBorders>
              <w:top w:val="single" w:sz="4" w:space="0" w:color="auto"/>
              <w:left w:val="single" w:sz="4" w:space="0" w:color="auto"/>
              <w:right w:val="single" w:sz="4" w:space="0" w:color="auto"/>
            </w:tcBorders>
            <w:shd w:val="clear" w:color="auto" w:fill="15272F" w:themeFill="accent1"/>
            <w:vAlign w:val="center"/>
            <w:hideMark/>
          </w:tcPr>
          <w:p w14:paraId="44E79F25" w14:textId="61A370EA" w:rsidR="004D1F78" w:rsidRPr="000A62A4" w:rsidRDefault="004D1F78" w:rsidP="00407834">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 xml:space="preserve">Age </w:t>
            </w:r>
            <w:r w:rsidR="00FA0864">
              <w:rPr>
                <w:rFonts w:cs="Arial"/>
                <w:b/>
                <w:bCs/>
                <w:color w:val="FFFFFF" w:themeColor="background2"/>
                <w:sz w:val="20"/>
                <w:szCs w:val="20"/>
                <w:lang w:val="en-AU"/>
              </w:rPr>
              <w:t>g</w:t>
            </w:r>
            <w:r w:rsidRPr="000A62A4">
              <w:rPr>
                <w:rFonts w:cs="Arial"/>
                <w:b/>
                <w:bCs/>
                <w:color w:val="FFFFFF" w:themeColor="background2"/>
                <w:sz w:val="20"/>
                <w:szCs w:val="20"/>
                <w:lang w:val="en-AU"/>
              </w:rPr>
              <w:t>roup</w:t>
            </w:r>
          </w:p>
        </w:tc>
        <w:tc>
          <w:tcPr>
            <w:tcW w:w="1127" w:type="dxa"/>
            <w:tcBorders>
              <w:top w:val="single" w:sz="4" w:space="0" w:color="auto"/>
              <w:left w:val="nil"/>
              <w:right w:val="single" w:sz="4" w:space="0" w:color="auto"/>
            </w:tcBorders>
            <w:shd w:val="clear" w:color="auto" w:fill="15272F" w:themeFill="accent1"/>
            <w:vAlign w:val="center"/>
            <w:hideMark/>
          </w:tcPr>
          <w:p w14:paraId="04D13B17" w14:textId="77777777"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Mental health legal status</w:t>
            </w:r>
          </w:p>
        </w:tc>
        <w:tc>
          <w:tcPr>
            <w:tcW w:w="1553" w:type="dxa"/>
            <w:tcBorders>
              <w:top w:val="single" w:sz="4" w:space="0" w:color="auto"/>
              <w:left w:val="nil"/>
              <w:right w:val="single" w:sz="4" w:space="0" w:color="auto"/>
            </w:tcBorders>
            <w:shd w:val="clear" w:color="auto" w:fill="15272F" w:themeFill="accent1"/>
            <w:vAlign w:val="center"/>
            <w:hideMark/>
          </w:tcPr>
          <w:p w14:paraId="69D4A35D" w14:textId="76FEF8EA"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 xml:space="preserve">HoNOS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 xml:space="preserve">omplexity </w:t>
            </w:r>
            <w:r w:rsidR="00FA0864">
              <w:rPr>
                <w:rFonts w:cs="Arial"/>
                <w:b/>
                <w:bCs/>
                <w:color w:val="FFFFFF" w:themeColor="background2"/>
                <w:sz w:val="20"/>
                <w:szCs w:val="20"/>
                <w:lang w:val="en-AU"/>
              </w:rPr>
              <w:t>w</w:t>
            </w:r>
            <w:r w:rsidRPr="000A62A4">
              <w:rPr>
                <w:rFonts w:cs="Arial"/>
                <w:b/>
                <w:bCs/>
                <w:color w:val="FFFFFF" w:themeColor="background2"/>
                <w:sz w:val="20"/>
                <w:szCs w:val="20"/>
                <w:lang w:val="en-AU"/>
              </w:rPr>
              <w:t>eights</w:t>
            </w:r>
          </w:p>
        </w:tc>
        <w:tc>
          <w:tcPr>
            <w:tcW w:w="1295" w:type="dxa"/>
            <w:tcBorders>
              <w:top w:val="single" w:sz="4" w:space="0" w:color="auto"/>
              <w:left w:val="nil"/>
              <w:right w:val="single" w:sz="4" w:space="0" w:color="auto"/>
            </w:tcBorders>
            <w:shd w:val="clear" w:color="auto" w:fill="15272F" w:themeFill="accent1"/>
            <w:vAlign w:val="center"/>
            <w:hideMark/>
          </w:tcPr>
          <w:p w14:paraId="1D8C27F7" w14:textId="0AA1274D"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 xml:space="preserve">HoNOS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 xml:space="preserve">omplexity </w:t>
            </w:r>
            <w:r w:rsidRPr="000A62A4">
              <w:rPr>
                <w:rFonts w:cs="Arial"/>
                <w:b/>
                <w:bCs/>
                <w:color w:val="FFFFFF" w:themeColor="background2"/>
                <w:sz w:val="20"/>
                <w:szCs w:val="20"/>
                <w:lang w:val="en-AU"/>
              </w:rPr>
              <w:br/>
            </w:r>
            <w:r w:rsidR="00FA0864">
              <w:rPr>
                <w:rFonts w:cs="Arial"/>
                <w:b/>
                <w:bCs/>
                <w:color w:val="FFFFFF" w:themeColor="background2"/>
                <w:sz w:val="20"/>
                <w:szCs w:val="20"/>
                <w:lang w:val="en-AU"/>
              </w:rPr>
              <w:t>r</w:t>
            </w:r>
            <w:r w:rsidRPr="000A62A4">
              <w:rPr>
                <w:rFonts w:cs="Arial"/>
                <w:b/>
                <w:bCs/>
                <w:color w:val="FFFFFF" w:themeColor="background2"/>
                <w:sz w:val="20"/>
                <w:szCs w:val="20"/>
                <w:lang w:val="en-AU"/>
              </w:rPr>
              <w:t>e-</w:t>
            </w:r>
            <w:r w:rsidR="00FA0864">
              <w:rPr>
                <w:rFonts w:cs="Arial"/>
                <w:b/>
                <w:bCs/>
                <w:color w:val="FFFFFF" w:themeColor="background2"/>
                <w:sz w:val="20"/>
                <w:szCs w:val="20"/>
                <w:lang w:val="en-AU"/>
              </w:rPr>
              <w:t>s</w:t>
            </w:r>
            <w:r w:rsidRPr="000A62A4">
              <w:rPr>
                <w:rFonts w:cs="Arial"/>
                <w:b/>
                <w:bCs/>
                <w:color w:val="FFFFFF" w:themeColor="background2"/>
                <w:sz w:val="20"/>
                <w:szCs w:val="20"/>
                <w:lang w:val="en-AU"/>
              </w:rPr>
              <w:t xml:space="preserve">caling </w:t>
            </w:r>
            <w:r w:rsidR="00FA0864">
              <w:rPr>
                <w:rFonts w:cs="Arial"/>
                <w:b/>
                <w:bCs/>
                <w:color w:val="FFFFFF" w:themeColor="background2"/>
                <w:sz w:val="20"/>
                <w:szCs w:val="20"/>
                <w:lang w:val="en-AU"/>
              </w:rPr>
              <w:t>f</w:t>
            </w:r>
            <w:r w:rsidRPr="000A62A4">
              <w:rPr>
                <w:rFonts w:cs="Arial"/>
                <w:b/>
                <w:bCs/>
                <w:color w:val="FFFFFF" w:themeColor="background2"/>
                <w:sz w:val="20"/>
                <w:szCs w:val="20"/>
                <w:lang w:val="en-AU"/>
              </w:rPr>
              <w:t>actor</w:t>
            </w:r>
          </w:p>
        </w:tc>
        <w:tc>
          <w:tcPr>
            <w:tcW w:w="1295" w:type="dxa"/>
            <w:tcBorders>
              <w:top w:val="single" w:sz="4" w:space="0" w:color="auto"/>
              <w:left w:val="nil"/>
              <w:right w:val="single" w:sz="4" w:space="0" w:color="auto"/>
            </w:tcBorders>
            <w:shd w:val="clear" w:color="auto" w:fill="15272F" w:themeFill="accent1"/>
            <w:vAlign w:val="center"/>
            <w:hideMark/>
          </w:tcPr>
          <w:p w14:paraId="24E5E7E7" w14:textId="14945ACF"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 xml:space="preserve">HoNOS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 xml:space="preserve">omplexity </w:t>
            </w:r>
            <w:r w:rsidR="00FA0864">
              <w:rPr>
                <w:rFonts w:cs="Arial"/>
                <w:b/>
                <w:bCs/>
                <w:color w:val="FFFFFF" w:themeColor="background2"/>
                <w:sz w:val="20"/>
                <w:szCs w:val="20"/>
                <w:lang w:val="en-AU"/>
              </w:rPr>
              <w:t>t</w:t>
            </w:r>
            <w:r w:rsidRPr="000A62A4">
              <w:rPr>
                <w:rFonts w:cs="Arial"/>
                <w:b/>
                <w:bCs/>
                <w:color w:val="FFFFFF" w:themeColor="background2"/>
                <w:sz w:val="20"/>
                <w:szCs w:val="20"/>
                <w:lang w:val="en-AU"/>
              </w:rPr>
              <w:t>hreshold</w:t>
            </w:r>
          </w:p>
        </w:tc>
        <w:tc>
          <w:tcPr>
            <w:tcW w:w="1295" w:type="dxa"/>
            <w:tcBorders>
              <w:top w:val="single" w:sz="4" w:space="0" w:color="auto"/>
              <w:left w:val="nil"/>
              <w:right w:val="single" w:sz="4" w:space="0" w:color="auto"/>
            </w:tcBorders>
            <w:shd w:val="clear" w:color="auto" w:fill="15272F" w:themeFill="accent1"/>
            <w:vAlign w:val="center"/>
            <w:hideMark/>
          </w:tcPr>
          <w:p w14:paraId="22FE5319" w14:textId="5058B193"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 xml:space="preserve">HoNOS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omplexity</w:t>
            </w:r>
          </w:p>
        </w:tc>
        <w:tc>
          <w:tcPr>
            <w:tcW w:w="1295" w:type="dxa"/>
            <w:tcBorders>
              <w:top w:val="single" w:sz="4" w:space="0" w:color="auto"/>
              <w:left w:val="nil"/>
              <w:right w:val="single" w:sz="4" w:space="0" w:color="auto"/>
            </w:tcBorders>
            <w:shd w:val="clear" w:color="auto" w:fill="15272F" w:themeFill="accent1"/>
            <w:vAlign w:val="center"/>
            <w:hideMark/>
          </w:tcPr>
          <w:p w14:paraId="11C6B92E" w14:textId="436F3295"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 xml:space="preserve">LSP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omplexity</w:t>
            </w:r>
          </w:p>
        </w:tc>
        <w:tc>
          <w:tcPr>
            <w:tcW w:w="794" w:type="dxa"/>
            <w:tcBorders>
              <w:top w:val="single" w:sz="4" w:space="0" w:color="auto"/>
              <w:left w:val="nil"/>
              <w:right w:val="single" w:sz="4" w:space="0" w:color="auto"/>
            </w:tcBorders>
            <w:shd w:val="clear" w:color="auto" w:fill="15272F" w:themeFill="accent1"/>
            <w:vAlign w:val="center"/>
            <w:hideMark/>
          </w:tcPr>
          <w:p w14:paraId="0FBADE0C" w14:textId="09AB8214"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 xml:space="preserve">Class </w:t>
            </w:r>
            <w:r w:rsidR="00FA0864">
              <w:rPr>
                <w:rFonts w:cs="Arial"/>
                <w:b/>
                <w:bCs/>
                <w:color w:val="FFFFFF" w:themeColor="background2"/>
                <w:sz w:val="20"/>
                <w:szCs w:val="20"/>
                <w:lang w:val="en-AU"/>
              </w:rPr>
              <w:t>c</w:t>
            </w:r>
            <w:r w:rsidRPr="000A62A4">
              <w:rPr>
                <w:rFonts w:cs="Arial"/>
                <w:b/>
                <w:bCs/>
                <w:color w:val="FFFFFF" w:themeColor="background2"/>
                <w:sz w:val="20"/>
                <w:szCs w:val="20"/>
                <w:lang w:val="en-AU"/>
              </w:rPr>
              <w:t>ode</w:t>
            </w:r>
          </w:p>
        </w:tc>
        <w:tc>
          <w:tcPr>
            <w:tcW w:w="2835" w:type="dxa"/>
            <w:tcBorders>
              <w:top w:val="single" w:sz="4" w:space="0" w:color="auto"/>
              <w:left w:val="single" w:sz="4" w:space="0" w:color="auto"/>
              <w:right w:val="single" w:sz="4" w:space="0" w:color="auto"/>
            </w:tcBorders>
            <w:shd w:val="clear" w:color="auto" w:fill="15272F" w:themeFill="accent1"/>
            <w:vAlign w:val="center"/>
            <w:hideMark/>
          </w:tcPr>
          <w:p w14:paraId="0EE53F04" w14:textId="77C6D3E2" w:rsidR="004D1F78" w:rsidRPr="000A62A4" w:rsidRDefault="004D1F78" w:rsidP="00142978">
            <w:pPr>
              <w:spacing w:before="10" w:after="10" w:line="240" w:lineRule="auto"/>
              <w:jc w:val="center"/>
              <w:rPr>
                <w:rFonts w:cs="Arial"/>
                <w:color w:val="FFFFFF" w:themeColor="background2"/>
                <w:sz w:val="20"/>
                <w:szCs w:val="20"/>
                <w:lang w:val="en-AU"/>
              </w:rPr>
            </w:pPr>
            <w:r w:rsidRPr="000A62A4">
              <w:rPr>
                <w:rFonts w:cs="Arial"/>
                <w:b/>
                <w:bCs/>
                <w:color w:val="FFFFFF" w:themeColor="background2"/>
                <w:sz w:val="20"/>
                <w:szCs w:val="20"/>
                <w:lang w:val="en-AU"/>
              </w:rPr>
              <w:t xml:space="preserve">Class </w:t>
            </w:r>
            <w:r w:rsidR="00FA0864">
              <w:rPr>
                <w:rFonts w:cs="Arial"/>
                <w:b/>
                <w:bCs/>
                <w:color w:val="FFFFFF" w:themeColor="background2"/>
                <w:sz w:val="20"/>
                <w:szCs w:val="20"/>
                <w:lang w:val="en-AU"/>
              </w:rPr>
              <w:t>d</w:t>
            </w:r>
            <w:r w:rsidRPr="000A62A4">
              <w:rPr>
                <w:rFonts w:cs="Arial"/>
                <w:b/>
                <w:bCs/>
                <w:color w:val="FFFFFF" w:themeColor="background2"/>
                <w:sz w:val="20"/>
                <w:szCs w:val="20"/>
                <w:lang w:val="en-AU"/>
              </w:rPr>
              <w:t>escription</w:t>
            </w:r>
          </w:p>
        </w:tc>
      </w:tr>
      <w:tr w:rsidR="00407834" w:rsidRPr="002115EC" w14:paraId="4FC4EDEF" w14:textId="77777777" w:rsidTr="00407834">
        <w:trPr>
          <w:trHeight w:val="300"/>
        </w:trPr>
        <w:tc>
          <w:tcPr>
            <w:tcW w:w="1428" w:type="dxa"/>
            <w:vMerge w:val="restart"/>
            <w:tcBorders>
              <w:left w:val="single" w:sz="4" w:space="0" w:color="auto"/>
              <w:bottom w:val="single" w:sz="4" w:space="0" w:color="auto"/>
              <w:right w:val="single" w:sz="4" w:space="0" w:color="auto"/>
            </w:tcBorders>
            <w:shd w:val="clear" w:color="auto" w:fill="DFEBF1" w:themeFill="text1" w:themeFillTint="1A"/>
            <w:vAlign w:val="center"/>
            <w:hideMark/>
          </w:tcPr>
          <w:p w14:paraId="59C33B29"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Assessment only</w:t>
            </w:r>
          </w:p>
        </w:tc>
        <w:tc>
          <w:tcPr>
            <w:tcW w:w="1117" w:type="dxa"/>
            <w:tcBorders>
              <w:left w:val="single" w:sz="4" w:space="0" w:color="auto"/>
              <w:bottom w:val="single" w:sz="4" w:space="0" w:color="auto"/>
              <w:right w:val="single" w:sz="4" w:space="0" w:color="auto"/>
            </w:tcBorders>
            <w:shd w:val="clear" w:color="auto" w:fill="FFFFFF" w:themeFill="background2"/>
            <w:vAlign w:val="center"/>
            <w:hideMark/>
          </w:tcPr>
          <w:p w14:paraId="31C16CE9" w14:textId="77777777" w:rsidR="004D1F78" w:rsidRPr="000A62A4" w:rsidRDefault="004D1F78" w:rsidP="00407834">
            <w:pPr>
              <w:spacing w:before="10" w:after="10" w:line="240" w:lineRule="auto"/>
              <w:jc w:val="center"/>
              <w:rPr>
                <w:rFonts w:cs="Arial"/>
                <w:sz w:val="20"/>
                <w:szCs w:val="20"/>
                <w:lang w:val="en-AU"/>
              </w:rPr>
            </w:pPr>
            <w:r w:rsidRPr="000A62A4">
              <w:rPr>
                <w:rFonts w:cs="Arial"/>
                <w:sz w:val="20"/>
                <w:szCs w:val="20"/>
                <w:lang w:val="en-AU"/>
              </w:rPr>
              <w:t>0-17 years</w:t>
            </w:r>
          </w:p>
        </w:tc>
        <w:tc>
          <w:tcPr>
            <w:tcW w:w="1127" w:type="dxa"/>
            <w:tcBorders>
              <w:left w:val="nil"/>
              <w:bottom w:val="single" w:sz="4" w:space="0" w:color="auto"/>
              <w:right w:val="single" w:sz="4" w:space="0" w:color="auto"/>
            </w:tcBorders>
            <w:shd w:val="clear" w:color="auto" w:fill="FFFFFF" w:themeFill="background2"/>
            <w:hideMark/>
          </w:tcPr>
          <w:p w14:paraId="647BF864"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553" w:type="dxa"/>
            <w:tcBorders>
              <w:left w:val="nil"/>
              <w:bottom w:val="single" w:sz="4" w:space="0" w:color="auto"/>
              <w:right w:val="single" w:sz="4" w:space="0" w:color="auto"/>
            </w:tcBorders>
            <w:shd w:val="clear" w:color="auto" w:fill="FFFFFF" w:themeFill="background2"/>
            <w:hideMark/>
          </w:tcPr>
          <w:p w14:paraId="02F4F4B1"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295" w:type="dxa"/>
            <w:tcBorders>
              <w:left w:val="nil"/>
              <w:bottom w:val="single" w:sz="4" w:space="0" w:color="auto"/>
              <w:right w:val="single" w:sz="4" w:space="0" w:color="auto"/>
            </w:tcBorders>
            <w:shd w:val="clear" w:color="auto" w:fill="FFFFFF" w:themeFill="background2"/>
            <w:hideMark/>
          </w:tcPr>
          <w:p w14:paraId="0A5BCE0C"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295" w:type="dxa"/>
            <w:tcBorders>
              <w:left w:val="nil"/>
              <w:bottom w:val="single" w:sz="4" w:space="0" w:color="auto"/>
              <w:right w:val="single" w:sz="4" w:space="0" w:color="auto"/>
            </w:tcBorders>
            <w:shd w:val="clear" w:color="auto" w:fill="FFFFFF" w:themeFill="background2"/>
            <w:hideMark/>
          </w:tcPr>
          <w:p w14:paraId="7EFC481F"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295" w:type="dxa"/>
            <w:tcBorders>
              <w:left w:val="nil"/>
              <w:bottom w:val="single" w:sz="4" w:space="0" w:color="auto"/>
              <w:right w:val="single" w:sz="4" w:space="0" w:color="auto"/>
            </w:tcBorders>
            <w:shd w:val="clear" w:color="auto" w:fill="FFFFFF" w:themeFill="background2"/>
            <w:hideMark/>
          </w:tcPr>
          <w:p w14:paraId="2F67D313"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295" w:type="dxa"/>
            <w:tcBorders>
              <w:left w:val="nil"/>
              <w:bottom w:val="single" w:sz="4" w:space="0" w:color="auto"/>
              <w:right w:val="single" w:sz="4" w:space="0" w:color="auto"/>
            </w:tcBorders>
            <w:shd w:val="clear" w:color="auto" w:fill="FFFFFF" w:themeFill="background2"/>
            <w:hideMark/>
          </w:tcPr>
          <w:p w14:paraId="3D195A57"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794" w:type="dxa"/>
            <w:tcBorders>
              <w:left w:val="nil"/>
              <w:bottom w:val="single" w:sz="4" w:space="0" w:color="auto"/>
              <w:right w:val="single" w:sz="4" w:space="0" w:color="auto"/>
            </w:tcBorders>
            <w:shd w:val="clear" w:color="auto" w:fill="FFFFFF" w:themeFill="background2"/>
            <w:hideMark/>
          </w:tcPr>
          <w:p w14:paraId="10AB9EAA"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201Z</w:t>
            </w:r>
          </w:p>
        </w:tc>
        <w:tc>
          <w:tcPr>
            <w:tcW w:w="2835" w:type="dxa"/>
            <w:tcBorders>
              <w:left w:val="single" w:sz="4" w:space="0" w:color="auto"/>
              <w:bottom w:val="single" w:sz="4" w:space="0" w:color="auto"/>
              <w:right w:val="single" w:sz="4" w:space="0" w:color="auto"/>
            </w:tcBorders>
            <w:shd w:val="clear" w:color="auto" w:fill="FFFFFF" w:themeFill="background2"/>
            <w:hideMark/>
          </w:tcPr>
          <w:p w14:paraId="22F2982E"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Community, Assessment only, 0-17 years</w:t>
            </w:r>
          </w:p>
        </w:tc>
      </w:tr>
      <w:tr w:rsidR="00407834" w:rsidRPr="002115EC" w14:paraId="3A57D53F"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0E8BFC4" w14:textId="77777777" w:rsidR="004D1F78" w:rsidRPr="001A692B" w:rsidRDefault="004D1F78" w:rsidP="00142978">
            <w:pPr>
              <w:spacing w:before="10" w:after="10" w:line="240" w:lineRule="auto"/>
              <w:jc w:val="center"/>
              <w:rPr>
                <w:rFonts w:cs="Arial"/>
                <w:sz w:val="20"/>
                <w:szCs w:val="20"/>
                <w:lang w:val="en-AU"/>
              </w:rPr>
            </w:pPr>
          </w:p>
        </w:tc>
        <w:tc>
          <w:tcPr>
            <w:tcW w:w="1117" w:type="dxa"/>
            <w:tcBorders>
              <w:top w:val="nil"/>
              <w:left w:val="single" w:sz="4" w:space="0" w:color="auto"/>
              <w:bottom w:val="single" w:sz="4" w:space="0" w:color="auto"/>
              <w:right w:val="single" w:sz="4" w:space="0" w:color="auto"/>
            </w:tcBorders>
            <w:shd w:val="clear" w:color="auto" w:fill="FFFFFF" w:themeFill="background2"/>
            <w:vAlign w:val="center"/>
            <w:hideMark/>
          </w:tcPr>
          <w:p w14:paraId="0C11A928"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18-64 years</w:t>
            </w:r>
          </w:p>
        </w:tc>
        <w:tc>
          <w:tcPr>
            <w:tcW w:w="1127" w:type="dxa"/>
            <w:tcBorders>
              <w:top w:val="nil"/>
              <w:left w:val="nil"/>
              <w:bottom w:val="single" w:sz="4" w:space="0" w:color="auto"/>
              <w:right w:val="single" w:sz="4" w:space="0" w:color="auto"/>
            </w:tcBorders>
            <w:shd w:val="clear" w:color="auto" w:fill="FFFFFF" w:themeFill="background2"/>
            <w:hideMark/>
          </w:tcPr>
          <w:p w14:paraId="1C932D0A"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tcBorders>
              <w:top w:val="nil"/>
              <w:left w:val="nil"/>
              <w:bottom w:val="single" w:sz="4" w:space="0" w:color="auto"/>
              <w:right w:val="single" w:sz="4" w:space="0" w:color="auto"/>
            </w:tcBorders>
            <w:shd w:val="clear" w:color="auto" w:fill="FFFFFF" w:themeFill="background2"/>
            <w:hideMark/>
          </w:tcPr>
          <w:p w14:paraId="55339360"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36A9B34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27505A4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50A33BD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213A905A"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5EC094DA"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202Z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1D1B45F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Assessment only, 18-64 years</w:t>
            </w:r>
          </w:p>
        </w:tc>
      </w:tr>
      <w:tr w:rsidR="00407834" w:rsidRPr="002115EC" w14:paraId="66F62737"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69C946C" w14:textId="77777777" w:rsidR="004D1F78" w:rsidRPr="001A692B" w:rsidRDefault="004D1F78" w:rsidP="00142978">
            <w:pPr>
              <w:spacing w:before="10" w:after="10" w:line="240" w:lineRule="auto"/>
              <w:jc w:val="center"/>
              <w:rPr>
                <w:rFonts w:cs="Arial"/>
                <w:sz w:val="20"/>
                <w:szCs w:val="20"/>
                <w:lang w:val="en-AU"/>
              </w:rPr>
            </w:pPr>
          </w:p>
        </w:tc>
        <w:tc>
          <w:tcPr>
            <w:tcW w:w="1117" w:type="dxa"/>
            <w:tcBorders>
              <w:top w:val="nil"/>
              <w:left w:val="single" w:sz="4" w:space="0" w:color="auto"/>
              <w:bottom w:val="single" w:sz="4" w:space="0" w:color="auto"/>
              <w:right w:val="single" w:sz="4" w:space="0" w:color="auto"/>
            </w:tcBorders>
            <w:shd w:val="clear" w:color="auto" w:fill="FFFFFF" w:themeFill="background2"/>
            <w:vAlign w:val="center"/>
            <w:hideMark/>
          </w:tcPr>
          <w:p w14:paraId="4FF6D876"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65+ years</w:t>
            </w:r>
          </w:p>
        </w:tc>
        <w:tc>
          <w:tcPr>
            <w:tcW w:w="1127" w:type="dxa"/>
            <w:tcBorders>
              <w:top w:val="nil"/>
              <w:left w:val="nil"/>
              <w:bottom w:val="single" w:sz="4" w:space="0" w:color="auto"/>
              <w:right w:val="single" w:sz="4" w:space="0" w:color="auto"/>
            </w:tcBorders>
            <w:shd w:val="clear" w:color="auto" w:fill="FFFFFF" w:themeFill="background2"/>
            <w:hideMark/>
          </w:tcPr>
          <w:p w14:paraId="4BDB0FEB"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tcBorders>
              <w:top w:val="nil"/>
              <w:left w:val="nil"/>
              <w:bottom w:val="single" w:sz="4" w:space="0" w:color="auto"/>
              <w:right w:val="single" w:sz="4" w:space="0" w:color="auto"/>
            </w:tcBorders>
            <w:shd w:val="clear" w:color="auto" w:fill="FFFFFF" w:themeFill="background2"/>
            <w:hideMark/>
          </w:tcPr>
          <w:p w14:paraId="2DFE772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162EB3CB"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18B4404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56137D5F"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44BD9694"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3846894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203Z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50D36A6"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Assessment only, 65+ years</w:t>
            </w:r>
          </w:p>
        </w:tc>
      </w:tr>
      <w:tr w:rsidR="00407834" w:rsidRPr="002115EC" w14:paraId="3318562C" w14:textId="77777777" w:rsidTr="00407834">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0C4B4991"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Acute</w:t>
            </w: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3F51F852" w14:textId="77777777" w:rsidR="004D1F78" w:rsidRPr="000A62A4" w:rsidRDefault="004D1F78" w:rsidP="00407834">
            <w:pPr>
              <w:spacing w:before="10" w:after="10" w:line="240" w:lineRule="auto"/>
              <w:jc w:val="center"/>
              <w:rPr>
                <w:rFonts w:cs="Arial"/>
                <w:sz w:val="20"/>
                <w:szCs w:val="20"/>
                <w:lang w:val="en-AU"/>
              </w:rPr>
            </w:pPr>
            <w:r w:rsidRPr="000A62A4">
              <w:rPr>
                <w:rFonts w:cs="Arial"/>
                <w:sz w:val="20"/>
                <w:szCs w:val="20"/>
                <w:lang w:val="en-AU"/>
              </w:rPr>
              <w:t>0-17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46B047EB"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73C3CBF3"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1.2, 1, 1, 1, 1, 1, 1.2, 0.8, 0.8, 1, 1, 0.8, 0.8</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3974115A"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1.0317</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34CA8F13"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26</w:t>
            </w:r>
          </w:p>
        </w:tc>
        <w:tc>
          <w:tcPr>
            <w:tcW w:w="1295" w:type="dxa"/>
            <w:tcBorders>
              <w:top w:val="nil"/>
              <w:left w:val="nil"/>
              <w:bottom w:val="single" w:sz="4" w:space="0" w:color="auto"/>
              <w:right w:val="single" w:sz="4" w:space="0" w:color="auto"/>
            </w:tcBorders>
            <w:shd w:val="clear" w:color="auto" w:fill="FFFFFF" w:themeFill="background2"/>
            <w:hideMark/>
          </w:tcPr>
          <w:p w14:paraId="59DF9C86"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7284AB99"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6B81480"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211A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3EF75F85"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Community, Acute, 0-17 years, High HoNOS complexity</w:t>
            </w:r>
          </w:p>
        </w:tc>
      </w:tr>
      <w:tr w:rsidR="00407834" w:rsidRPr="002115EC" w14:paraId="3335E9F9"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47AE9C31" w14:textId="77777777" w:rsidR="004D1F78" w:rsidRPr="001A692B" w:rsidRDefault="004D1F78" w:rsidP="00142978">
            <w:pPr>
              <w:spacing w:before="10" w:after="10" w:line="240" w:lineRule="auto"/>
              <w:jc w:val="center"/>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0AAE536"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07280131"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4C26D99"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1F35448"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EF535DA"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201FFB63"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05FBBCF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258C10F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211B</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9739C0A"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0-17 years, Moderate HoNOS complexity</w:t>
            </w:r>
          </w:p>
        </w:tc>
      </w:tr>
      <w:tr w:rsidR="00407834" w:rsidRPr="002115EC" w14:paraId="333EF84F"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365DD418" w14:textId="77777777" w:rsidR="004D1F78" w:rsidRPr="001A692B" w:rsidRDefault="004D1F78" w:rsidP="00142978">
            <w:pPr>
              <w:spacing w:before="10" w:after="10" w:line="240" w:lineRule="auto"/>
              <w:jc w:val="center"/>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489E6001"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7ED5E48B"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EADB50F"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907F75D"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1A96873"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3B18F06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46CC479C"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25E4067D"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211Z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37D9A295"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0-17 years, Unknown HoNOS</w:t>
            </w:r>
          </w:p>
        </w:tc>
      </w:tr>
      <w:tr w:rsidR="00407834" w:rsidRPr="002115EC" w14:paraId="0AC812AC"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11C8C1CC" w14:textId="77777777" w:rsidR="004D1F78" w:rsidRPr="001A692B" w:rsidRDefault="004D1F78" w:rsidP="00142978">
            <w:pPr>
              <w:spacing w:before="10" w:after="10" w:line="240" w:lineRule="auto"/>
              <w:jc w:val="center"/>
              <w:rPr>
                <w:rFonts w:cs="Arial"/>
                <w:sz w:val="20"/>
                <w:szCs w:val="20"/>
                <w:lang w:val="en-AU"/>
              </w:rPr>
            </w:pP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5DBF7371"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18-64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14BCA912"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24AEC40C"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1.6, 0.6, 0.6, 0.6, 0.6, 1.6, 1.2, 1.2, 0.6, 0.6, 0.6, 0.6</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5FA3D627"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1.1538</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2B5B6F2F"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20</w:t>
            </w:r>
          </w:p>
        </w:tc>
        <w:tc>
          <w:tcPr>
            <w:tcW w:w="1295" w:type="dxa"/>
            <w:tcBorders>
              <w:top w:val="nil"/>
              <w:left w:val="nil"/>
              <w:bottom w:val="single" w:sz="4" w:space="0" w:color="auto"/>
              <w:right w:val="single" w:sz="4" w:space="0" w:color="auto"/>
            </w:tcBorders>
            <w:shd w:val="clear" w:color="auto" w:fill="FFFFFF" w:themeFill="background2"/>
            <w:hideMark/>
          </w:tcPr>
          <w:p w14:paraId="6DC52FD2"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40C86BA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3D6898F"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212A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38680D04"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18-64 years, High HoNOS complexity</w:t>
            </w:r>
          </w:p>
        </w:tc>
      </w:tr>
      <w:tr w:rsidR="00407834" w:rsidRPr="002115EC" w14:paraId="0513F8B0"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3880F726"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46963C27"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0C8E8BB9"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392ECBB"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4690A86F"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69A96BF" w14:textId="77777777" w:rsidR="004D1F78" w:rsidRPr="001A692B" w:rsidRDefault="004D1F78" w:rsidP="00142978">
            <w:pPr>
              <w:spacing w:before="10" w:after="10" w:line="240" w:lineRule="auto"/>
              <w:rPr>
                <w:rFonts w:cs="Arial"/>
                <w:sz w:val="20"/>
                <w:szCs w:val="20"/>
                <w:lang w:val="en-AU"/>
              </w:rPr>
            </w:pP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6395F0DB"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0A45E8B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794" w:type="dxa"/>
            <w:tcBorders>
              <w:top w:val="nil"/>
              <w:left w:val="nil"/>
              <w:bottom w:val="single" w:sz="4" w:space="0" w:color="auto"/>
              <w:right w:val="single" w:sz="4" w:space="0" w:color="auto"/>
            </w:tcBorders>
            <w:shd w:val="clear" w:color="auto" w:fill="FFFFFF" w:themeFill="background2"/>
            <w:hideMark/>
          </w:tcPr>
          <w:p w14:paraId="36FE52B5"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212B1</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55B7BE7F"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18-64 years, Moderate HoNOS complexity with High LSP complexity</w:t>
            </w:r>
          </w:p>
        </w:tc>
      </w:tr>
      <w:tr w:rsidR="00407834" w:rsidRPr="002115EC" w14:paraId="0C54E0E3"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6A3836A6"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09957FC9"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4753F0B3"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A45E315"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6259796"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4B35322E"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2D2DCA3"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7E672F74"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794" w:type="dxa"/>
            <w:tcBorders>
              <w:top w:val="nil"/>
              <w:left w:val="nil"/>
              <w:bottom w:val="single" w:sz="4" w:space="0" w:color="auto"/>
              <w:right w:val="single" w:sz="4" w:space="0" w:color="auto"/>
            </w:tcBorders>
            <w:shd w:val="clear" w:color="auto" w:fill="FFFFFF" w:themeFill="background2"/>
            <w:hideMark/>
          </w:tcPr>
          <w:p w14:paraId="579477F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212B2</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75CB1E43"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18-64 years, Moderate HoNOS complexity with Moderate LSP complexity</w:t>
            </w:r>
          </w:p>
        </w:tc>
      </w:tr>
      <w:tr w:rsidR="00407834" w:rsidRPr="002115EC" w14:paraId="6374A090"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2F441159"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15A559A"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192DFB7"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A9D6976"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3E3C8FA"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4A21B5A"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4A002130"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020611F2"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3DEB2CC8"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212Z</w:t>
            </w:r>
          </w:p>
        </w:tc>
        <w:tc>
          <w:tcPr>
            <w:tcW w:w="2835" w:type="dxa"/>
            <w:tcBorders>
              <w:top w:val="nil"/>
              <w:left w:val="single" w:sz="4" w:space="0" w:color="auto"/>
              <w:bottom w:val="single" w:sz="4" w:space="0" w:color="auto"/>
              <w:right w:val="single" w:sz="4" w:space="0" w:color="auto"/>
            </w:tcBorders>
            <w:shd w:val="clear" w:color="auto" w:fill="FFFFFF" w:themeFill="background2"/>
          </w:tcPr>
          <w:p w14:paraId="0221D386"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18-64 years, Unknown HoNOS</w:t>
            </w:r>
          </w:p>
          <w:p w14:paraId="66BC5E25" w14:textId="77777777" w:rsidR="004D1F78" w:rsidRPr="001A692B" w:rsidRDefault="004D1F78" w:rsidP="00142978">
            <w:pPr>
              <w:spacing w:before="10" w:after="10" w:line="240" w:lineRule="auto"/>
              <w:rPr>
                <w:rFonts w:cs="Arial"/>
                <w:sz w:val="20"/>
                <w:szCs w:val="20"/>
                <w:lang w:val="en-AU"/>
              </w:rPr>
            </w:pPr>
          </w:p>
        </w:tc>
      </w:tr>
      <w:tr w:rsidR="00407834" w:rsidRPr="002115EC" w14:paraId="4D689F9E"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0C408D1B" w14:textId="77777777" w:rsidR="004D1F78" w:rsidRPr="001A692B" w:rsidRDefault="004D1F78" w:rsidP="00142978">
            <w:pPr>
              <w:spacing w:before="10" w:after="10" w:line="240" w:lineRule="auto"/>
              <w:rPr>
                <w:rFonts w:cs="Arial"/>
                <w:sz w:val="20"/>
                <w:szCs w:val="20"/>
                <w:lang w:val="en-AU"/>
              </w:rPr>
            </w:pP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237201A7"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65+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67B62A0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5277178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0.8, 1, 1, 1.2, 1.2, 0.8, 1.2, 1.2, 0.8, 0.8, 1, 1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3DCE465F"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2D6E8A6C"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19</w:t>
            </w:r>
          </w:p>
        </w:tc>
        <w:tc>
          <w:tcPr>
            <w:tcW w:w="1295" w:type="dxa"/>
            <w:tcBorders>
              <w:top w:val="nil"/>
              <w:left w:val="nil"/>
              <w:bottom w:val="single" w:sz="4" w:space="0" w:color="auto"/>
              <w:right w:val="single" w:sz="4" w:space="0" w:color="auto"/>
            </w:tcBorders>
            <w:shd w:val="clear" w:color="auto" w:fill="FFFFFF" w:themeFill="background2"/>
            <w:hideMark/>
          </w:tcPr>
          <w:p w14:paraId="04C117E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7EBE6AAE"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A0F81C8"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213A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6FF2B723"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65+ years, High HoNOS complexity</w:t>
            </w:r>
          </w:p>
        </w:tc>
      </w:tr>
      <w:tr w:rsidR="00407834" w:rsidRPr="002115EC" w14:paraId="00B38529" w14:textId="77777777" w:rsidTr="00407834">
        <w:trPr>
          <w:cantSplit/>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41C04B70"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091AD5C4"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5877E04"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9FA5A0A"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45CEB67"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BBFA9FA"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32E8DAA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2A19E642"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3EA3296D"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213B</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1478FDF6"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65+ years, Moderate HoNOS complexity</w:t>
            </w:r>
          </w:p>
        </w:tc>
      </w:tr>
      <w:tr w:rsidR="00407834" w:rsidRPr="002115EC" w14:paraId="3670D778"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0208319E"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0F6424F6"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0FEAB6F0"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A78DDE8"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49E5DEC4"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29FE052"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1A6D5879"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6FE7D3A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2BAF8243"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213Z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7252108"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Acute, 65+ years, Unknown HoNOS</w:t>
            </w:r>
          </w:p>
        </w:tc>
      </w:tr>
      <w:tr w:rsidR="00407834" w:rsidRPr="002115EC" w14:paraId="68EB4C70" w14:textId="77777777" w:rsidTr="00407834">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2206ECD7"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Functional gain</w:t>
            </w: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7EB8AA33" w14:textId="77777777" w:rsidR="004D1F78" w:rsidRPr="000A62A4" w:rsidRDefault="004D1F78" w:rsidP="00407834">
            <w:pPr>
              <w:spacing w:before="10" w:after="10" w:line="240" w:lineRule="auto"/>
              <w:jc w:val="center"/>
              <w:rPr>
                <w:rFonts w:cs="Arial"/>
                <w:sz w:val="20"/>
                <w:szCs w:val="20"/>
                <w:lang w:val="en-AU"/>
              </w:rPr>
            </w:pPr>
            <w:r w:rsidRPr="000A62A4">
              <w:rPr>
                <w:rFonts w:cs="Arial"/>
                <w:sz w:val="20"/>
                <w:szCs w:val="20"/>
                <w:lang w:val="en-AU"/>
              </w:rPr>
              <w:t>0-17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0D666C47"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2D549C1D"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1.2, 1, 1, 1, 1, 1, 1.2, 0.8, 0.8, 1, 1, 0.8, 0.8</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21F5C07B"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1.0317</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6BE5EE25"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23</w:t>
            </w:r>
          </w:p>
        </w:tc>
        <w:tc>
          <w:tcPr>
            <w:tcW w:w="1295" w:type="dxa"/>
            <w:tcBorders>
              <w:top w:val="nil"/>
              <w:left w:val="nil"/>
              <w:bottom w:val="single" w:sz="4" w:space="0" w:color="auto"/>
              <w:right w:val="single" w:sz="4" w:space="0" w:color="auto"/>
            </w:tcBorders>
            <w:shd w:val="clear" w:color="auto" w:fill="FFFFFF" w:themeFill="background2"/>
            <w:hideMark/>
          </w:tcPr>
          <w:p w14:paraId="6EEDFBDF"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3AE492B9"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DDD8EA8"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221A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67B6BFDC"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Community, Functional gain, 0-17 years, High HoNOS complexity</w:t>
            </w:r>
          </w:p>
        </w:tc>
      </w:tr>
      <w:tr w:rsidR="00407834" w:rsidRPr="002115EC" w14:paraId="74CDF428"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25E045A6" w14:textId="77777777" w:rsidR="004D1F78" w:rsidRPr="001A692B" w:rsidRDefault="004D1F78" w:rsidP="00142978">
            <w:pPr>
              <w:spacing w:before="10" w:after="10" w:line="240" w:lineRule="auto"/>
              <w:jc w:val="center"/>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27DCA66E"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56E99B7B"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AFEAF80"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79F97F7"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4095D019"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4E5D222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65F5030B"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0382B004"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221B</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47A735F6"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0-17 years, Moderate HoNOS complexity</w:t>
            </w:r>
          </w:p>
        </w:tc>
      </w:tr>
      <w:tr w:rsidR="00407834" w:rsidRPr="002115EC" w14:paraId="6745AAE0"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1C1CA1E9" w14:textId="77777777" w:rsidR="004D1F78" w:rsidRPr="001A692B" w:rsidRDefault="004D1F78" w:rsidP="00142978">
            <w:pPr>
              <w:spacing w:before="10" w:after="10" w:line="240" w:lineRule="auto"/>
              <w:jc w:val="center"/>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17C3965"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5B291AF"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0E8BD70C"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5C58D20"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6C3CD15"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409F6AE8"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3ED51CA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10B9DCE3"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221Z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455BA13E"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0-17 years, Unknown HoNOS</w:t>
            </w:r>
          </w:p>
        </w:tc>
      </w:tr>
      <w:tr w:rsidR="00407834" w:rsidRPr="002115EC" w14:paraId="10045417"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76B94E08" w14:textId="77777777" w:rsidR="004D1F78" w:rsidRPr="001A692B" w:rsidRDefault="004D1F78" w:rsidP="00142978">
            <w:pPr>
              <w:spacing w:before="10" w:after="10" w:line="240" w:lineRule="auto"/>
              <w:jc w:val="center"/>
              <w:rPr>
                <w:rFonts w:cs="Arial"/>
                <w:sz w:val="20"/>
                <w:szCs w:val="20"/>
                <w:lang w:val="en-AU"/>
              </w:rPr>
            </w:pP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3DF37002"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18-64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3F1CD42B"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50044E7C"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0.8, 0.8, 0.8, 1.2, 1.2, 0.8, 0.8, 0.8, 1, 1, 1, 1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5043D538"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1.0714</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5557ADF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18</w:t>
            </w:r>
          </w:p>
        </w:tc>
        <w:tc>
          <w:tcPr>
            <w:tcW w:w="1295" w:type="dxa"/>
            <w:tcBorders>
              <w:top w:val="nil"/>
              <w:left w:val="nil"/>
              <w:bottom w:val="single" w:sz="4" w:space="0" w:color="auto"/>
              <w:right w:val="single" w:sz="4" w:space="0" w:color="auto"/>
            </w:tcBorders>
            <w:shd w:val="clear" w:color="auto" w:fill="FFFFFF" w:themeFill="background2"/>
            <w:hideMark/>
          </w:tcPr>
          <w:p w14:paraId="1FB8E64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1366B83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6B6C776"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222A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D0EE8C4"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18-64 years, High HoNOS complexity</w:t>
            </w:r>
          </w:p>
        </w:tc>
      </w:tr>
      <w:tr w:rsidR="00407834" w:rsidRPr="002115EC" w14:paraId="51FE0494"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111AA244"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45CFCF1D"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50495F28"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9D45048"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118B053"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B3135A5" w14:textId="77777777" w:rsidR="004D1F78" w:rsidRPr="001A692B" w:rsidRDefault="004D1F78" w:rsidP="00142978">
            <w:pPr>
              <w:spacing w:before="10" w:after="10" w:line="240" w:lineRule="auto"/>
              <w:rPr>
                <w:rFonts w:cs="Arial"/>
                <w:sz w:val="20"/>
                <w:szCs w:val="20"/>
                <w:lang w:val="en-AU"/>
              </w:rPr>
            </w:pP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69E3DE72"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65D99DA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794" w:type="dxa"/>
            <w:tcBorders>
              <w:top w:val="nil"/>
              <w:left w:val="nil"/>
              <w:bottom w:val="single" w:sz="4" w:space="0" w:color="auto"/>
              <w:right w:val="single" w:sz="4" w:space="0" w:color="auto"/>
            </w:tcBorders>
            <w:shd w:val="clear" w:color="auto" w:fill="FFFFFF" w:themeFill="background2"/>
            <w:hideMark/>
          </w:tcPr>
          <w:p w14:paraId="6881A1CC"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222B1</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50290DAA"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18-64 years, Moderate HoNOS complexity with High LSP complexity</w:t>
            </w:r>
          </w:p>
        </w:tc>
      </w:tr>
      <w:tr w:rsidR="00407834" w:rsidRPr="002115EC" w14:paraId="48606241"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19028918"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15223B4"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7307CE5"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A342220"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D0E03A8"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DAF42AA"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79D2655"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12D47C0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794" w:type="dxa"/>
            <w:tcBorders>
              <w:top w:val="nil"/>
              <w:left w:val="nil"/>
              <w:bottom w:val="single" w:sz="4" w:space="0" w:color="auto"/>
              <w:right w:val="single" w:sz="4" w:space="0" w:color="auto"/>
            </w:tcBorders>
            <w:shd w:val="clear" w:color="auto" w:fill="FFFFFF" w:themeFill="background2"/>
            <w:hideMark/>
          </w:tcPr>
          <w:p w14:paraId="7CA6B04B"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222B2</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21C61D5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18-64 years, Moderate HoNOS complexity with Moderate LSP complexity</w:t>
            </w:r>
          </w:p>
        </w:tc>
      </w:tr>
      <w:tr w:rsidR="00407834" w:rsidRPr="002115EC" w14:paraId="381D3E12"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34A634AD"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73F9B40"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0E33CE41"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47C4B95"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F6C8744"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18E2A85"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260222F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3B03E76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1FD0F818"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222Z</w:t>
            </w:r>
          </w:p>
        </w:tc>
        <w:tc>
          <w:tcPr>
            <w:tcW w:w="2835" w:type="dxa"/>
            <w:tcBorders>
              <w:top w:val="nil"/>
              <w:left w:val="single" w:sz="4" w:space="0" w:color="auto"/>
              <w:bottom w:val="single" w:sz="4" w:space="0" w:color="auto"/>
              <w:right w:val="single" w:sz="4" w:space="0" w:color="auto"/>
            </w:tcBorders>
            <w:shd w:val="clear" w:color="auto" w:fill="FFFFFF" w:themeFill="background2"/>
          </w:tcPr>
          <w:p w14:paraId="250B287E" w14:textId="2EC78F4B"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18-64 years, Unknown HoNOS</w:t>
            </w:r>
          </w:p>
        </w:tc>
      </w:tr>
      <w:tr w:rsidR="00407834" w:rsidRPr="002115EC" w14:paraId="27B32EB8"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4E2F947" w14:textId="77777777" w:rsidR="004D1F78" w:rsidRPr="001A692B" w:rsidRDefault="004D1F78" w:rsidP="00142978">
            <w:pPr>
              <w:spacing w:before="10" w:after="10" w:line="240" w:lineRule="auto"/>
              <w:rPr>
                <w:rFonts w:cs="Arial"/>
                <w:sz w:val="20"/>
                <w:szCs w:val="20"/>
                <w:lang w:val="en-AU"/>
              </w:rPr>
            </w:pP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2281F03D"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65+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6DEA06A9"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460E6B9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0.8, 1, 1, 1.2, 1.2, 0.8, 1.2, 1.2, 0.8, 0.8, 1, 1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3241825A"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1632870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15</w:t>
            </w:r>
          </w:p>
        </w:tc>
        <w:tc>
          <w:tcPr>
            <w:tcW w:w="1295" w:type="dxa"/>
            <w:tcBorders>
              <w:top w:val="nil"/>
              <w:left w:val="nil"/>
              <w:bottom w:val="single" w:sz="4" w:space="0" w:color="auto"/>
              <w:right w:val="single" w:sz="4" w:space="0" w:color="auto"/>
            </w:tcBorders>
            <w:shd w:val="clear" w:color="auto" w:fill="FFFFFF" w:themeFill="background2"/>
            <w:hideMark/>
          </w:tcPr>
          <w:p w14:paraId="2B7299DE"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6685A553"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30244C8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223A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7B9895AE"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65+ years, High HoNOS complexity</w:t>
            </w:r>
          </w:p>
        </w:tc>
      </w:tr>
      <w:tr w:rsidR="00407834" w:rsidRPr="002115EC" w14:paraId="191ED991" w14:textId="77777777" w:rsidTr="00407834">
        <w:trPr>
          <w:cantSplit/>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20142216"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3F6C6648"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3C9CAC27"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1851F65"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4B124D9E"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8387DC5"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4A3D9A19"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384D9F6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14E80E1A"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223B</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2571C853"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65+ years, Moderate HoNOS complexity</w:t>
            </w:r>
          </w:p>
        </w:tc>
      </w:tr>
      <w:tr w:rsidR="00407834" w:rsidRPr="002115EC" w14:paraId="485E137A" w14:textId="77777777" w:rsidTr="00407834">
        <w:trPr>
          <w:cantSplit/>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4F8D591B"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7CA03AF2"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2A024376"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3E2CEEC"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F291166"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058D2B7C"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13C9D4B8"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40F251D0"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2B397088"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223Z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559ECE52"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Functional gain, 65+ years, Unknown HoNOS</w:t>
            </w:r>
          </w:p>
        </w:tc>
      </w:tr>
      <w:tr w:rsidR="00407834" w:rsidRPr="002115EC" w14:paraId="7E15A004" w14:textId="77777777" w:rsidTr="00407834">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C1E1A8B"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Intensive extended</w:t>
            </w: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09ED1D91" w14:textId="77777777" w:rsidR="004D1F78" w:rsidRPr="000A62A4" w:rsidRDefault="004D1F78" w:rsidP="00407834">
            <w:pPr>
              <w:spacing w:before="10" w:after="10" w:line="240" w:lineRule="auto"/>
              <w:jc w:val="center"/>
              <w:rPr>
                <w:rFonts w:cs="Arial"/>
                <w:sz w:val="20"/>
                <w:szCs w:val="20"/>
                <w:lang w:val="en-AU"/>
              </w:rPr>
            </w:pPr>
            <w:r w:rsidRPr="000A62A4">
              <w:rPr>
                <w:rFonts w:cs="Arial"/>
                <w:sz w:val="20"/>
                <w:szCs w:val="20"/>
                <w:lang w:val="en-AU"/>
              </w:rPr>
              <w:t>0-17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6893F9B2"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0FDF2072"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1.2, 1, 1, 1, 1, 1, 1.2, 0.8, 0.8, 1, 1, 0.8, 0.8</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7DEC75C6"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1.0317</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736F2E41"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26</w:t>
            </w:r>
          </w:p>
        </w:tc>
        <w:tc>
          <w:tcPr>
            <w:tcW w:w="1295" w:type="dxa"/>
            <w:tcBorders>
              <w:top w:val="nil"/>
              <w:left w:val="nil"/>
              <w:bottom w:val="single" w:sz="4" w:space="0" w:color="auto"/>
              <w:right w:val="single" w:sz="4" w:space="0" w:color="auto"/>
            </w:tcBorders>
            <w:shd w:val="clear" w:color="auto" w:fill="FFFFFF" w:themeFill="background2"/>
            <w:hideMark/>
          </w:tcPr>
          <w:p w14:paraId="0B4E613D"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58F50ABF"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4BAA13F5"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231A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56CC7E49"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Community, Intensive extended, 0-17 years, High HoNOS complexity</w:t>
            </w:r>
          </w:p>
        </w:tc>
      </w:tr>
      <w:tr w:rsidR="00407834" w:rsidRPr="002115EC" w14:paraId="7601346E"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1EA8B011" w14:textId="77777777" w:rsidR="004D1F78" w:rsidRPr="001A692B" w:rsidRDefault="004D1F78" w:rsidP="00142978">
            <w:pPr>
              <w:spacing w:before="10" w:after="10" w:line="240" w:lineRule="auto"/>
              <w:jc w:val="center"/>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48774455"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228547A6"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E1A6BD1"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06A719D4"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39698E1"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5373D8C9"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1E508A30"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12D20DE2"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231B</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1F6B64A8"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0-17 years, Moderate HoNOS complexity</w:t>
            </w:r>
          </w:p>
        </w:tc>
      </w:tr>
      <w:tr w:rsidR="00407834" w:rsidRPr="002115EC" w14:paraId="2EFD9A31"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27455108" w14:textId="77777777" w:rsidR="004D1F78" w:rsidRPr="001A692B" w:rsidRDefault="004D1F78" w:rsidP="00142978">
            <w:pPr>
              <w:spacing w:before="10" w:after="10" w:line="240" w:lineRule="auto"/>
              <w:jc w:val="center"/>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29425721"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711561CE"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C560D5A"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C4B16BA"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7B3C007"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65DA9A17"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0E56647C"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2359B3C1"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231Z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4351AA43"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0-17 years, Unknown HoNOS</w:t>
            </w:r>
          </w:p>
        </w:tc>
      </w:tr>
      <w:tr w:rsidR="00407834" w:rsidRPr="002115EC" w14:paraId="13AC4F65"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2111913" w14:textId="77777777" w:rsidR="004D1F78" w:rsidRPr="001A692B" w:rsidRDefault="004D1F78" w:rsidP="00142978">
            <w:pPr>
              <w:spacing w:before="10" w:after="10" w:line="240" w:lineRule="auto"/>
              <w:jc w:val="center"/>
              <w:rPr>
                <w:rFonts w:cs="Arial"/>
                <w:sz w:val="20"/>
                <w:szCs w:val="20"/>
                <w:lang w:val="en-AU"/>
              </w:rPr>
            </w:pP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74FBCE7B"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18-64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7B2D4A0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137EE137"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1.4, 1.2, 1.2, 1, 1, 1.4, 0.6, 0.6, 0.6, 0.6, 0.6, 0.6</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0592C4A4"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1.1111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6A8E69E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18</w:t>
            </w:r>
          </w:p>
        </w:tc>
        <w:tc>
          <w:tcPr>
            <w:tcW w:w="1295" w:type="dxa"/>
            <w:tcBorders>
              <w:top w:val="nil"/>
              <w:left w:val="nil"/>
              <w:bottom w:val="single" w:sz="4" w:space="0" w:color="auto"/>
              <w:right w:val="single" w:sz="4" w:space="0" w:color="auto"/>
            </w:tcBorders>
            <w:shd w:val="clear" w:color="auto" w:fill="FFFFFF" w:themeFill="background2"/>
            <w:hideMark/>
          </w:tcPr>
          <w:p w14:paraId="7481575F"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2101C7E8"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5C5ED470"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232A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3D08BFA1"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18-64 years, High HoNOS complexity</w:t>
            </w:r>
          </w:p>
        </w:tc>
      </w:tr>
      <w:tr w:rsidR="00407834" w:rsidRPr="002115EC" w14:paraId="3FE8B77B"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46E893E"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2F93E82A"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583E6886"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D3CD1A4"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1436F2C"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30CC8B9" w14:textId="77777777" w:rsidR="004D1F78" w:rsidRPr="001A692B" w:rsidRDefault="004D1F78" w:rsidP="00142978">
            <w:pPr>
              <w:spacing w:before="10" w:after="10" w:line="240" w:lineRule="auto"/>
              <w:rPr>
                <w:rFonts w:cs="Arial"/>
                <w:sz w:val="20"/>
                <w:szCs w:val="20"/>
                <w:lang w:val="en-AU"/>
              </w:rPr>
            </w:pP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3C7D1D9A"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26E55FDC"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794" w:type="dxa"/>
            <w:tcBorders>
              <w:top w:val="nil"/>
              <w:left w:val="nil"/>
              <w:bottom w:val="single" w:sz="4" w:space="0" w:color="auto"/>
              <w:right w:val="single" w:sz="4" w:space="0" w:color="auto"/>
            </w:tcBorders>
            <w:shd w:val="clear" w:color="auto" w:fill="FFFFFF" w:themeFill="background2"/>
            <w:hideMark/>
          </w:tcPr>
          <w:p w14:paraId="489B3644"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232B1</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57DA32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18-64 years, Moderate HoNOS complexity with High LSP complexity</w:t>
            </w:r>
          </w:p>
        </w:tc>
      </w:tr>
      <w:tr w:rsidR="00407834" w:rsidRPr="002115EC" w14:paraId="32FD9ACE"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DD3B8E2"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E688FB8"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2C5E429D"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72E406D"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046A62B4"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00594359"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B796A65"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7BF3A65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794" w:type="dxa"/>
            <w:tcBorders>
              <w:top w:val="nil"/>
              <w:left w:val="nil"/>
              <w:bottom w:val="single" w:sz="4" w:space="0" w:color="auto"/>
              <w:right w:val="single" w:sz="4" w:space="0" w:color="auto"/>
            </w:tcBorders>
            <w:shd w:val="clear" w:color="auto" w:fill="FFFFFF" w:themeFill="background2"/>
            <w:hideMark/>
          </w:tcPr>
          <w:p w14:paraId="4D4062CB"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232B2</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3A1AD8D8"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18-64 years, Moderate HoNOS complexity with Moderate LSP complexity</w:t>
            </w:r>
          </w:p>
        </w:tc>
      </w:tr>
      <w:tr w:rsidR="00407834" w:rsidRPr="002115EC" w14:paraId="026AFE84"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46289D7D"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F2E9748"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596E7AF3"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E6F954A"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9BF2FFF"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6A103B5"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7A1807D3"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06F11807"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A336715"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232Z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510686B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18-64 years, Unknown HoNOS</w:t>
            </w:r>
          </w:p>
        </w:tc>
      </w:tr>
      <w:tr w:rsidR="00407834" w:rsidRPr="002115EC" w14:paraId="373A307D"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DB2ADDF" w14:textId="77777777" w:rsidR="004D1F78" w:rsidRPr="001A692B" w:rsidRDefault="004D1F78" w:rsidP="00142978">
            <w:pPr>
              <w:spacing w:before="10" w:after="10" w:line="240" w:lineRule="auto"/>
              <w:rPr>
                <w:rFonts w:cs="Arial"/>
                <w:sz w:val="20"/>
                <w:szCs w:val="20"/>
                <w:lang w:val="en-AU"/>
              </w:rPr>
            </w:pP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2AC52C64"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65+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6944C3C7"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0E17A620"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0.8, 1, 1, 1.2, 1.2, 0.8, 1.2, 1.2, 0.8, 0.8, 1, 1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3C4CE4A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6CEBC782"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15</w:t>
            </w:r>
          </w:p>
        </w:tc>
        <w:tc>
          <w:tcPr>
            <w:tcW w:w="1295" w:type="dxa"/>
            <w:tcBorders>
              <w:top w:val="nil"/>
              <w:left w:val="nil"/>
              <w:bottom w:val="single" w:sz="4" w:space="0" w:color="auto"/>
              <w:right w:val="single" w:sz="4" w:space="0" w:color="auto"/>
            </w:tcBorders>
            <w:shd w:val="clear" w:color="auto" w:fill="FFFFFF" w:themeFill="background2"/>
            <w:hideMark/>
          </w:tcPr>
          <w:p w14:paraId="2C51A9F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53F1ECDA"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031840AA"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233A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54756896"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65+ years, High HoNOS complexity</w:t>
            </w:r>
          </w:p>
        </w:tc>
      </w:tr>
      <w:tr w:rsidR="00407834" w:rsidRPr="002115EC" w14:paraId="51BB19AF" w14:textId="77777777" w:rsidTr="00407834">
        <w:trPr>
          <w:cantSplit/>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4E630EC4"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493A497F"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5C22743D"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0D21F9A"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08132FD0"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31E025F"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114DDF1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737524E3"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701511FF"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233B</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73605573"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65+ years, Moderate HoNOS complexity</w:t>
            </w:r>
          </w:p>
        </w:tc>
      </w:tr>
      <w:tr w:rsidR="00407834" w:rsidRPr="002115EC" w14:paraId="67C30269"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11D520A0"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385149A1"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21828579"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7474096"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38574DC"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1E108DE"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111E0AB0"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488CB3D7"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58DC17E5"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233Z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E8D8F66"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Intensive extended, 65+ years, Unknown HoNOS</w:t>
            </w:r>
          </w:p>
        </w:tc>
      </w:tr>
      <w:tr w:rsidR="00407834" w:rsidRPr="002115EC" w14:paraId="5C677FD9" w14:textId="77777777" w:rsidTr="00407834">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3F40657D"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Consolidating gain</w:t>
            </w: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2482431B" w14:textId="77777777" w:rsidR="004D1F78" w:rsidRPr="000A62A4" w:rsidRDefault="004D1F78" w:rsidP="00407834">
            <w:pPr>
              <w:spacing w:before="10" w:after="10" w:line="240" w:lineRule="auto"/>
              <w:jc w:val="center"/>
              <w:rPr>
                <w:rFonts w:cs="Arial"/>
                <w:sz w:val="20"/>
                <w:szCs w:val="20"/>
                <w:lang w:val="en-AU"/>
              </w:rPr>
            </w:pPr>
            <w:r w:rsidRPr="000A62A4">
              <w:rPr>
                <w:rFonts w:cs="Arial"/>
                <w:sz w:val="20"/>
                <w:szCs w:val="20"/>
                <w:lang w:val="en-AU"/>
              </w:rPr>
              <w:t>0-17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34551C5B"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402D95B7"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1.2, 1, 1, 1, 1, 1, 1.2, 0.8, 0.8, 1, 1, 0.8, 0.8</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2FD57256"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1.0317</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2A901374"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22</w:t>
            </w:r>
          </w:p>
        </w:tc>
        <w:tc>
          <w:tcPr>
            <w:tcW w:w="1295" w:type="dxa"/>
            <w:tcBorders>
              <w:top w:val="nil"/>
              <w:left w:val="nil"/>
              <w:bottom w:val="single" w:sz="4" w:space="0" w:color="auto"/>
              <w:right w:val="single" w:sz="4" w:space="0" w:color="auto"/>
            </w:tcBorders>
            <w:shd w:val="clear" w:color="auto" w:fill="FFFFFF" w:themeFill="background2"/>
            <w:hideMark/>
          </w:tcPr>
          <w:p w14:paraId="7447042E"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63785E02"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1BBB51F7"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241A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7C441F08"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Community, Consolidating gain, 0-17 years, High HoNOS complexity</w:t>
            </w:r>
          </w:p>
        </w:tc>
      </w:tr>
      <w:tr w:rsidR="00407834" w:rsidRPr="002115EC" w14:paraId="768562BC"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09A0911C"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FEB9A83"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3C938E66"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03CAADCF"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17A8E02"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5A691DC"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0236621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7B5CE20A"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35589EDC"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241B</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23D326D4"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0-17 years, Moderate HoNOS complexity</w:t>
            </w:r>
          </w:p>
        </w:tc>
      </w:tr>
      <w:tr w:rsidR="00407834" w:rsidRPr="002115EC" w14:paraId="433E043A"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7629D0B0"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3D37DCA9" w14:textId="77777777" w:rsidR="004D1F78" w:rsidRPr="001A692B" w:rsidRDefault="004D1F78" w:rsidP="00407834">
            <w:pPr>
              <w:spacing w:before="10" w:after="10" w:line="240" w:lineRule="auto"/>
              <w:jc w:val="center"/>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23190874"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2660171"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E520179"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B0F6C5A"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79BC9A0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536DD682"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37CB1CA8"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241Z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617344C"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0-17 years, Unknown HoNOS</w:t>
            </w:r>
          </w:p>
        </w:tc>
      </w:tr>
      <w:tr w:rsidR="00407834" w:rsidRPr="002115EC" w14:paraId="0C44A03E"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3D34FCE3" w14:textId="77777777" w:rsidR="004D1F78" w:rsidRPr="001A692B" w:rsidRDefault="004D1F78" w:rsidP="00142978">
            <w:pPr>
              <w:spacing w:before="10" w:after="10" w:line="240" w:lineRule="auto"/>
              <w:rPr>
                <w:rFonts w:cs="Arial"/>
                <w:sz w:val="20"/>
                <w:szCs w:val="20"/>
                <w:lang w:val="en-AU"/>
              </w:rPr>
            </w:pP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34D665CF"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18-64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200C8BC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1C5AC8AE"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0.6, 1.2, 1.2, 0.6, 0.6, 0.6, 1.4, 1.4, 0.6, 0.6, 0.6, 0.6</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61D172F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1.2</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3B34003D"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16</w:t>
            </w:r>
          </w:p>
        </w:tc>
        <w:tc>
          <w:tcPr>
            <w:tcW w:w="1295" w:type="dxa"/>
            <w:tcBorders>
              <w:top w:val="nil"/>
              <w:left w:val="nil"/>
              <w:bottom w:val="single" w:sz="4" w:space="0" w:color="auto"/>
              <w:right w:val="single" w:sz="4" w:space="0" w:color="auto"/>
            </w:tcBorders>
            <w:shd w:val="clear" w:color="auto" w:fill="FFFFFF" w:themeFill="background2"/>
            <w:hideMark/>
          </w:tcPr>
          <w:p w14:paraId="54F9F8D4"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14CBC099"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7A8706A"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242A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43ED939C"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18-64 years, High HoNOS complexity</w:t>
            </w:r>
          </w:p>
        </w:tc>
      </w:tr>
      <w:tr w:rsidR="00407834" w:rsidRPr="002115EC" w14:paraId="67ACEDC2"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3FC41276"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0050B96"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3C9A67B6"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0A899261"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AC13DDF"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426F7B6A" w14:textId="77777777" w:rsidR="004D1F78" w:rsidRPr="001A692B" w:rsidRDefault="004D1F78" w:rsidP="00142978">
            <w:pPr>
              <w:spacing w:before="10" w:after="10" w:line="240" w:lineRule="auto"/>
              <w:rPr>
                <w:rFonts w:cs="Arial"/>
                <w:sz w:val="20"/>
                <w:szCs w:val="20"/>
                <w:lang w:val="en-AU"/>
              </w:rPr>
            </w:pP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49DE5E75"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72DA9D3F"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794" w:type="dxa"/>
            <w:tcBorders>
              <w:top w:val="nil"/>
              <w:left w:val="nil"/>
              <w:bottom w:val="single" w:sz="4" w:space="0" w:color="auto"/>
              <w:right w:val="single" w:sz="4" w:space="0" w:color="auto"/>
            </w:tcBorders>
            <w:shd w:val="clear" w:color="auto" w:fill="FFFFFF" w:themeFill="background2"/>
            <w:hideMark/>
          </w:tcPr>
          <w:p w14:paraId="47CF658F"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242B1</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7A77F989"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18-64 years, Moderate HoNOS complexity with High LSP complexity</w:t>
            </w:r>
          </w:p>
        </w:tc>
      </w:tr>
      <w:tr w:rsidR="00407834" w:rsidRPr="002115EC" w14:paraId="2A9EBE67"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702A2861"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C5C0993"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1E81B74"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071FCD2"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7FFCC94B"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FC34D9D"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285542F"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6FFB41DF"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794" w:type="dxa"/>
            <w:tcBorders>
              <w:top w:val="nil"/>
              <w:left w:val="nil"/>
              <w:bottom w:val="single" w:sz="4" w:space="0" w:color="auto"/>
              <w:right w:val="single" w:sz="4" w:space="0" w:color="auto"/>
            </w:tcBorders>
            <w:shd w:val="clear" w:color="auto" w:fill="FFFFFF" w:themeFill="background2"/>
            <w:hideMark/>
          </w:tcPr>
          <w:p w14:paraId="151B0E10"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242B2</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49F72DA4"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18-64 years, Moderate HoNOS complexity with Moderate LSP complexity</w:t>
            </w:r>
          </w:p>
        </w:tc>
      </w:tr>
      <w:tr w:rsidR="00407834" w:rsidRPr="002115EC" w14:paraId="4C8DE4D0"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26FB3662"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0E621397"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3962DFE"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136F5493"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10C4313"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E76082B"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51243269"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74AEC959"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706F480D"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242Z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782C0A23"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18-64 years, Unknown HoNOS</w:t>
            </w:r>
          </w:p>
        </w:tc>
      </w:tr>
      <w:tr w:rsidR="00407834" w:rsidRPr="002115EC" w14:paraId="3F036C57"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7A8FE264" w14:textId="77777777" w:rsidR="004D1F78" w:rsidRPr="001A692B" w:rsidRDefault="004D1F78" w:rsidP="00142978">
            <w:pPr>
              <w:spacing w:before="10" w:after="10" w:line="240" w:lineRule="auto"/>
              <w:rPr>
                <w:rFonts w:cs="Arial"/>
                <w:sz w:val="20"/>
                <w:szCs w:val="20"/>
                <w:lang w:val="en-AU"/>
              </w:rPr>
            </w:pPr>
          </w:p>
        </w:tc>
        <w:tc>
          <w:tcPr>
            <w:tcW w:w="1117" w:type="dxa"/>
            <w:vMerge w:val="restart"/>
            <w:tcBorders>
              <w:top w:val="nil"/>
              <w:left w:val="single" w:sz="4" w:space="0" w:color="auto"/>
              <w:bottom w:val="single" w:sz="4" w:space="0" w:color="auto"/>
              <w:right w:val="single" w:sz="4" w:space="0" w:color="auto"/>
            </w:tcBorders>
            <w:shd w:val="clear" w:color="auto" w:fill="FFFFFF" w:themeFill="background2"/>
            <w:vAlign w:val="center"/>
            <w:hideMark/>
          </w:tcPr>
          <w:p w14:paraId="7CED0691"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65+ years</w:t>
            </w:r>
          </w:p>
        </w:tc>
        <w:tc>
          <w:tcPr>
            <w:tcW w:w="1127" w:type="dxa"/>
            <w:vMerge w:val="restart"/>
            <w:tcBorders>
              <w:top w:val="nil"/>
              <w:left w:val="single" w:sz="4" w:space="0" w:color="auto"/>
              <w:bottom w:val="single" w:sz="4" w:space="0" w:color="auto"/>
              <w:right w:val="single" w:sz="4" w:space="0" w:color="auto"/>
            </w:tcBorders>
            <w:shd w:val="clear" w:color="auto" w:fill="FFFFFF" w:themeFill="background2"/>
            <w:hideMark/>
          </w:tcPr>
          <w:p w14:paraId="2C21ECC7"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2C854AC3"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0.8, 1, 1, 1.2, 1.2, 0.8, 1.2, 1.2, 0.8, 0.8, 1, 1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1091E4B9"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w:t>
            </w:r>
          </w:p>
        </w:tc>
        <w:tc>
          <w:tcPr>
            <w:tcW w:w="1295" w:type="dxa"/>
            <w:vMerge w:val="restart"/>
            <w:tcBorders>
              <w:top w:val="nil"/>
              <w:left w:val="single" w:sz="4" w:space="0" w:color="auto"/>
              <w:bottom w:val="single" w:sz="4" w:space="0" w:color="000000"/>
              <w:right w:val="single" w:sz="4" w:space="0" w:color="auto"/>
            </w:tcBorders>
            <w:shd w:val="clear" w:color="auto" w:fill="FFFFFF" w:themeFill="background2"/>
            <w:hideMark/>
          </w:tcPr>
          <w:p w14:paraId="4800446E"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18</w:t>
            </w:r>
          </w:p>
        </w:tc>
        <w:tc>
          <w:tcPr>
            <w:tcW w:w="1295" w:type="dxa"/>
            <w:tcBorders>
              <w:top w:val="nil"/>
              <w:left w:val="nil"/>
              <w:bottom w:val="single" w:sz="4" w:space="0" w:color="auto"/>
              <w:right w:val="single" w:sz="4" w:space="0" w:color="auto"/>
            </w:tcBorders>
            <w:shd w:val="clear" w:color="auto" w:fill="FFFFFF" w:themeFill="background2"/>
            <w:hideMark/>
          </w:tcPr>
          <w:p w14:paraId="4D4E04C7"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High</w:t>
            </w:r>
          </w:p>
        </w:tc>
        <w:tc>
          <w:tcPr>
            <w:tcW w:w="1295" w:type="dxa"/>
            <w:tcBorders>
              <w:top w:val="nil"/>
              <w:left w:val="nil"/>
              <w:bottom w:val="single" w:sz="4" w:space="0" w:color="auto"/>
              <w:right w:val="single" w:sz="4" w:space="0" w:color="auto"/>
            </w:tcBorders>
            <w:shd w:val="clear" w:color="auto" w:fill="FFFFFF" w:themeFill="background2"/>
            <w:hideMark/>
          </w:tcPr>
          <w:p w14:paraId="451A37CF"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19DBE129"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243A</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23599705"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65+ years, High HoNOS complexity</w:t>
            </w:r>
          </w:p>
        </w:tc>
      </w:tr>
      <w:tr w:rsidR="00407834" w:rsidRPr="002115EC" w14:paraId="4A74FEA6"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01601110"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5D7B42EA"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5CC2FC60"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3F58CD5C"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4CCB1E22"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74FE4C8"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3F088BBF"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Moderate</w:t>
            </w:r>
          </w:p>
        </w:tc>
        <w:tc>
          <w:tcPr>
            <w:tcW w:w="1295" w:type="dxa"/>
            <w:tcBorders>
              <w:top w:val="nil"/>
              <w:left w:val="nil"/>
              <w:bottom w:val="single" w:sz="4" w:space="0" w:color="auto"/>
              <w:right w:val="single" w:sz="4" w:space="0" w:color="auto"/>
            </w:tcBorders>
            <w:shd w:val="clear" w:color="auto" w:fill="FFFFFF" w:themeFill="background2"/>
            <w:hideMark/>
          </w:tcPr>
          <w:p w14:paraId="45E5F5FA"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221A5EA0"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243B</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68ACDBB1"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65+ years, Moderate HoNOS complexity</w:t>
            </w:r>
          </w:p>
        </w:tc>
      </w:tr>
      <w:tr w:rsidR="00407834" w:rsidRPr="002115EC" w14:paraId="226EFD27"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055A0EFC" w14:textId="77777777" w:rsidR="004D1F78" w:rsidRPr="001A692B" w:rsidRDefault="004D1F78" w:rsidP="00142978">
            <w:pPr>
              <w:spacing w:before="10" w:after="10" w:line="240" w:lineRule="auto"/>
              <w:rPr>
                <w:rFonts w:cs="Arial"/>
                <w:sz w:val="20"/>
                <w:szCs w:val="20"/>
                <w:lang w:val="en-AU"/>
              </w:rPr>
            </w:pPr>
          </w:p>
        </w:tc>
        <w:tc>
          <w:tcPr>
            <w:tcW w:w="111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6AFD8381" w14:textId="77777777" w:rsidR="004D1F78" w:rsidRPr="001A692B" w:rsidRDefault="004D1F78" w:rsidP="00407834">
            <w:pPr>
              <w:spacing w:before="10" w:after="10" w:line="240" w:lineRule="auto"/>
              <w:rPr>
                <w:rFonts w:cs="Arial"/>
                <w:sz w:val="20"/>
                <w:szCs w:val="20"/>
                <w:lang w:val="en-AU"/>
              </w:rPr>
            </w:pPr>
          </w:p>
        </w:tc>
        <w:tc>
          <w:tcPr>
            <w:tcW w:w="1127" w:type="dxa"/>
            <w:vMerge/>
            <w:tcBorders>
              <w:top w:val="nil"/>
              <w:left w:val="single" w:sz="4" w:space="0" w:color="auto"/>
              <w:bottom w:val="single" w:sz="4" w:space="0" w:color="auto"/>
              <w:right w:val="single" w:sz="4" w:space="0" w:color="auto"/>
            </w:tcBorders>
            <w:shd w:val="clear" w:color="auto" w:fill="FFFFFF" w:themeFill="background2"/>
            <w:vAlign w:val="center"/>
            <w:hideMark/>
          </w:tcPr>
          <w:p w14:paraId="1AAAE147" w14:textId="77777777" w:rsidR="004D1F78" w:rsidRPr="001A692B" w:rsidRDefault="004D1F78" w:rsidP="00142978">
            <w:pPr>
              <w:spacing w:before="10" w:after="10" w:line="240" w:lineRule="auto"/>
              <w:rPr>
                <w:rFonts w:cs="Arial"/>
                <w:sz w:val="20"/>
                <w:szCs w:val="20"/>
                <w:lang w:val="en-AU"/>
              </w:rPr>
            </w:pPr>
          </w:p>
        </w:tc>
        <w:tc>
          <w:tcPr>
            <w:tcW w:w="1553"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28912C8C"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6466C2D6" w14:textId="77777777" w:rsidR="004D1F78" w:rsidRPr="001A692B" w:rsidRDefault="004D1F78" w:rsidP="00142978">
            <w:pPr>
              <w:spacing w:before="10" w:after="10" w:line="240" w:lineRule="auto"/>
              <w:rPr>
                <w:rFonts w:cs="Arial"/>
                <w:sz w:val="20"/>
                <w:szCs w:val="20"/>
                <w:lang w:val="en-AU"/>
              </w:rPr>
            </w:pPr>
          </w:p>
        </w:tc>
        <w:tc>
          <w:tcPr>
            <w:tcW w:w="1295" w:type="dxa"/>
            <w:vMerge/>
            <w:tcBorders>
              <w:top w:val="nil"/>
              <w:left w:val="single" w:sz="4" w:space="0" w:color="auto"/>
              <w:bottom w:val="single" w:sz="4" w:space="0" w:color="000000"/>
              <w:right w:val="single" w:sz="4" w:space="0" w:color="auto"/>
            </w:tcBorders>
            <w:shd w:val="clear" w:color="auto" w:fill="FFFFFF" w:themeFill="background2"/>
            <w:vAlign w:val="center"/>
            <w:hideMark/>
          </w:tcPr>
          <w:p w14:paraId="554D6CA0" w14:textId="77777777" w:rsidR="004D1F78" w:rsidRPr="001A692B" w:rsidRDefault="004D1F78" w:rsidP="00142978">
            <w:pPr>
              <w:spacing w:before="10" w:after="10" w:line="240" w:lineRule="auto"/>
              <w:rPr>
                <w:rFonts w:cs="Arial"/>
                <w:sz w:val="20"/>
                <w:szCs w:val="20"/>
                <w:lang w:val="en-AU"/>
              </w:rPr>
            </w:pPr>
          </w:p>
        </w:tc>
        <w:tc>
          <w:tcPr>
            <w:tcW w:w="1295" w:type="dxa"/>
            <w:tcBorders>
              <w:top w:val="nil"/>
              <w:left w:val="nil"/>
              <w:bottom w:val="single" w:sz="4" w:space="0" w:color="auto"/>
              <w:right w:val="single" w:sz="4" w:space="0" w:color="auto"/>
            </w:tcBorders>
            <w:shd w:val="clear" w:color="auto" w:fill="FFFFFF" w:themeFill="background2"/>
            <w:hideMark/>
          </w:tcPr>
          <w:p w14:paraId="164D0AA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Unknown</w:t>
            </w:r>
          </w:p>
        </w:tc>
        <w:tc>
          <w:tcPr>
            <w:tcW w:w="1295" w:type="dxa"/>
            <w:tcBorders>
              <w:top w:val="nil"/>
              <w:left w:val="nil"/>
              <w:bottom w:val="single" w:sz="4" w:space="0" w:color="auto"/>
              <w:right w:val="single" w:sz="4" w:space="0" w:color="auto"/>
            </w:tcBorders>
            <w:shd w:val="clear" w:color="auto" w:fill="FFFFFF" w:themeFill="background2"/>
            <w:hideMark/>
          </w:tcPr>
          <w:p w14:paraId="249E319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3E11292"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243Z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4C924507"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Consolidating gain, 65+ years, Unknown HoNOS</w:t>
            </w:r>
          </w:p>
        </w:tc>
      </w:tr>
      <w:tr w:rsidR="00407834" w:rsidRPr="002115EC" w14:paraId="0E431CF2" w14:textId="77777777" w:rsidTr="00407834">
        <w:trPr>
          <w:cantSplit/>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16F29251"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Unknown</w:t>
            </w:r>
          </w:p>
        </w:tc>
        <w:tc>
          <w:tcPr>
            <w:tcW w:w="1117" w:type="dxa"/>
            <w:tcBorders>
              <w:top w:val="nil"/>
              <w:left w:val="single" w:sz="4" w:space="0" w:color="auto"/>
              <w:bottom w:val="single" w:sz="4" w:space="0" w:color="auto"/>
              <w:right w:val="single" w:sz="4" w:space="0" w:color="auto"/>
            </w:tcBorders>
            <w:shd w:val="clear" w:color="auto" w:fill="FFFFFF" w:themeFill="background2"/>
            <w:vAlign w:val="center"/>
            <w:hideMark/>
          </w:tcPr>
          <w:p w14:paraId="72E3FC66" w14:textId="77777777" w:rsidR="004D1F78" w:rsidRPr="000A62A4" w:rsidRDefault="004D1F78" w:rsidP="00407834">
            <w:pPr>
              <w:spacing w:before="10" w:after="10" w:line="240" w:lineRule="auto"/>
              <w:jc w:val="center"/>
              <w:rPr>
                <w:rFonts w:cs="Arial"/>
                <w:sz w:val="20"/>
                <w:szCs w:val="20"/>
                <w:lang w:val="en-AU"/>
              </w:rPr>
            </w:pPr>
            <w:r w:rsidRPr="000A62A4">
              <w:rPr>
                <w:rFonts w:cs="Arial"/>
                <w:sz w:val="20"/>
                <w:szCs w:val="20"/>
                <w:lang w:val="en-AU"/>
              </w:rPr>
              <w:t>0-17 years</w:t>
            </w:r>
          </w:p>
        </w:tc>
        <w:tc>
          <w:tcPr>
            <w:tcW w:w="1127" w:type="dxa"/>
            <w:tcBorders>
              <w:top w:val="nil"/>
              <w:left w:val="nil"/>
              <w:bottom w:val="single" w:sz="4" w:space="0" w:color="auto"/>
              <w:right w:val="single" w:sz="4" w:space="0" w:color="auto"/>
            </w:tcBorders>
            <w:shd w:val="clear" w:color="auto" w:fill="FFFFFF" w:themeFill="background2"/>
            <w:hideMark/>
          </w:tcPr>
          <w:p w14:paraId="2F56C021"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553" w:type="dxa"/>
            <w:tcBorders>
              <w:top w:val="nil"/>
              <w:left w:val="nil"/>
              <w:bottom w:val="single" w:sz="4" w:space="0" w:color="auto"/>
              <w:right w:val="single" w:sz="4" w:space="0" w:color="auto"/>
            </w:tcBorders>
            <w:shd w:val="clear" w:color="auto" w:fill="FFFFFF" w:themeFill="background2"/>
            <w:hideMark/>
          </w:tcPr>
          <w:p w14:paraId="2E157B32"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0923F267"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4317069A"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656509BA"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7032FEDB" w14:textId="77777777" w:rsidR="004D1F78" w:rsidRPr="000A62A4" w:rsidRDefault="004D1F78" w:rsidP="00142978">
            <w:pPr>
              <w:spacing w:before="10" w:after="10" w:line="240" w:lineRule="auto"/>
              <w:jc w:val="center"/>
              <w:rPr>
                <w:rFonts w:cs="Arial"/>
                <w:sz w:val="20"/>
                <w:szCs w:val="20"/>
                <w:lang w:val="en-AU"/>
              </w:rPr>
            </w:pPr>
            <w:r w:rsidRPr="000A62A4">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F68130A"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291Z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6AF4DAA" w14:textId="77777777" w:rsidR="004D1F78" w:rsidRPr="000A62A4" w:rsidRDefault="004D1F78" w:rsidP="00142978">
            <w:pPr>
              <w:spacing w:before="10" w:after="10" w:line="240" w:lineRule="auto"/>
              <w:rPr>
                <w:rFonts w:cs="Arial"/>
                <w:sz w:val="20"/>
                <w:szCs w:val="20"/>
                <w:lang w:val="en-AU"/>
              </w:rPr>
            </w:pPr>
            <w:r w:rsidRPr="000A62A4">
              <w:rPr>
                <w:rFonts w:cs="Arial"/>
                <w:sz w:val="20"/>
                <w:szCs w:val="20"/>
                <w:lang w:val="en-AU"/>
              </w:rPr>
              <w:t>Community, Unknown phase, 0-17 years</w:t>
            </w:r>
          </w:p>
        </w:tc>
      </w:tr>
      <w:tr w:rsidR="00407834" w:rsidRPr="002115EC" w14:paraId="5B07AAAE"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3FBA2D81" w14:textId="77777777" w:rsidR="004D1F78" w:rsidRPr="001A692B" w:rsidRDefault="004D1F78" w:rsidP="00142978">
            <w:pPr>
              <w:spacing w:before="10" w:after="10" w:line="240" w:lineRule="auto"/>
              <w:jc w:val="center"/>
              <w:rPr>
                <w:rFonts w:cs="Arial"/>
                <w:sz w:val="20"/>
                <w:szCs w:val="20"/>
                <w:lang w:val="en-AU"/>
              </w:rPr>
            </w:pPr>
          </w:p>
        </w:tc>
        <w:tc>
          <w:tcPr>
            <w:tcW w:w="1117" w:type="dxa"/>
            <w:tcBorders>
              <w:top w:val="nil"/>
              <w:left w:val="single" w:sz="4" w:space="0" w:color="auto"/>
              <w:bottom w:val="single" w:sz="4" w:space="0" w:color="auto"/>
              <w:right w:val="single" w:sz="4" w:space="0" w:color="auto"/>
            </w:tcBorders>
            <w:shd w:val="clear" w:color="auto" w:fill="FFFFFF" w:themeFill="background2"/>
            <w:vAlign w:val="center"/>
            <w:hideMark/>
          </w:tcPr>
          <w:p w14:paraId="6470938A"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18-64 years</w:t>
            </w:r>
          </w:p>
        </w:tc>
        <w:tc>
          <w:tcPr>
            <w:tcW w:w="1127" w:type="dxa"/>
            <w:tcBorders>
              <w:top w:val="nil"/>
              <w:left w:val="nil"/>
              <w:bottom w:val="single" w:sz="4" w:space="0" w:color="auto"/>
              <w:right w:val="single" w:sz="4" w:space="0" w:color="auto"/>
            </w:tcBorders>
            <w:shd w:val="clear" w:color="auto" w:fill="FFFFFF" w:themeFill="background2"/>
            <w:hideMark/>
          </w:tcPr>
          <w:p w14:paraId="4DD901A1"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tcBorders>
              <w:top w:val="nil"/>
              <w:left w:val="nil"/>
              <w:bottom w:val="single" w:sz="4" w:space="0" w:color="auto"/>
              <w:right w:val="single" w:sz="4" w:space="0" w:color="auto"/>
            </w:tcBorders>
            <w:shd w:val="clear" w:color="auto" w:fill="FFFFFF" w:themeFill="background2"/>
            <w:hideMark/>
          </w:tcPr>
          <w:p w14:paraId="192057EE"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08DA0228"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2E9170F4"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1CA711DE"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5065213A"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52B89505"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292Z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0E39D0B0"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Unknown phase, 18-64 years</w:t>
            </w:r>
          </w:p>
        </w:tc>
      </w:tr>
      <w:tr w:rsidR="00407834" w:rsidRPr="002115EC" w14:paraId="4A27CAFC" w14:textId="77777777" w:rsidTr="00407834">
        <w:trPr>
          <w:trHeight w:val="300"/>
        </w:trPr>
        <w:tc>
          <w:tcPr>
            <w:tcW w:w="1428" w:type="dxa"/>
            <w:vMerge/>
            <w:tcBorders>
              <w:top w:val="single" w:sz="4" w:space="0" w:color="auto"/>
              <w:left w:val="single" w:sz="4" w:space="0" w:color="auto"/>
              <w:bottom w:val="single" w:sz="4" w:space="0" w:color="auto"/>
              <w:right w:val="single" w:sz="4" w:space="0" w:color="auto"/>
            </w:tcBorders>
            <w:shd w:val="clear" w:color="auto" w:fill="DFEBF1" w:themeFill="text1" w:themeFillTint="1A"/>
            <w:vAlign w:val="center"/>
            <w:hideMark/>
          </w:tcPr>
          <w:p w14:paraId="502BBEA2" w14:textId="77777777" w:rsidR="004D1F78" w:rsidRPr="001A692B" w:rsidRDefault="004D1F78" w:rsidP="00142978">
            <w:pPr>
              <w:spacing w:before="10" w:after="10" w:line="240" w:lineRule="auto"/>
              <w:jc w:val="center"/>
              <w:rPr>
                <w:rFonts w:cs="Arial"/>
                <w:sz w:val="20"/>
                <w:szCs w:val="20"/>
                <w:lang w:val="en-AU"/>
              </w:rPr>
            </w:pPr>
          </w:p>
        </w:tc>
        <w:tc>
          <w:tcPr>
            <w:tcW w:w="1117" w:type="dxa"/>
            <w:tcBorders>
              <w:top w:val="nil"/>
              <w:left w:val="single" w:sz="4" w:space="0" w:color="auto"/>
              <w:bottom w:val="single" w:sz="4" w:space="0" w:color="auto"/>
              <w:right w:val="single" w:sz="4" w:space="0" w:color="auto"/>
            </w:tcBorders>
            <w:shd w:val="clear" w:color="auto" w:fill="FFFFFF" w:themeFill="background2"/>
            <w:vAlign w:val="center"/>
            <w:hideMark/>
          </w:tcPr>
          <w:p w14:paraId="393D3C7F" w14:textId="77777777" w:rsidR="004D1F78" w:rsidRPr="001A692B" w:rsidRDefault="004D1F78" w:rsidP="00407834">
            <w:pPr>
              <w:spacing w:before="10" w:after="10" w:line="240" w:lineRule="auto"/>
              <w:jc w:val="center"/>
              <w:rPr>
                <w:rFonts w:cs="Arial"/>
                <w:sz w:val="20"/>
                <w:szCs w:val="20"/>
                <w:lang w:val="en-AU"/>
              </w:rPr>
            </w:pPr>
            <w:r w:rsidRPr="001A692B">
              <w:rPr>
                <w:rFonts w:cs="Arial"/>
                <w:sz w:val="20"/>
                <w:szCs w:val="20"/>
                <w:lang w:val="en-AU"/>
              </w:rPr>
              <w:t>65+ years</w:t>
            </w:r>
          </w:p>
        </w:tc>
        <w:tc>
          <w:tcPr>
            <w:tcW w:w="1127" w:type="dxa"/>
            <w:tcBorders>
              <w:top w:val="nil"/>
              <w:left w:val="nil"/>
              <w:bottom w:val="single" w:sz="4" w:space="0" w:color="auto"/>
              <w:right w:val="single" w:sz="4" w:space="0" w:color="auto"/>
            </w:tcBorders>
            <w:shd w:val="clear" w:color="auto" w:fill="FFFFFF" w:themeFill="background2"/>
            <w:hideMark/>
          </w:tcPr>
          <w:p w14:paraId="7D46A056"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553" w:type="dxa"/>
            <w:tcBorders>
              <w:top w:val="nil"/>
              <w:left w:val="nil"/>
              <w:bottom w:val="single" w:sz="4" w:space="0" w:color="auto"/>
              <w:right w:val="single" w:sz="4" w:space="0" w:color="auto"/>
            </w:tcBorders>
            <w:shd w:val="clear" w:color="auto" w:fill="FFFFFF" w:themeFill="background2"/>
            <w:hideMark/>
          </w:tcPr>
          <w:p w14:paraId="1981F908"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2A3B7010"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4546EC94"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4CEED0A4"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1295" w:type="dxa"/>
            <w:tcBorders>
              <w:top w:val="nil"/>
              <w:left w:val="nil"/>
              <w:bottom w:val="single" w:sz="4" w:space="0" w:color="auto"/>
              <w:right w:val="single" w:sz="4" w:space="0" w:color="auto"/>
            </w:tcBorders>
            <w:shd w:val="clear" w:color="auto" w:fill="FFFFFF" w:themeFill="background2"/>
            <w:hideMark/>
          </w:tcPr>
          <w:p w14:paraId="00C70C7B" w14:textId="77777777" w:rsidR="004D1F78" w:rsidRPr="001A692B" w:rsidRDefault="004D1F78" w:rsidP="00142978">
            <w:pPr>
              <w:spacing w:before="10" w:after="10" w:line="240" w:lineRule="auto"/>
              <w:jc w:val="center"/>
              <w:rPr>
                <w:rFonts w:cs="Arial"/>
                <w:sz w:val="20"/>
                <w:szCs w:val="20"/>
                <w:lang w:val="en-AU"/>
              </w:rPr>
            </w:pPr>
            <w:r w:rsidRPr="001A692B">
              <w:rPr>
                <w:rFonts w:cs="Arial"/>
                <w:sz w:val="20"/>
                <w:szCs w:val="20"/>
                <w:lang w:val="en-AU"/>
              </w:rPr>
              <w:t>-</w:t>
            </w:r>
          </w:p>
        </w:tc>
        <w:tc>
          <w:tcPr>
            <w:tcW w:w="794" w:type="dxa"/>
            <w:tcBorders>
              <w:top w:val="nil"/>
              <w:left w:val="nil"/>
              <w:bottom w:val="single" w:sz="4" w:space="0" w:color="auto"/>
              <w:right w:val="single" w:sz="4" w:space="0" w:color="auto"/>
            </w:tcBorders>
            <w:shd w:val="clear" w:color="auto" w:fill="FFFFFF" w:themeFill="background2"/>
            <w:hideMark/>
          </w:tcPr>
          <w:p w14:paraId="6F36898C"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293Z</w:t>
            </w:r>
          </w:p>
        </w:tc>
        <w:tc>
          <w:tcPr>
            <w:tcW w:w="2835" w:type="dxa"/>
            <w:tcBorders>
              <w:top w:val="nil"/>
              <w:left w:val="single" w:sz="4" w:space="0" w:color="auto"/>
              <w:bottom w:val="single" w:sz="4" w:space="0" w:color="auto"/>
              <w:right w:val="single" w:sz="4" w:space="0" w:color="auto"/>
            </w:tcBorders>
            <w:shd w:val="clear" w:color="auto" w:fill="FFFFFF" w:themeFill="background2"/>
            <w:hideMark/>
          </w:tcPr>
          <w:p w14:paraId="1A47A8EA" w14:textId="77777777" w:rsidR="004D1F78" w:rsidRPr="001A692B" w:rsidRDefault="004D1F78" w:rsidP="00142978">
            <w:pPr>
              <w:spacing w:before="10" w:after="10" w:line="240" w:lineRule="auto"/>
              <w:rPr>
                <w:rFonts w:cs="Arial"/>
                <w:sz w:val="20"/>
                <w:szCs w:val="20"/>
                <w:lang w:val="en-AU"/>
              </w:rPr>
            </w:pPr>
            <w:r w:rsidRPr="001A692B">
              <w:rPr>
                <w:rFonts w:cs="Arial"/>
                <w:sz w:val="20"/>
                <w:szCs w:val="20"/>
                <w:lang w:val="en-AU"/>
              </w:rPr>
              <w:t>Community, Unknown phase, 65+ years</w:t>
            </w:r>
          </w:p>
        </w:tc>
      </w:tr>
    </w:tbl>
    <w:p w14:paraId="500F606B" w14:textId="77777777" w:rsidR="004D1F78" w:rsidRPr="000A62A4" w:rsidRDefault="004D1F78" w:rsidP="004D1F78">
      <w:pPr>
        <w:spacing w:after="0" w:line="240" w:lineRule="auto"/>
        <w:rPr>
          <w:rFonts w:cs="Arial"/>
          <w:lang w:val="en-AU"/>
        </w:rPr>
        <w:sectPr w:rsidR="004D1F78" w:rsidRPr="000A62A4" w:rsidSect="00D577D0">
          <w:pgSz w:w="16838" w:h="11906" w:orient="landscape"/>
          <w:pgMar w:top="1440" w:right="1440" w:bottom="1440" w:left="1440" w:header="680" w:footer="510" w:gutter="0"/>
          <w:cols w:space="720"/>
        </w:sectPr>
      </w:pPr>
    </w:p>
    <w:p w14:paraId="762266C1" w14:textId="65A16159" w:rsidR="004D1F78" w:rsidRPr="000A62A4" w:rsidRDefault="004D1F78" w:rsidP="001A692B">
      <w:pPr>
        <w:spacing w:after="120" w:line="276" w:lineRule="auto"/>
        <w:rPr>
          <w:rFonts w:cs="Arial"/>
          <w:lang w:val="en-AU"/>
        </w:rPr>
      </w:pPr>
    </w:p>
    <w:p w14:paraId="20CCF97E" w14:textId="6E8AEB99" w:rsidR="004D1F78" w:rsidRPr="00493A46" w:rsidRDefault="004D1F78" w:rsidP="00D577D0">
      <w:pPr>
        <w:pStyle w:val="Heading1"/>
        <w:numPr>
          <w:ilvl w:val="0"/>
          <w:numId w:val="0"/>
        </w:numPr>
        <w:rPr>
          <w:caps/>
          <w:sz w:val="60"/>
          <w:szCs w:val="60"/>
        </w:rPr>
      </w:pPr>
      <w:bookmarkStart w:id="178" w:name="_Toc433900366"/>
      <w:bookmarkStart w:id="179" w:name="_Toc454793264"/>
      <w:bookmarkStart w:id="180" w:name="_Toc483478618"/>
      <w:bookmarkStart w:id="181" w:name="_Toc514924148"/>
      <w:bookmarkStart w:id="182" w:name="_Toc128497893"/>
      <w:r w:rsidRPr="00493A46">
        <w:rPr>
          <w:sz w:val="60"/>
          <w:szCs w:val="60"/>
        </w:rPr>
        <w:t>Appendix 1: AMHCC Version 1.0 end class list</w:t>
      </w:r>
      <w:bookmarkEnd w:id="178"/>
      <w:bookmarkEnd w:id="179"/>
      <w:bookmarkEnd w:id="180"/>
      <w:bookmarkEnd w:id="181"/>
      <w:bookmarkEnd w:id="182"/>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1"/>
        <w:tblDescription w:val="AMHCC end class list"/>
      </w:tblPr>
      <w:tblGrid>
        <w:gridCol w:w="1276"/>
        <w:gridCol w:w="1446"/>
        <w:gridCol w:w="6776"/>
      </w:tblGrid>
      <w:tr w:rsidR="004D1F78" w:rsidRPr="002115EC" w14:paraId="221FC083" w14:textId="77777777" w:rsidTr="00C30B9F">
        <w:trPr>
          <w:cantSplit/>
          <w:trHeight w:val="227"/>
          <w:tblHeader/>
        </w:trPr>
        <w:tc>
          <w:tcPr>
            <w:tcW w:w="1276" w:type="dxa"/>
            <w:tcBorders>
              <w:top w:val="single" w:sz="4" w:space="0" w:color="auto"/>
              <w:left w:val="single" w:sz="4" w:space="0" w:color="auto"/>
              <w:bottom w:val="single" w:sz="4" w:space="0" w:color="auto"/>
              <w:right w:val="single" w:sz="4" w:space="0" w:color="auto"/>
            </w:tcBorders>
            <w:shd w:val="clear" w:color="auto" w:fill="15272F" w:themeFill="text2"/>
            <w:vAlign w:val="center"/>
            <w:hideMark/>
          </w:tcPr>
          <w:p w14:paraId="728C2884" w14:textId="77777777" w:rsidR="004D1F78" w:rsidRPr="000A62A4" w:rsidRDefault="004D1F78">
            <w:pPr>
              <w:keepNext/>
              <w:keepLines/>
              <w:spacing w:before="40" w:after="40" w:line="240" w:lineRule="auto"/>
              <w:rPr>
                <w:rFonts w:cs="Arial"/>
                <w:b/>
                <w:color w:val="FFFFFF" w:themeColor="background2"/>
                <w:sz w:val="20"/>
                <w:szCs w:val="24"/>
                <w:lang w:val="en-AU"/>
              </w:rPr>
            </w:pPr>
            <w:r w:rsidRPr="000A62A4">
              <w:rPr>
                <w:rFonts w:cs="Arial"/>
                <w:b/>
                <w:color w:val="FFFFFF" w:themeColor="background2"/>
                <w:sz w:val="20"/>
                <w:lang w:val="en-AU"/>
              </w:rPr>
              <w:t>Setting</w:t>
            </w:r>
          </w:p>
        </w:tc>
        <w:tc>
          <w:tcPr>
            <w:tcW w:w="1446" w:type="dxa"/>
            <w:tcBorders>
              <w:top w:val="single" w:sz="4" w:space="0" w:color="auto"/>
              <w:left w:val="single" w:sz="4" w:space="0" w:color="auto"/>
              <w:bottom w:val="single" w:sz="4" w:space="0" w:color="auto"/>
              <w:right w:val="single" w:sz="4" w:space="0" w:color="auto"/>
            </w:tcBorders>
            <w:shd w:val="clear" w:color="auto" w:fill="15272F" w:themeFill="text2"/>
            <w:vAlign w:val="center"/>
            <w:hideMark/>
          </w:tcPr>
          <w:p w14:paraId="05FB56AE" w14:textId="1AB47ECC" w:rsidR="004D1F78" w:rsidRPr="000A62A4" w:rsidRDefault="004D1F78">
            <w:pPr>
              <w:keepNext/>
              <w:keepLines/>
              <w:spacing w:before="40" w:after="40" w:line="240" w:lineRule="auto"/>
              <w:rPr>
                <w:rFonts w:cs="Arial"/>
                <w:b/>
                <w:color w:val="FFFFFF" w:themeColor="background2"/>
                <w:sz w:val="20"/>
                <w:lang w:val="en-AU"/>
              </w:rPr>
            </w:pPr>
            <w:r w:rsidRPr="000A62A4">
              <w:rPr>
                <w:rFonts w:cs="Arial"/>
                <w:b/>
                <w:color w:val="FFFFFF" w:themeColor="background2"/>
                <w:sz w:val="20"/>
                <w:szCs w:val="20"/>
                <w:lang w:val="en-AU"/>
              </w:rPr>
              <w:t>AMHCC V</w:t>
            </w:r>
            <w:r w:rsidR="00C30B9F">
              <w:rPr>
                <w:rFonts w:cs="Arial"/>
                <w:b/>
                <w:color w:val="FFFFFF" w:themeColor="background2"/>
                <w:sz w:val="20"/>
                <w:szCs w:val="20"/>
                <w:lang w:val="en-AU"/>
              </w:rPr>
              <w:t xml:space="preserve">ersion </w:t>
            </w:r>
            <w:r w:rsidRPr="000A62A4">
              <w:rPr>
                <w:rFonts w:cs="Arial"/>
                <w:b/>
                <w:color w:val="FFFFFF" w:themeColor="background2"/>
                <w:sz w:val="20"/>
                <w:szCs w:val="20"/>
                <w:lang w:val="en-AU"/>
              </w:rPr>
              <w:t>1.0 end class</w:t>
            </w:r>
          </w:p>
        </w:tc>
        <w:tc>
          <w:tcPr>
            <w:tcW w:w="6776" w:type="dxa"/>
            <w:tcBorders>
              <w:top w:val="single" w:sz="4" w:space="0" w:color="auto"/>
              <w:left w:val="single" w:sz="4" w:space="0" w:color="auto"/>
              <w:bottom w:val="single" w:sz="4" w:space="0" w:color="auto"/>
              <w:right w:val="single" w:sz="4" w:space="0" w:color="auto"/>
            </w:tcBorders>
            <w:shd w:val="clear" w:color="auto" w:fill="15272F" w:themeFill="text2"/>
            <w:vAlign w:val="center"/>
            <w:hideMark/>
          </w:tcPr>
          <w:p w14:paraId="1638F51B" w14:textId="319B6CF5" w:rsidR="004D1F78" w:rsidRPr="000A62A4" w:rsidRDefault="004D1F78">
            <w:pPr>
              <w:keepNext/>
              <w:keepLines/>
              <w:spacing w:before="40" w:after="40" w:line="240" w:lineRule="auto"/>
              <w:rPr>
                <w:rFonts w:cs="Arial"/>
                <w:b/>
                <w:color w:val="FFFFFF" w:themeColor="background2"/>
                <w:sz w:val="20"/>
                <w:lang w:val="en-AU"/>
              </w:rPr>
            </w:pPr>
            <w:r w:rsidRPr="000A62A4">
              <w:rPr>
                <w:rFonts w:cs="Arial"/>
                <w:b/>
                <w:color w:val="FFFFFF" w:themeColor="background2"/>
                <w:sz w:val="20"/>
                <w:szCs w:val="20"/>
                <w:lang w:val="en-AU"/>
              </w:rPr>
              <w:t>AMHCC V</w:t>
            </w:r>
            <w:r w:rsidR="00C30B9F">
              <w:rPr>
                <w:rFonts w:cs="Arial"/>
                <w:b/>
                <w:color w:val="FFFFFF" w:themeColor="background2"/>
                <w:sz w:val="20"/>
                <w:szCs w:val="20"/>
                <w:lang w:val="en-AU"/>
              </w:rPr>
              <w:t xml:space="preserve">ersion </w:t>
            </w:r>
            <w:r w:rsidRPr="000A62A4">
              <w:rPr>
                <w:rFonts w:cs="Arial"/>
                <w:b/>
                <w:color w:val="FFFFFF" w:themeColor="background2"/>
                <w:sz w:val="20"/>
                <w:szCs w:val="20"/>
                <w:lang w:val="en-AU"/>
              </w:rPr>
              <w:t>1.0 description</w:t>
            </w:r>
          </w:p>
        </w:tc>
      </w:tr>
      <w:tr w:rsidR="004D1F78" w:rsidRPr="002115EC" w14:paraId="1FB4BF94" w14:textId="77777777" w:rsidTr="00C30B9F">
        <w:trPr>
          <w:cantSplit/>
          <w:trHeight w:val="289"/>
        </w:trPr>
        <w:tc>
          <w:tcPr>
            <w:tcW w:w="1276" w:type="dxa"/>
            <w:vMerge w:val="restart"/>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tcPr>
          <w:p w14:paraId="372921CE" w14:textId="77777777" w:rsidR="004D1F78" w:rsidRPr="000A62A4" w:rsidRDefault="004D1F78">
            <w:pPr>
              <w:rPr>
                <w:rFonts w:cs="Arial"/>
                <w:color w:val="auto"/>
                <w:sz w:val="20"/>
                <w:szCs w:val="20"/>
                <w:lang w:val="en-AU"/>
              </w:rPr>
            </w:pPr>
            <w:r w:rsidRPr="000A62A4">
              <w:rPr>
                <w:rFonts w:cs="Arial"/>
                <w:sz w:val="20"/>
                <w:szCs w:val="20"/>
                <w:lang w:val="en-AU"/>
              </w:rPr>
              <w:t>Admitted</w:t>
            </w:r>
          </w:p>
          <w:p w14:paraId="4002A8DD" w14:textId="77777777" w:rsidR="004D1F78" w:rsidRPr="000A62A4" w:rsidRDefault="004D1F78">
            <w:pPr>
              <w:rPr>
                <w:rFonts w:cs="Arial"/>
                <w:sz w:val="20"/>
                <w:szCs w:val="20"/>
                <w:lang w:val="en-AU"/>
              </w:rPr>
            </w:pPr>
          </w:p>
          <w:p w14:paraId="4114F5A2" w14:textId="77777777" w:rsidR="004D1F78" w:rsidRPr="000A62A4" w:rsidRDefault="004D1F78">
            <w:pPr>
              <w:spacing w:before="40" w:after="40" w:line="240" w:lineRule="auto"/>
              <w:rPr>
                <w:rFonts w:cs="Arial"/>
                <w:sz w:val="20"/>
                <w:szCs w:val="20"/>
                <w:lang w:val="en-AU"/>
              </w:rPr>
            </w:pPr>
          </w:p>
          <w:p w14:paraId="5C202F67" w14:textId="77777777" w:rsidR="004D1F78" w:rsidRPr="000A62A4" w:rsidRDefault="004D1F78">
            <w:pPr>
              <w:spacing w:before="40" w:after="40" w:line="240" w:lineRule="auto"/>
              <w:rPr>
                <w:rFonts w:cs="Arial"/>
                <w:sz w:val="20"/>
                <w:szCs w:val="20"/>
                <w:lang w:val="en-AU"/>
              </w:rPr>
            </w:pPr>
          </w:p>
          <w:p w14:paraId="59C75D4E" w14:textId="77777777" w:rsidR="004D1F78" w:rsidRPr="000A62A4" w:rsidRDefault="004D1F78">
            <w:pPr>
              <w:spacing w:before="40" w:after="40" w:line="240" w:lineRule="auto"/>
              <w:rPr>
                <w:rFonts w:cs="Arial"/>
                <w:sz w:val="20"/>
                <w:szCs w:val="20"/>
                <w:lang w:val="en-AU"/>
              </w:rPr>
            </w:pPr>
          </w:p>
          <w:p w14:paraId="50535FD6" w14:textId="77777777" w:rsidR="004D1F78" w:rsidRPr="000A62A4" w:rsidRDefault="004D1F78">
            <w:pPr>
              <w:spacing w:before="40" w:after="40" w:line="240" w:lineRule="auto"/>
              <w:rPr>
                <w:rFonts w:cs="Arial"/>
                <w:sz w:val="20"/>
                <w:szCs w:val="20"/>
                <w:lang w:val="en-AU"/>
              </w:rPr>
            </w:pPr>
          </w:p>
          <w:p w14:paraId="2990812A" w14:textId="77777777" w:rsidR="004D1F78" w:rsidRPr="000A62A4" w:rsidRDefault="004D1F78">
            <w:pPr>
              <w:spacing w:before="40" w:after="40" w:line="240" w:lineRule="auto"/>
              <w:rPr>
                <w:rFonts w:cs="Arial"/>
                <w:sz w:val="20"/>
                <w:szCs w:val="20"/>
                <w:lang w:val="en-AU"/>
              </w:rPr>
            </w:pPr>
          </w:p>
          <w:p w14:paraId="27B7FBBB" w14:textId="77777777" w:rsidR="004D1F78" w:rsidRPr="000A62A4" w:rsidRDefault="004D1F78">
            <w:pPr>
              <w:spacing w:before="40" w:after="40" w:line="240" w:lineRule="auto"/>
              <w:rPr>
                <w:rFonts w:cs="Arial"/>
                <w:sz w:val="20"/>
                <w:szCs w:val="20"/>
                <w:lang w:val="en-AU"/>
              </w:rPr>
            </w:pPr>
          </w:p>
          <w:p w14:paraId="5840F5BF" w14:textId="77777777" w:rsidR="004D1F78" w:rsidRPr="000A62A4" w:rsidRDefault="004D1F78">
            <w:pPr>
              <w:spacing w:before="40" w:after="40" w:line="240" w:lineRule="auto"/>
              <w:rPr>
                <w:rFonts w:cs="Arial"/>
                <w:sz w:val="20"/>
                <w:szCs w:val="20"/>
                <w:lang w:val="en-AU"/>
              </w:rPr>
            </w:pPr>
          </w:p>
          <w:p w14:paraId="4F207ECC" w14:textId="77777777" w:rsidR="004D1F78" w:rsidRPr="000A62A4" w:rsidRDefault="004D1F78">
            <w:pPr>
              <w:spacing w:before="40" w:after="40" w:line="240" w:lineRule="auto"/>
              <w:rPr>
                <w:rFonts w:cs="Arial"/>
                <w:sz w:val="20"/>
                <w:szCs w:val="20"/>
                <w:lang w:val="en-AU"/>
              </w:rPr>
            </w:pPr>
          </w:p>
          <w:p w14:paraId="2CAD2CDB" w14:textId="77777777" w:rsidR="004D1F78" w:rsidRPr="000A62A4" w:rsidRDefault="004D1F78">
            <w:pPr>
              <w:spacing w:before="40" w:after="40" w:line="240" w:lineRule="auto"/>
              <w:rPr>
                <w:rFonts w:cs="Arial"/>
                <w:sz w:val="20"/>
                <w:szCs w:val="20"/>
                <w:lang w:val="en-AU"/>
              </w:rPr>
            </w:pPr>
          </w:p>
          <w:p w14:paraId="0A9E91BF" w14:textId="77777777" w:rsidR="004D1F78" w:rsidRPr="000A62A4" w:rsidRDefault="004D1F78">
            <w:pPr>
              <w:spacing w:before="40" w:after="40" w:line="240" w:lineRule="auto"/>
              <w:rPr>
                <w:rFonts w:cs="Arial"/>
                <w:sz w:val="20"/>
                <w:szCs w:val="20"/>
                <w:lang w:val="en-AU"/>
              </w:rPr>
            </w:pPr>
          </w:p>
          <w:p w14:paraId="004A0B1B" w14:textId="77777777" w:rsidR="004D1F78" w:rsidRPr="000A62A4" w:rsidRDefault="004D1F78">
            <w:pPr>
              <w:spacing w:before="40" w:after="40" w:line="240" w:lineRule="auto"/>
              <w:rPr>
                <w:rFonts w:cs="Arial"/>
                <w:sz w:val="20"/>
                <w:szCs w:val="20"/>
                <w:lang w:val="en-AU"/>
              </w:rPr>
            </w:pPr>
          </w:p>
          <w:p w14:paraId="3398BF8F" w14:textId="77777777" w:rsidR="004D1F78" w:rsidRPr="000A62A4" w:rsidRDefault="004D1F78">
            <w:pPr>
              <w:spacing w:before="40" w:after="40" w:line="240" w:lineRule="auto"/>
              <w:rPr>
                <w:rFonts w:cs="Arial"/>
                <w:sz w:val="20"/>
                <w:szCs w:val="20"/>
                <w:lang w:val="en-AU"/>
              </w:rPr>
            </w:pPr>
          </w:p>
          <w:p w14:paraId="05F9A600" w14:textId="77777777" w:rsidR="004D1F78" w:rsidRPr="000A62A4" w:rsidRDefault="004D1F78">
            <w:pPr>
              <w:spacing w:before="40" w:after="4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561EFB7" w14:textId="77777777" w:rsidR="004D1F78" w:rsidRPr="000A62A4" w:rsidRDefault="004D1F78">
            <w:pPr>
              <w:spacing w:before="40" w:after="40" w:line="240" w:lineRule="auto"/>
              <w:rPr>
                <w:rFonts w:cs="Arial"/>
                <w:sz w:val="20"/>
                <w:szCs w:val="20"/>
                <w:lang w:val="en-AU"/>
              </w:rPr>
            </w:pPr>
            <w:r w:rsidRPr="000A62A4">
              <w:rPr>
                <w:rFonts w:cs="Arial"/>
                <w:sz w:val="20"/>
                <w:szCs w:val="20"/>
                <w:lang w:val="en-AU"/>
              </w:rPr>
              <w:t>101Z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93635A5" w14:textId="77777777" w:rsidR="004D1F78" w:rsidRPr="000A62A4" w:rsidRDefault="004D1F78">
            <w:pPr>
              <w:spacing w:before="40" w:after="40" w:line="240" w:lineRule="auto"/>
              <w:rPr>
                <w:rFonts w:cs="Arial"/>
                <w:sz w:val="20"/>
                <w:szCs w:val="20"/>
                <w:lang w:val="en-AU"/>
              </w:rPr>
            </w:pPr>
            <w:r w:rsidRPr="000A62A4">
              <w:rPr>
                <w:rFonts w:cs="Arial"/>
                <w:sz w:val="20"/>
                <w:szCs w:val="20"/>
                <w:lang w:val="en-AU"/>
              </w:rPr>
              <w:t>Admitted, Assessment only, 0-17 years</w:t>
            </w:r>
          </w:p>
        </w:tc>
      </w:tr>
      <w:tr w:rsidR="004D1F78" w:rsidRPr="002115EC" w14:paraId="2DCA285F"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742652ED"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D4836D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102Z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66CFA4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Assessment only, 18-64 years</w:t>
            </w:r>
          </w:p>
        </w:tc>
      </w:tr>
      <w:tr w:rsidR="004D1F78" w:rsidRPr="002115EC" w14:paraId="4C90AA9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F7B8F4A"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234EE5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103Z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3A92F8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Assessment only, 65+ years</w:t>
            </w:r>
          </w:p>
        </w:tc>
      </w:tr>
      <w:tr w:rsidR="004D1F78" w:rsidRPr="002115EC" w14:paraId="5127597E"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4EDCA02"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16B966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776BC6C"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0-17 years, High HoNOS complexity</w:t>
            </w:r>
          </w:p>
        </w:tc>
      </w:tr>
      <w:tr w:rsidR="004D1F78" w:rsidRPr="002115EC" w14:paraId="2F9D0AF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DA123F1"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9ECC75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BA838E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0-17 years, Moderate HoNOS complexity</w:t>
            </w:r>
          </w:p>
        </w:tc>
      </w:tr>
      <w:tr w:rsidR="004D1F78" w:rsidRPr="002115EC" w14:paraId="2C2BE3DA"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6BB173A"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276CFF5"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314B335"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0-17 years, Unknown HoNOS</w:t>
            </w:r>
          </w:p>
        </w:tc>
      </w:tr>
      <w:tr w:rsidR="004D1F78" w:rsidRPr="002115EC" w14:paraId="0389DEBF"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AD0F5BE"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D7041C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1121A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699562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18-64 years, Involuntary, High HoNOS complexity</w:t>
            </w:r>
          </w:p>
        </w:tc>
      </w:tr>
      <w:tr w:rsidR="004D1F78" w:rsidRPr="002115EC" w14:paraId="2F36E39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B33060C"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F7BF132"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1121B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0E0E82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18-64 years, Involuntary, Moderate HoNOS complexity</w:t>
            </w:r>
          </w:p>
        </w:tc>
      </w:tr>
      <w:tr w:rsidR="004D1F78" w:rsidRPr="002115EC" w14:paraId="7E31ACFF"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7C67711"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3D2A52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1121Z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316010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18-64 years, Involuntary, Unknown HoNOS</w:t>
            </w:r>
          </w:p>
        </w:tc>
      </w:tr>
      <w:tr w:rsidR="004D1F78" w:rsidRPr="002115EC" w14:paraId="75324690"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2C6BBD5"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D20BB4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1122A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BBCCDDC"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18-64 years, Voluntary, High HoNOS complexity</w:t>
            </w:r>
          </w:p>
        </w:tc>
      </w:tr>
      <w:tr w:rsidR="004D1F78" w:rsidRPr="002115EC" w14:paraId="75B5842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4C9F3C2"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2990D4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1122B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49E3DCB"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18-64 years, Voluntary, Moderate HoNOS complexity</w:t>
            </w:r>
          </w:p>
        </w:tc>
      </w:tr>
      <w:tr w:rsidR="004D1F78" w:rsidRPr="002115EC" w14:paraId="4D36F586"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F9C1CFE"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3111F1B"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1122Z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2E318B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18-64 years, Voluntary, Unknown HoNOS</w:t>
            </w:r>
          </w:p>
        </w:tc>
      </w:tr>
      <w:tr w:rsidR="004D1F78" w:rsidRPr="002115EC" w14:paraId="5540D39D"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075EA7F"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6B1FBA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113A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51016A1"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65+ years, High HoNOS complexity</w:t>
            </w:r>
          </w:p>
        </w:tc>
      </w:tr>
      <w:tr w:rsidR="004D1F78" w:rsidRPr="002115EC" w14:paraId="42EC9C78"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302FF8F"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512DC6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113B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F9E31E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65+ years, Moderate HoNOS complexity</w:t>
            </w:r>
          </w:p>
        </w:tc>
      </w:tr>
      <w:tr w:rsidR="004D1F78" w:rsidRPr="002115EC" w14:paraId="3CD1F851"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A3B7A9E"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6DBBCC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113Z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6E57BF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Acute, 65+ years, Unknown HoNOS</w:t>
            </w:r>
          </w:p>
        </w:tc>
      </w:tr>
      <w:tr w:rsidR="004D1F78" w:rsidRPr="002115EC" w14:paraId="5DB094A8"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E3014BD"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598844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7178E0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0-17 years, High HoNOS complexity</w:t>
            </w:r>
          </w:p>
        </w:tc>
      </w:tr>
      <w:tr w:rsidR="004D1F78" w:rsidRPr="002115EC" w14:paraId="73922C8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A43E372"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979744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36E251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0-17 years, Moderate HoNOS complexity</w:t>
            </w:r>
          </w:p>
        </w:tc>
      </w:tr>
      <w:tr w:rsidR="004D1F78" w:rsidRPr="002115EC" w14:paraId="06510900"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9C378A8"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AF8ACA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1048AE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0-17 years, Unknown HoNOS</w:t>
            </w:r>
          </w:p>
        </w:tc>
      </w:tr>
      <w:tr w:rsidR="004D1F78" w:rsidRPr="002115EC" w14:paraId="6139670D"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DD2F301"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0C15B6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122A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4DD84B9"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18-64 years, High HoNOS complexity</w:t>
            </w:r>
          </w:p>
        </w:tc>
      </w:tr>
      <w:tr w:rsidR="004D1F78" w:rsidRPr="002115EC" w14:paraId="1EDFE8AD"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72334040"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334D1FC"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122B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C68786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18-64 years, Moderate HoNOS complexity</w:t>
            </w:r>
          </w:p>
        </w:tc>
      </w:tr>
      <w:tr w:rsidR="004D1F78" w:rsidRPr="002115EC" w14:paraId="72300D1C"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EEE05D9"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C6316D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07135F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18-64 years, Unknown HoNOS</w:t>
            </w:r>
          </w:p>
        </w:tc>
      </w:tr>
      <w:tr w:rsidR="004D1F78" w:rsidRPr="002115EC" w14:paraId="670C66CE"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873D6D8"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F05F70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123A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2E3C51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65+ years, High HoNOS complexity</w:t>
            </w:r>
          </w:p>
        </w:tc>
      </w:tr>
      <w:tr w:rsidR="004D1F78" w:rsidRPr="002115EC" w14:paraId="7562C781"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1D0E52B"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5F497E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123B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3739D35"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65+ years, Moderate HoNOS complexity</w:t>
            </w:r>
          </w:p>
        </w:tc>
      </w:tr>
      <w:tr w:rsidR="004D1F78" w:rsidRPr="002115EC" w14:paraId="0B589C16"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98C841D"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EB54E3C"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123Z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C873DB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Functional gain, 65+ years, Unknown HoNOS</w:t>
            </w:r>
          </w:p>
        </w:tc>
      </w:tr>
      <w:tr w:rsidR="004D1F78" w:rsidRPr="002115EC" w14:paraId="41B119C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168A758"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6E8D362"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D02061C"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0-17 years, High HoNOS complexity</w:t>
            </w:r>
          </w:p>
        </w:tc>
      </w:tr>
      <w:tr w:rsidR="004D1F78" w:rsidRPr="002115EC" w14:paraId="78121F7A"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2374E5F"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EC6733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E3FFE7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0-17 years, Moderate HoNOS complexity</w:t>
            </w:r>
          </w:p>
        </w:tc>
      </w:tr>
      <w:tr w:rsidR="004D1F78" w:rsidRPr="002115EC" w14:paraId="55068556"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A4E7C16"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FFB4011"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4D5B17B"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0-17 years, Unknown HoNOS</w:t>
            </w:r>
          </w:p>
        </w:tc>
      </w:tr>
      <w:tr w:rsidR="004D1F78" w:rsidRPr="002115EC" w14:paraId="1CEA7344"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76362348"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5F488B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132A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12D2B7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18-64 years, High HoNOS complexity</w:t>
            </w:r>
          </w:p>
        </w:tc>
      </w:tr>
      <w:tr w:rsidR="004D1F78" w:rsidRPr="002115EC" w14:paraId="64F23C5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954C028"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35CB12B"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132B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605BB6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18-64 years, Moderate HoNOS complexity</w:t>
            </w:r>
          </w:p>
        </w:tc>
      </w:tr>
      <w:tr w:rsidR="004D1F78" w:rsidRPr="002115EC" w14:paraId="337B6405"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C020071"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3D7CE49"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9119B2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18-64 years, Unknown HoNOS</w:t>
            </w:r>
          </w:p>
        </w:tc>
      </w:tr>
      <w:tr w:rsidR="004D1F78" w:rsidRPr="002115EC" w14:paraId="3EB541D6"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FB8D6BB"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1127F4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133A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DA99B3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65+ years, High HoNOS complexity</w:t>
            </w:r>
          </w:p>
        </w:tc>
      </w:tr>
      <w:tr w:rsidR="004D1F78" w:rsidRPr="002115EC" w14:paraId="08B5D1B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AAB7DF1"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00B602B"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133B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F750E6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65+ years, Moderate HoNOS complexity</w:t>
            </w:r>
          </w:p>
        </w:tc>
      </w:tr>
      <w:tr w:rsidR="004D1F78" w:rsidRPr="002115EC" w14:paraId="6DF6719F"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23B4CF2"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803B63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133Z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172D8D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Intensive extended, 65+ years, Unknown HoNOS</w:t>
            </w:r>
          </w:p>
        </w:tc>
      </w:tr>
      <w:tr w:rsidR="004D1F78" w:rsidRPr="002115EC" w14:paraId="02C05FFE"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271CAB6"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27A7BF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FF2700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0-17 years, High HoNOS complexity</w:t>
            </w:r>
          </w:p>
        </w:tc>
      </w:tr>
      <w:tr w:rsidR="004D1F78" w:rsidRPr="002115EC" w14:paraId="3524635D"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92F342B"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2F1258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8385BB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0-17 years, Moderate HoNOS complexity</w:t>
            </w:r>
          </w:p>
        </w:tc>
      </w:tr>
      <w:tr w:rsidR="004D1F78" w:rsidRPr="002115EC" w14:paraId="0D18F282"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004AA5F"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E08D235"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37510F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0-17 years, Unknown HoNOS</w:t>
            </w:r>
          </w:p>
        </w:tc>
      </w:tr>
      <w:tr w:rsidR="004D1F78" w:rsidRPr="002115EC" w14:paraId="3C95BC5F"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11C14BC"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D5429E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142A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0D8EA0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18-64 years, High HoNOS complexity</w:t>
            </w:r>
          </w:p>
        </w:tc>
      </w:tr>
      <w:tr w:rsidR="004D1F78" w:rsidRPr="002115EC" w14:paraId="109EF340"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7684F18"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7AF299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142B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5DBE9A2"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18-64 years, Moderate HoNOS complexity</w:t>
            </w:r>
          </w:p>
        </w:tc>
      </w:tr>
      <w:tr w:rsidR="004D1F78" w:rsidRPr="002115EC" w14:paraId="7B69BBD3"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CE69A6B"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5BECF3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421453B"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18-64 years, Unknown HoNOS</w:t>
            </w:r>
          </w:p>
        </w:tc>
      </w:tr>
      <w:tr w:rsidR="004D1F78" w:rsidRPr="002115EC" w14:paraId="308DBA1D"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257943A"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4DE313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143A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B13C58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65+ years, High HoNOS complexity</w:t>
            </w:r>
          </w:p>
        </w:tc>
      </w:tr>
      <w:tr w:rsidR="004D1F78" w:rsidRPr="002115EC" w14:paraId="1C99CFD6"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829BDDB"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46553C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143B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E4C9FC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65+ years, Moderate HoNOS complexity</w:t>
            </w:r>
          </w:p>
        </w:tc>
      </w:tr>
      <w:tr w:rsidR="004D1F78" w:rsidRPr="002115EC" w14:paraId="36A324F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3C70FF8"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6BC850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143Z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947E82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Consolidating gain, 65+ years, Unknown HoNOS</w:t>
            </w:r>
          </w:p>
        </w:tc>
      </w:tr>
      <w:tr w:rsidR="004D1F78" w:rsidRPr="002115EC" w14:paraId="2644F2A0"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BCE2C64"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F89BA31"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191Z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1B8B6A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Unknown phase, 0-17 years</w:t>
            </w:r>
          </w:p>
        </w:tc>
      </w:tr>
      <w:tr w:rsidR="004D1F78" w:rsidRPr="002115EC" w14:paraId="13E34988"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E1CAD8F"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D3B11B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192Z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E23F10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Unknown phase, 18-64 years</w:t>
            </w:r>
          </w:p>
        </w:tc>
      </w:tr>
      <w:tr w:rsidR="004D1F78" w:rsidRPr="002115EC" w14:paraId="4585544C"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18896AA" w14:textId="77777777" w:rsidR="004D1F78" w:rsidRPr="001A692B" w:rsidRDefault="004D1F78">
            <w:pPr>
              <w:spacing w:after="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008AA5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193Z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77B700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Admitted, Unknown phase, 65+ years</w:t>
            </w:r>
          </w:p>
        </w:tc>
      </w:tr>
      <w:tr w:rsidR="004D1F78" w:rsidRPr="002115EC" w14:paraId="7CC1A23F" w14:textId="77777777" w:rsidTr="00C30B9F">
        <w:trPr>
          <w:cantSplit/>
          <w:trHeight w:val="227"/>
        </w:trPr>
        <w:tc>
          <w:tcPr>
            <w:tcW w:w="1276" w:type="dxa"/>
            <w:vMerge w:val="restart"/>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tcPr>
          <w:p w14:paraId="26FFB157" w14:textId="77777777" w:rsidR="004D1F78" w:rsidRPr="000A62A4" w:rsidRDefault="004D1F78">
            <w:pPr>
              <w:spacing w:before="40" w:after="40" w:line="240" w:lineRule="auto"/>
              <w:rPr>
                <w:rFonts w:cs="Arial"/>
                <w:color w:val="auto"/>
                <w:szCs w:val="24"/>
                <w:lang w:val="en-AU"/>
              </w:rPr>
            </w:pPr>
            <w:r w:rsidRPr="000A62A4">
              <w:rPr>
                <w:rFonts w:cs="Arial"/>
                <w:bCs/>
                <w:sz w:val="20"/>
                <w:szCs w:val="20"/>
                <w:lang w:val="en-AU"/>
              </w:rPr>
              <w:t>Community</w:t>
            </w:r>
          </w:p>
          <w:p w14:paraId="3A432641" w14:textId="77777777" w:rsidR="004D1F78" w:rsidRPr="000A62A4" w:rsidRDefault="004D1F78">
            <w:pPr>
              <w:spacing w:before="40" w:after="40" w:line="240" w:lineRule="auto"/>
              <w:rPr>
                <w:rFonts w:cs="Arial"/>
                <w:sz w:val="20"/>
                <w:szCs w:val="20"/>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D1F68AD" w14:textId="77777777" w:rsidR="004D1F78" w:rsidRPr="000A62A4" w:rsidRDefault="004D1F78">
            <w:pPr>
              <w:spacing w:before="40" w:after="40" w:line="240" w:lineRule="auto"/>
              <w:rPr>
                <w:rFonts w:cs="Arial"/>
                <w:color w:val="000000"/>
                <w:lang w:val="en-AU"/>
              </w:rPr>
            </w:pPr>
            <w:r w:rsidRPr="000A62A4">
              <w:rPr>
                <w:rFonts w:cs="Arial"/>
                <w:color w:val="000000"/>
                <w:sz w:val="20"/>
                <w:szCs w:val="20"/>
                <w:lang w:val="en-AU"/>
              </w:rPr>
              <w:t>201Z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8FF7F40" w14:textId="77777777" w:rsidR="004D1F78" w:rsidRPr="000A62A4" w:rsidRDefault="004D1F78">
            <w:pPr>
              <w:spacing w:before="40" w:after="40" w:line="240" w:lineRule="auto"/>
              <w:rPr>
                <w:rFonts w:cs="Arial"/>
                <w:color w:val="000000"/>
                <w:sz w:val="20"/>
                <w:szCs w:val="20"/>
                <w:lang w:val="en-AU"/>
              </w:rPr>
            </w:pPr>
            <w:r w:rsidRPr="000A62A4">
              <w:rPr>
                <w:rFonts w:cs="Arial"/>
                <w:color w:val="000000"/>
                <w:sz w:val="20"/>
                <w:szCs w:val="20"/>
                <w:lang w:val="en-AU"/>
              </w:rPr>
              <w:t>Community, Assessment only, 0-17 years</w:t>
            </w:r>
          </w:p>
        </w:tc>
      </w:tr>
      <w:tr w:rsidR="004D1F78" w:rsidRPr="002115EC" w14:paraId="6658E11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B7A4F96"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E4BFB59"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202Z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3F62E3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Assessment only, 18-64 years</w:t>
            </w:r>
          </w:p>
        </w:tc>
      </w:tr>
      <w:tr w:rsidR="004D1F78" w:rsidRPr="002115EC" w14:paraId="756896B3"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7AC0A7D0"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BF2E30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203Z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FFD59B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Assessment only, 65+ years</w:t>
            </w:r>
          </w:p>
        </w:tc>
      </w:tr>
      <w:tr w:rsidR="004D1F78" w:rsidRPr="002115EC" w14:paraId="38D50784"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86A5893"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2D4C982"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8434C5B"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0-17 years, High HoNOS complexity</w:t>
            </w:r>
          </w:p>
        </w:tc>
      </w:tr>
      <w:tr w:rsidR="004D1F78" w:rsidRPr="002115EC" w14:paraId="614EFEDD"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F8E1F3B"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A50F0D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E33B90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0-17 years, Moderate HoNOS complexity</w:t>
            </w:r>
          </w:p>
        </w:tc>
      </w:tr>
      <w:tr w:rsidR="004D1F78" w:rsidRPr="002115EC" w14:paraId="66D73BF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E9447A4"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98D32E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8E57C1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0-17 years, Unknown HoNOS</w:t>
            </w:r>
          </w:p>
        </w:tc>
      </w:tr>
      <w:tr w:rsidR="004D1F78" w:rsidRPr="002115EC" w14:paraId="580BEF44"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A24BEAF"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EB429C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212A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0B26CFE"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18-64 years, High HoNOS complexity</w:t>
            </w:r>
          </w:p>
        </w:tc>
      </w:tr>
      <w:tr w:rsidR="004D1F78" w:rsidRPr="002115EC" w14:paraId="63E28E8A"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CE6D6E0"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ECE2625"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212B1</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59A19F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18-64 years, Moderate HoNOS complexity with High LSP complexity</w:t>
            </w:r>
          </w:p>
        </w:tc>
      </w:tr>
      <w:tr w:rsidR="004D1F78" w:rsidRPr="002115EC" w14:paraId="36B1F84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583295D"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3D69779"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212B2</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A7DC9C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18-64 years, Moderate HoNOS complexity with Moderate LSP complexity</w:t>
            </w:r>
          </w:p>
        </w:tc>
      </w:tr>
      <w:tr w:rsidR="004D1F78" w:rsidRPr="002115EC" w14:paraId="32C02625"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48ED612"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6B74A4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0AA5D0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18-64 years, Unknown HoNOS</w:t>
            </w:r>
          </w:p>
        </w:tc>
      </w:tr>
      <w:tr w:rsidR="004D1F78" w:rsidRPr="002115EC" w14:paraId="05785B91"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084274C"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8E43785"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213A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632C9E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65+ years, High HoNOS complexity</w:t>
            </w:r>
          </w:p>
        </w:tc>
      </w:tr>
      <w:tr w:rsidR="004D1F78" w:rsidRPr="002115EC" w14:paraId="42D5465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755D8970"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06E7DA2"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213B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9D671B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65+ years, Moderate HoNOS complexity</w:t>
            </w:r>
          </w:p>
        </w:tc>
      </w:tr>
      <w:tr w:rsidR="004D1F78" w:rsidRPr="002115EC" w14:paraId="4D91C7CE"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AF8F8D6"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C6EF32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213Z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773B92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Acute, 65+ years, Unknown HoNOS</w:t>
            </w:r>
          </w:p>
        </w:tc>
      </w:tr>
      <w:tr w:rsidR="004D1F78" w:rsidRPr="002115EC" w14:paraId="633C100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CAB191A"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AEEF08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B8E757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0-17 years, High HoNOS complexity</w:t>
            </w:r>
          </w:p>
        </w:tc>
      </w:tr>
      <w:tr w:rsidR="004D1F78" w:rsidRPr="002115EC" w14:paraId="77BDE4F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2406558"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B7C914C"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4DEF08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0-17 years, Moderate HoNOS complexity</w:t>
            </w:r>
          </w:p>
        </w:tc>
      </w:tr>
      <w:tr w:rsidR="004D1F78" w:rsidRPr="002115EC" w14:paraId="65F974AC"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B06094F"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1A0086C"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36FE03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0-17 years, Unknown HoNOS</w:t>
            </w:r>
          </w:p>
        </w:tc>
      </w:tr>
      <w:tr w:rsidR="004D1F78" w:rsidRPr="002115EC" w14:paraId="3D1149CC"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DFDCA65"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C4A4B5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222A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9397A2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18-64 years, High HoNOS complexity</w:t>
            </w:r>
          </w:p>
        </w:tc>
      </w:tr>
      <w:tr w:rsidR="004D1F78" w:rsidRPr="002115EC" w14:paraId="310E4ABA"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B48E017"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5C9A90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222B1</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467114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18-64 years, Moderate HoNOS complexity with High LSP complexity</w:t>
            </w:r>
          </w:p>
        </w:tc>
      </w:tr>
      <w:tr w:rsidR="004D1F78" w:rsidRPr="002115EC" w14:paraId="484C42D8"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C558024"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7218BE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222B2</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D00871D"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18-64 years, Moderate HoNOS complexity with Moderate LSP complexity</w:t>
            </w:r>
          </w:p>
        </w:tc>
      </w:tr>
      <w:tr w:rsidR="004D1F78" w:rsidRPr="002115EC" w14:paraId="13217416"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0AD341B"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FB4CF4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6804D4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18-64 years, Unknown HoNOS</w:t>
            </w:r>
          </w:p>
        </w:tc>
      </w:tr>
      <w:tr w:rsidR="004D1F78" w:rsidRPr="002115EC" w14:paraId="2944BC6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56F3AED"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7343BC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223A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9E675D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65+ years, High HoNOS complexity</w:t>
            </w:r>
          </w:p>
        </w:tc>
      </w:tr>
      <w:tr w:rsidR="004D1F78" w:rsidRPr="002115EC" w14:paraId="522A8B2E"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CFCDE29"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BE3B8D1"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223B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A35EF5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65+ years, Moderate HoNOS complexity</w:t>
            </w:r>
          </w:p>
        </w:tc>
      </w:tr>
      <w:tr w:rsidR="004D1F78" w:rsidRPr="002115EC" w14:paraId="1A4C0801"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52A499D"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256E714"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223Z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AEB91F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Functional gain, 65+ years, Unknown HoNOS</w:t>
            </w:r>
          </w:p>
        </w:tc>
      </w:tr>
      <w:tr w:rsidR="004D1F78" w:rsidRPr="002115EC" w14:paraId="144B6B96"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71DBD338"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94308C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231A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BB4707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0-17 years, High HoNOS complexity</w:t>
            </w:r>
          </w:p>
        </w:tc>
      </w:tr>
      <w:tr w:rsidR="004D1F78" w:rsidRPr="002115EC" w14:paraId="7349A903"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C6B119D"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28F8FC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231B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88A78D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0-17 years, Moderate HoNOS complexity</w:t>
            </w:r>
          </w:p>
        </w:tc>
      </w:tr>
      <w:tr w:rsidR="004D1F78" w:rsidRPr="002115EC" w14:paraId="5E66913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BE5D631"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B570A9D"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231Z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53F09C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0-17 years, Unknown HoNOS</w:t>
            </w:r>
          </w:p>
        </w:tc>
      </w:tr>
      <w:tr w:rsidR="004D1F78" w:rsidRPr="002115EC" w14:paraId="5E6F0124"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FDE1C90"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6FA8686"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232A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4077DB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18-64 years, High HoNOS complexity</w:t>
            </w:r>
          </w:p>
        </w:tc>
      </w:tr>
      <w:tr w:rsidR="004D1F78" w:rsidRPr="002115EC" w14:paraId="4DDE6DDD"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38BA14F"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EB84EBA"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232B1</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FB13F82"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18-64 years, Moderate HoNOS complexity with High LSP complexity</w:t>
            </w:r>
          </w:p>
        </w:tc>
      </w:tr>
      <w:tr w:rsidR="004D1F78" w:rsidRPr="002115EC" w14:paraId="585746C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9299910"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BE1FC96"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232B2</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7A3F769"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18-64 years, Moderate HoNOS complexity with Moderate LSP complexity</w:t>
            </w:r>
          </w:p>
        </w:tc>
      </w:tr>
      <w:tr w:rsidR="004D1F78" w:rsidRPr="002115EC" w14:paraId="19406640"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743B6CF"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BC8ED9A"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232Z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65014F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18-64 years, Unknown HoNOS</w:t>
            </w:r>
          </w:p>
        </w:tc>
      </w:tr>
      <w:tr w:rsidR="004D1F78" w:rsidRPr="002115EC" w14:paraId="638B3E67"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69F7306"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E0C9BD9"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233A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4C3B88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65+ years, High HoNOS complexity</w:t>
            </w:r>
          </w:p>
        </w:tc>
      </w:tr>
      <w:tr w:rsidR="004D1F78" w:rsidRPr="002115EC" w14:paraId="32E4D28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FE5DF10"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0AB6D5C"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233B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B8F48B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65+ years, Moderate HoNOS complexity</w:t>
            </w:r>
          </w:p>
        </w:tc>
      </w:tr>
      <w:tr w:rsidR="004D1F78" w:rsidRPr="002115EC" w14:paraId="4C115580"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F6DFE55"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9C2C292"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233Z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FAF1DA7"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Intensive extended, 65+ years, Unknown HoNOS</w:t>
            </w:r>
          </w:p>
        </w:tc>
      </w:tr>
      <w:tr w:rsidR="004D1F78" w:rsidRPr="002115EC" w14:paraId="737E204E"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009F46E"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8F2ED24"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241A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A803501"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0-17 years, High HoNOS complexity</w:t>
            </w:r>
          </w:p>
        </w:tc>
      </w:tr>
      <w:tr w:rsidR="004D1F78" w:rsidRPr="002115EC" w14:paraId="67988D0D"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48AA5256"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9258CC7"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241B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0967879"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0-17 years, Moderate HoNOS complexity</w:t>
            </w:r>
          </w:p>
        </w:tc>
      </w:tr>
      <w:tr w:rsidR="004D1F78" w:rsidRPr="002115EC" w14:paraId="42505509"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6268166B"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E30F9E3"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241Z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7EF4C5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0-17 years, Unknown HoNOS</w:t>
            </w:r>
          </w:p>
        </w:tc>
      </w:tr>
      <w:tr w:rsidR="004D1F78" w:rsidRPr="002115EC" w14:paraId="56F70DEA"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EDB1349"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57FA944"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242A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D8D7610"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18-64 years, High HoNOS complexity</w:t>
            </w:r>
          </w:p>
        </w:tc>
      </w:tr>
      <w:tr w:rsidR="004D1F78" w:rsidRPr="002115EC" w14:paraId="4D7109B3"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EDDBC7F"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B9542F4"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242B1</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28367D4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18-64 years, Moderate HoNOS complexity with High LSP complexity</w:t>
            </w:r>
          </w:p>
        </w:tc>
      </w:tr>
      <w:tr w:rsidR="004D1F78" w:rsidRPr="002115EC" w14:paraId="39957FA5"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48DEA01"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356D0E6"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242B2</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498EBA9"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18-64 years, Moderate HoNOS complexity with Moderate LSP complexity</w:t>
            </w:r>
          </w:p>
        </w:tc>
      </w:tr>
      <w:tr w:rsidR="004D1F78" w:rsidRPr="002115EC" w14:paraId="3ACA99B1"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374EC132"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6356765A"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242Z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70736B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18-64 years, Unknown HoNOS</w:t>
            </w:r>
          </w:p>
        </w:tc>
      </w:tr>
      <w:tr w:rsidR="004D1F78" w:rsidRPr="002115EC" w14:paraId="5B4FC81F"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0976F046"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2EC6028"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243A</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131B73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65+ years, High HoNOS complexity</w:t>
            </w:r>
          </w:p>
        </w:tc>
      </w:tr>
      <w:tr w:rsidR="004D1F78" w:rsidRPr="002115EC" w14:paraId="1D5D7D5C"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EBD3E1B"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D045A6A"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243B</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B0D6EBA"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65+ years, Moderate HoNOS complexity</w:t>
            </w:r>
          </w:p>
        </w:tc>
      </w:tr>
      <w:tr w:rsidR="004D1F78" w:rsidRPr="002115EC" w14:paraId="7951C7EE"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269EF735"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3B7E7C5A"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243Z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E756933"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Consolidating gain, 65+ years, Unknown HoNOS</w:t>
            </w:r>
          </w:p>
        </w:tc>
      </w:tr>
      <w:tr w:rsidR="004D1F78" w:rsidRPr="002115EC" w14:paraId="03A2C69B"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516FDFC9"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BE8F244"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291Z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2A30926"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Unknown phase, 0-17 years</w:t>
            </w:r>
          </w:p>
        </w:tc>
      </w:tr>
      <w:tr w:rsidR="004D1F78" w:rsidRPr="002115EC" w14:paraId="01224CF7"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6A9ECF2"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0FF3C214" w14:textId="77777777" w:rsidR="004D1F78" w:rsidRPr="001A692B" w:rsidRDefault="004D1F78">
            <w:pPr>
              <w:spacing w:before="40" w:after="40" w:line="240" w:lineRule="auto"/>
              <w:rPr>
                <w:rFonts w:cs="Arial"/>
                <w:color w:val="auto"/>
                <w:sz w:val="20"/>
                <w:szCs w:val="20"/>
                <w:lang w:val="en-AU"/>
              </w:rPr>
            </w:pPr>
            <w:r w:rsidRPr="001A692B">
              <w:rPr>
                <w:rFonts w:cs="Arial"/>
                <w:sz w:val="20"/>
                <w:szCs w:val="20"/>
                <w:lang w:val="en-AU"/>
              </w:rPr>
              <w:t>292Z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5693BA8"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Unknown phase, 18-64 years</w:t>
            </w:r>
          </w:p>
        </w:tc>
      </w:tr>
      <w:tr w:rsidR="004D1F78" w:rsidRPr="002115EC" w14:paraId="5CF12765" w14:textId="77777777" w:rsidTr="00C30B9F">
        <w:trPr>
          <w:cantSplit/>
          <w:trHeight w:val="227"/>
        </w:trPr>
        <w:tc>
          <w:tcPr>
            <w:tcW w:w="0" w:type="auto"/>
            <w:vMerge/>
            <w:tcBorders>
              <w:top w:val="single" w:sz="4" w:space="0" w:color="auto"/>
              <w:left w:val="single" w:sz="4" w:space="0" w:color="auto"/>
              <w:bottom w:val="single" w:sz="4" w:space="0" w:color="auto"/>
              <w:right w:val="single" w:sz="4" w:space="0" w:color="auto"/>
            </w:tcBorders>
            <w:shd w:val="clear" w:color="auto" w:fill="DFEBF1" w:themeFill="text2" w:themeFillTint="1A"/>
            <w:vAlign w:val="center"/>
            <w:hideMark/>
          </w:tcPr>
          <w:p w14:paraId="1BEF444C" w14:textId="77777777" w:rsidR="004D1F78" w:rsidRPr="001A692B" w:rsidRDefault="004D1F78">
            <w:pPr>
              <w:spacing w:after="0" w:line="240" w:lineRule="auto"/>
              <w:rPr>
                <w:rFonts w:cs="Arial"/>
                <w:lang w:val="en-AU"/>
              </w:rPr>
            </w:pP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451BE3AA" w14:textId="77777777" w:rsidR="004D1F78" w:rsidRPr="001A692B" w:rsidRDefault="004D1F78">
            <w:pPr>
              <w:spacing w:before="40" w:after="40" w:line="240" w:lineRule="auto"/>
              <w:rPr>
                <w:rFonts w:cs="Arial"/>
                <w:color w:val="000000"/>
                <w:sz w:val="20"/>
                <w:szCs w:val="20"/>
                <w:lang w:val="en-AU"/>
              </w:rPr>
            </w:pPr>
            <w:r w:rsidRPr="001A692B">
              <w:rPr>
                <w:rFonts w:cs="Arial"/>
                <w:sz w:val="20"/>
                <w:szCs w:val="20"/>
                <w:lang w:val="en-AU"/>
              </w:rPr>
              <w:t>293Z</w:t>
            </w:r>
          </w:p>
        </w:tc>
        <w:tc>
          <w:tcPr>
            <w:tcW w:w="6776"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59F9BDBF" w14:textId="77777777" w:rsidR="004D1F78" w:rsidRPr="001A692B" w:rsidRDefault="004D1F78">
            <w:pPr>
              <w:spacing w:before="40" w:after="40" w:line="240" w:lineRule="auto"/>
              <w:rPr>
                <w:rFonts w:cs="Arial"/>
                <w:color w:val="000000"/>
                <w:sz w:val="20"/>
                <w:szCs w:val="20"/>
                <w:lang w:val="en-AU"/>
              </w:rPr>
            </w:pPr>
            <w:r w:rsidRPr="001A692B">
              <w:rPr>
                <w:rFonts w:cs="Arial"/>
                <w:color w:val="000000"/>
                <w:sz w:val="20"/>
                <w:szCs w:val="20"/>
                <w:lang w:val="en-AU"/>
              </w:rPr>
              <w:t>Community, Unknown phase, 65+ years</w:t>
            </w:r>
          </w:p>
        </w:tc>
      </w:tr>
    </w:tbl>
    <w:p w14:paraId="2A8133D2" w14:textId="77777777" w:rsidR="004D1F78" w:rsidRPr="000A62A4" w:rsidRDefault="004D1F78" w:rsidP="004D1F78">
      <w:pPr>
        <w:spacing w:after="0" w:line="240" w:lineRule="auto"/>
        <w:rPr>
          <w:rFonts w:cs="Arial"/>
          <w:color w:val="auto"/>
          <w:szCs w:val="24"/>
          <w:lang w:val="en-AU"/>
        </w:rPr>
      </w:pPr>
      <w:r w:rsidRPr="000A62A4">
        <w:rPr>
          <w:rFonts w:cs="Arial"/>
          <w:b/>
          <w:bCs/>
          <w:lang w:val="en-AU"/>
        </w:rPr>
        <w:br w:type="page"/>
      </w:r>
    </w:p>
    <w:p w14:paraId="39ADC8DF" w14:textId="6C0CAC60" w:rsidR="004D1F78" w:rsidRPr="00493A46" w:rsidRDefault="004D1F78" w:rsidP="00D577D0">
      <w:pPr>
        <w:pStyle w:val="Heading1"/>
        <w:numPr>
          <w:ilvl w:val="0"/>
          <w:numId w:val="0"/>
        </w:numPr>
        <w:rPr>
          <w:caps/>
          <w:sz w:val="60"/>
          <w:szCs w:val="60"/>
        </w:rPr>
      </w:pPr>
      <w:bookmarkStart w:id="183" w:name="_Toc433900367"/>
      <w:bookmarkStart w:id="184" w:name="_Toc454793265"/>
      <w:bookmarkStart w:id="185" w:name="_Toc483478619"/>
      <w:bookmarkStart w:id="186" w:name="_Toc514924149"/>
      <w:bookmarkStart w:id="187" w:name="_Toc128497894"/>
      <w:r w:rsidRPr="00493A46">
        <w:rPr>
          <w:sz w:val="60"/>
          <w:szCs w:val="60"/>
        </w:rPr>
        <w:lastRenderedPageBreak/>
        <w:t>Appendix 2: Clinical assessment tool items</w:t>
      </w:r>
      <w:bookmarkEnd w:id="183"/>
      <w:bookmarkEnd w:id="184"/>
      <w:bookmarkEnd w:id="185"/>
      <w:bookmarkEnd w:id="186"/>
      <w:bookmarkEnd w:id="187"/>
    </w:p>
    <w:p w14:paraId="5AFFD4B9" w14:textId="77777777" w:rsidR="004D1F78" w:rsidRPr="000A62A4" w:rsidRDefault="004D1F78" w:rsidP="00493A46">
      <w:pPr>
        <w:pStyle w:val="Heading2"/>
        <w:rPr>
          <w:caps/>
          <w:sz w:val="28"/>
          <w:szCs w:val="44"/>
        </w:rPr>
      </w:pPr>
      <w:bookmarkStart w:id="188" w:name="_Toc454986442"/>
      <w:bookmarkStart w:id="189" w:name="_Toc483478620"/>
      <w:bookmarkStart w:id="190" w:name="_Toc514924150"/>
      <w:bookmarkStart w:id="191" w:name="_Toc128497895"/>
      <w:bookmarkStart w:id="192" w:name="_Toc433900368"/>
      <w:bookmarkStart w:id="193" w:name="_Toc454793266"/>
      <w:r w:rsidRPr="000A62A4">
        <w:t>HoNOSCA items</w:t>
      </w:r>
      <w:bookmarkEnd w:id="188"/>
      <w:bookmarkEnd w:id="189"/>
      <w:bookmarkEnd w:id="190"/>
      <w:bookmarkEnd w:id="191"/>
    </w:p>
    <w:p w14:paraId="2390A283"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disruptive, antisocial or aggressive behaviour</w:t>
      </w:r>
    </w:p>
    <w:p w14:paraId="7EB7453E"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overactivity, attention or concentration</w:t>
      </w:r>
    </w:p>
    <w:p w14:paraId="57E84A91"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Non-accidental self-injury</w:t>
      </w:r>
    </w:p>
    <w:p w14:paraId="05817E03"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alcohol, substance/solvent misuse</w:t>
      </w:r>
    </w:p>
    <w:p w14:paraId="53CBEAB1"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scholastic or language skills</w:t>
      </w:r>
    </w:p>
    <w:p w14:paraId="50F76B94"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Physical illness or disability problems</w:t>
      </w:r>
    </w:p>
    <w:p w14:paraId="3EE70075"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associated with hallucinations, delusions or abnormal perceptions</w:t>
      </w:r>
    </w:p>
    <w:p w14:paraId="3F094D5D"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non-organic somatic symptoms</w:t>
      </w:r>
    </w:p>
    <w:p w14:paraId="62E9BFDA"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emotional and related symptoms</w:t>
      </w:r>
    </w:p>
    <w:p w14:paraId="3C71EA95"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peer relationships</w:t>
      </w:r>
    </w:p>
    <w:p w14:paraId="79412E8B"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self-care and independence</w:t>
      </w:r>
    </w:p>
    <w:p w14:paraId="54A37139"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family life and relationships</w:t>
      </w:r>
    </w:p>
    <w:p w14:paraId="1D3B72BF"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Poor school attendance</w:t>
      </w:r>
    </w:p>
    <w:p w14:paraId="0CADD777" w14:textId="64832CE6" w:rsidR="004D1F78" w:rsidRPr="000A62A4" w:rsidRDefault="004D1F78" w:rsidP="00353869">
      <w:pPr>
        <w:spacing w:after="240"/>
        <w:rPr>
          <w:rFonts w:cs="Arial"/>
          <w:b/>
          <w:i/>
          <w:lang w:val="en-AU"/>
        </w:rPr>
      </w:pPr>
      <w:r w:rsidRPr="000A62A4">
        <w:rPr>
          <w:rFonts w:cs="Arial"/>
          <w:b/>
          <w:i/>
          <w:lang w:val="en-AU"/>
        </w:rPr>
        <w:t>Please note that the following items 14 and 15 are not used in AMHCC Version 1.0:</w:t>
      </w:r>
    </w:p>
    <w:p w14:paraId="042FAE0D"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 xml:space="preserve">Problems with knowledge or understanding about the nature of the child's / adolescent's difficulties (in the previous two weeks) </w:t>
      </w:r>
    </w:p>
    <w:p w14:paraId="3434D694" w14:textId="77777777" w:rsidR="004D1F78" w:rsidRPr="000A62A4" w:rsidRDefault="004D1F78" w:rsidP="00353869">
      <w:pPr>
        <w:numPr>
          <w:ilvl w:val="0"/>
          <w:numId w:val="29"/>
        </w:numPr>
        <w:spacing w:after="240" w:line="276" w:lineRule="auto"/>
        <w:ind w:left="714" w:hanging="357"/>
        <w:rPr>
          <w:rFonts w:cs="Arial"/>
          <w:lang w:val="en-AU"/>
        </w:rPr>
      </w:pPr>
      <w:r w:rsidRPr="000A62A4">
        <w:rPr>
          <w:rFonts w:cs="Arial"/>
          <w:lang w:val="en-AU"/>
        </w:rPr>
        <w:t>Problems with lack of information about services or management of the child's / adolescents difficulties</w:t>
      </w:r>
    </w:p>
    <w:p w14:paraId="6A18CBE5" w14:textId="77777777" w:rsidR="004D1F78" w:rsidRPr="000A62A4" w:rsidRDefault="004D1F78" w:rsidP="004D1F78">
      <w:pPr>
        <w:numPr>
          <w:ilvl w:val="0"/>
          <w:numId w:val="29"/>
        </w:numPr>
        <w:spacing w:after="0" w:line="480" w:lineRule="auto"/>
        <w:ind w:left="714" w:hanging="357"/>
        <w:contextualSpacing/>
        <w:rPr>
          <w:rFonts w:cs="Arial"/>
          <w:lang w:val="en-AU"/>
        </w:rPr>
      </w:pPr>
      <w:r w:rsidRPr="000A62A4">
        <w:rPr>
          <w:rFonts w:cs="Arial"/>
          <w:lang w:val="en-AU"/>
        </w:rPr>
        <w:br w:type="page"/>
      </w:r>
      <w:bookmarkStart w:id="194" w:name="_Toc454986443"/>
    </w:p>
    <w:p w14:paraId="5453121E" w14:textId="77777777" w:rsidR="004D1F78" w:rsidRPr="000A62A4" w:rsidRDefault="004D1F78" w:rsidP="00493A46">
      <w:pPr>
        <w:pStyle w:val="Heading2"/>
      </w:pPr>
      <w:bookmarkStart w:id="195" w:name="_Toc483478621"/>
      <w:bookmarkStart w:id="196" w:name="_Toc514924151"/>
      <w:bookmarkStart w:id="197" w:name="_Toc128497896"/>
      <w:r w:rsidRPr="000A62A4">
        <w:lastRenderedPageBreak/>
        <w:t>HoNOS items</w:t>
      </w:r>
      <w:bookmarkEnd w:id="194"/>
      <w:bookmarkEnd w:id="195"/>
      <w:bookmarkEnd w:id="196"/>
      <w:bookmarkEnd w:id="197"/>
    </w:p>
    <w:p w14:paraId="11EAE164"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Behavioural disturbance (e.g. overactive, aggressive, disruptive or agitated behaviour)</w:t>
      </w:r>
    </w:p>
    <w:p w14:paraId="7AD580A8"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Non-accidental self-injury</w:t>
      </w:r>
    </w:p>
    <w:p w14:paraId="6BB5AA3C"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Problem drinking or drug-taking</w:t>
      </w:r>
    </w:p>
    <w:p w14:paraId="3350ADB8"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Cognitive problems</w:t>
      </w:r>
    </w:p>
    <w:p w14:paraId="3925314E"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Physical illness or disability problems</w:t>
      </w:r>
    </w:p>
    <w:p w14:paraId="62E13F6C"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Problems associated with hallucinations and delusions</w:t>
      </w:r>
    </w:p>
    <w:p w14:paraId="764AF403"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Problems with depressed mood</w:t>
      </w:r>
    </w:p>
    <w:p w14:paraId="348018DE"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Other mental and behavioural problems</w:t>
      </w:r>
    </w:p>
    <w:p w14:paraId="3146C734"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Problems with relationships</w:t>
      </w:r>
    </w:p>
    <w:p w14:paraId="0354E578"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Problems with activities of daily living</w:t>
      </w:r>
    </w:p>
    <w:p w14:paraId="6AF3DC52"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Problems with living conditions</w:t>
      </w:r>
    </w:p>
    <w:p w14:paraId="28582AAE" w14:textId="77777777" w:rsidR="004D1F78" w:rsidRPr="000A62A4" w:rsidRDefault="004D1F78" w:rsidP="00353869">
      <w:pPr>
        <w:numPr>
          <w:ilvl w:val="0"/>
          <w:numId w:val="30"/>
        </w:numPr>
        <w:spacing w:after="220" w:line="276" w:lineRule="auto"/>
        <w:ind w:left="714" w:hanging="357"/>
        <w:rPr>
          <w:rFonts w:cs="Arial"/>
          <w:lang w:val="en-AU"/>
        </w:rPr>
      </w:pPr>
      <w:r w:rsidRPr="000A62A4">
        <w:rPr>
          <w:rFonts w:cs="Arial"/>
          <w:lang w:val="en-AU"/>
        </w:rPr>
        <w:t>Problems with occupation and activities</w:t>
      </w:r>
    </w:p>
    <w:p w14:paraId="596A2D8D" w14:textId="77777777" w:rsidR="004D1F78" w:rsidRPr="000A62A4" w:rsidRDefault="004D1F78" w:rsidP="00493A46">
      <w:pPr>
        <w:pStyle w:val="Heading2"/>
      </w:pPr>
      <w:bookmarkStart w:id="198" w:name="_Toc454986444"/>
      <w:bookmarkStart w:id="199" w:name="_Toc483478622"/>
      <w:bookmarkStart w:id="200" w:name="_Toc514924152"/>
      <w:bookmarkStart w:id="201" w:name="_Toc128497897"/>
      <w:r w:rsidRPr="000A62A4">
        <w:t>HoNOS 65+ items</w:t>
      </w:r>
      <w:bookmarkEnd w:id="198"/>
      <w:bookmarkEnd w:id="199"/>
      <w:bookmarkEnd w:id="200"/>
      <w:bookmarkEnd w:id="201"/>
    </w:p>
    <w:p w14:paraId="596259FB"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Behavioural disturbance (e.g. overactive, aggressive, disruptive or agitated behaviour, uncooperative or resistive behaviour)</w:t>
      </w:r>
    </w:p>
    <w:p w14:paraId="2D22D145"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Non-accidental self-injury</w:t>
      </w:r>
    </w:p>
    <w:p w14:paraId="2BC30ACD"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Problem drinking or drug-taking</w:t>
      </w:r>
    </w:p>
    <w:p w14:paraId="74821FEE"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Cognitive problems</w:t>
      </w:r>
    </w:p>
    <w:p w14:paraId="3F0FD5E9"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Physical illness or disability problems</w:t>
      </w:r>
    </w:p>
    <w:p w14:paraId="5D8E2D93"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Problems associated with hallucinations and delusions</w:t>
      </w:r>
    </w:p>
    <w:p w14:paraId="327749C1"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Problems with depressive symptoms</w:t>
      </w:r>
    </w:p>
    <w:p w14:paraId="2555336D"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Other mental and behavioural problems</w:t>
      </w:r>
    </w:p>
    <w:p w14:paraId="50A2ACEC"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Problems with relationships</w:t>
      </w:r>
    </w:p>
    <w:p w14:paraId="0BD0A8CA"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Problems with activities of daily living</w:t>
      </w:r>
    </w:p>
    <w:p w14:paraId="5EE7F2B2"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Problems with living conditions</w:t>
      </w:r>
    </w:p>
    <w:p w14:paraId="0356820A" w14:textId="77777777" w:rsidR="004D1F78" w:rsidRPr="000A62A4" w:rsidRDefault="004D1F78" w:rsidP="00353869">
      <w:pPr>
        <w:numPr>
          <w:ilvl w:val="0"/>
          <w:numId w:val="31"/>
        </w:numPr>
        <w:spacing w:after="220" w:line="276" w:lineRule="auto"/>
        <w:ind w:left="714" w:hanging="357"/>
        <w:rPr>
          <w:rFonts w:cs="Arial"/>
          <w:lang w:val="en-AU"/>
        </w:rPr>
      </w:pPr>
      <w:r w:rsidRPr="000A62A4">
        <w:rPr>
          <w:rFonts w:cs="Arial"/>
          <w:lang w:val="en-AU"/>
        </w:rPr>
        <w:t>Problems with occupation and activities</w:t>
      </w:r>
    </w:p>
    <w:p w14:paraId="28C77846" w14:textId="77777777" w:rsidR="004D1F78" w:rsidRPr="000A62A4" w:rsidRDefault="004D1F78" w:rsidP="00493A46">
      <w:pPr>
        <w:pStyle w:val="Heading2"/>
      </w:pPr>
      <w:bookmarkStart w:id="202" w:name="_Toc454986445"/>
      <w:bookmarkStart w:id="203" w:name="_Toc483478623"/>
      <w:bookmarkStart w:id="204" w:name="_Toc514924153"/>
      <w:bookmarkStart w:id="205" w:name="_Toc128497898"/>
      <w:r w:rsidRPr="000A62A4">
        <w:lastRenderedPageBreak/>
        <w:t>LSP-16 items</w:t>
      </w:r>
      <w:bookmarkEnd w:id="202"/>
      <w:bookmarkEnd w:id="203"/>
      <w:bookmarkEnd w:id="204"/>
      <w:bookmarkEnd w:id="205"/>
    </w:p>
    <w:p w14:paraId="075DE994"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generally have any difficulty with initiating and responding to conversation?</w:t>
      </w:r>
    </w:p>
    <w:p w14:paraId="38D68591"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generally withdraw from social contact?</w:t>
      </w:r>
    </w:p>
    <w:p w14:paraId="18CEEB5D"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generally show warmth to others?</w:t>
      </w:r>
    </w:p>
    <w:p w14:paraId="55280089"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Is this person generally well groomed (e.g. neatly dressed, hair combed)?</w:t>
      </w:r>
    </w:p>
    <w:p w14:paraId="7AA978FC"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wear clean clothes generally, or ensure that they are cleaned if dirty?</w:t>
      </w:r>
    </w:p>
    <w:p w14:paraId="529346FE"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generally neglect her or his physical health?</w:t>
      </w:r>
    </w:p>
    <w:p w14:paraId="77176A64"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Is this person violent to others?</w:t>
      </w:r>
    </w:p>
    <w:p w14:paraId="585982A6"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generally make and/or keep up friendships?</w:t>
      </w:r>
    </w:p>
    <w:p w14:paraId="7CF6121D"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generally maintain an adequate diet?</w:t>
      </w:r>
    </w:p>
    <w:p w14:paraId="0721CD63"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generally look after and take her or his own prescribed medication (or attend for prescribed injections on time) without reminding?</w:t>
      </w:r>
    </w:p>
    <w:p w14:paraId="36D10357"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Is this person willing to take psychiatric medication when prescribed by a doctor?</w:t>
      </w:r>
    </w:p>
    <w:p w14:paraId="0B79F92D"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co-operate with health services (e.g., doctors and/or other health workers)?</w:t>
      </w:r>
    </w:p>
    <w:p w14:paraId="6158DB48"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generally have problems (e.g., friction, avoidance) living with others in the household?</w:t>
      </w:r>
    </w:p>
    <w:p w14:paraId="28E1523E"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behave offensively (includes sexual behaviour)?</w:t>
      </w:r>
    </w:p>
    <w:p w14:paraId="671CDC61"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Does this person behave irresponsibly?</w:t>
      </w:r>
    </w:p>
    <w:p w14:paraId="593F567E" w14:textId="77777777" w:rsidR="004D1F78" w:rsidRPr="000A62A4" w:rsidRDefault="004D1F78" w:rsidP="004D1F78">
      <w:pPr>
        <w:numPr>
          <w:ilvl w:val="0"/>
          <w:numId w:val="32"/>
        </w:numPr>
        <w:spacing w:after="240" w:line="276" w:lineRule="auto"/>
        <w:ind w:left="714" w:hanging="357"/>
        <w:rPr>
          <w:rFonts w:cs="Arial"/>
          <w:lang w:val="en-AU"/>
        </w:rPr>
      </w:pPr>
      <w:r w:rsidRPr="000A62A4">
        <w:rPr>
          <w:rFonts w:cs="Arial"/>
          <w:lang w:val="en-AU"/>
        </w:rPr>
        <w:t>What sort of work is this person generally capable of (even if unemployed, retired or doing unpaid domestic duties)?</w:t>
      </w:r>
    </w:p>
    <w:bookmarkEnd w:id="192"/>
    <w:bookmarkEnd w:id="193"/>
    <w:p w14:paraId="6DE61722" w14:textId="77777777" w:rsidR="004D1F78" w:rsidRPr="000A62A4" w:rsidRDefault="004D1F78" w:rsidP="004D1F78">
      <w:pPr>
        <w:spacing w:after="0" w:line="240" w:lineRule="auto"/>
        <w:rPr>
          <w:rFonts w:cs="Arial"/>
          <w:lang w:val="en-AU"/>
        </w:rPr>
      </w:pPr>
      <w:r w:rsidRPr="000A62A4">
        <w:rPr>
          <w:rFonts w:cs="Arial"/>
          <w:b/>
          <w:bCs/>
          <w:lang w:val="en-AU"/>
        </w:rPr>
        <w:br w:type="page"/>
      </w:r>
    </w:p>
    <w:p w14:paraId="2F125AC1" w14:textId="388D7DD2" w:rsidR="004D1F78" w:rsidRPr="00493A46" w:rsidRDefault="004D1F78" w:rsidP="00D577D0">
      <w:pPr>
        <w:pStyle w:val="Heading1"/>
        <w:numPr>
          <w:ilvl w:val="0"/>
          <w:numId w:val="0"/>
        </w:numPr>
        <w:spacing w:line="240" w:lineRule="auto"/>
        <w:rPr>
          <w:sz w:val="44"/>
          <w:szCs w:val="44"/>
        </w:rPr>
      </w:pPr>
      <w:bookmarkStart w:id="206" w:name="_Toc454793270"/>
      <w:bookmarkStart w:id="207" w:name="_Toc483478624"/>
      <w:bookmarkStart w:id="208" w:name="_Toc514924154"/>
      <w:bookmarkStart w:id="209" w:name="_Toc128497899"/>
      <w:r w:rsidRPr="00493A46">
        <w:rPr>
          <w:sz w:val="44"/>
          <w:szCs w:val="44"/>
        </w:rPr>
        <w:lastRenderedPageBreak/>
        <w:t>Appendix 3: Illustration outlining the process of classifying a mental health phase of care as moderate or high HoNOS complexity</w:t>
      </w:r>
      <w:bookmarkEnd w:id="206"/>
      <w:bookmarkEnd w:id="207"/>
      <w:bookmarkEnd w:id="208"/>
      <w:bookmarkEnd w:id="209"/>
      <w:r w:rsidRPr="00493A46">
        <w:rPr>
          <w:sz w:val="44"/>
          <w:szCs w:val="44"/>
        </w:rPr>
        <w:t xml:space="preserve"> </w:t>
      </w:r>
    </w:p>
    <w:p w14:paraId="6E306B10" w14:textId="4E22990C" w:rsidR="004D1F78" w:rsidRPr="000A62A4" w:rsidRDefault="004D1F78" w:rsidP="00353869">
      <w:pPr>
        <w:spacing w:line="24" w:lineRule="atLeast"/>
        <w:rPr>
          <w:szCs w:val="24"/>
          <w:lang w:val="en-AU"/>
        </w:rPr>
      </w:pPr>
      <w:r w:rsidRPr="000A62A4">
        <w:rPr>
          <w:lang w:val="en-AU"/>
        </w:rPr>
        <w:t xml:space="preserve">For the purposes of AMHCC Version 1.0, HoNOS, HoNOSCA and HoNOS 65+ scores have been weighted as per </w:t>
      </w:r>
      <w:r w:rsidRPr="002F0EC4">
        <w:rPr>
          <w:b/>
          <w:bCs/>
          <w:lang w:val="en-AU"/>
        </w:rPr>
        <w:t>Table 1</w:t>
      </w:r>
      <w:r w:rsidRPr="000A62A4">
        <w:rPr>
          <w:lang w:val="en-AU"/>
        </w:rPr>
        <w:t xml:space="preserve"> in </w:t>
      </w:r>
      <w:r w:rsidR="002F0EC4">
        <w:rPr>
          <w:lang w:val="en-AU"/>
        </w:rPr>
        <w:t>Chapter 5</w:t>
      </w:r>
      <w:r w:rsidRPr="000A62A4">
        <w:rPr>
          <w:lang w:val="en-AU"/>
        </w:rPr>
        <w:t>.</w:t>
      </w:r>
    </w:p>
    <w:p w14:paraId="5288338E" w14:textId="20564EAF" w:rsidR="004D1F78" w:rsidRPr="000A62A4" w:rsidRDefault="004D1F78" w:rsidP="00353869">
      <w:pPr>
        <w:spacing w:line="24" w:lineRule="atLeast"/>
        <w:rPr>
          <w:i/>
          <w:iCs/>
          <w:lang w:val="en-AU"/>
        </w:rPr>
      </w:pPr>
      <w:r w:rsidRPr="000A62A4">
        <w:rPr>
          <w:lang w:val="en-AU"/>
        </w:rPr>
        <w:t xml:space="preserve">The following example illustrates the process that is undertaken to assign level of complexity for AMHCC Version 1.0 with reference to item-specific weights applied to ratings, the rescaling factor applied to weighted totals, and the thresholds against which the resulting scores are compared. </w:t>
      </w:r>
      <w:r w:rsidRPr="000A62A4">
        <w:rPr>
          <w:i/>
          <w:iCs/>
          <w:lang w:val="en-AU"/>
        </w:rPr>
        <w:t> </w:t>
      </w:r>
    </w:p>
    <w:p w14:paraId="4E2EBA68" w14:textId="77777777" w:rsidR="004D1F78" w:rsidRPr="000A62A4" w:rsidRDefault="004D1F78" w:rsidP="00353869">
      <w:pPr>
        <w:spacing w:line="24" w:lineRule="atLeast"/>
        <w:rPr>
          <w:rFonts w:cs="Arial"/>
          <w:b/>
          <w:lang w:val="en-AU"/>
        </w:rPr>
      </w:pPr>
      <w:r w:rsidRPr="000A62A4">
        <w:rPr>
          <w:rFonts w:cs="Arial"/>
          <w:b/>
          <w:lang w:val="en-AU"/>
        </w:rPr>
        <w:t>Example:</w:t>
      </w:r>
    </w:p>
    <w:p w14:paraId="71B2103B" w14:textId="77777777" w:rsidR="004D1F78" w:rsidRPr="000A62A4" w:rsidRDefault="004D1F78" w:rsidP="00353869">
      <w:pPr>
        <w:spacing w:line="24" w:lineRule="atLeast"/>
        <w:rPr>
          <w:rFonts w:cs="Arial"/>
          <w:b/>
          <w:i/>
          <w:lang w:val="en-AU"/>
        </w:rPr>
      </w:pPr>
      <w:r w:rsidRPr="000A62A4">
        <w:rPr>
          <w:rFonts w:cs="Arial"/>
          <w:b/>
          <w:i/>
          <w:lang w:val="en-AU"/>
        </w:rPr>
        <w:t>Recorded information:</w:t>
      </w:r>
    </w:p>
    <w:p w14:paraId="57258937" w14:textId="77777777" w:rsidR="004D1F78" w:rsidRPr="000A62A4" w:rsidRDefault="004D1F78" w:rsidP="00353869">
      <w:pPr>
        <w:numPr>
          <w:ilvl w:val="0"/>
          <w:numId w:val="33"/>
        </w:numPr>
        <w:spacing w:line="24" w:lineRule="atLeast"/>
        <w:rPr>
          <w:rFonts w:cs="Arial"/>
          <w:lang w:val="en-AU"/>
        </w:rPr>
      </w:pPr>
      <w:r w:rsidRPr="000A62A4">
        <w:rPr>
          <w:rFonts w:cs="Arial"/>
          <w:lang w:val="en-AU"/>
        </w:rPr>
        <w:t>Admitted setting</w:t>
      </w:r>
    </w:p>
    <w:p w14:paraId="560DDE78" w14:textId="77777777" w:rsidR="004D1F78" w:rsidRPr="000A62A4" w:rsidRDefault="004D1F78" w:rsidP="00353869">
      <w:pPr>
        <w:numPr>
          <w:ilvl w:val="0"/>
          <w:numId w:val="33"/>
        </w:numPr>
        <w:spacing w:line="24" w:lineRule="atLeast"/>
        <w:rPr>
          <w:rFonts w:cs="Arial"/>
          <w:lang w:val="en-AU"/>
        </w:rPr>
      </w:pPr>
      <w:r w:rsidRPr="000A62A4">
        <w:rPr>
          <w:rFonts w:cs="Arial"/>
          <w:lang w:val="en-AU"/>
        </w:rPr>
        <w:t>Acute phase of care</w:t>
      </w:r>
    </w:p>
    <w:p w14:paraId="6D1C731D" w14:textId="77777777" w:rsidR="004D1F78" w:rsidRPr="000A62A4" w:rsidRDefault="004D1F78" w:rsidP="00353869">
      <w:pPr>
        <w:numPr>
          <w:ilvl w:val="0"/>
          <w:numId w:val="33"/>
        </w:numPr>
        <w:spacing w:line="24" w:lineRule="atLeast"/>
        <w:rPr>
          <w:rFonts w:cs="Arial"/>
          <w:lang w:val="en-AU"/>
        </w:rPr>
      </w:pPr>
      <w:r w:rsidRPr="000A62A4">
        <w:rPr>
          <w:rFonts w:cs="Arial"/>
          <w:lang w:val="en-AU"/>
        </w:rPr>
        <w:t>Aged 31 years</w:t>
      </w:r>
    </w:p>
    <w:p w14:paraId="77791159" w14:textId="77777777" w:rsidR="004D1F78" w:rsidRPr="000A62A4" w:rsidRDefault="004D1F78" w:rsidP="00353869">
      <w:pPr>
        <w:numPr>
          <w:ilvl w:val="0"/>
          <w:numId w:val="33"/>
        </w:numPr>
        <w:spacing w:line="24" w:lineRule="atLeast"/>
        <w:rPr>
          <w:rFonts w:cs="Arial"/>
          <w:lang w:val="en-AU"/>
        </w:rPr>
      </w:pPr>
      <w:r w:rsidRPr="000A62A4">
        <w:rPr>
          <w:rFonts w:cs="Arial"/>
          <w:lang w:val="en-AU"/>
        </w:rPr>
        <w:t>HoNOS ratings for items 1 to 12: 1, 0, 1, 1, 3, 2, 1, 1, 1, 0, 0, 2</w:t>
      </w:r>
    </w:p>
    <w:p w14:paraId="7A9B803C" w14:textId="4AEA6862" w:rsidR="004D1F78" w:rsidRPr="000A62A4" w:rsidRDefault="004D1F78" w:rsidP="00353869">
      <w:pPr>
        <w:spacing w:line="24" w:lineRule="atLeast"/>
        <w:rPr>
          <w:rFonts w:cs="Arial"/>
          <w:b/>
          <w:lang w:val="en-AU"/>
        </w:rPr>
      </w:pPr>
      <w:r w:rsidRPr="000A62A4">
        <w:rPr>
          <w:rFonts w:cs="Arial"/>
          <w:b/>
          <w:lang w:val="en-AU"/>
        </w:rPr>
        <w:t xml:space="preserve">Relevant information from Table 1 and 2 from </w:t>
      </w:r>
      <w:r w:rsidR="002F0EC4">
        <w:rPr>
          <w:rFonts w:cs="Arial"/>
          <w:b/>
          <w:lang w:val="en-AU"/>
        </w:rPr>
        <w:t xml:space="preserve">Chapter </w:t>
      </w:r>
      <w:r w:rsidRPr="000A62A4">
        <w:rPr>
          <w:rFonts w:cs="Arial"/>
          <w:b/>
          <w:lang w:val="en-AU"/>
        </w:rPr>
        <w:t xml:space="preserve">5 of the </w:t>
      </w:r>
      <w:r w:rsidRPr="000A62A4">
        <w:rPr>
          <w:rFonts w:cs="Arial"/>
          <w:b/>
          <w:i/>
          <w:lang w:val="en-AU"/>
        </w:rPr>
        <w:t xml:space="preserve">AMHCC </w:t>
      </w:r>
      <w:r w:rsidR="00C30B9F">
        <w:rPr>
          <w:rFonts w:cs="Arial"/>
          <w:b/>
          <w:i/>
          <w:lang w:val="en-AU"/>
        </w:rPr>
        <w:t xml:space="preserve">Version </w:t>
      </w:r>
      <w:r w:rsidRPr="000A62A4">
        <w:rPr>
          <w:rFonts w:cs="Arial"/>
          <w:b/>
          <w:i/>
          <w:lang w:val="en-AU"/>
        </w:rPr>
        <w:t>1.</w:t>
      </w:r>
      <w:r w:rsidRPr="002115EC">
        <w:rPr>
          <w:rFonts w:cs="Arial"/>
          <w:b/>
          <w:i/>
        </w:rPr>
        <w:t xml:space="preserve">0 </w:t>
      </w:r>
      <w:r w:rsidRPr="000A62A4">
        <w:rPr>
          <w:rFonts w:cs="Arial"/>
          <w:b/>
          <w:i/>
          <w:lang w:val="en-AU"/>
        </w:rPr>
        <w:t>User Manual</w:t>
      </w:r>
      <w:r w:rsidRPr="000A62A4">
        <w:rPr>
          <w:rFonts w:cs="Arial"/>
          <w:b/>
          <w:lang w:val="en-AU"/>
        </w:rPr>
        <w:t>:</w:t>
      </w:r>
    </w:p>
    <w:p w14:paraId="3A937635" w14:textId="77777777" w:rsidR="004D1F78" w:rsidRPr="000A62A4" w:rsidRDefault="004D1F78" w:rsidP="00353869">
      <w:pPr>
        <w:spacing w:line="24" w:lineRule="atLeast"/>
        <w:rPr>
          <w:rFonts w:cs="Arial"/>
          <w:lang w:val="en-AU"/>
        </w:rPr>
      </w:pPr>
      <w:r w:rsidRPr="000A62A4">
        <w:rPr>
          <w:rFonts w:cs="Arial"/>
          <w:lang w:val="en-AU"/>
        </w:rPr>
        <w:t>HoNOS item weights, rescaling factor and threshold for Admitted setting, Acute phase of care, 18-64 years age group:</w:t>
      </w:r>
    </w:p>
    <w:p w14:paraId="462AA532" w14:textId="77777777" w:rsidR="004D1F78" w:rsidRPr="000A62A4" w:rsidRDefault="004D1F78" w:rsidP="00353869">
      <w:pPr>
        <w:numPr>
          <w:ilvl w:val="0"/>
          <w:numId w:val="34"/>
        </w:numPr>
        <w:spacing w:line="24" w:lineRule="atLeast"/>
        <w:rPr>
          <w:rFonts w:cs="Arial"/>
          <w:lang w:val="en-AU"/>
        </w:rPr>
      </w:pPr>
      <w:r w:rsidRPr="000A62A4">
        <w:rPr>
          <w:rFonts w:cs="Arial"/>
          <w:lang w:val="en-AU"/>
        </w:rPr>
        <w:t>Item weights: 1.6, 0.6, 0.6, 0.8, 0.8, 1.6, 0.4, 0.4, 0.6, 0.6, 0.6, 0.6</w:t>
      </w:r>
    </w:p>
    <w:p w14:paraId="6D10561D" w14:textId="77777777" w:rsidR="004D1F78" w:rsidRPr="000A62A4" w:rsidRDefault="004D1F78" w:rsidP="00353869">
      <w:pPr>
        <w:numPr>
          <w:ilvl w:val="0"/>
          <w:numId w:val="34"/>
        </w:numPr>
        <w:spacing w:line="24" w:lineRule="atLeast"/>
        <w:rPr>
          <w:rFonts w:cs="Arial"/>
          <w:lang w:val="en-AU"/>
        </w:rPr>
      </w:pPr>
      <w:r w:rsidRPr="000A62A4">
        <w:rPr>
          <w:rFonts w:cs="Arial"/>
          <w:lang w:val="en-AU"/>
        </w:rPr>
        <w:t>Rescaling factor: 1.3043</w:t>
      </w:r>
    </w:p>
    <w:p w14:paraId="26C48668" w14:textId="77777777" w:rsidR="004D1F78" w:rsidRPr="000A62A4" w:rsidRDefault="004D1F78" w:rsidP="00353869">
      <w:pPr>
        <w:numPr>
          <w:ilvl w:val="0"/>
          <w:numId w:val="34"/>
        </w:numPr>
        <w:spacing w:line="24" w:lineRule="atLeast"/>
        <w:rPr>
          <w:rFonts w:cs="Arial"/>
          <w:lang w:val="en-AU"/>
        </w:rPr>
      </w:pPr>
      <w:r w:rsidRPr="000A62A4">
        <w:rPr>
          <w:rFonts w:cs="Arial"/>
          <w:lang w:val="en-AU"/>
        </w:rPr>
        <w:t>Threshold: 14</w:t>
      </w:r>
    </w:p>
    <w:p w14:paraId="5C64FE99" w14:textId="6F79CFC1" w:rsidR="004D1F78" w:rsidRPr="000A62A4" w:rsidRDefault="004D1F78" w:rsidP="00353869">
      <w:pPr>
        <w:spacing w:line="24" w:lineRule="atLeast"/>
        <w:rPr>
          <w:rFonts w:cs="Arial"/>
          <w:b/>
          <w:i/>
          <w:lang w:val="en-AU"/>
        </w:rPr>
      </w:pPr>
      <w:r w:rsidRPr="000A62A4">
        <w:rPr>
          <w:rFonts w:cs="Arial"/>
          <w:b/>
          <w:i/>
          <w:lang w:val="en-AU"/>
        </w:rPr>
        <w:t>Steps undertaken to determine HoNOS complexity:</w:t>
      </w:r>
    </w:p>
    <w:p w14:paraId="298823FA" w14:textId="77777777" w:rsidR="004D1F78" w:rsidRPr="000A62A4" w:rsidRDefault="004D1F78" w:rsidP="00353869">
      <w:pPr>
        <w:spacing w:line="24" w:lineRule="atLeast"/>
        <w:ind w:left="360" w:hanging="360"/>
        <w:rPr>
          <w:rFonts w:cs="Arial"/>
          <w:lang w:val="en-AU"/>
        </w:rPr>
      </w:pPr>
      <w:r w:rsidRPr="000A62A4">
        <w:rPr>
          <w:rFonts w:cs="Arial"/>
          <w:i/>
          <w:lang w:val="en-AU"/>
        </w:rPr>
        <w:t>Step 1:</w:t>
      </w:r>
      <w:r w:rsidRPr="000A62A4">
        <w:rPr>
          <w:rFonts w:cs="Arial"/>
          <w:lang w:val="en-AU"/>
        </w:rPr>
        <w:t xml:space="preserve"> Scale ratings by item weights:</w:t>
      </w:r>
    </w:p>
    <w:p w14:paraId="66D8F2FA" w14:textId="77777777" w:rsidR="004D1F78" w:rsidRPr="000A62A4" w:rsidRDefault="004D1F78" w:rsidP="00353869">
      <w:pPr>
        <w:spacing w:line="24" w:lineRule="atLeast"/>
        <w:ind w:left="1080" w:hanging="360"/>
        <w:rPr>
          <w:rFonts w:cs="Arial"/>
          <w:lang w:val="en-AU"/>
        </w:rPr>
      </w:pPr>
      <w:r w:rsidRPr="000A62A4">
        <w:rPr>
          <w:rFonts w:cs="Arial"/>
          <w:lang w:val="en-AU"/>
        </w:rPr>
        <w:t xml:space="preserve">1.6 = 1 x 1.6, 0 = 0 x 0.6, 0.6 = 1 x 0.6, 0.8 = 1 x 0.8, 2.4 = 3 x 0.8, 3.2 = 2 x 1.6, </w:t>
      </w:r>
    </w:p>
    <w:p w14:paraId="2BEE53C3" w14:textId="77777777" w:rsidR="004D1F78" w:rsidRPr="000A62A4" w:rsidRDefault="004D1F78" w:rsidP="00353869">
      <w:pPr>
        <w:spacing w:line="24" w:lineRule="atLeast"/>
        <w:ind w:left="1080" w:hanging="360"/>
        <w:rPr>
          <w:rFonts w:cs="Arial"/>
          <w:lang w:val="en-AU"/>
        </w:rPr>
      </w:pPr>
      <w:r w:rsidRPr="000A62A4">
        <w:rPr>
          <w:rFonts w:cs="Arial"/>
          <w:lang w:val="en-AU"/>
        </w:rPr>
        <w:t>0.4 = 1 x 0.4, 0.4 = 1 x 0.4, 0.6 = 1 x 0.6, 0 = 0 x 0.6, 0 = 0 x 0.6, 1.2 = 2 x 0.6</w:t>
      </w:r>
    </w:p>
    <w:p w14:paraId="71102BBD" w14:textId="77777777" w:rsidR="004D1F78" w:rsidRPr="000A62A4" w:rsidRDefault="004D1F78" w:rsidP="00353869">
      <w:pPr>
        <w:spacing w:line="24" w:lineRule="atLeast"/>
        <w:ind w:left="360" w:hanging="360"/>
        <w:rPr>
          <w:rFonts w:cs="Arial"/>
          <w:lang w:val="en-AU"/>
        </w:rPr>
      </w:pPr>
      <w:r w:rsidRPr="000A62A4">
        <w:rPr>
          <w:rFonts w:cs="Arial"/>
          <w:i/>
          <w:lang w:val="en-AU"/>
        </w:rPr>
        <w:t>Step 2:</w:t>
      </w:r>
      <w:r w:rsidRPr="000A62A4">
        <w:rPr>
          <w:rFonts w:cs="Arial"/>
          <w:lang w:val="en-AU"/>
        </w:rPr>
        <w:t xml:space="preserve"> Total the weighted ratings:</w:t>
      </w:r>
    </w:p>
    <w:p w14:paraId="146AF1F1" w14:textId="77777777" w:rsidR="004D1F78" w:rsidRPr="000A62A4" w:rsidRDefault="004D1F78" w:rsidP="00353869">
      <w:pPr>
        <w:spacing w:line="24" w:lineRule="atLeast"/>
        <w:ind w:left="1080" w:hanging="360"/>
        <w:rPr>
          <w:rFonts w:cs="Arial"/>
          <w:lang w:val="en-AU"/>
        </w:rPr>
      </w:pPr>
      <w:r w:rsidRPr="000A62A4">
        <w:rPr>
          <w:rFonts w:cs="Arial"/>
          <w:lang w:val="en-AU"/>
        </w:rPr>
        <w:t>11.2 = 1.6 + 0 + 0.6 + 0.8 + 2.4 + 3.2 + 0.4 + 0.4 + 0.6 + 0 + 0 + 1.2</w:t>
      </w:r>
    </w:p>
    <w:p w14:paraId="65D05CD3" w14:textId="77777777" w:rsidR="004D1F78" w:rsidRPr="000A62A4" w:rsidRDefault="004D1F78" w:rsidP="00353869">
      <w:pPr>
        <w:spacing w:line="24" w:lineRule="atLeast"/>
        <w:ind w:left="360" w:hanging="360"/>
        <w:rPr>
          <w:rFonts w:cs="Arial"/>
          <w:lang w:val="en-AU"/>
        </w:rPr>
      </w:pPr>
      <w:r w:rsidRPr="000A62A4">
        <w:rPr>
          <w:rFonts w:cs="Arial"/>
          <w:i/>
          <w:lang w:val="en-AU"/>
        </w:rPr>
        <w:t>Step 3:</w:t>
      </w:r>
      <w:r w:rsidRPr="000A62A4">
        <w:rPr>
          <w:rFonts w:cs="Arial"/>
          <w:lang w:val="en-AU"/>
        </w:rPr>
        <w:t xml:space="preserve"> Rescale the weighted total:</w:t>
      </w:r>
    </w:p>
    <w:p w14:paraId="0586064A" w14:textId="77777777" w:rsidR="004D1F78" w:rsidRPr="000A62A4" w:rsidRDefault="004D1F78" w:rsidP="00353869">
      <w:pPr>
        <w:spacing w:line="24" w:lineRule="atLeast"/>
        <w:ind w:left="1080" w:hanging="360"/>
        <w:rPr>
          <w:rFonts w:cs="Arial"/>
          <w:lang w:val="en-AU"/>
        </w:rPr>
      </w:pPr>
      <w:r w:rsidRPr="000A62A4">
        <w:rPr>
          <w:rFonts w:cs="Arial"/>
          <w:lang w:val="en-AU"/>
        </w:rPr>
        <w:t>14.60816 = 11.2 x 1.3043</w:t>
      </w:r>
    </w:p>
    <w:p w14:paraId="01ABED20" w14:textId="77777777" w:rsidR="004D1F78" w:rsidRPr="000A62A4" w:rsidRDefault="004D1F78" w:rsidP="00353869">
      <w:pPr>
        <w:spacing w:line="24" w:lineRule="atLeast"/>
        <w:ind w:left="803" w:hanging="803"/>
        <w:rPr>
          <w:rFonts w:cs="Arial"/>
          <w:lang w:val="en-AU"/>
        </w:rPr>
      </w:pPr>
      <w:r w:rsidRPr="000A62A4">
        <w:rPr>
          <w:rFonts w:cs="Arial"/>
          <w:i/>
          <w:lang w:val="en-AU"/>
        </w:rPr>
        <w:t>Step 4:</w:t>
      </w:r>
      <w:r w:rsidRPr="000A62A4">
        <w:rPr>
          <w:rFonts w:cs="Arial"/>
          <w:lang w:val="en-AU"/>
        </w:rPr>
        <w:t xml:space="preserve"> Compare resulting score (weighted HoNOS) against threshold and conclude HoNOS complexity 14.60816 ≥ 14</w:t>
      </w:r>
    </w:p>
    <w:p w14:paraId="3BB4867E" w14:textId="77777777" w:rsidR="004D1F78" w:rsidRPr="000A62A4" w:rsidRDefault="004D1F78" w:rsidP="00353869">
      <w:pPr>
        <w:spacing w:line="24" w:lineRule="atLeast"/>
        <w:rPr>
          <w:rFonts w:cs="Arial"/>
          <w:i/>
          <w:iCs/>
          <w:lang w:val="en-AU"/>
        </w:rPr>
      </w:pPr>
      <w:r w:rsidRPr="000A62A4">
        <w:rPr>
          <w:rFonts w:cs="Arial"/>
          <w:b/>
          <w:lang w:val="en-AU"/>
        </w:rPr>
        <w:t>Therefore, high HoNOS complexity is assigned.</w:t>
      </w:r>
    </w:p>
    <w:p w14:paraId="18A4278E" w14:textId="77777777" w:rsidR="00C93CE9" w:rsidRPr="000A62A4" w:rsidRDefault="00C93CE9" w:rsidP="006058CF">
      <w:pPr>
        <w:rPr>
          <w:rFonts w:cs="Arial"/>
          <w:lang w:val="en-AU"/>
        </w:rPr>
        <w:sectPr w:rsidR="00C93CE9" w:rsidRPr="000A62A4" w:rsidSect="00C5503B">
          <w:pgSz w:w="11906" w:h="16838" w:code="9"/>
          <w:pgMar w:top="1440" w:right="1080" w:bottom="1440" w:left="1080" w:header="708" w:footer="708" w:gutter="0"/>
          <w:cols w:space="708"/>
          <w:docGrid w:linePitch="360"/>
        </w:sectPr>
      </w:pPr>
    </w:p>
    <w:p w14:paraId="70D1B456" w14:textId="77777777" w:rsidR="00502A09" w:rsidRPr="000A62A4" w:rsidRDefault="00502A09" w:rsidP="00502A09">
      <w:pPr>
        <w:spacing w:after="360"/>
        <w:rPr>
          <w:rFonts w:cs="Arial"/>
          <w:color w:val="FFFFFF" w:themeColor="background2"/>
          <w:lang w:val="en-AU"/>
        </w:rPr>
      </w:pPr>
      <w:r w:rsidRPr="000A62A4">
        <w:rPr>
          <w:rFonts w:cs="Arial"/>
          <w:noProof/>
          <w:color w:val="FFFFFF" w:themeColor="background2"/>
          <w:lang w:val="en-AU"/>
        </w:rPr>
        <w:lastRenderedPageBreak/>
        <w:drawing>
          <wp:inline distT="0" distB="0" distL="0" distR="0" wp14:anchorId="1B889885" wp14:editId="1168D2D0">
            <wp:extent cx="1764880" cy="396484"/>
            <wp:effectExtent l="0" t="0" r="698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1764880" cy="396484"/>
                    </a:xfrm>
                    <a:prstGeom prst="rect">
                      <a:avLst/>
                    </a:prstGeom>
                  </pic:spPr>
                </pic:pic>
              </a:graphicData>
            </a:graphic>
          </wp:inline>
        </w:drawing>
      </w:r>
    </w:p>
    <w:p w14:paraId="38002CD9" w14:textId="77777777" w:rsidR="00502A09" w:rsidRPr="000A62A4" w:rsidRDefault="00502A09" w:rsidP="00502A09">
      <w:pPr>
        <w:spacing w:after="360"/>
        <w:rPr>
          <w:rFonts w:cs="Arial"/>
          <w:lang w:val="en-AU"/>
        </w:rPr>
      </w:pPr>
      <w:r w:rsidRPr="000A62A4">
        <w:rPr>
          <w:rFonts w:cs="Arial"/>
          <w:lang w:val="en-AU"/>
        </w:rPr>
        <w:t>Independent Health and Aged Care Pricing Authority</w:t>
      </w:r>
    </w:p>
    <w:p w14:paraId="79C53FFE" w14:textId="0C39D363" w:rsidR="00502A09" w:rsidRPr="000A62A4" w:rsidRDefault="00335758" w:rsidP="00502A09">
      <w:pPr>
        <w:spacing w:after="360"/>
        <w:rPr>
          <w:rFonts w:cs="Arial"/>
          <w:color w:val="104F99" w:themeColor="accent2"/>
          <w:lang w:val="en-AU"/>
        </w:rPr>
      </w:pPr>
      <w:r w:rsidRPr="000A62A4">
        <w:rPr>
          <w:rFonts w:cs="Arial"/>
          <w:color w:val="104F99" w:themeColor="accent2"/>
          <w:lang w:val="en-AU"/>
        </w:rPr>
        <w:t xml:space="preserve">Eora Nation, </w:t>
      </w:r>
      <w:r w:rsidR="00502A09" w:rsidRPr="000A62A4">
        <w:rPr>
          <w:rFonts w:cs="Arial"/>
          <w:color w:val="104F99" w:themeColor="accent2"/>
          <w:lang w:val="en-AU"/>
        </w:rPr>
        <w:t xml:space="preserve">Level </w:t>
      </w:r>
      <w:r w:rsidR="00B64398" w:rsidRPr="000A62A4">
        <w:rPr>
          <w:rFonts w:cs="Arial"/>
          <w:color w:val="104F99" w:themeColor="accent2"/>
          <w:lang w:val="en-AU"/>
        </w:rPr>
        <w:t>12</w:t>
      </w:r>
      <w:r w:rsidR="00502A09" w:rsidRPr="000A62A4">
        <w:rPr>
          <w:rFonts w:cs="Arial"/>
          <w:color w:val="104F99" w:themeColor="accent2"/>
          <w:lang w:val="en-AU"/>
        </w:rPr>
        <w:t>, 1 Oxford Street</w:t>
      </w:r>
      <w:r w:rsidR="00502A09" w:rsidRPr="000A62A4">
        <w:rPr>
          <w:rFonts w:cs="Arial"/>
          <w:color w:val="104F99" w:themeColor="accent2"/>
          <w:lang w:val="en-AU"/>
        </w:rPr>
        <w:br/>
        <w:t>Sydney NSW 2000</w:t>
      </w:r>
    </w:p>
    <w:p w14:paraId="1F34F833" w14:textId="54A91C80" w:rsidR="00502A09" w:rsidRPr="000A62A4" w:rsidRDefault="00502A09" w:rsidP="00502A09">
      <w:pPr>
        <w:spacing w:after="360"/>
        <w:rPr>
          <w:rFonts w:cs="Arial"/>
          <w:lang w:val="en-AU"/>
        </w:rPr>
      </w:pPr>
      <w:r w:rsidRPr="000A62A4">
        <w:rPr>
          <w:rFonts w:cs="Arial"/>
          <w:lang w:val="en-AU"/>
        </w:rPr>
        <w:t xml:space="preserve">Phone </w:t>
      </w:r>
      <w:r w:rsidRPr="000A62A4">
        <w:rPr>
          <w:rFonts w:cs="Arial"/>
          <w:color w:val="104F99" w:themeColor="accent2"/>
          <w:lang w:val="en-AU"/>
        </w:rPr>
        <w:t>02 8215 1100</w:t>
      </w:r>
      <w:r w:rsidRPr="000A62A4">
        <w:rPr>
          <w:rFonts w:cs="Arial"/>
          <w:lang w:val="en-AU"/>
        </w:rPr>
        <w:br/>
        <w:t xml:space="preserve">Email </w:t>
      </w:r>
      <w:hyperlink r:id="rId30" w:history="1">
        <w:r w:rsidR="00DF2CB4" w:rsidRPr="00D577D0">
          <w:rPr>
            <w:rFonts w:cs="Arial"/>
            <w:color w:val="104F99" w:themeColor="accent2"/>
            <w:lang w:val="en-AU"/>
          </w:rPr>
          <w:t>enquiries.ihacpa@ihacpa.gov.au</w:t>
        </w:r>
      </w:hyperlink>
      <w:r w:rsidRPr="000A62A4">
        <w:rPr>
          <w:rFonts w:cs="Arial"/>
          <w:lang w:val="en-AU"/>
        </w:rPr>
        <w:br/>
        <w:t xml:space="preserve">Twitter </w:t>
      </w:r>
      <w:hyperlink r:id="rId31" w:history="1">
        <w:r w:rsidRPr="00D577D0">
          <w:rPr>
            <w:rFonts w:cs="Arial"/>
            <w:color w:val="104F99" w:themeColor="accent2"/>
            <w:lang w:val="en-AU"/>
          </w:rPr>
          <w:t>@IH</w:t>
        </w:r>
        <w:r w:rsidR="00B64398" w:rsidRPr="00D577D0">
          <w:rPr>
            <w:rFonts w:cs="Arial"/>
            <w:color w:val="104F99" w:themeColor="accent2"/>
            <w:lang w:val="en-AU"/>
          </w:rPr>
          <w:t>AC</w:t>
        </w:r>
        <w:r w:rsidRPr="00D577D0">
          <w:rPr>
            <w:rFonts w:cs="Arial"/>
            <w:color w:val="104F99" w:themeColor="accent2"/>
            <w:lang w:val="en-AU"/>
          </w:rPr>
          <w:t>PA</w:t>
        </w:r>
      </w:hyperlink>
    </w:p>
    <w:p w14:paraId="4E2278FE" w14:textId="4C9E88A1" w:rsidR="00502A09" w:rsidRPr="000A62A4" w:rsidRDefault="00E24E7E" w:rsidP="00502A09">
      <w:pPr>
        <w:spacing w:after="360"/>
        <w:rPr>
          <w:rFonts w:cs="Arial"/>
          <w:color w:val="104F99" w:themeColor="accent2"/>
          <w:lang w:val="en-AU"/>
        </w:rPr>
      </w:pPr>
      <w:hyperlink r:id="rId32" w:history="1">
        <w:r w:rsidR="00502A09" w:rsidRPr="000A62A4">
          <w:rPr>
            <w:rFonts w:cs="Arial"/>
            <w:lang w:val="en-AU"/>
          </w:rPr>
          <w:t>www.ih</w:t>
        </w:r>
        <w:r w:rsidR="00B64398" w:rsidRPr="000A62A4">
          <w:rPr>
            <w:rFonts w:cs="Arial"/>
            <w:lang w:val="en-AU"/>
          </w:rPr>
          <w:t>ac</w:t>
        </w:r>
        <w:r w:rsidR="00502A09" w:rsidRPr="000A62A4">
          <w:rPr>
            <w:rFonts w:cs="Arial"/>
            <w:lang w:val="en-AU"/>
          </w:rPr>
          <w:t>pa.gov.au</w:t>
        </w:r>
      </w:hyperlink>
    </w:p>
    <w:p w14:paraId="55FBC7ED" w14:textId="77777777" w:rsidR="00502A09" w:rsidRPr="000A62A4" w:rsidRDefault="00502A09" w:rsidP="00F95700">
      <w:pPr>
        <w:spacing w:after="360"/>
        <w:rPr>
          <w:rFonts w:cs="Arial"/>
          <w:color w:val="104F99" w:themeColor="accent2"/>
          <w:lang w:val="en-AU"/>
        </w:rPr>
      </w:pPr>
    </w:p>
    <w:sectPr w:rsidR="00502A09" w:rsidRPr="000A62A4" w:rsidSect="00C5503B">
      <w:headerReference w:type="default" r:id="rId33"/>
      <w:footerReference w:type="default" r:id="rId34"/>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3125C" w14:textId="77777777" w:rsidR="00B40333" w:rsidRDefault="00B40333" w:rsidP="00DC0458">
      <w:pPr>
        <w:spacing w:after="0" w:line="240" w:lineRule="auto"/>
      </w:pPr>
      <w:r>
        <w:separator/>
      </w:r>
    </w:p>
    <w:p w14:paraId="46E425C5" w14:textId="77777777" w:rsidR="00B40333" w:rsidRDefault="00B40333"/>
  </w:endnote>
  <w:endnote w:type="continuationSeparator" w:id="0">
    <w:p w14:paraId="74E23069" w14:textId="77777777" w:rsidR="00B40333" w:rsidRDefault="00B40333" w:rsidP="00DC0458">
      <w:pPr>
        <w:spacing w:after="0" w:line="240" w:lineRule="auto"/>
      </w:pPr>
      <w:r>
        <w:continuationSeparator/>
      </w:r>
    </w:p>
    <w:p w14:paraId="246821A2" w14:textId="77777777" w:rsidR="00B40333" w:rsidRDefault="00B40333"/>
  </w:endnote>
  <w:endnote w:type="continuationNotice" w:id="1">
    <w:p w14:paraId="0E6EED64" w14:textId="77777777" w:rsidR="00B40333" w:rsidRDefault="00B40333">
      <w:pPr>
        <w:spacing w:after="0" w:line="240" w:lineRule="auto"/>
      </w:pPr>
    </w:p>
    <w:p w14:paraId="5095D458" w14:textId="77777777" w:rsidR="00B40333" w:rsidRDefault="00B40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regular">
    <w:altName w:val="Cambria"/>
    <w:panose1 w:val="020B0503050000020004"/>
    <w:charset w:val="00"/>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osefin Sans Bold">
    <w:panose1 w:val="00000000000000000000"/>
    <w:charset w:val="00"/>
    <w:family w:val="auto"/>
    <w:pitch w:val="variable"/>
    <w:sig w:usb0="A00000F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76121" w14:textId="2F67A3EE" w:rsidR="001E7C90" w:rsidRDefault="001E7C90">
    <w:pPr>
      <w:pStyle w:val="Footer"/>
    </w:pPr>
    <w:r>
      <w:rPr>
        <w:noProof/>
      </w:rPr>
      <w:drawing>
        <wp:anchor distT="0" distB="0" distL="114300" distR="114300" simplePos="0" relativeHeight="251661313" behindDoc="0" locked="0" layoutInCell="1" allowOverlap="1" wp14:anchorId="45D18489" wp14:editId="11D6462D">
          <wp:simplePos x="0" y="0"/>
          <wp:positionH relativeFrom="column">
            <wp:posOffset>5139706</wp:posOffset>
          </wp:positionH>
          <wp:positionV relativeFrom="paragraph">
            <wp:posOffset>-407035</wp:posOffset>
          </wp:positionV>
          <wp:extent cx="1137783" cy="712585"/>
          <wp:effectExtent l="0" t="0" r="5715" b="0"/>
          <wp:wrapNone/>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37783" cy="712585"/>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2"/>
      </w:rPr>
      <w:t xml:space="preserve">May 2023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B2F7" w14:textId="6A77CD58" w:rsidR="001F2735" w:rsidRDefault="001F2735" w:rsidP="00D577D0">
    <w:pPr>
      <w:tabs>
        <w:tab w:val="center" w:pos="14459"/>
        <w:tab w:val="right" w:pos="14570"/>
      </w:tabs>
    </w:pPr>
    <w:r w:rsidRPr="00D20B03">
      <w:rPr>
        <w:b/>
        <w:bCs/>
      </w:rPr>
      <w:t>IHACPA</w:t>
    </w:r>
    <w:r>
      <w:t xml:space="preserve"> </w:t>
    </w:r>
    <w:r w:rsidR="004D1F78">
      <w:t xml:space="preserve">Australian Mental Health Care Classification </w:t>
    </w:r>
    <w:r w:rsidR="00337417">
      <w:t xml:space="preserve">Version </w:t>
    </w:r>
    <w:r w:rsidR="004D1F78">
      <w:t>1.0 – User Manual</w:t>
    </w: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3528" w14:textId="61335F52" w:rsidR="00D577D0" w:rsidRDefault="00D577D0" w:rsidP="00D577D0">
    <w:pPr>
      <w:tabs>
        <w:tab w:val="center" w:pos="14459"/>
        <w:tab w:val="right" w:pos="14570"/>
      </w:tabs>
    </w:pPr>
    <w:r>
      <w:tab/>
    </w:r>
    <w:r>
      <w:fldChar w:fldCharType="begin"/>
    </w:r>
    <w:r>
      <w:instrText xml:space="preserve"> PAGE   \* MERGEFORMAT </w:instrText>
    </w:r>
    <w:r>
      <w:fldChar w:fldCharType="separate"/>
    </w:r>
    <w:r>
      <w:rPr>
        <w:noProof/>
      </w:rPr>
      <w:t>1</w:t>
    </w:r>
    <w:r>
      <w:rPr>
        <w:noProof/>
      </w:rPr>
      <w:fldChar w:fldCharType="end"/>
    </w:r>
  </w:p>
  <w:p w14:paraId="5A5C4D40" w14:textId="77777777" w:rsidR="00FB5E0B" w:rsidRDefault="00FB5E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867C8" w14:textId="77777777" w:rsidR="00B40333" w:rsidRDefault="00B40333" w:rsidP="00DC0458">
      <w:pPr>
        <w:spacing w:after="0" w:line="240" w:lineRule="auto"/>
      </w:pPr>
      <w:r>
        <w:separator/>
      </w:r>
    </w:p>
    <w:p w14:paraId="01824897" w14:textId="77777777" w:rsidR="00B40333" w:rsidRDefault="00B40333"/>
  </w:footnote>
  <w:footnote w:type="continuationSeparator" w:id="0">
    <w:p w14:paraId="4D6648B4" w14:textId="77777777" w:rsidR="00B40333" w:rsidRDefault="00B40333" w:rsidP="00DC0458">
      <w:pPr>
        <w:spacing w:after="0" w:line="240" w:lineRule="auto"/>
      </w:pPr>
      <w:r>
        <w:continuationSeparator/>
      </w:r>
    </w:p>
    <w:p w14:paraId="68000D0F" w14:textId="77777777" w:rsidR="00B40333" w:rsidRDefault="00B40333"/>
  </w:footnote>
  <w:footnote w:type="continuationNotice" w:id="1">
    <w:p w14:paraId="17C6CF2E" w14:textId="77777777" w:rsidR="00B40333" w:rsidRDefault="00B40333">
      <w:pPr>
        <w:spacing w:after="0" w:line="240" w:lineRule="auto"/>
      </w:pPr>
    </w:p>
    <w:p w14:paraId="4106CC03" w14:textId="77777777" w:rsidR="00B40333" w:rsidRDefault="00B40333"/>
  </w:footnote>
  <w:footnote w:id="2">
    <w:p w14:paraId="7B9F18B6" w14:textId="6E99EBA9" w:rsidR="009C7057" w:rsidRPr="00FA1446" w:rsidRDefault="009C7057" w:rsidP="009C7057">
      <w:pPr>
        <w:pStyle w:val="FootnoteText"/>
        <w:rPr>
          <w:rStyle w:val="Hyperlink"/>
          <w:sz w:val="18"/>
          <w:szCs w:val="18"/>
        </w:rPr>
      </w:pPr>
      <w:r w:rsidRPr="00FA1446">
        <w:rPr>
          <w:rStyle w:val="FootnoteReference"/>
          <w:sz w:val="18"/>
          <w:szCs w:val="18"/>
        </w:rPr>
        <w:footnoteRef/>
      </w:r>
      <w:r w:rsidRPr="00FA1446">
        <w:rPr>
          <w:sz w:val="18"/>
          <w:szCs w:val="18"/>
        </w:rPr>
        <w:t xml:space="preserve"> University of Queensland. (2013). Definition and cost drivers for mental health services project. Commissioned by the Independent Hospital Pricing Authority. Retrieved 09 February 2023 from</w:t>
      </w:r>
      <w:r w:rsidRPr="00FA1446">
        <w:rPr>
          <w:rStyle w:val="Hyperlink"/>
          <w:sz w:val="18"/>
          <w:szCs w:val="18"/>
        </w:rPr>
        <w:t xml:space="preserve"> https://www.ihacpa.gov.au/resources/definitions-and-cost-drivers-mental-health-services-project.</w:t>
      </w:r>
    </w:p>
  </w:footnote>
  <w:footnote w:id="3">
    <w:p w14:paraId="53EB6ACE" w14:textId="0B4BB648" w:rsidR="00843683" w:rsidRDefault="00843683">
      <w:pPr>
        <w:pStyle w:val="FootnoteText"/>
      </w:pPr>
      <w:r w:rsidRPr="00843683">
        <w:rPr>
          <w:rStyle w:val="FootnoteReference"/>
          <w:sz w:val="18"/>
          <w:szCs w:val="18"/>
        </w:rPr>
        <w:footnoteRef/>
      </w:r>
      <w:r w:rsidRPr="00843683">
        <w:rPr>
          <w:sz w:val="18"/>
          <w:szCs w:val="18"/>
        </w:rPr>
        <w:t xml:space="preserve"> Australian Institute of Health and Welfare. (2015). Mental Health Care. Retrieved 9 February 2023 from </w:t>
      </w:r>
      <w:hyperlink r:id="rId1" w:history="1">
        <w:r w:rsidRPr="00843683">
          <w:rPr>
            <w:rStyle w:val="Hyperlink"/>
            <w:sz w:val="18"/>
            <w:szCs w:val="18"/>
          </w:rPr>
          <w:t>https://meteor.aihw.gov.au/content/575321</w:t>
        </w:r>
      </w:hyperlink>
      <w:r>
        <w:t xml:space="preserve"> </w:t>
      </w:r>
    </w:p>
  </w:footnote>
  <w:footnote w:id="4">
    <w:p w14:paraId="45F6497F" w14:textId="630C302F" w:rsidR="00786ED0" w:rsidRPr="000A62A4" w:rsidRDefault="00786ED0" w:rsidP="000A62A4">
      <w:pPr>
        <w:spacing w:after="200" w:line="276" w:lineRule="auto"/>
        <w:rPr>
          <w:sz w:val="16"/>
          <w:szCs w:val="16"/>
        </w:rPr>
      </w:pPr>
      <w:r>
        <w:rPr>
          <w:rStyle w:val="FootnoteReference"/>
        </w:rPr>
        <w:footnoteRef/>
      </w:r>
      <w:r>
        <w:t xml:space="preserve"> </w:t>
      </w:r>
      <w:r w:rsidRPr="000A62A4">
        <w:rPr>
          <w:rFonts w:eastAsia="Times New Roman" w:cs="Times New Roman"/>
          <w:color w:val="auto"/>
          <w:sz w:val="16"/>
          <w:szCs w:val="16"/>
          <w:lang w:val="en-AU" w:eastAsia="en-AU"/>
        </w:rPr>
        <w:t>Australian Institute of Health and Welfare. (201</w:t>
      </w:r>
      <w:r w:rsidR="009C7057">
        <w:rPr>
          <w:rFonts w:eastAsia="Times New Roman" w:cs="Times New Roman"/>
          <w:color w:val="auto"/>
          <w:sz w:val="16"/>
          <w:szCs w:val="16"/>
          <w:lang w:val="en-AU" w:eastAsia="en-AU"/>
        </w:rPr>
        <w:t>9</w:t>
      </w:r>
      <w:r w:rsidRPr="000A62A4">
        <w:rPr>
          <w:rFonts w:eastAsia="Times New Roman" w:cs="Times New Roman"/>
          <w:color w:val="auto"/>
          <w:sz w:val="16"/>
          <w:szCs w:val="16"/>
          <w:lang w:val="en-AU" w:eastAsia="en-AU"/>
        </w:rPr>
        <w:t>). Mental health phase of care. Retrieved</w:t>
      </w:r>
      <w:r w:rsidRPr="000A62A4">
        <w:rPr>
          <w:rFonts w:eastAsia="Times New Roman" w:cs="Times New Roman"/>
          <w:color w:val="auto"/>
          <w:sz w:val="16"/>
          <w:szCs w:val="16"/>
          <w:lang w:val="en-AU" w:eastAsia="en-AU"/>
        </w:rPr>
        <w:br/>
      </w:r>
      <w:r w:rsidR="009C7057">
        <w:rPr>
          <w:rFonts w:eastAsia="Times New Roman" w:cs="Times New Roman"/>
          <w:color w:val="auto"/>
          <w:sz w:val="16"/>
          <w:szCs w:val="16"/>
          <w:lang w:val="en-AU" w:eastAsia="en-AU"/>
        </w:rPr>
        <w:t>09</w:t>
      </w:r>
      <w:r w:rsidRPr="000A62A4">
        <w:rPr>
          <w:rFonts w:eastAsia="Times New Roman" w:cs="Times New Roman"/>
          <w:color w:val="auto"/>
          <w:sz w:val="16"/>
          <w:szCs w:val="16"/>
          <w:lang w:val="en-AU" w:eastAsia="en-AU"/>
        </w:rPr>
        <w:t xml:space="preserve"> </w:t>
      </w:r>
      <w:r w:rsidR="009C7057">
        <w:rPr>
          <w:rFonts w:eastAsia="Times New Roman" w:cs="Times New Roman"/>
          <w:color w:val="auto"/>
          <w:sz w:val="16"/>
          <w:szCs w:val="16"/>
          <w:lang w:val="en-AU" w:eastAsia="en-AU"/>
        </w:rPr>
        <w:t>February</w:t>
      </w:r>
      <w:r w:rsidRPr="000A62A4">
        <w:rPr>
          <w:rFonts w:eastAsia="Times New Roman" w:cs="Times New Roman"/>
          <w:color w:val="auto"/>
          <w:sz w:val="16"/>
          <w:szCs w:val="16"/>
          <w:lang w:val="en-AU" w:eastAsia="en-AU"/>
        </w:rPr>
        <w:t xml:space="preserve"> 2023 from </w:t>
      </w:r>
      <w:hyperlink r:id="rId2" w:history="1">
        <w:r w:rsidRPr="000A62A4">
          <w:rPr>
            <w:rFonts w:eastAsia="Times New Roman" w:cs="Times New Roman"/>
            <w:color w:val="0000FF"/>
            <w:sz w:val="16"/>
            <w:szCs w:val="16"/>
            <w:u w:val="single"/>
            <w:lang w:val="en-AU" w:eastAsia="en-AU"/>
          </w:rPr>
          <w:t>http://meteor.aihw.gov.au/content/index.phtml/itemId/682464</w:t>
        </w:r>
      </w:hyperlink>
    </w:p>
  </w:footnote>
  <w:footnote w:id="5">
    <w:p w14:paraId="2D373E9D" w14:textId="499979EC" w:rsidR="00523FF8" w:rsidRDefault="00523FF8">
      <w:pPr>
        <w:pStyle w:val="FootnoteText"/>
      </w:pPr>
      <w:r>
        <w:rPr>
          <w:rStyle w:val="FootnoteReference"/>
        </w:rPr>
        <w:footnoteRef/>
      </w:r>
      <w:r>
        <w:t xml:space="preserve"> </w:t>
      </w:r>
      <w:r w:rsidRPr="00523FF8">
        <w:rPr>
          <w:sz w:val="16"/>
          <w:szCs w:val="14"/>
        </w:rPr>
        <w:t>Wing J, Curtis R, Beevor A. (1999). Health of the Nation Outcome Scales (HoNOS): Glossary for HoNOS score sheet. British Journal of Psychiatry, 174, 432–434.</w:t>
      </w:r>
    </w:p>
  </w:footnote>
  <w:footnote w:id="6">
    <w:p w14:paraId="44D7AA96" w14:textId="6275EFF2" w:rsidR="00523FF8" w:rsidRPr="00523FF8" w:rsidRDefault="00523FF8" w:rsidP="00523FF8">
      <w:pPr>
        <w:pStyle w:val="FootnoteText"/>
        <w:rPr>
          <w:sz w:val="16"/>
          <w:szCs w:val="14"/>
        </w:rPr>
      </w:pPr>
      <w:r w:rsidRPr="00523FF8">
        <w:rPr>
          <w:rStyle w:val="FootnoteReference"/>
          <w:sz w:val="16"/>
          <w:szCs w:val="14"/>
        </w:rPr>
        <w:footnoteRef/>
      </w:r>
      <w:r w:rsidRPr="00523FF8">
        <w:rPr>
          <w:sz w:val="16"/>
          <w:szCs w:val="14"/>
        </w:rPr>
        <w:t xml:space="preserve">Wing J, Beevor A, Curtis R, Park S, Hadden S, Burns A. (1998). Health of the Nation Outcome Scales (HoNOS). Research and development. </w:t>
      </w:r>
      <w:r w:rsidRPr="00523FF8">
        <w:rPr>
          <w:i/>
          <w:sz w:val="16"/>
          <w:szCs w:val="14"/>
        </w:rPr>
        <w:t>British Journal of Psychiatry</w:t>
      </w:r>
      <w:r w:rsidRPr="00523FF8">
        <w:rPr>
          <w:sz w:val="16"/>
          <w:szCs w:val="14"/>
        </w:rPr>
        <w:t xml:space="preserve">, </w:t>
      </w:r>
      <w:r w:rsidRPr="00523FF8">
        <w:rPr>
          <w:i/>
          <w:sz w:val="16"/>
          <w:szCs w:val="14"/>
        </w:rPr>
        <w:t>172</w:t>
      </w:r>
      <w:r w:rsidRPr="00523FF8">
        <w:rPr>
          <w:sz w:val="16"/>
          <w:szCs w:val="14"/>
        </w:rPr>
        <w:t>, 11-18.</w:t>
      </w:r>
    </w:p>
    <w:p w14:paraId="7545E818" w14:textId="20B8253F" w:rsidR="00523FF8" w:rsidRDefault="00523FF8" w:rsidP="00523FF8">
      <w:pPr>
        <w:pStyle w:val="FootnoteText"/>
        <w:ind w:left="0" w:firstLine="0"/>
      </w:pPr>
    </w:p>
  </w:footnote>
  <w:footnote w:id="7">
    <w:p w14:paraId="75C620F8" w14:textId="41B591AD" w:rsidR="00523FF8" w:rsidRPr="00FA1446" w:rsidRDefault="00523FF8">
      <w:pPr>
        <w:pStyle w:val="FootnoteText"/>
        <w:rPr>
          <w:sz w:val="18"/>
          <w:szCs w:val="18"/>
        </w:rPr>
      </w:pPr>
      <w:r>
        <w:rPr>
          <w:rStyle w:val="FootnoteReference"/>
        </w:rPr>
        <w:footnoteRef/>
      </w:r>
      <w:r>
        <w:t xml:space="preserve"> </w:t>
      </w:r>
      <w:r w:rsidRPr="00FA1446">
        <w:rPr>
          <w:sz w:val="18"/>
          <w:szCs w:val="18"/>
        </w:rPr>
        <w:t>Gowers S, Harrington R, Whitton A, Lelliott P, Beevor A, Wing J, Jezzard R (1999) Brief scale for measuring the outcomes of emotional and behavioural disorders in children: Health of the Nation Outcome Scales for Children and Adolescents (HoNOSCA). British Journal of Psychiatry, 174, 413-416.</w:t>
      </w:r>
    </w:p>
  </w:footnote>
  <w:footnote w:id="8">
    <w:p w14:paraId="62ADD574" w14:textId="03F878C8" w:rsidR="00523FF8" w:rsidRDefault="00523FF8">
      <w:pPr>
        <w:pStyle w:val="FootnoteText"/>
      </w:pPr>
      <w:r>
        <w:rPr>
          <w:rStyle w:val="FootnoteReference"/>
        </w:rPr>
        <w:footnoteRef/>
      </w:r>
      <w:r>
        <w:t xml:space="preserve"> </w:t>
      </w:r>
      <w:r w:rsidRPr="00FA1446">
        <w:rPr>
          <w:sz w:val="18"/>
          <w:szCs w:val="16"/>
        </w:rPr>
        <w:t>Gowers S, Harrington R, Whitton A, Beevor A, Lelliott P, Jezzard R, Wing J. (1999). Health of the Nation Outcome Scales for Children and Adolescents (HoNOSCA): Glossary for HoNOSCA score sheet. British Journal of Psychiatry, 174, 428-433.</w:t>
      </w:r>
    </w:p>
  </w:footnote>
  <w:footnote w:id="9">
    <w:p w14:paraId="2DD0ED2E" w14:textId="7FB1F14B" w:rsidR="00523FF8" w:rsidRDefault="00523FF8">
      <w:pPr>
        <w:pStyle w:val="FootnoteText"/>
      </w:pPr>
      <w:r>
        <w:rPr>
          <w:rStyle w:val="FootnoteReference"/>
        </w:rPr>
        <w:footnoteRef/>
      </w:r>
      <w:r>
        <w:t xml:space="preserve"> </w:t>
      </w:r>
      <w:r w:rsidRPr="00FA1446">
        <w:rPr>
          <w:sz w:val="18"/>
          <w:szCs w:val="16"/>
        </w:rPr>
        <w:t>Burns A, Beevor A, Lelliott P, Wing J, Blakey A, Orrell M, Mulinga J, Hadden S. (1999). Health of the Nation Outcome Scales for Elderly People (HoNOS 65+). British Journal of Psychiatry, 174, 424-427.</w:t>
      </w:r>
    </w:p>
  </w:footnote>
  <w:footnote w:id="10">
    <w:p w14:paraId="6EC8824C" w14:textId="4E0E5E6E" w:rsidR="00523FF8" w:rsidRDefault="00523FF8">
      <w:pPr>
        <w:pStyle w:val="FootnoteText"/>
      </w:pPr>
      <w:r>
        <w:rPr>
          <w:rStyle w:val="FootnoteReference"/>
        </w:rPr>
        <w:footnoteRef/>
      </w:r>
      <w:r w:rsidRPr="00FA1446">
        <w:rPr>
          <w:sz w:val="18"/>
          <w:szCs w:val="16"/>
        </w:rPr>
        <w:t xml:space="preserve">Burns A, Beevor A, Lelliott P, Wing J, Blakey A, Orrell M, Mulinga J, Hadden S. (1999). Health of the Nation Outcome Scales for Elderly People (HoNOS 65+): Glossary for HoNOS 65+ score sheet. British Journal of Psychiatry, 174, 435-438. </w:t>
      </w:r>
    </w:p>
  </w:footnote>
  <w:footnote w:id="11">
    <w:p w14:paraId="023E7E2F" w14:textId="0E9019E0" w:rsidR="00F35A93" w:rsidRDefault="00F35A93">
      <w:pPr>
        <w:pStyle w:val="FootnoteText"/>
      </w:pPr>
      <w:r>
        <w:rPr>
          <w:rStyle w:val="FootnoteReference"/>
        </w:rPr>
        <w:footnoteRef/>
      </w:r>
      <w:r w:rsidRPr="00FA1446">
        <w:rPr>
          <w:sz w:val="18"/>
          <w:szCs w:val="16"/>
        </w:rPr>
        <w:t>Rosen A, Hadzi-Pavlovic D, Parker G. (1989). The Life Skills Profile: A measure assessing function and disability in schizophrenia. Schizophrenia Bulletin, 1989, 325-337.</w:t>
      </w:r>
    </w:p>
  </w:footnote>
  <w:footnote w:id="12">
    <w:p w14:paraId="1F12CE97" w14:textId="5B4BDD54" w:rsidR="00F35A93" w:rsidRDefault="00F35A93">
      <w:pPr>
        <w:pStyle w:val="FootnoteText"/>
      </w:pPr>
      <w:r>
        <w:rPr>
          <w:rStyle w:val="FootnoteReference"/>
        </w:rPr>
        <w:footnoteRef/>
      </w:r>
      <w:r w:rsidRPr="00FA1446">
        <w:rPr>
          <w:sz w:val="18"/>
          <w:szCs w:val="16"/>
        </w:rPr>
        <w:t xml:space="preserve">Buckingham W, Burgess P, Solomon S, Pirkis J &amp; Eagar K (1998) Developing a Casemix Classification for Mental Health Services. Volume 1: Main Report. Commonwealth Department of Health and Family Services: Canberra. 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B6C2" w14:textId="77777777" w:rsidR="001E7C90" w:rsidRDefault="001E7C90">
    <w:pPr>
      <w:pStyle w:val="Header"/>
    </w:pPr>
    <w:r>
      <w:rPr>
        <w:noProof/>
      </w:rPr>
      <w:drawing>
        <wp:anchor distT="0" distB="0" distL="114300" distR="114300" simplePos="0" relativeHeight="251660289" behindDoc="1" locked="0" layoutInCell="1" allowOverlap="1" wp14:anchorId="4D35AC53" wp14:editId="1F20BBCE">
          <wp:simplePos x="0" y="0"/>
          <wp:positionH relativeFrom="margin">
            <wp:posOffset>-685800</wp:posOffset>
          </wp:positionH>
          <wp:positionV relativeFrom="paragraph">
            <wp:posOffset>-447422</wp:posOffset>
          </wp:positionV>
          <wp:extent cx="7573925" cy="10707858"/>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078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26CD" w14:textId="2F21A8CA" w:rsidR="00946099" w:rsidRDefault="00946099" w:rsidP="00133CA3">
    <w:pPr>
      <w:pStyle w:val="ListLevel2"/>
      <w:numPr>
        <w:ilvl w:val="0"/>
        <w:numId w:val="0"/>
      </w:numPr>
      <w:ind w:left="1080" w:hanging="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8B2" w14:textId="77777777" w:rsidR="00502A09" w:rsidRDefault="00502A09" w:rsidP="009B7918">
    <w:pPr>
      <w:pStyle w:val="ListLevel2"/>
      <w:numPr>
        <w:ilvl w:val="0"/>
        <w:numId w:val="0"/>
      </w:numPr>
    </w:pPr>
    <w:r>
      <w:rPr>
        <w:noProof/>
      </w:rPr>
      <w:drawing>
        <wp:anchor distT="0" distB="0" distL="114300" distR="114300" simplePos="0" relativeHeight="251658241" behindDoc="1" locked="0" layoutInCell="1" allowOverlap="1" wp14:anchorId="1C3073B7" wp14:editId="4B49B012">
          <wp:simplePos x="0" y="0"/>
          <wp:positionH relativeFrom="column">
            <wp:posOffset>-684722</wp:posOffset>
          </wp:positionH>
          <wp:positionV relativeFrom="paragraph">
            <wp:posOffset>-449580</wp:posOffset>
          </wp:positionV>
          <wp:extent cx="7565082" cy="10699668"/>
          <wp:effectExtent l="0" t="0" r="0"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4D64F" w14:textId="77777777" w:rsidR="00FB5E0B" w:rsidRDefault="00FB5E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52A15"/>
    <w:multiLevelType w:val="hybridMultilevel"/>
    <w:tmpl w:val="CA5CA7E4"/>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3CC4E9F"/>
    <w:multiLevelType w:val="hybridMultilevel"/>
    <w:tmpl w:val="CB8433D8"/>
    <w:lvl w:ilvl="0" w:tplc="391445AC">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2A8698F"/>
    <w:multiLevelType w:val="hybridMultilevel"/>
    <w:tmpl w:val="C8A62C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51152C2"/>
    <w:multiLevelType w:val="hybridMultilevel"/>
    <w:tmpl w:val="2C342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5A04C57"/>
    <w:multiLevelType w:val="hybridMultilevel"/>
    <w:tmpl w:val="B5CAB0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C0049B2"/>
    <w:multiLevelType w:val="hybridMultilevel"/>
    <w:tmpl w:val="E1204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F84A65"/>
    <w:multiLevelType w:val="hybridMultilevel"/>
    <w:tmpl w:val="7C16DE9C"/>
    <w:lvl w:ilvl="0" w:tplc="0C09000F">
      <w:start w:val="1"/>
      <w:numFmt w:val="decimal"/>
      <w:lvlText w:val="%1."/>
      <w:lvlJc w:val="left"/>
      <w:pPr>
        <w:ind w:left="502"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FBA417B"/>
    <w:multiLevelType w:val="hybridMultilevel"/>
    <w:tmpl w:val="A3A81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2ACFE6F"/>
    <w:multiLevelType w:val="hybridMultilevel"/>
    <w:tmpl w:val="5FD4E2B8"/>
    <w:lvl w:ilvl="0" w:tplc="41306298">
      <w:start w:val="1"/>
      <w:numFmt w:val="decimal"/>
      <w:lvlText w:val="%1."/>
      <w:lvlJc w:val="left"/>
      <w:pPr>
        <w:ind w:left="720" w:hanging="360"/>
      </w:pPr>
    </w:lvl>
    <w:lvl w:ilvl="1" w:tplc="FC42F946">
      <w:start w:val="1"/>
      <w:numFmt w:val="lowerLetter"/>
      <w:lvlText w:val="%2."/>
      <w:lvlJc w:val="left"/>
      <w:pPr>
        <w:ind w:left="1440" w:hanging="360"/>
      </w:pPr>
    </w:lvl>
    <w:lvl w:ilvl="2" w:tplc="9C20DEB8">
      <w:start w:val="1"/>
      <w:numFmt w:val="lowerRoman"/>
      <w:lvlText w:val="%3."/>
      <w:lvlJc w:val="right"/>
      <w:pPr>
        <w:ind w:left="2160" w:hanging="180"/>
      </w:pPr>
    </w:lvl>
    <w:lvl w:ilvl="3" w:tplc="B69E50D0">
      <w:start w:val="1"/>
      <w:numFmt w:val="decimal"/>
      <w:lvlText w:val="%4."/>
      <w:lvlJc w:val="left"/>
      <w:pPr>
        <w:ind w:left="2880" w:hanging="360"/>
      </w:pPr>
    </w:lvl>
    <w:lvl w:ilvl="4" w:tplc="B8703418">
      <w:start w:val="1"/>
      <w:numFmt w:val="lowerLetter"/>
      <w:lvlText w:val="%5."/>
      <w:lvlJc w:val="left"/>
      <w:pPr>
        <w:ind w:left="3600" w:hanging="360"/>
      </w:pPr>
    </w:lvl>
    <w:lvl w:ilvl="5" w:tplc="F3D035B8">
      <w:start w:val="1"/>
      <w:numFmt w:val="lowerRoman"/>
      <w:lvlText w:val="%6."/>
      <w:lvlJc w:val="right"/>
      <w:pPr>
        <w:ind w:left="4320" w:hanging="180"/>
      </w:pPr>
    </w:lvl>
    <w:lvl w:ilvl="6" w:tplc="443ABE32">
      <w:start w:val="1"/>
      <w:numFmt w:val="decimal"/>
      <w:lvlText w:val="%7."/>
      <w:lvlJc w:val="left"/>
      <w:pPr>
        <w:ind w:left="5040" w:hanging="360"/>
      </w:pPr>
    </w:lvl>
    <w:lvl w:ilvl="7" w:tplc="25A808B0">
      <w:start w:val="1"/>
      <w:numFmt w:val="lowerLetter"/>
      <w:lvlText w:val="%8."/>
      <w:lvlJc w:val="left"/>
      <w:pPr>
        <w:ind w:left="5760" w:hanging="360"/>
      </w:pPr>
    </w:lvl>
    <w:lvl w:ilvl="8" w:tplc="89761A00">
      <w:start w:val="1"/>
      <w:numFmt w:val="lowerRoman"/>
      <w:lvlText w:val="%9."/>
      <w:lvlJc w:val="right"/>
      <w:pPr>
        <w:ind w:left="6480" w:hanging="180"/>
      </w:pPr>
    </w:lvl>
  </w:abstractNum>
  <w:abstractNum w:abstractNumId="10" w15:restartNumberingAfterBreak="0">
    <w:nsid w:val="33EA59B6"/>
    <w:multiLevelType w:val="multilevel"/>
    <w:tmpl w:val="617E7D00"/>
    <w:lvl w:ilvl="0">
      <w:start w:val="1"/>
      <w:numFmt w:val="decimal"/>
      <w:pStyle w:val="Heading1"/>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A675DD"/>
    <w:multiLevelType w:val="hybridMultilevel"/>
    <w:tmpl w:val="E078D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7667EB4"/>
    <w:multiLevelType w:val="hybridMultilevel"/>
    <w:tmpl w:val="23443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FC17DB5"/>
    <w:multiLevelType w:val="hybridMultilevel"/>
    <w:tmpl w:val="964A42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2E87C9A"/>
    <w:multiLevelType w:val="hybridMultilevel"/>
    <w:tmpl w:val="45344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104F99" w:themeColor="accent2"/>
        <w:sz w:val="1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46016934"/>
    <w:multiLevelType w:val="hybridMultilevel"/>
    <w:tmpl w:val="A10AA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C397ACE"/>
    <w:multiLevelType w:val="hybridMultilevel"/>
    <w:tmpl w:val="F0404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EA14860"/>
    <w:multiLevelType w:val="hybridMultilevel"/>
    <w:tmpl w:val="78BC4D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44A5030"/>
    <w:multiLevelType w:val="hybridMultilevel"/>
    <w:tmpl w:val="A4B428F8"/>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546E493E"/>
    <w:multiLevelType w:val="hybridMultilevel"/>
    <w:tmpl w:val="F752A17C"/>
    <w:lvl w:ilvl="0" w:tplc="B6DA4A4A">
      <w:start w:val="1"/>
      <w:numFmt w:val="decimal"/>
      <w:lvlText w:val="%1."/>
      <w:lvlJc w:val="left"/>
      <w:pPr>
        <w:ind w:left="360" w:hanging="360"/>
      </w:pPr>
      <w:rPr>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 w15:restartNumberingAfterBreak="0">
    <w:nsid w:val="566C33A6"/>
    <w:multiLevelType w:val="hybridMultilevel"/>
    <w:tmpl w:val="4832FE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67E6A07"/>
    <w:multiLevelType w:val="hybridMultilevel"/>
    <w:tmpl w:val="A26EEE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8672E53"/>
    <w:multiLevelType w:val="hybridMultilevel"/>
    <w:tmpl w:val="C5CEF0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F075071"/>
    <w:multiLevelType w:val="hybridMultilevel"/>
    <w:tmpl w:val="69820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7A45858"/>
    <w:multiLevelType w:val="hybridMultilevel"/>
    <w:tmpl w:val="0114C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345306"/>
    <w:multiLevelType w:val="hybridMultilevel"/>
    <w:tmpl w:val="9A4AA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07E52B9"/>
    <w:multiLevelType w:val="hybridMultilevel"/>
    <w:tmpl w:val="8B165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EB421AA"/>
    <w:multiLevelType w:val="hybridMultilevel"/>
    <w:tmpl w:val="7D7429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0"/>
  </w:num>
  <w:num w:numId="4">
    <w:abstractNumId w:val="1"/>
  </w:num>
  <w:num w:numId="5">
    <w:abstractNumId w:val="20"/>
  </w:num>
  <w:num w:numId="6">
    <w:abstractNumId w:val="1"/>
  </w:num>
  <w:num w:numId="7">
    <w:abstractNumId w:val="20"/>
  </w:num>
  <w:num w:numId="8">
    <w:abstractNumId w:val="1"/>
  </w:num>
  <w:num w:numId="9">
    <w:abstractNumId w:val="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5"/>
  </w:num>
  <w:num w:numId="14">
    <w:abstractNumId w:val="3"/>
  </w:num>
  <w:num w:numId="15">
    <w:abstractNumId w:val="12"/>
  </w:num>
  <w:num w:numId="16">
    <w:abstractNumId w:val="24"/>
  </w:num>
  <w:num w:numId="17">
    <w:abstractNumId w:val="27"/>
  </w:num>
  <w:num w:numId="18">
    <w:abstractNumId w:val="25"/>
  </w:num>
  <w:num w:numId="19">
    <w:abstractNumId w:val="8"/>
  </w:num>
  <w:num w:numId="20">
    <w:abstractNumId w:val="6"/>
  </w:num>
  <w:num w:numId="21">
    <w:abstractNumId w:val="29"/>
  </w:num>
  <w:num w:numId="22">
    <w:abstractNumId w:val="22"/>
  </w:num>
  <w:num w:numId="23">
    <w:abstractNumId w:val="11"/>
  </w:num>
  <w:num w:numId="24">
    <w:abstractNumId w:val="4"/>
  </w:num>
  <w:num w:numId="25">
    <w:abstractNumId w:val="26"/>
  </w:num>
  <w:num w:numId="26">
    <w:abstractNumId w:val="13"/>
  </w:num>
  <w:num w:numId="27">
    <w:abstractNumId w:val="16"/>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50"/>
    <w:rsid w:val="00000016"/>
    <w:rsid w:val="00000C47"/>
    <w:rsid w:val="00002F99"/>
    <w:rsid w:val="00006557"/>
    <w:rsid w:val="00010DBE"/>
    <w:rsid w:val="00017B0F"/>
    <w:rsid w:val="0002754E"/>
    <w:rsid w:val="00027F1C"/>
    <w:rsid w:val="000351BF"/>
    <w:rsid w:val="00040667"/>
    <w:rsid w:val="00077CF5"/>
    <w:rsid w:val="000A1964"/>
    <w:rsid w:val="000A62A4"/>
    <w:rsid w:val="000B5951"/>
    <w:rsid w:val="000C39D8"/>
    <w:rsid w:val="000F7539"/>
    <w:rsid w:val="001035A0"/>
    <w:rsid w:val="00115614"/>
    <w:rsid w:val="00133CA3"/>
    <w:rsid w:val="00141627"/>
    <w:rsid w:val="00142978"/>
    <w:rsid w:val="001650A8"/>
    <w:rsid w:val="00165D3D"/>
    <w:rsid w:val="001747D5"/>
    <w:rsid w:val="001829AA"/>
    <w:rsid w:val="001A692B"/>
    <w:rsid w:val="001B29EE"/>
    <w:rsid w:val="001D5BBA"/>
    <w:rsid w:val="001D6D20"/>
    <w:rsid w:val="001D7EE8"/>
    <w:rsid w:val="001E7C90"/>
    <w:rsid w:val="001F2735"/>
    <w:rsid w:val="001F34B0"/>
    <w:rsid w:val="001F4298"/>
    <w:rsid w:val="002115EC"/>
    <w:rsid w:val="0022450C"/>
    <w:rsid w:val="00233D00"/>
    <w:rsid w:val="002462EC"/>
    <w:rsid w:val="00257DF2"/>
    <w:rsid w:val="00264D19"/>
    <w:rsid w:val="002A28AE"/>
    <w:rsid w:val="002B0EE5"/>
    <w:rsid w:val="002B2FA4"/>
    <w:rsid w:val="002F0EC4"/>
    <w:rsid w:val="002F174B"/>
    <w:rsid w:val="0031428A"/>
    <w:rsid w:val="00314E8D"/>
    <w:rsid w:val="0032358C"/>
    <w:rsid w:val="003326D9"/>
    <w:rsid w:val="00335758"/>
    <w:rsid w:val="00337417"/>
    <w:rsid w:val="00346213"/>
    <w:rsid w:val="00353869"/>
    <w:rsid w:val="00364FB3"/>
    <w:rsid w:val="00370503"/>
    <w:rsid w:val="00371EAC"/>
    <w:rsid w:val="00375BE7"/>
    <w:rsid w:val="003773A8"/>
    <w:rsid w:val="0038001A"/>
    <w:rsid w:val="003867E6"/>
    <w:rsid w:val="00391E4B"/>
    <w:rsid w:val="003A2189"/>
    <w:rsid w:val="003B24B2"/>
    <w:rsid w:val="003C360C"/>
    <w:rsid w:val="003C3623"/>
    <w:rsid w:val="003C76F2"/>
    <w:rsid w:val="003D3EC5"/>
    <w:rsid w:val="003D5648"/>
    <w:rsid w:val="003D6C63"/>
    <w:rsid w:val="00407834"/>
    <w:rsid w:val="00433FB1"/>
    <w:rsid w:val="00451341"/>
    <w:rsid w:val="00452125"/>
    <w:rsid w:val="0048266C"/>
    <w:rsid w:val="004930EE"/>
    <w:rsid w:val="00493A46"/>
    <w:rsid w:val="004943C9"/>
    <w:rsid w:val="004A5B45"/>
    <w:rsid w:val="004A79CD"/>
    <w:rsid w:val="004D1F78"/>
    <w:rsid w:val="004D7DD4"/>
    <w:rsid w:val="00502A09"/>
    <w:rsid w:val="00514DE8"/>
    <w:rsid w:val="00523FF8"/>
    <w:rsid w:val="0053142F"/>
    <w:rsid w:val="00543703"/>
    <w:rsid w:val="00560F08"/>
    <w:rsid w:val="005847CD"/>
    <w:rsid w:val="005C1210"/>
    <w:rsid w:val="005D3845"/>
    <w:rsid w:val="005D5E5D"/>
    <w:rsid w:val="005D7968"/>
    <w:rsid w:val="005F7854"/>
    <w:rsid w:val="006058CF"/>
    <w:rsid w:val="00611F23"/>
    <w:rsid w:val="0061621E"/>
    <w:rsid w:val="00624649"/>
    <w:rsid w:val="00626D77"/>
    <w:rsid w:val="00636846"/>
    <w:rsid w:val="00640A4E"/>
    <w:rsid w:val="006845FA"/>
    <w:rsid w:val="006849B8"/>
    <w:rsid w:val="00685E62"/>
    <w:rsid w:val="006A7E00"/>
    <w:rsid w:val="006E2013"/>
    <w:rsid w:val="006E351D"/>
    <w:rsid w:val="006F2EFC"/>
    <w:rsid w:val="006F4584"/>
    <w:rsid w:val="00704243"/>
    <w:rsid w:val="00707A91"/>
    <w:rsid w:val="00751F97"/>
    <w:rsid w:val="00755954"/>
    <w:rsid w:val="007700EE"/>
    <w:rsid w:val="007709DF"/>
    <w:rsid w:val="0077245A"/>
    <w:rsid w:val="00775E50"/>
    <w:rsid w:val="007764C1"/>
    <w:rsid w:val="0078589D"/>
    <w:rsid w:val="00786ED0"/>
    <w:rsid w:val="00787D33"/>
    <w:rsid w:val="00790C87"/>
    <w:rsid w:val="00793E5E"/>
    <w:rsid w:val="007A46CF"/>
    <w:rsid w:val="00801B78"/>
    <w:rsid w:val="0082676A"/>
    <w:rsid w:val="00843683"/>
    <w:rsid w:val="008878B8"/>
    <w:rsid w:val="008C6256"/>
    <w:rsid w:val="008D1407"/>
    <w:rsid w:val="008D3054"/>
    <w:rsid w:val="008D35A9"/>
    <w:rsid w:val="00915CE0"/>
    <w:rsid w:val="009178EE"/>
    <w:rsid w:val="009313AD"/>
    <w:rsid w:val="0093534E"/>
    <w:rsid w:val="009355A4"/>
    <w:rsid w:val="00946099"/>
    <w:rsid w:val="009721F9"/>
    <w:rsid w:val="0098700C"/>
    <w:rsid w:val="009B4179"/>
    <w:rsid w:val="009B4C17"/>
    <w:rsid w:val="009B7918"/>
    <w:rsid w:val="009C7057"/>
    <w:rsid w:val="009D3F37"/>
    <w:rsid w:val="009E386D"/>
    <w:rsid w:val="009E5FB4"/>
    <w:rsid w:val="009F2E37"/>
    <w:rsid w:val="00A21162"/>
    <w:rsid w:val="00A2501E"/>
    <w:rsid w:val="00A36A90"/>
    <w:rsid w:val="00A47BBB"/>
    <w:rsid w:val="00A5171F"/>
    <w:rsid w:val="00A5626C"/>
    <w:rsid w:val="00A77B94"/>
    <w:rsid w:val="00A9110A"/>
    <w:rsid w:val="00AB5759"/>
    <w:rsid w:val="00AC3DF7"/>
    <w:rsid w:val="00AD22E1"/>
    <w:rsid w:val="00B009D6"/>
    <w:rsid w:val="00B11E69"/>
    <w:rsid w:val="00B15DCC"/>
    <w:rsid w:val="00B16432"/>
    <w:rsid w:val="00B24BE9"/>
    <w:rsid w:val="00B40333"/>
    <w:rsid w:val="00B415EA"/>
    <w:rsid w:val="00B64398"/>
    <w:rsid w:val="00B9402F"/>
    <w:rsid w:val="00BB25D3"/>
    <w:rsid w:val="00BC01D2"/>
    <w:rsid w:val="00BF50DF"/>
    <w:rsid w:val="00C01524"/>
    <w:rsid w:val="00C16944"/>
    <w:rsid w:val="00C30B9F"/>
    <w:rsid w:val="00C4675D"/>
    <w:rsid w:val="00C471F6"/>
    <w:rsid w:val="00C5503B"/>
    <w:rsid w:val="00C61A87"/>
    <w:rsid w:val="00C637F1"/>
    <w:rsid w:val="00C73390"/>
    <w:rsid w:val="00C86BFF"/>
    <w:rsid w:val="00C911E1"/>
    <w:rsid w:val="00C93CE9"/>
    <w:rsid w:val="00C9519B"/>
    <w:rsid w:val="00CB4D04"/>
    <w:rsid w:val="00CB5538"/>
    <w:rsid w:val="00CD2270"/>
    <w:rsid w:val="00CE2C86"/>
    <w:rsid w:val="00CF0E54"/>
    <w:rsid w:val="00CF26C0"/>
    <w:rsid w:val="00D20B03"/>
    <w:rsid w:val="00D373A4"/>
    <w:rsid w:val="00D40A60"/>
    <w:rsid w:val="00D43917"/>
    <w:rsid w:val="00D577D0"/>
    <w:rsid w:val="00D609A3"/>
    <w:rsid w:val="00D60A37"/>
    <w:rsid w:val="00D8514A"/>
    <w:rsid w:val="00D85B42"/>
    <w:rsid w:val="00D8680B"/>
    <w:rsid w:val="00D9124B"/>
    <w:rsid w:val="00DA1178"/>
    <w:rsid w:val="00DC0458"/>
    <w:rsid w:val="00DC11EE"/>
    <w:rsid w:val="00DC1DA1"/>
    <w:rsid w:val="00DD17BE"/>
    <w:rsid w:val="00DD1E88"/>
    <w:rsid w:val="00DD5D86"/>
    <w:rsid w:val="00DE0BC9"/>
    <w:rsid w:val="00DE21C6"/>
    <w:rsid w:val="00DF2CB4"/>
    <w:rsid w:val="00E23664"/>
    <w:rsid w:val="00E24D0E"/>
    <w:rsid w:val="00E24E7E"/>
    <w:rsid w:val="00E32432"/>
    <w:rsid w:val="00E3452D"/>
    <w:rsid w:val="00E353BC"/>
    <w:rsid w:val="00E36C74"/>
    <w:rsid w:val="00E40CCE"/>
    <w:rsid w:val="00E426C6"/>
    <w:rsid w:val="00E473AF"/>
    <w:rsid w:val="00E476F2"/>
    <w:rsid w:val="00E55A20"/>
    <w:rsid w:val="00E712AB"/>
    <w:rsid w:val="00E771FA"/>
    <w:rsid w:val="00EA070A"/>
    <w:rsid w:val="00EA48D2"/>
    <w:rsid w:val="00EA4BD2"/>
    <w:rsid w:val="00EB40B0"/>
    <w:rsid w:val="00EC4537"/>
    <w:rsid w:val="00EE2FD5"/>
    <w:rsid w:val="00EF26CE"/>
    <w:rsid w:val="00F016EC"/>
    <w:rsid w:val="00F01EEE"/>
    <w:rsid w:val="00F04A9F"/>
    <w:rsid w:val="00F333BB"/>
    <w:rsid w:val="00F35A93"/>
    <w:rsid w:val="00F67821"/>
    <w:rsid w:val="00F72C9E"/>
    <w:rsid w:val="00F87F2B"/>
    <w:rsid w:val="00F93FA5"/>
    <w:rsid w:val="00F95700"/>
    <w:rsid w:val="00F976C8"/>
    <w:rsid w:val="00FA0864"/>
    <w:rsid w:val="00FA0B55"/>
    <w:rsid w:val="00FA1446"/>
    <w:rsid w:val="00FB5E0B"/>
    <w:rsid w:val="00FC3951"/>
    <w:rsid w:val="00FC4B2D"/>
    <w:rsid w:val="00FD1CD8"/>
    <w:rsid w:val="00FD3417"/>
    <w:rsid w:val="00FF2D7D"/>
    <w:rsid w:val="076C11AD"/>
    <w:rsid w:val="1DE7C228"/>
    <w:rsid w:val="3547C20C"/>
    <w:rsid w:val="3B9DDB33"/>
    <w:rsid w:val="45F4B86D"/>
    <w:rsid w:val="50F20F7E"/>
    <w:rsid w:val="522B2E07"/>
    <w:rsid w:val="69403E14"/>
    <w:rsid w:val="7797FFB1"/>
    <w:rsid w:val="7AFCD45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BE312CD1-A137-42E2-83A9-308315A9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355A4"/>
    <w:pPr>
      <w:spacing w:line="288" w:lineRule="auto"/>
    </w:pPr>
    <w:rPr>
      <w:rFonts w:ascii="Arial" w:hAnsi="Arial"/>
      <w:color w:val="15272F" w:themeColor="text1"/>
    </w:rPr>
  </w:style>
  <w:style w:type="paragraph" w:styleId="Heading1">
    <w:name w:val="heading 1"/>
    <w:basedOn w:val="Normal"/>
    <w:next w:val="Normal"/>
    <w:link w:val="Heading1Char"/>
    <w:uiPriority w:val="2"/>
    <w:qFormat/>
    <w:rsid w:val="00D577D0"/>
    <w:pPr>
      <w:keepNext/>
      <w:keepLines/>
      <w:numPr>
        <w:numId w:val="11"/>
      </w:numPr>
      <w:spacing w:after="840" w:line="259" w:lineRule="auto"/>
      <w:ind w:left="567" w:hanging="567"/>
      <w:contextualSpacing/>
      <w:outlineLvl w:val="0"/>
    </w:pPr>
    <w:rPr>
      <w:rFonts w:eastAsiaTheme="majorEastAsia" w:cs="Arial"/>
      <w:b/>
      <w:sz w:val="72"/>
      <w:szCs w:val="32"/>
      <w:lang w:val="en-AU"/>
    </w:rPr>
  </w:style>
  <w:style w:type="paragraph" w:styleId="Heading2">
    <w:name w:val="heading 2"/>
    <w:basedOn w:val="Normal"/>
    <w:next w:val="Normal"/>
    <w:link w:val="Heading2Char"/>
    <w:uiPriority w:val="2"/>
    <w:unhideWhenUsed/>
    <w:qFormat/>
    <w:rsid w:val="00493A46"/>
    <w:pPr>
      <w:keepNext/>
      <w:keepLines/>
      <w:spacing w:before="240" w:line="259" w:lineRule="auto"/>
      <w:outlineLvl w:val="1"/>
    </w:pPr>
    <w:rPr>
      <w:rFonts w:eastAsiaTheme="majorEastAsia" w:cs="Arial"/>
      <w:b/>
      <w:color w:val="104F99" w:themeColor="accent2"/>
      <w:sz w:val="36"/>
      <w:szCs w:val="26"/>
      <w:lang w:val="en-AU"/>
    </w:rPr>
  </w:style>
  <w:style w:type="paragraph" w:styleId="Heading3">
    <w:name w:val="heading 3"/>
    <w:basedOn w:val="Normal"/>
    <w:next w:val="Normal"/>
    <w:link w:val="Heading3Char"/>
    <w:uiPriority w:val="2"/>
    <w:unhideWhenUsed/>
    <w:qFormat/>
    <w:rsid w:val="00D577D0"/>
    <w:pPr>
      <w:keepNext/>
      <w:keepLines/>
      <w:spacing w:before="200" w:after="120"/>
      <w:outlineLvl w:val="2"/>
    </w:pPr>
    <w:rPr>
      <w:rFonts w:eastAsiaTheme="majorEastAsia" w:cs="Arial"/>
      <w:b/>
      <w:color w:val="008F55" w:themeColor="accent4"/>
      <w:sz w:val="26"/>
      <w:szCs w:val="24"/>
      <w:lang w:val="en-AU"/>
    </w:rPr>
  </w:style>
  <w:style w:type="paragraph" w:styleId="Heading4">
    <w:name w:val="heading 4"/>
    <w:basedOn w:val="Normal"/>
    <w:next w:val="Normal"/>
    <w:link w:val="Heading4Char"/>
    <w:uiPriority w:val="2"/>
    <w:unhideWhenUsed/>
    <w:qFormat/>
    <w:rsid w:val="009355A4"/>
    <w:pPr>
      <w:keepNext/>
      <w:keepLines/>
      <w:spacing w:before="12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9355A4"/>
    <w:pPr>
      <w:keepNext/>
      <w:keepLines/>
      <w:spacing w:before="40" w:after="0"/>
      <w:outlineLvl w:val="4"/>
    </w:pPr>
    <w:rPr>
      <w:rFonts w:eastAsiaTheme="majorEastAsia" w:cstheme="majorBidi"/>
      <w:b/>
      <w:color w:val="0F1D23" w:themeColor="accent1" w:themeShade="BF"/>
    </w:rPr>
  </w:style>
  <w:style w:type="paragraph" w:styleId="Heading6">
    <w:name w:val="heading 6"/>
    <w:basedOn w:val="Normal"/>
    <w:next w:val="Normal"/>
    <w:link w:val="Heading6Char"/>
    <w:semiHidden/>
    <w:unhideWhenUsed/>
    <w:qFormat/>
    <w:rsid w:val="004D1F78"/>
    <w:pPr>
      <w:keepNext/>
      <w:spacing w:before="240" w:after="120" w:line="260" w:lineRule="atLeast"/>
      <w:contextualSpacing/>
      <w:outlineLvl w:val="5"/>
    </w:pPr>
    <w:rPr>
      <w:rFonts w:eastAsia="Times New Roman" w:cs="Times New Roman"/>
      <w:b/>
      <w:color w:val="auto"/>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577D0"/>
    <w:rPr>
      <w:rFonts w:ascii="Arial" w:eastAsiaTheme="majorEastAsia" w:hAnsi="Arial" w:cs="Arial"/>
      <w:b/>
      <w:color w:val="15272F" w:themeColor="text1"/>
      <w:sz w:val="72"/>
      <w:szCs w:val="32"/>
      <w:lang w:val="en-AU"/>
    </w:rPr>
  </w:style>
  <w:style w:type="character" w:customStyle="1" w:styleId="Heading2Char">
    <w:name w:val="Heading 2 Char"/>
    <w:basedOn w:val="DefaultParagraphFont"/>
    <w:link w:val="Heading2"/>
    <w:uiPriority w:val="2"/>
    <w:rsid w:val="00493A46"/>
    <w:rPr>
      <w:rFonts w:ascii="Arial" w:eastAsiaTheme="majorEastAsia" w:hAnsi="Arial" w:cs="Arial"/>
      <w:b/>
      <w:color w:val="104F99" w:themeColor="accent2"/>
      <w:sz w:val="36"/>
      <w:szCs w:val="26"/>
      <w:lang w:val="en-AU"/>
    </w:rPr>
  </w:style>
  <w:style w:type="character" w:customStyle="1" w:styleId="Heading3Char">
    <w:name w:val="Heading 3 Char"/>
    <w:basedOn w:val="DefaultParagraphFont"/>
    <w:link w:val="Heading3"/>
    <w:uiPriority w:val="2"/>
    <w:rsid w:val="00D577D0"/>
    <w:rPr>
      <w:rFonts w:ascii="Arial" w:eastAsiaTheme="majorEastAsia" w:hAnsi="Arial" w:cs="Arial"/>
      <w:b/>
      <w:color w:val="008F55" w:themeColor="accent4"/>
      <w:sz w:val="26"/>
      <w:szCs w:val="24"/>
      <w:lang w:val="en-AU"/>
    </w:rPr>
  </w:style>
  <w:style w:type="character" w:customStyle="1" w:styleId="Heading4Char">
    <w:name w:val="Heading 4 Char"/>
    <w:basedOn w:val="DefaultParagraphFont"/>
    <w:link w:val="Heading4"/>
    <w:uiPriority w:val="2"/>
    <w:rsid w:val="009355A4"/>
    <w:rPr>
      <w:rFonts w:ascii="Arial" w:eastAsiaTheme="majorEastAsia" w:hAnsi="Arial" w:cstheme="majorBidi"/>
      <w:b/>
      <w:iCs/>
      <w:color w:val="15272F" w:themeColor="text1"/>
    </w:rPr>
  </w:style>
  <w:style w:type="character" w:customStyle="1" w:styleId="Heading5Char">
    <w:name w:val="Heading 5 Char"/>
    <w:basedOn w:val="DefaultParagraphFont"/>
    <w:link w:val="Heading5"/>
    <w:semiHidden/>
    <w:rsid w:val="009355A4"/>
    <w:rPr>
      <w:rFonts w:ascii="Arial" w:eastAsiaTheme="majorEastAsia" w:hAnsi="Arial" w:cstheme="majorBidi"/>
      <w:b/>
      <w:color w:val="0F1D23" w:themeColor="accent1" w:themeShade="BF"/>
    </w:rPr>
  </w:style>
  <w:style w:type="paragraph" w:styleId="Title">
    <w:name w:val="Title"/>
    <w:basedOn w:val="Normal"/>
    <w:next w:val="Normal"/>
    <w:link w:val="TitleChar"/>
    <w:qFormat/>
    <w:rsid w:val="009355A4"/>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rsid w:val="009355A4"/>
    <w:rPr>
      <w:rFonts w:ascii="Arial" w:eastAsiaTheme="majorEastAsia" w:hAnsi="Arial" w:cstheme="majorBidi"/>
      <w:b/>
      <w:color w:val="15272F" w:themeColor="text1"/>
      <w:spacing w:val="-10"/>
      <w:kern w:val="28"/>
      <w:sz w:val="84"/>
      <w:szCs w:val="56"/>
    </w:rPr>
  </w:style>
  <w:style w:type="paragraph" w:customStyle="1" w:styleId="ListLevel1">
    <w:name w:val="List Level 1"/>
    <w:basedOn w:val="ListLevel2"/>
    <w:link w:val="ListLevel1Char"/>
    <w:qFormat/>
    <w:rsid w:val="009355A4"/>
    <w:pPr>
      <w:numPr>
        <w:numId w:val="8"/>
      </w:numPr>
    </w:pPr>
  </w:style>
  <w:style w:type="paragraph" w:customStyle="1" w:styleId="ListLevel2">
    <w:name w:val="List Level 2"/>
    <w:basedOn w:val="Normal"/>
    <w:link w:val="ListLevel2Char"/>
    <w:qFormat/>
    <w:rsid w:val="009355A4"/>
    <w:pPr>
      <w:numPr>
        <w:ilvl w:val="1"/>
        <w:numId w:val="7"/>
      </w:numPr>
      <w:contextualSpacing/>
    </w:pPr>
  </w:style>
  <w:style w:type="character" w:customStyle="1" w:styleId="ListLevel2Char">
    <w:name w:val="List Level 2 Char"/>
    <w:basedOn w:val="DefaultParagraphFont"/>
    <w:link w:val="ListLevel2"/>
    <w:rsid w:val="009355A4"/>
    <w:rPr>
      <w:rFonts w:ascii="Arial" w:hAnsi="Arial"/>
      <w:color w:val="15272F" w:themeColor="text1"/>
    </w:rPr>
  </w:style>
  <w:style w:type="character" w:customStyle="1" w:styleId="ListLevel1Char">
    <w:name w:val="List Level 1 Char"/>
    <w:basedOn w:val="ListLevel2Char"/>
    <w:link w:val="ListLevel1"/>
    <w:rsid w:val="009355A4"/>
    <w:rPr>
      <w:rFonts w:ascii="Arial" w:hAnsi="Arial"/>
      <w:color w:val="15272F" w:themeColor="text1"/>
    </w:rPr>
  </w:style>
  <w:style w:type="paragraph" w:styleId="Header">
    <w:name w:val="header"/>
    <w:basedOn w:val="Normal"/>
    <w:link w:val="HeaderChar"/>
    <w:uiPriority w:val="99"/>
    <w:unhideWhenUsed/>
    <w:rsid w:val="009355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5A4"/>
    <w:rPr>
      <w:rFonts w:ascii="Arial" w:hAnsi="Arial"/>
      <w:color w:val="15272F" w:themeColor="text1"/>
    </w:rPr>
  </w:style>
  <w:style w:type="paragraph" w:styleId="Footer">
    <w:name w:val="footer"/>
    <w:basedOn w:val="Normal"/>
    <w:link w:val="FooterChar"/>
    <w:uiPriority w:val="99"/>
    <w:unhideWhenUsed/>
    <w:rsid w:val="00935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5A4"/>
    <w:rPr>
      <w:rFonts w:ascii="Arial" w:hAnsi="Arial"/>
      <w:color w:val="15272F" w:themeColor="text1"/>
    </w:rPr>
  </w:style>
  <w:style w:type="paragraph" w:styleId="ListParagraph">
    <w:name w:val="List Paragraph"/>
    <w:basedOn w:val="Normal"/>
    <w:link w:val="ListParagraphChar"/>
    <w:uiPriority w:val="34"/>
    <w:qFormat/>
    <w:rsid w:val="009355A4"/>
    <w:pPr>
      <w:ind w:left="720"/>
      <w:contextualSpacing/>
    </w:pPr>
  </w:style>
  <w:style w:type="character" w:customStyle="1" w:styleId="ListParagraphChar">
    <w:name w:val="List Paragraph Char"/>
    <w:link w:val="ListParagraph"/>
    <w:uiPriority w:val="34"/>
    <w:locked/>
    <w:rsid w:val="004D1F78"/>
    <w:rPr>
      <w:rFonts w:ascii="Arial" w:hAnsi="Arial"/>
      <w:color w:val="15272F" w:themeColor="text1"/>
    </w:rPr>
  </w:style>
  <w:style w:type="paragraph" w:customStyle="1" w:styleId="TableFigureheading">
    <w:name w:val="Table/Figure heading"/>
    <w:basedOn w:val="Heading4"/>
    <w:link w:val="TableFigureheadingChar"/>
    <w:qFormat/>
    <w:rsid w:val="009355A4"/>
    <w:pPr>
      <w:spacing w:before="240"/>
    </w:pPr>
    <w:rPr>
      <w:b w:val="0"/>
      <w:color w:val="008F55" w:themeColor="accent4"/>
    </w:rPr>
  </w:style>
  <w:style w:type="character" w:customStyle="1" w:styleId="TableFigureheadingChar">
    <w:name w:val="Table/Figure heading Char"/>
    <w:basedOn w:val="Heading4Char"/>
    <w:link w:val="TableFigureheading"/>
    <w:rsid w:val="009355A4"/>
    <w:rPr>
      <w:rFonts w:ascii="Arial" w:eastAsiaTheme="majorEastAsia" w:hAnsi="Arial" w:cstheme="majorBidi"/>
      <w:b w:val="0"/>
      <w:iCs/>
      <w:color w:val="008F55" w:themeColor="accent4"/>
    </w:rPr>
  </w:style>
  <w:style w:type="table" w:customStyle="1" w:styleId="IHACPATable">
    <w:name w:val="IHACPA Table"/>
    <w:basedOn w:val="TableNormal"/>
    <w:uiPriority w:val="99"/>
    <w:rsid w:val="009355A4"/>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table" w:styleId="TableGrid">
    <w:name w:val="Table Grid"/>
    <w:basedOn w:val="TableNormal"/>
    <w:rsid w:val="0093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9355A4"/>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9355A4"/>
    <w:pPr>
      <w:spacing w:after="120"/>
    </w:pPr>
    <w:rPr>
      <w:sz w:val="16"/>
      <w:szCs w:val="15"/>
    </w:rPr>
  </w:style>
  <w:style w:type="character" w:customStyle="1" w:styleId="FootnoteChar">
    <w:name w:val="Footnote Char"/>
    <w:basedOn w:val="DefaultParagraphFont"/>
    <w:link w:val="Footnote"/>
    <w:rsid w:val="009355A4"/>
    <w:rPr>
      <w:rFonts w:ascii="Arial" w:hAnsi="Arial"/>
      <w:color w:val="15272F" w:themeColor="text1"/>
      <w:sz w:val="16"/>
      <w:szCs w:val="15"/>
    </w:rPr>
  </w:style>
  <w:style w:type="character" w:styleId="Hyperlink">
    <w:name w:val="Hyperlink"/>
    <w:basedOn w:val="DefaultParagraphFont"/>
    <w:uiPriority w:val="99"/>
    <w:unhideWhenUsed/>
    <w:rsid w:val="009355A4"/>
    <w:rPr>
      <w:color w:val="0080C4" w:themeColor="hyperlink"/>
      <w:u w:val="single"/>
    </w:rPr>
  </w:style>
  <w:style w:type="paragraph" w:styleId="TOC1">
    <w:name w:val="toc 1"/>
    <w:basedOn w:val="Normal"/>
    <w:next w:val="Normal"/>
    <w:autoRedefine/>
    <w:uiPriority w:val="39"/>
    <w:unhideWhenUsed/>
    <w:rsid w:val="00493A46"/>
    <w:pPr>
      <w:spacing w:before="240" w:after="120"/>
    </w:pPr>
    <w:rPr>
      <w:b/>
      <w:sz w:val="28"/>
    </w:rPr>
  </w:style>
  <w:style w:type="paragraph" w:customStyle="1" w:styleId="CoverTitle">
    <w:name w:val="Cover Title"/>
    <w:basedOn w:val="Title"/>
    <w:link w:val="CoverTitleChar"/>
    <w:qFormat/>
    <w:rsid w:val="009355A4"/>
    <w:pPr>
      <w:spacing w:after="720"/>
      <w:ind w:right="1242"/>
    </w:pPr>
    <w:rPr>
      <w:color w:val="FFFFFF" w:themeColor="background2"/>
      <w:sz w:val="96"/>
      <w:szCs w:val="96"/>
    </w:rPr>
  </w:style>
  <w:style w:type="character" w:customStyle="1" w:styleId="CoverTitleChar">
    <w:name w:val="Cover Title Char"/>
    <w:basedOn w:val="TitleChar"/>
    <w:link w:val="CoverTitle"/>
    <w:rsid w:val="009355A4"/>
    <w:rPr>
      <w:rFonts w:ascii="Arial" w:eastAsiaTheme="majorEastAsia" w:hAnsi="Arial" w:cstheme="majorBidi"/>
      <w:b/>
      <w:color w:val="FFFFFF" w:themeColor="background2"/>
      <w:spacing w:val="-10"/>
      <w:kern w:val="28"/>
      <w:sz w:val="96"/>
      <w:szCs w:val="96"/>
    </w:rPr>
  </w:style>
  <w:style w:type="paragraph" w:customStyle="1" w:styleId="Coversubtitle">
    <w:name w:val="Cover subtitle"/>
    <w:basedOn w:val="CoverTitle"/>
    <w:link w:val="CoversubtitleChar"/>
    <w:qFormat/>
    <w:rsid w:val="009355A4"/>
    <w:rPr>
      <w:color w:val="54C1AF" w:themeColor="accent5"/>
      <w:sz w:val="48"/>
      <w:szCs w:val="48"/>
    </w:rPr>
  </w:style>
  <w:style w:type="character" w:customStyle="1" w:styleId="CoversubtitleChar">
    <w:name w:val="Cover subtitle Char"/>
    <w:basedOn w:val="CoverTitleChar"/>
    <w:link w:val="Coversubtitle"/>
    <w:rsid w:val="009355A4"/>
    <w:rPr>
      <w:rFonts w:ascii="Arial" w:eastAsiaTheme="majorEastAsia" w:hAnsi="Arial" w:cstheme="majorBidi"/>
      <w:b/>
      <w:color w:val="54C1AF" w:themeColor="accent5"/>
      <w:spacing w:val="-10"/>
      <w:kern w:val="28"/>
      <w:sz w:val="48"/>
      <w:szCs w:val="48"/>
    </w:rPr>
  </w:style>
  <w:style w:type="character" w:styleId="UnresolvedMention">
    <w:name w:val="Unresolved Mention"/>
    <w:basedOn w:val="DefaultParagraphFont"/>
    <w:uiPriority w:val="99"/>
    <w:semiHidden/>
    <w:unhideWhenUsed/>
    <w:rsid w:val="009355A4"/>
    <w:rPr>
      <w:color w:val="605E5C"/>
      <w:shd w:val="clear" w:color="auto" w:fill="E1DFDD"/>
    </w:rPr>
  </w:style>
  <w:style w:type="paragraph" w:customStyle="1" w:styleId="Copyrightcopy">
    <w:name w:val="Copyright copy"/>
    <w:basedOn w:val="Normal"/>
    <w:next w:val="Normal"/>
    <w:qFormat/>
    <w:rsid w:val="009355A4"/>
    <w:pPr>
      <w:ind w:right="4064"/>
    </w:pPr>
    <w:rPr>
      <w:sz w:val="18"/>
    </w:rPr>
  </w:style>
  <w:style w:type="paragraph" w:customStyle="1" w:styleId="Copyrightheading">
    <w:name w:val="Copyright heading"/>
    <w:basedOn w:val="Heading4"/>
    <w:next w:val="Normal"/>
    <w:qFormat/>
    <w:rsid w:val="009355A4"/>
  </w:style>
  <w:style w:type="paragraph" w:styleId="NoSpacing">
    <w:name w:val="No Spacing"/>
    <w:uiPriority w:val="1"/>
    <w:qFormat/>
    <w:rsid w:val="009355A4"/>
    <w:pPr>
      <w:spacing w:after="0" w:line="240" w:lineRule="auto"/>
    </w:pPr>
    <w:rPr>
      <w:rFonts w:ascii="Arial" w:hAnsi="Arial"/>
      <w:color w:val="15272F" w:themeColor="text1"/>
    </w:rPr>
  </w:style>
  <w:style w:type="paragraph" w:styleId="Subtitle">
    <w:name w:val="Subtitle"/>
    <w:basedOn w:val="Normal"/>
    <w:next w:val="Normal"/>
    <w:link w:val="SubtitleChar"/>
    <w:qFormat/>
    <w:rsid w:val="009355A4"/>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rsid w:val="009355A4"/>
    <w:rPr>
      <w:rFonts w:ascii="Arial" w:eastAsiaTheme="minorEastAsia" w:hAnsi="Arial"/>
      <w:color w:val="45809A" w:themeColor="text1" w:themeTint="A5"/>
      <w:spacing w:val="15"/>
    </w:rPr>
  </w:style>
  <w:style w:type="character" w:styleId="FollowedHyperlink">
    <w:name w:val="FollowedHyperlink"/>
    <w:basedOn w:val="DefaultParagraphFont"/>
    <w:semiHidden/>
    <w:unhideWhenUsed/>
    <w:rsid w:val="00DF2CB4"/>
    <w:rPr>
      <w:color w:val="104F99" w:themeColor="followedHyperlink"/>
      <w:u w:val="single"/>
    </w:rPr>
  </w:style>
  <w:style w:type="paragraph" w:styleId="TOCHeading">
    <w:name w:val="TOC Heading"/>
    <w:basedOn w:val="Heading1"/>
    <w:next w:val="Normal"/>
    <w:uiPriority w:val="39"/>
    <w:unhideWhenUsed/>
    <w:qFormat/>
    <w:rsid w:val="004D1F78"/>
    <w:pPr>
      <w:spacing w:before="240" w:after="0"/>
      <w:outlineLvl w:val="9"/>
    </w:pPr>
    <w:rPr>
      <w:rFonts w:asciiTheme="majorHAnsi" w:hAnsiTheme="majorHAnsi"/>
      <w:b w:val="0"/>
      <w:color w:val="0F1D23" w:themeColor="accent1" w:themeShade="BF"/>
      <w:sz w:val="32"/>
      <w:lang w:val="en-US"/>
    </w:rPr>
  </w:style>
  <w:style w:type="paragraph" w:styleId="TOC2">
    <w:name w:val="toc 2"/>
    <w:basedOn w:val="Normal"/>
    <w:next w:val="Normal"/>
    <w:autoRedefine/>
    <w:uiPriority w:val="39"/>
    <w:unhideWhenUsed/>
    <w:rsid w:val="00493A46"/>
    <w:pPr>
      <w:spacing w:before="120" w:after="120"/>
      <w:ind w:left="221"/>
    </w:pPr>
  </w:style>
  <w:style w:type="paragraph" w:styleId="TOC3">
    <w:name w:val="toc 3"/>
    <w:basedOn w:val="Normal"/>
    <w:next w:val="Normal"/>
    <w:autoRedefine/>
    <w:uiPriority w:val="39"/>
    <w:unhideWhenUsed/>
    <w:rsid w:val="004D1F78"/>
    <w:pPr>
      <w:spacing w:after="100"/>
      <w:ind w:left="440"/>
    </w:pPr>
  </w:style>
  <w:style w:type="character" w:customStyle="1" w:styleId="Heading6Char">
    <w:name w:val="Heading 6 Char"/>
    <w:basedOn w:val="DefaultParagraphFont"/>
    <w:link w:val="Heading6"/>
    <w:semiHidden/>
    <w:rsid w:val="004D1F78"/>
    <w:rPr>
      <w:rFonts w:ascii="Arial" w:eastAsia="Times New Roman" w:hAnsi="Arial" w:cs="Times New Roman"/>
      <w:b/>
      <w:sz w:val="20"/>
      <w:lang w:val="en-AU" w:eastAsia="en-AU"/>
    </w:rPr>
  </w:style>
  <w:style w:type="paragraph" w:customStyle="1" w:styleId="msonormal0">
    <w:name w:val="msonormal"/>
    <w:basedOn w:val="Normal"/>
    <w:rsid w:val="004D1F78"/>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FootnoteText">
    <w:name w:val="footnote text"/>
    <w:basedOn w:val="Normal"/>
    <w:link w:val="FootnoteTextChar"/>
    <w:unhideWhenUsed/>
    <w:rsid w:val="004D1F78"/>
    <w:pPr>
      <w:spacing w:after="0" w:line="240" w:lineRule="auto"/>
      <w:ind w:left="142" w:hanging="142"/>
    </w:pPr>
    <w:rPr>
      <w:rFonts w:eastAsia="Times New Roman" w:cs="Times New Roman"/>
      <w:color w:val="auto"/>
      <w:szCs w:val="20"/>
      <w:lang w:val="en-AU" w:eastAsia="en-AU"/>
    </w:rPr>
  </w:style>
  <w:style w:type="character" w:customStyle="1" w:styleId="FootnoteTextChar">
    <w:name w:val="Footnote Text Char"/>
    <w:basedOn w:val="DefaultParagraphFont"/>
    <w:link w:val="FootnoteText"/>
    <w:rsid w:val="004D1F78"/>
    <w:rPr>
      <w:rFonts w:ascii="Arial" w:eastAsia="Times New Roman" w:hAnsi="Arial" w:cs="Times New Roman"/>
      <w:szCs w:val="20"/>
      <w:lang w:val="en-AU" w:eastAsia="en-AU"/>
    </w:rPr>
  </w:style>
  <w:style w:type="paragraph" w:styleId="CommentText">
    <w:name w:val="annotation text"/>
    <w:basedOn w:val="Normal"/>
    <w:link w:val="CommentTextChar"/>
    <w:semiHidden/>
    <w:unhideWhenUsed/>
    <w:rsid w:val="004D1F78"/>
    <w:pPr>
      <w:spacing w:before="120" w:after="120" w:line="240" w:lineRule="auto"/>
    </w:pPr>
    <w:rPr>
      <w:rFonts w:eastAsia="Times New Roman" w:cs="Times New Roman"/>
      <w:color w:val="auto"/>
      <w:sz w:val="20"/>
      <w:szCs w:val="20"/>
      <w:lang w:val="en-AU" w:eastAsia="en-AU"/>
    </w:rPr>
  </w:style>
  <w:style w:type="character" w:customStyle="1" w:styleId="CommentTextChar">
    <w:name w:val="Comment Text Char"/>
    <w:basedOn w:val="DefaultParagraphFont"/>
    <w:link w:val="CommentText"/>
    <w:semiHidden/>
    <w:rsid w:val="004D1F78"/>
    <w:rPr>
      <w:rFonts w:ascii="Arial" w:eastAsia="Times New Roman" w:hAnsi="Arial" w:cs="Times New Roman"/>
      <w:sz w:val="20"/>
      <w:szCs w:val="20"/>
      <w:lang w:val="en-AU" w:eastAsia="en-AU"/>
    </w:rPr>
  </w:style>
  <w:style w:type="character" w:customStyle="1" w:styleId="EndnoteTextChar">
    <w:name w:val="Endnote Text Char"/>
    <w:basedOn w:val="DefaultParagraphFont"/>
    <w:link w:val="EndnoteText"/>
    <w:semiHidden/>
    <w:rsid w:val="004D1F78"/>
    <w:rPr>
      <w:rFonts w:ascii="Arial" w:eastAsia="Times New Roman" w:hAnsi="Arial" w:cs="Times New Roman"/>
      <w:sz w:val="20"/>
      <w:szCs w:val="20"/>
      <w:lang w:val="en-AU" w:eastAsia="en-AU"/>
    </w:rPr>
  </w:style>
  <w:style w:type="paragraph" w:styleId="EndnoteText">
    <w:name w:val="endnote text"/>
    <w:basedOn w:val="Normal"/>
    <w:link w:val="EndnoteTextChar"/>
    <w:semiHidden/>
    <w:unhideWhenUsed/>
    <w:rsid w:val="004D1F78"/>
    <w:pPr>
      <w:spacing w:before="120" w:after="120" w:line="260" w:lineRule="atLeast"/>
    </w:pPr>
    <w:rPr>
      <w:rFonts w:eastAsia="Times New Roman" w:cs="Times New Roman"/>
      <w:color w:val="auto"/>
      <w:sz w:val="20"/>
      <w:szCs w:val="20"/>
      <w:lang w:val="en-AU" w:eastAsia="en-AU"/>
    </w:rPr>
  </w:style>
  <w:style w:type="paragraph" w:styleId="ListBullet">
    <w:name w:val="List Bullet"/>
    <w:basedOn w:val="Normal"/>
    <w:uiPriority w:val="3"/>
    <w:semiHidden/>
    <w:unhideWhenUsed/>
    <w:qFormat/>
    <w:rsid w:val="004D1F78"/>
    <w:pPr>
      <w:numPr>
        <w:numId w:val="9"/>
      </w:numPr>
      <w:spacing w:before="60" w:after="60" w:line="260" w:lineRule="atLeast"/>
    </w:pPr>
    <w:rPr>
      <w:rFonts w:eastAsia="Times New Roman" w:cs="Times New Roman"/>
      <w:color w:val="auto"/>
      <w:szCs w:val="24"/>
      <w:lang w:val="en-AU" w:eastAsia="en-AU"/>
    </w:rPr>
  </w:style>
  <w:style w:type="paragraph" w:customStyle="1" w:styleId="Versionanddate">
    <w:name w:val="Version and date"/>
    <w:basedOn w:val="Subtitle"/>
    <w:uiPriority w:val="1"/>
    <w:qFormat/>
    <w:rsid w:val="004D1F78"/>
    <w:pPr>
      <w:numPr>
        <w:ilvl w:val="0"/>
      </w:numPr>
      <w:spacing w:before="480" w:after="360" w:line="260" w:lineRule="atLeast"/>
    </w:pPr>
    <w:rPr>
      <w:rFonts w:asciiTheme="majorHAnsi" w:eastAsiaTheme="majorEastAsia" w:hAnsiTheme="majorHAnsi" w:cstheme="majorBidi"/>
      <w:b/>
      <w:iCs/>
      <w:color w:val="0080C4" w:themeColor="accent3"/>
      <w:spacing w:val="0"/>
      <w:sz w:val="28"/>
      <w:szCs w:val="28"/>
      <w:lang w:val="en-AU" w:eastAsia="en-AU"/>
    </w:rPr>
  </w:style>
  <w:style w:type="paragraph" w:styleId="CommentSubject">
    <w:name w:val="annotation subject"/>
    <w:basedOn w:val="CommentText"/>
    <w:next w:val="CommentText"/>
    <w:link w:val="CommentSubjectChar"/>
    <w:semiHidden/>
    <w:unhideWhenUsed/>
    <w:rsid w:val="004D1F78"/>
    <w:rPr>
      <w:b/>
      <w:bCs/>
    </w:rPr>
  </w:style>
  <w:style w:type="character" w:customStyle="1" w:styleId="CommentSubjectChar">
    <w:name w:val="Comment Subject Char"/>
    <w:basedOn w:val="CommentTextChar"/>
    <w:link w:val="CommentSubject"/>
    <w:semiHidden/>
    <w:rsid w:val="004D1F78"/>
    <w:rPr>
      <w:rFonts w:ascii="Arial" w:eastAsia="Times New Roman" w:hAnsi="Arial" w:cs="Times New Roman"/>
      <w:b/>
      <w:bCs/>
      <w:sz w:val="20"/>
      <w:szCs w:val="20"/>
      <w:lang w:val="en-AU" w:eastAsia="en-AU"/>
    </w:rPr>
  </w:style>
  <w:style w:type="character" w:customStyle="1" w:styleId="BalloonTextChar">
    <w:name w:val="Balloon Text Char"/>
    <w:basedOn w:val="DefaultParagraphFont"/>
    <w:link w:val="BalloonText"/>
    <w:semiHidden/>
    <w:rsid w:val="004D1F78"/>
    <w:rPr>
      <w:rFonts w:ascii="Tahoma" w:eastAsia="Times New Roman" w:hAnsi="Tahoma" w:cs="Tahoma"/>
      <w:sz w:val="16"/>
      <w:szCs w:val="16"/>
      <w:lang w:val="en-AU" w:eastAsia="en-AU"/>
    </w:rPr>
  </w:style>
  <w:style w:type="paragraph" w:styleId="BalloonText">
    <w:name w:val="Balloon Text"/>
    <w:basedOn w:val="Normal"/>
    <w:link w:val="BalloonTextChar"/>
    <w:semiHidden/>
    <w:unhideWhenUsed/>
    <w:rsid w:val="004D1F78"/>
    <w:pPr>
      <w:spacing w:before="120" w:after="120" w:line="260" w:lineRule="atLeast"/>
    </w:pPr>
    <w:rPr>
      <w:rFonts w:ascii="Tahoma" w:eastAsia="Times New Roman" w:hAnsi="Tahoma" w:cs="Tahoma"/>
      <w:color w:val="auto"/>
      <w:sz w:val="16"/>
      <w:szCs w:val="16"/>
      <w:lang w:val="en-AU" w:eastAsia="en-AU"/>
    </w:rPr>
  </w:style>
  <w:style w:type="paragraph" w:customStyle="1" w:styleId="TableText">
    <w:name w:val="Table Text"/>
    <w:basedOn w:val="Normal"/>
    <w:uiPriority w:val="99"/>
    <w:qFormat/>
    <w:rsid w:val="004D1F78"/>
    <w:pPr>
      <w:spacing w:before="80" w:after="80" w:line="240" w:lineRule="atLeast"/>
    </w:pPr>
    <w:rPr>
      <w:rFonts w:eastAsia="Times New Roman" w:cs="Times New Roman"/>
      <w:color w:val="auto"/>
      <w:sz w:val="20"/>
      <w:szCs w:val="24"/>
      <w:lang w:val="en-AU" w:eastAsia="en-AU"/>
    </w:rPr>
  </w:style>
  <w:style w:type="paragraph" w:customStyle="1" w:styleId="SourceNotesText">
    <w:name w:val="Source/Notes Text"/>
    <w:basedOn w:val="Normal"/>
    <w:uiPriority w:val="9"/>
    <w:qFormat/>
    <w:rsid w:val="004D1F78"/>
    <w:pPr>
      <w:spacing w:before="120" w:after="120" w:line="240" w:lineRule="auto"/>
    </w:pPr>
    <w:rPr>
      <w:rFonts w:eastAsia="Times New Roman" w:cs="Times New Roman"/>
      <w:color w:val="auto"/>
      <w:sz w:val="18"/>
      <w:szCs w:val="16"/>
      <w:lang w:val="en-AU" w:eastAsia="en-AU"/>
    </w:rPr>
  </w:style>
  <w:style w:type="paragraph" w:customStyle="1" w:styleId="Intro">
    <w:name w:val="Intro"/>
    <w:basedOn w:val="Normal"/>
    <w:uiPriority w:val="2"/>
    <w:qFormat/>
    <w:rsid w:val="004D1F78"/>
    <w:pPr>
      <w:spacing w:before="120" w:after="120" w:line="260" w:lineRule="atLeast"/>
    </w:pPr>
    <w:rPr>
      <w:rFonts w:eastAsia="Times New Roman" w:cs="Times New Roman"/>
      <w:color w:val="008A00"/>
      <w:szCs w:val="30"/>
      <w:lang w:val="en-AU" w:eastAsia="en-AU"/>
    </w:rPr>
  </w:style>
  <w:style w:type="paragraph" w:customStyle="1" w:styleId="TableHeading">
    <w:name w:val="Table Heading"/>
    <w:basedOn w:val="Normal"/>
    <w:next w:val="TableText"/>
    <w:uiPriority w:val="99"/>
    <w:rsid w:val="004D1F78"/>
    <w:pPr>
      <w:keepNext/>
      <w:keepLines/>
      <w:spacing w:before="360" w:after="120" w:line="260" w:lineRule="atLeast"/>
      <w:contextualSpacing/>
    </w:pPr>
    <w:rPr>
      <w:rFonts w:eastAsia="Times New Roman" w:cs="Times New Roman"/>
      <w:b/>
      <w:color w:val="auto"/>
      <w:szCs w:val="20"/>
      <w:lang w:val="en-AU" w:eastAsia="en-AU"/>
    </w:rPr>
  </w:style>
  <w:style w:type="paragraph" w:customStyle="1" w:styleId="FigureHeading">
    <w:name w:val="Figure Heading"/>
    <w:basedOn w:val="Normal"/>
    <w:next w:val="Normal"/>
    <w:uiPriority w:val="99"/>
    <w:qFormat/>
    <w:rsid w:val="004D1F78"/>
    <w:pPr>
      <w:keepNext/>
      <w:keepLines/>
      <w:numPr>
        <w:numId w:val="10"/>
      </w:numPr>
      <w:tabs>
        <w:tab w:val="left" w:pos="907"/>
      </w:tabs>
      <w:spacing w:before="120" w:after="120" w:line="260" w:lineRule="atLeast"/>
      <w:ind w:left="907" w:hanging="907"/>
      <w:contextualSpacing/>
    </w:pPr>
    <w:rPr>
      <w:rFonts w:eastAsia="Times New Roman" w:cs="Times New Roman"/>
      <w:color w:val="auto"/>
      <w:szCs w:val="24"/>
      <w:lang w:val="en-AU" w:eastAsia="en-AU"/>
    </w:rPr>
  </w:style>
  <w:style w:type="paragraph" w:customStyle="1" w:styleId="FinancialsH4">
    <w:name w:val="Financials H4"/>
    <w:basedOn w:val="Heading4"/>
    <w:uiPriority w:val="1"/>
    <w:semiHidden/>
    <w:rsid w:val="004D1F78"/>
    <w:pPr>
      <w:spacing w:after="120" w:line="260" w:lineRule="atLeast"/>
      <w:contextualSpacing/>
    </w:pPr>
    <w:rPr>
      <w:rFonts w:ascii="Arial Bold" w:eastAsia="Times New Roman" w:hAnsi="Arial Bold" w:cs="Times New Roman"/>
      <w:b w:val="0"/>
      <w:iCs w:val="0"/>
      <w:color w:val="008F55" w:themeColor="accent4"/>
      <w:szCs w:val="24"/>
      <w:lang w:val="en-GB" w:eastAsia="en-AU"/>
    </w:rPr>
  </w:style>
  <w:style w:type="paragraph" w:customStyle="1" w:styleId="FinancialsTableTextIndented">
    <w:name w:val="Financials Table Text Indented"/>
    <w:basedOn w:val="TableText"/>
    <w:uiPriority w:val="1"/>
    <w:semiHidden/>
    <w:rsid w:val="004D1F78"/>
    <w:pPr>
      <w:spacing w:before="40" w:after="40" w:line="240" w:lineRule="auto"/>
      <w:ind w:left="170"/>
    </w:pPr>
    <w:rPr>
      <w:i/>
    </w:rPr>
  </w:style>
  <w:style w:type="paragraph" w:customStyle="1" w:styleId="NoParagraphStyle">
    <w:name w:val="[No Paragraph Style]"/>
    <w:rsid w:val="004D1F78"/>
    <w:pPr>
      <w:autoSpaceDE w:val="0"/>
      <w:autoSpaceDN w:val="0"/>
      <w:adjustRightInd w:val="0"/>
      <w:spacing w:after="0" w:line="288" w:lineRule="auto"/>
    </w:pPr>
    <w:rPr>
      <w:rFonts w:ascii="Arial" w:eastAsia="Times New Roman" w:hAnsi="Arial" w:cs="Arial"/>
      <w:color w:val="000000"/>
      <w:sz w:val="24"/>
      <w:szCs w:val="24"/>
      <w:lang w:val="en-US" w:eastAsia="en-AU"/>
    </w:rPr>
  </w:style>
  <w:style w:type="paragraph" w:customStyle="1" w:styleId="p1">
    <w:name w:val="p1"/>
    <w:basedOn w:val="Normal"/>
    <w:rsid w:val="004D1F78"/>
    <w:pPr>
      <w:spacing w:after="86" w:line="240" w:lineRule="auto"/>
    </w:pPr>
    <w:rPr>
      <w:rFonts w:eastAsia="Times New Roman" w:cs="Arial"/>
      <w:color w:val="auto"/>
      <w:sz w:val="12"/>
      <w:szCs w:val="12"/>
      <w:lang w:val="en-US"/>
    </w:rPr>
  </w:style>
  <w:style w:type="paragraph" w:customStyle="1" w:styleId="p2">
    <w:name w:val="p2"/>
    <w:basedOn w:val="Normal"/>
    <w:rsid w:val="004D1F78"/>
    <w:pPr>
      <w:spacing w:after="0" w:line="240" w:lineRule="auto"/>
    </w:pPr>
    <w:rPr>
      <w:rFonts w:eastAsia="Times New Roman" w:cs="Arial"/>
      <w:color w:val="005100"/>
      <w:sz w:val="12"/>
      <w:szCs w:val="12"/>
      <w:lang w:val="en-US"/>
    </w:rPr>
  </w:style>
  <w:style w:type="paragraph" w:customStyle="1" w:styleId="p3">
    <w:name w:val="p3"/>
    <w:basedOn w:val="Normal"/>
    <w:rsid w:val="004D1F78"/>
    <w:pPr>
      <w:spacing w:after="86" w:line="240" w:lineRule="auto"/>
    </w:pPr>
    <w:rPr>
      <w:rFonts w:eastAsia="Times New Roman" w:cs="Arial"/>
      <w:color w:val="005100"/>
      <w:sz w:val="12"/>
      <w:szCs w:val="12"/>
      <w:lang w:val="en-US"/>
    </w:rPr>
  </w:style>
  <w:style w:type="paragraph" w:customStyle="1" w:styleId="p4">
    <w:name w:val="p4"/>
    <w:basedOn w:val="Normal"/>
    <w:rsid w:val="004D1F78"/>
    <w:pPr>
      <w:spacing w:after="0" w:line="240" w:lineRule="auto"/>
    </w:pPr>
    <w:rPr>
      <w:rFonts w:eastAsia="Times New Roman" w:cs="Arial"/>
      <w:color w:val="auto"/>
      <w:sz w:val="12"/>
      <w:szCs w:val="12"/>
      <w:lang w:val="en-US"/>
    </w:rPr>
  </w:style>
  <w:style w:type="paragraph" w:customStyle="1" w:styleId="Address">
    <w:name w:val="Address"/>
    <w:basedOn w:val="Normal"/>
    <w:uiPriority w:val="1"/>
    <w:qFormat/>
    <w:rsid w:val="004D1F78"/>
    <w:pPr>
      <w:spacing w:after="0" w:line="192" w:lineRule="exact"/>
    </w:pPr>
    <w:rPr>
      <w:rFonts w:eastAsia="Times New Roman" w:cs="Times New Roman"/>
      <w:b/>
      <w:bCs/>
      <w:color w:val="54C1AF" w:themeColor="background1"/>
      <w:sz w:val="16"/>
      <w:szCs w:val="16"/>
      <w:lang w:val="en-AU" w:eastAsia="en-AU"/>
    </w:rPr>
  </w:style>
  <w:style w:type="paragraph" w:customStyle="1" w:styleId="Act">
    <w:name w:val="Act"/>
    <w:basedOn w:val="Normal"/>
    <w:uiPriority w:val="1"/>
    <w:qFormat/>
    <w:rsid w:val="004D1F78"/>
    <w:pPr>
      <w:spacing w:after="0" w:line="240" w:lineRule="auto"/>
    </w:pPr>
    <w:rPr>
      <w:rFonts w:eastAsia="Times New Roman" w:cs="Times New Roman"/>
      <w:i/>
      <w:color w:val="auto"/>
      <w:szCs w:val="24"/>
      <w:lang w:val="en-AU" w:eastAsia="en-AU"/>
    </w:rPr>
  </w:style>
  <w:style w:type="paragraph" w:customStyle="1" w:styleId="Disclaimer">
    <w:name w:val="Disclaimer"/>
    <w:basedOn w:val="Normal"/>
    <w:uiPriority w:val="1"/>
    <w:qFormat/>
    <w:rsid w:val="004D1F78"/>
    <w:pPr>
      <w:spacing w:after="0" w:line="240" w:lineRule="auto"/>
    </w:pPr>
    <w:rPr>
      <w:rFonts w:eastAsia="Times New Roman" w:cs="Times New Roman"/>
      <w:i/>
      <w:color w:val="auto"/>
      <w:szCs w:val="24"/>
      <w:lang w:val="en-AU" w:eastAsia="en-AU"/>
    </w:rPr>
  </w:style>
  <w:style w:type="paragraph" w:customStyle="1" w:styleId="Organisationname">
    <w:name w:val="Organisation name"/>
    <w:basedOn w:val="CommentSubject"/>
    <w:autoRedefine/>
    <w:uiPriority w:val="1"/>
    <w:qFormat/>
    <w:rsid w:val="004D1F78"/>
    <w:pPr>
      <w:spacing w:before="0" w:after="1320" w:line="260" w:lineRule="atLeast"/>
    </w:pPr>
    <w:rPr>
      <w:noProof/>
      <w:color w:val="54C1AF" w:themeColor="background1"/>
    </w:rPr>
  </w:style>
  <w:style w:type="paragraph" w:customStyle="1" w:styleId="Report">
    <w:name w:val="Report"/>
    <w:basedOn w:val="Normal"/>
    <w:next w:val="Normal"/>
    <w:uiPriority w:val="1"/>
    <w:qFormat/>
    <w:rsid w:val="004D1F78"/>
    <w:pPr>
      <w:spacing w:before="4000" w:after="200" w:line="276" w:lineRule="auto"/>
    </w:pPr>
    <w:rPr>
      <w:rFonts w:eastAsia="Times New Roman" w:cs="Times New Roman"/>
      <w:b/>
      <w:color w:val="auto"/>
      <w:szCs w:val="24"/>
      <w:lang w:val="en-AU" w:eastAsia="en-AU"/>
    </w:rPr>
  </w:style>
  <w:style w:type="character" w:styleId="FootnoteReference">
    <w:name w:val="footnote reference"/>
    <w:basedOn w:val="DefaultParagraphFont"/>
    <w:semiHidden/>
    <w:unhideWhenUsed/>
    <w:rsid w:val="004D1F78"/>
    <w:rPr>
      <w:vertAlign w:val="superscript"/>
    </w:rPr>
  </w:style>
  <w:style w:type="character" w:styleId="IntenseReference">
    <w:name w:val="Intense Reference"/>
    <w:basedOn w:val="DefaultParagraphFont"/>
    <w:uiPriority w:val="32"/>
    <w:qFormat/>
    <w:rsid w:val="004D1F78"/>
    <w:rPr>
      <w:b/>
      <w:bCs/>
      <w:i/>
      <w:iCs w:val="0"/>
      <w:smallCaps/>
      <w:strike w:val="0"/>
      <w:dstrike w:val="0"/>
      <w:color w:val="104F99" w:themeColor="accent2"/>
      <w:spacing w:val="5"/>
      <w:u w:val="none"/>
      <w:effect w:val="none"/>
    </w:rPr>
  </w:style>
  <w:style w:type="character" w:customStyle="1" w:styleId="s2">
    <w:name w:val="s2"/>
    <w:basedOn w:val="DefaultParagraphFont"/>
    <w:rsid w:val="004D1F78"/>
    <w:rPr>
      <w:color w:val="000000"/>
    </w:rPr>
  </w:style>
  <w:style w:type="character" w:customStyle="1" w:styleId="s1">
    <w:name w:val="s1"/>
    <w:basedOn w:val="DefaultParagraphFont"/>
    <w:rsid w:val="004D1F78"/>
  </w:style>
  <w:style w:type="character" w:customStyle="1" w:styleId="apple-converted-space">
    <w:name w:val="apple-converted-space"/>
    <w:basedOn w:val="DefaultParagraphFont"/>
    <w:rsid w:val="004D1F78"/>
  </w:style>
  <w:style w:type="character" w:styleId="CommentReference">
    <w:name w:val="annotation reference"/>
    <w:basedOn w:val="DefaultParagraphFont"/>
    <w:semiHidden/>
    <w:unhideWhenUsed/>
    <w:rsid w:val="00E55A20"/>
    <w:rPr>
      <w:sz w:val="16"/>
      <w:szCs w:val="16"/>
    </w:rPr>
  </w:style>
  <w:style w:type="paragraph" w:styleId="NormalWeb">
    <w:name w:val="Normal (Web)"/>
    <w:basedOn w:val="Normal"/>
    <w:uiPriority w:val="99"/>
    <w:semiHidden/>
    <w:unhideWhenUsed/>
    <w:rsid w:val="00D85B42"/>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Revision">
    <w:name w:val="Revision"/>
    <w:hidden/>
    <w:uiPriority w:val="99"/>
    <w:semiHidden/>
    <w:rsid w:val="002B0EE5"/>
    <w:pPr>
      <w:spacing w:after="0" w:line="240" w:lineRule="auto"/>
    </w:pPr>
    <w:rPr>
      <w:rFonts w:ascii="Arial" w:hAnsi="Arial"/>
      <w:color w:val="15272F" w:themeColor="text1"/>
    </w:rPr>
  </w:style>
  <w:style w:type="character" w:styleId="EndnoteReference">
    <w:name w:val="endnote reference"/>
    <w:basedOn w:val="DefaultParagraphFont"/>
    <w:semiHidden/>
    <w:unhideWhenUsed/>
    <w:rsid w:val="008436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3057">
      <w:bodyDiv w:val="1"/>
      <w:marLeft w:val="0"/>
      <w:marRight w:val="0"/>
      <w:marTop w:val="0"/>
      <w:marBottom w:val="0"/>
      <w:divBdr>
        <w:top w:val="none" w:sz="0" w:space="0" w:color="auto"/>
        <w:left w:val="none" w:sz="0" w:space="0" w:color="auto"/>
        <w:bottom w:val="none" w:sz="0" w:space="0" w:color="auto"/>
        <w:right w:val="none" w:sz="0" w:space="0" w:color="auto"/>
      </w:divBdr>
    </w:div>
    <w:div w:id="215508681">
      <w:bodyDiv w:val="1"/>
      <w:marLeft w:val="0"/>
      <w:marRight w:val="0"/>
      <w:marTop w:val="0"/>
      <w:marBottom w:val="0"/>
      <w:divBdr>
        <w:top w:val="none" w:sz="0" w:space="0" w:color="auto"/>
        <w:left w:val="none" w:sz="0" w:space="0" w:color="auto"/>
        <w:bottom w:val="none" w:sz="0" w:space="0" w:color="auto"/>
        <w:right w:val="none" w:sz="0" w:space="0" w:color="auto"/>
      </w:divBdr>
    </w:div>
    <w:div w:id="406343938">
      <w:bodyDiv w:val="1"/>
      <w:marLeft w:val="0"/>
      <w:marRight w:val="0"/>
      <w:marTop w:val="0"/>
      <w:marBottom w:val="0"/>
      <w:divBdr>
        <w:top w:val="none" w:sz="0" w:space="0" w:color="auto"/>
        <w:left w:val="none" w:sz="0" w:space="0" w:color="auto"/>
        <w:bottom w:val="none" w:sz="0" w:space="0" w:color="auto"/>
        <w:right w:val="none" w:sz="0" w:space="0" w:color="auto"/>
      </w:divBdr>
    </w:div>
    <w:div w:id="640963708">
      <w:bodyDiv w:val="1"/>
      <w:marLeft w:val="0"/>
      <w:marRight w:val="0"/>
      <w:marTop w:val="0"/>
      <w:marBottom w:val="0"/>
      <w:divBdr>
        <w:top w:val="none" w:sz="0" w:space="0" w:color="auto"/>
        <w:left w:val="none" w:sz="0" w:space="0" w:color="auto"/>
        <w:bottom w:val="none" w:sz="0" w:space="0" w:color="auto"/>
        <w:right w:val="none" w:sz="0" w:space="0" w:color="auto"/>
      </w:divBdr>
    </w:div>
    <w:div w:id="810488741">
      <w:bodyDiv w:val="1"/>
      <w:marLeft w:val="0"/>
      <w:marRight w:val="0"/>
      <w:marTop w:val="0"/>
      <w:marBottom w:val="0"/>
      <w:divBdr>
        <w:top w:val="none" w:sz="0" w:space="0" w:color="auto"/>
        <w:left w:val="none" w:sz="0" w:space="0" w:color="auto"/>
        <w:bottom w:val="none" w:sz="0" w:space="0" w:color="auto"/>
        <w:right w:val="none" w:sz="0" w:space="0" w:color="auto"/>
      </w:divBdr>
    </w:div>
    <w:div w:id="823204257">
      <w:bodyDiv w:val="1"/>
      <w:marLeft w:val="0"/>
      <w:marRight w:val="0"/>
      <w:marTop w:val="0"/>
      <w:marBottom w:val="0"/>
      <w:divBdr>
        <w:top w:val="none" w:sz="0" w:space="0" w:color="auto"/>
        <w:left w:val="none" w:sz="0" w:space="0" w:color="auto"/>
        <w:bottom w:val="none" w:sz="0" w:space="0" w:color="auto"/>
        <w:right w:val="none" w:sz="0" w:space="0" w:color="auto"/>
      </w:divBdr>
    </w:div>
    <w:div w:id="13204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3.0/au/deed.en" TargetMode="External"/><Relationship Id="rId18" Type="http://schemas.openxmlformats.org/officeDocument/2006/relationships/hyperlink" Target="http://meteor.aihw.gov.au/content/index.phtml/itemId/575321"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ihacpa.gov.au/health-care/classification/mental-health-care"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ihacpa.gov.au/resources/definitions-and-cost-drivers-mental-health-services-project" TargetMode="External"/><Relationship Id="rId25" Type="http://schemas.openxmlformats.org/officeDocument/2006/relationships/image" Target="media/image5.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hacpa.gov.au/health-care/classification/mental-health-care" TargetMode="External"/><Relationship Id="rId29"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hacpa.gov.au/health-care/classification/mental-health-care" TargetMode="External"/><Relationship Id="rId32" Type="http://schemas.openxmlformats.org/officeDocument/2006/relationships/hyperlink" Target="http://www.ihacpa.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ihacpa.gov.au/health-care/costing/national-hospital-cost-data-collection"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hacpa.gov.au/resources/mental-health-costing-study" TargetMode="External"/><Relationship Id="rId31" Type="http://schemas.openxmlformats.org/officeDocument/2006/relationships/hyperlink" Target="https://twitter.com/IHACP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ihacpa.gov.au/health-care/data/data-specifications" TargetMode="External"/><Relationship Id="rId27" Type="http://schemas.openxmlformats.org/officeDocument/2006/relationships/hyperlink" Target="https://www.ihacpa.gov.au/resources/mental-health-phase-care-inter-rater-reliability-irr-study-final-report" TargetMode="External"/><Relationship Id="rId30" Type="http://schemas.openxmlformats.org/officeDocument/2006/relationships/hyperlink" Target="mailto:enquiries.ihacpa@ihacpa.gov.au"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meteor.aihw.gov.au/content/index.phtml/itemId/682464" TargetMode="External"/><Relationship Id="rId1" Type="http://schemas.openxmlformats.org/officeDocument/2006/relationships/hyperlink" Target="https://meteor.aihw.gov.au/content/5753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90e816-91e8-4f4f-9f85-30577999f8b5">
      <Terms xmlns="http://schemas.microsoft.com/office/infopath/2007/PartnerControls"/>
    </lcf76f155ced4ddcb4097134ff3c332f>
    <Presentations xmlns="2890e816-91e8-4f4f-9f85-30577999f8b5" xsi:nil="true"/>
    <TaxCatchAll xmlns="33d10c6f-0c16-4b9b-af64-e700fb2b70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736A41C46341A4EB433AB9CFA376FCF" ma:contentTypeVersion="18" ma:contentTypeDescription="Create a new document." ma:contentTypeScope="" ma:versionID="9f5b88082782bc2895508121d9c4a487">
  <xsd:schema xmlns:xsd="http://www.w3.org/2001/XMLSchema" xmlns:xs="http://www.w3.org/2001/XMLSchema" xmlns:p="http://schemas.microsoft.com/office/2006/metadata/properties" xmlns:ns2="2890e816-91e8-4f4f-9f85-30577999f8b5" xmlns:ns3="33d10c6f-0c16-4b9b-af64-e700fb2b70ed" targetNamespace="http://schemas.microsoft.com/office/2006/metadata/properties" ma:root="true" ma:fieldsID="625e27645a5741d57a68ea3e682a5868" ns2:_="" ns3:_="">
    <xsd:import namespace="2890e816-91e8-4f4f-9f85-30577999f8b5"/>
    <xsd:import namespace="33d10c6f-0c16-4b9b-af64-e700fb2b7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resentation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0e816-91e8-4f4f-9f85-30577999f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esentations" ma:index="12" nillable="true" ma:displayName="Presentations" ma:format="Dropdown" ma:internalName="Presentations">
      <xsd:simpleType>
        <xsd:restriction base="dms:Choice">
          <xsd:enumeration value="2018"/>
          <xsd:enumeration value="2019"/>
          <xsd:enumeration value="2020"/>
          <xsd:enumeration value="Schedule"/>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d10c6f-0c16-4b9b-af64-e700fb2b70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a50703-4b87-48f9-a99b-a515d25bd988}" ma:internalName="TaxCatchAll" ma:showField="CatchAllData" ma:web="33d10c6f-0c16-4b9b-af64-e700fb2b7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F6AF46-2F71-4EE0-A628-4C8AAD51F3C9}">
  <ds:schemaRefs>
    <ds:schemaRef ds:uri="http://schemas.microsoft.com/office/2006/metadata/properties"/>
    <ds:schemaRef ds:uri="http://schemas.microsoft.com/office/infopath/2007/PartnerControls"/>
    <ds:schemaRef ds:uri="2890e816-91e8-4f4f-9f85-30577999f8b5"/>
    <ds:schemaRef ds:uri="33d10c6f-0c16-4b9b-af64-e700fb2b70ed"/>
  </ds:schemaRefs>
</ds:datastoreItem>
</file>

<file path=customXml/itemProps2.xml><?xml version="1.0" encoding="utf-8"?>
<ds:datastoreItem xmlns:ds="http://schemas.openxmlformats.org/officeDocument/2006/customXml" ds:itemID="{FA7622C8-06DD-4FEC-B4D6-D47C2D23C794}">
  <ds:schemaRefs>
    <ds:schemaRef ds:uri="http://schemas.microsoft.com/sharepoint/v3/contenttype/forms"/>
  </ds:schemaRefs>
</ds:datastoreItem>
</file>

<file path=customXml/itemProps3.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4.xml><?xml version="1.0" encoding="utf-8"?>
<ds:datastoreItem xmlns:ds="http://schemas.openxmlformats.org/officeDocument/2006/customXml" ds:itemID="{2FB3FA2D-728E-4328-B3E5-5D3573DCA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0e816-91e8-4f4f-9f85-30577999f8b5"/>
    <ds:schemaRef ds:uri="33d10c6f-0c16-4b9b-af64-e700fb2b7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9599</Words>
  <Characters>54718</Characters>
  <Application>Microsoft Office Word</Application>
  <DocSecurity>4</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HAYDEN, Heidi</cp:lastModifiedBy>
  <cp:revision>2</cp:revision>
  <cp:lastPrinted>2022-08-09T18:01:00Z</cp:lastPrinted>
  <dcterms:created xsi:type="dcterms:W3CDTF">2023-04-28T03:10:00Z</dcterms:created>
  <dcterms:modified xsi:type="dcterms:W3CDTF">2023-04-28T03:10:00Z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0x010100A736A41C46341A4EB433AB9CFA376FCF</vt:lpwstr>
  </property>
  <property fmtid="{D5CDD505-2E9C-101B-9397-08002B2CF9AE}" pid="3" name="MediaServiceImageTags">
    <vt:lpwstr/>
  </property>
</Properties>
</file>