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3ACE" w14:textId="77777777" w:rsidR="00257DF2" w:rsidRPr="005E1F1F" w:rsidRDefault="00257DF2" w:rsidP="00257DF2">
      <w:pPr>
        <w:spacing w:after="1320"/>
        <w:rPr>
          <w:rFonts w:cs="Arial"/>
        </w:rPr>
      </w:pPr>
      <w:r w:rsidRPr="005E1F1F">
        <w:rPr>
          <w:rFonts w:cs="Arial"/>
          <w:noProof/>
        </w:rPr>
        <w:drawing>
          <wp:inline distT="0" distB="0" distL="0" distR="0" wp14:anchorId="14D0243F" wp14:editId="17F70779">
            <wp:extent cx="1779400" cy="11144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779400" cy="1114425"/>
                    </a:xfrm>
                    <a:prstGeom prst="rect">
                      <a:avLst/>
                    </a:prstGeom>
                  </pic:spPr>
                </pic:pic>
              </a:graphicData>
            </a:graphic>
          </wp:inline>
        </w:drawing>
      </w:r>
    </w:p>
    <w:p w14:paraId="65F3B146" w14:textId="1E5DCF67" w:rsidR="00257DF2" w:rsidRPr="005E1F1F" w:rsidRDefault="00220B6D" w:rsidP="00257DF2">
      <w:pPr>
        <w:pStyle w:val="CoverTitle"/>
        <w:rPr>
          <w:rFonts w:cs="Arial"/>
          <w:b w:val="0"/>
          <w:bCs/>
          <w:color w:val="15272F" w:themeColor="text1"/>
          <w:sz w:val="72"/>
          <w:szCs w:val="72"/>
        </w:rPr>
      </w:pPr>
      <w:r w:rsidRPr="005E1F1F">
        <w:rPr>
          <w:rFonts w:cs="Arial"/>
          <w:bCs/>
          <w:color w:val="15272F" w:themeColor="text1"/>
          <w:sz w:val="72"/>
          <w:szCs w:val="72"/>
        </w:rPr>
        <w:t xml:space="preserve">Governance framework for the development of the admitted care classifications </w:t>
      </w:r>
      <w:r w:rsidR="0070754B">
        <w:rPr>
          <w:rFonts w:cs="Arial"/>
          <w:bCs/>
          <w:color w:val="15272F" w:themeColor="text1"/>
          <w:sz w:val="72"/>
          <w:szCs w:val="72"/>
        </w:rPr>
        <w:br/>
      </w:r>
    </w:p>
    <w:p w14:paraId="675558DD" w14:textId="666278F4" w:rsidR="00493FE8" w:rsidRPr="005E1F1F" w:rsidRDefault="00220B6D" w:rsidP="00786002">
      <w:pPr>
        <w:pStyle w:val="Coversubtitle"/>
        <w:ind w:right="674"/>
        <w:rPr>
          <w:rFonts w:cs="Arial"/>
          <w:b w:val="0"/>
          <w:bCs/>
          <w:color w:val="104F99" w:themeColor="accent2"/>
          <w:sz w:val="44"/>
          <w:szCs w:val="44"/>
        </w:rPr>
      </w:pPr>
      <w:r w:rsidRPr="005E1F1F">
        <w:rPr>
          <w:rFonts w:cs="Arial"/>
          <w:bCs/>
          <w:color w:val="104F99" w:themeColor="accent2"/>
          <w:sz w:val="44"/>
          <w:szCs w:val="44"/>
        </w:rPr>
        <w:t>ICD-10-AM/ACHI/ACS Thirteenth Edition and AR-DRG Version 12.0</w:t>
      </w:r>
    </w:p>
    <w:p w14:paraId="2CA31AB7" w14:textId="77777777" w:rsidR="00220B6D" w:rsidRPr="005E1F1F" w:rsidRDefault="00220B6D" w:rsidP="00257DF2">
      <w:pPr>
        <w:pStyle w:val="Coversubtitle"/>
        <w:rPr>
          <w:rFonts w:cs="Arial"/>
          <w:b w:val="0"/>
          <w:bCs/>
          <w:color w:val="104F99" w:themeColor="accent2"/>
          <w:sz w:val="44"/>
          <w:szCs w:val="44"/>
        </w:rPr>
      </w:pPr>
    </w:p>
    <w:p w14:paraId="4E7D4EA6" w14:textId="383F16AA" w:rsidR="00493FE8" w:rsidRPr="005E1F1F" w:rsidRDefault="00493FE8" w:rsidP="00257DF2">
      <w:pPr>
        <w:pStyle w:val="Coversubtitle"/>
        <w:rPr>
          <w:rFonts w:cs="Arial"/>
          <w:color w:val="104F99" w:themeColor="accent2"/>
        </w:rPr>
        <w:sectPr w:rsidR="00493FE8" w:rsidRPr="005E1F1F" w:rsidSect="00493FE8">
          <w:headerReference w:type="default" r:id="rId13"/>
          <w:pgSz w:w="11906" w:h="16838" w:code="9"/>
          <w:pgMar w:top="1440" w:right="1080" w:bottom="1440" w:left="1080" w:header="708" w:footer="708" w:gutter="0"/>
          <w:cols w:space="720"/>
          <w:docGrid w:linePitch="360"/>
        </w:sectPr>
      </w:pPr>
    </w:p>
    <w:p w14:paraId="0D8BDC6B" w14:textId="5C829590" w:rsidR="005F65FA" w:rsidRPr="005E1F1F" w:rsidRDefault="005F65FA" w:rsidP="005F65FA">
      <w:pPr>
        <w:keepNext/>
        <w:keepLines/>
        <w:spacing w:before="240" w:after="120" w:line="259" w:lineRule="auto"/>
        <w:ind w:right="4064"/>
        <w:outlineLvl w:val="3"/>
        <w:rPr>
          <w:rFonts w:eastAsia="Times New Roman" w:cs="Arial"/>
          <w:b/>
          <w:bCs/>
          <w:iCs/>
          <w:color w:val="0E1D23"/>
          <w:sz w:val="20"/>
        </w:rPr>
      </w:pPr>
      <w:r w:rsidRPr="005E1F1F">
        <w:rPr>
          <w:rFonts w:eastAsia="Times New Roman" w:cs="Arial"/>
          <w:b/>
          <w:bCs/>
          <w:iCs/>
          <w:color w:val="0E1D23"/>
          <w:sz w:val="20"/>
        </w:rPr>
        <w:lastRenderedPageBreak/>
        <w:t xml:space="preserve">Governance framework for the development of the admitted care classifications— </w:t>
      </w:r>
      <w:r w:rsidR="00786002" w:rsidRPr="005E1F1F">
        <w:rPr>
          <w:rFonts w:eastAsia="Times New Roman" w:cs="Arial"/>
          <w:b/>
          <w:bCs/>
          <w:iCs/>
          <w:color w:val="0E1D23"/>
          <w:sz w:val="20"/>
        </w:rPr>
        <w:br/>
      </w:r>
      <w:r w:rsidR="000D6FC1" w:rsidRPr="005E1F1F">
        <w:rPr>
          <w:rFonts w:eastAsia="Times New Roman" w:cs="Arial"/>
          <w:b/>
          <w:bCs/>
          <w:iCs/>
          <w:color w:val="0E1D23"/>
          <w:sz w:val="20"/>
        </w:rPr>
        <w:t xml:space="preserve">ICD-10-AM/ACHI/ACS Thirteenth Edition </w:t>
      </w:r>
      <w:r w:rsidR="00786002" w:rsidRPr="005E1F1F">
        <w:rPr>
          <w:rFonts w:eastAsia="Times New Roman" w:cs="Arial"/>
          <w:b/>
          <w:bCs/>
          <w:iCs/>
          <w:color w:val="0E1D23"/>
          <w:sz w:val="20"/>
        </w:rPr>
        <w:br/>
      </w:r>
      <w:r w:rsidR="000D6FC1" w:rsidRPr="005E1F1F">
        <w:rPr>
          <w:rFonts w:eastAsia="Times New Roman" w:cs="Arial"/>
          <w:b/>
          <w:bCs/>
          <w:iCs/>
          <w:color w:val="0E1D23"/>
          <w:sz w:val="20"/>
        </w:rPr>
        <w:t>and AR-DRG Version 12.0</w:t>
      </w:r>
    </w:p>
    <w:p w14:paraId="4993B981" w14:textId="77777777" w:rsidR="005F65FA" w:rsidRPr="005E1F1F" w:rsidRDefault="005F65FA" w:rsidP="005F65FA">
      <w:pPr>
        <w:spacing w:line="259" w:lineRule="auto"/>
        <w:ind w:right="4064"/>
        <w:rPr>
          <w:rFonts w:eastAsia="Fira Sans regular" w:cs="Arial"/>
          <w:color w:val="auto"/>
          <w:sz w:val="18"/>
          <w:szCs w:val="18"/>
        </w:rPr>
      </w:pPr>
      <w:r w:rsidRPr="005E1F1F">
        <w:rPr>
          <w:rFonts w:eastAsia="Fira Sans regular" w:cs="Arial"/>
          <w:color w:val="auto"/>
          <w:sz w:val="18"/>
          <w:szCs w:val="18"/>
        </w:rPr>
        <w:t>© Independent Health and Aged Care Pricing Authority 2022</w:t>
      </w:r>
    </w:p>
    <w:p w14:paraId="43407263" w14:textId="77777777" w:rsidR="005F65FA" w:rsidRPr="005E1F1F" w:rsidRDefault="005F65FA" w:rsidP="005F65FA">
      <w:pPr>
        <w:spacing w:line="259" w:lineRule="auto"/>
        <w:ind w:right="4064"/>
        <w:rPr>
          <w:rFonts w:eastAsia="Fira Sans regular" w:cs="Arial"/>
          <w:color w:val="auto"/>
          <w:sz w:val="18"/>
          <w:szCs w:val="18"/>
        </w:rPr>
      </w:pPr>
      <w:r w:rsidRPr="005E1F1F">
        <w:rPr>
          <w:rFonts w:eastAsia="Fira Sans regular" w:cs="Arial"/>
          <w:color w:val="auto"/>
          <w:sz w:val="18"/>
          <w:szCs w:val="18"/>
        </w:rPr>
        <w:t xml:space="preserve">This publication is available for your use under a Creative Commons BY Attribution 3.0 Australia licence, </w:t>
      </w:r>
      <w:proofErr w:type="gramStart"/>
      <w:r w:rsidRPr="005E1F1F">
        <w:rPr>
          <w:rFonts w:eastAsia="Fira Sans regular" w:cs="Arial"/>
          <w:color w:val="auto"/>
          <w:sz w:val="18"/>
          <w:szCs w:val="18"/>
        </w:rPr>
        <w:t>with the exception of</w:t>
      </w:r>
      <w:proofErr w:type="gramEnd"/>
      <w:r w:rsidRPr="005E1F1F">
        <w:rPr>
          <w:rFonts w:eastAsia="Fira Sans regular" w:cs="Arial"/>
          <w:color w:val="auto"/>
          <w:sz w:val="18"/>
          <w:szCs w:val="18"/>
        </w:rPr>
        <w:t xml:space="preserve"> the Independent Health and Aged Care Pricing Authority logo, photographs, images, signatures and where otherwise stated. The full licence terms are available from the Creative Commons website.</w:t>
      </w:r>
    </w:p>
    <w:p w14:paraId="1A7128B8" w14:textId="77777777" w:rsidR="005F65FA" w:rsidRPr="005E1F1F" w:rsidRDefault="005F65FA" w:rsidP="005F65FA">
      <w:pPr>
        <w:spacing w:line="259" w:lineRule="auto"/>
        <w:ind w:right="4064"/>
        <w:rPr>
          <w:rFonts w:eastAsia="Fira Sans regular" w:cs="Arial"/>
          <w:color w:val="auto"/>
          <w:sz w:val="18"/>
          <w:szCs w:val="18"/>
        </w:rPr>
      </w:pPr>
      <w:r w:rsidRPr="005E1F1F">
        <w:rPr>
          <w:rFonts w:eastAsia="Fira Sans regular" w:cs="Arial"/>
          <w:noProof/>
          <w:color w:val="auto"/>
          <w:szCs w:val="18"/>
          <w:lang w:eastAsia="en-AU"/>
        </w:rPr>
        <w:drawing>
          <wp:inline distT="0" distB="0" distL="0" distR="0" wp14:anchorId="09F89B66" wp14:editId="216E4889">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4">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5E1F1F">
        <w:rPr>
          <w:rFonts w:eastAsia="Fira Sans regular" w:cs="Arial"/>
          <w:color w:val="auto"/>
          <w:sz w:val="18"/>
          <w:szCs w:val="18"/>
        </w:rPr>
        <w:t xml:space="preserve"> </w:t>
      </w:r>
    </w:p>
    <w:p w14:paraId="0233CBC7" w14:textId="77777777" w:rsidR="005F65FA" w:rsidRPr="005E1F1F" w:rsidRDefault="005F65FA" w:rsidP="005F65FA">
      <w:pPr>
        <w:spacing w:line="259" w:lineRule="auto"/>
        <w:ind w:right="4064"/>
        <w:rPr>
          <w:rFonts w:eastAsia="Fira Sans regular" w:cs="Arial"/>
          <w:color w:val="auto"/>
          <w:sz w:val="18"/>
          <w:szCs w:val="18"/>
        </w:rPr>
      </w:pPr>
      <w:r w:rsidRPr="005E1F1F">
        <w:rPr>
          <w:rFonts w:eastAsia="Fira Sans regular" w:cs="Arial"/>
          <w:color w:val="auto"/>
          <w:sz w:val="18"/>
          <w:szCs w:val="18"/>
        </w:rPr>
        <w:t>Use of Independent Health and Aged Care Pricing Authority material under a Creative Commons BY Attribution 3.0 Australia licence requires you to attribute the work (but not in any way that suggests that the Independent Health and Aged Care Pricing Authority endorses you or your use of the work).</w:t>
      </w:r>
    </w:p>
    <w:p w14:paraId="181D35DC" w14:textId="77777777" w:rsidR="005F65FA" w:rsidRPr="005E1F1F" w:rsidRDefault="005F65FA" w:rsidP="005F65FA">
      <w:pPr>
        <w:spacing w:line="259" w:lineRule="auto"/>
        <w:ind w:right="4064"/>
        <w:rPr>
          <w:rFonts w:eastAsia="Fira Sans regular" w:cs="Arial"/>
          <w:color w:val="auto"/>
          <w:sz w:val="18"/>
          <w:szCs w:val="18"/>
        </w:rPr>
      </w:pPr>
      <w:r w:rsidRPr="005E1F1F">
        <w:rPr>
          <w:rFonts w:eastAsia="Fira Sans regular" w:cs="Arial"/>
          <w:color w:val="auto"/>
          <w:sz w:val="18"/>
          <w:szCs w:val="18"/>
        </w:rPr>
        <w:t>Independent Health and Aged Care Pricing Authority material used 'as supplied'.</w:t>
      </w:r>
    </w:p>
    <w:p w14:paraId="33A804FA" w14:textId="77777777" w:rsidR="005F65FA" w:rsidRPr="005E1F1F" w:rsidRDefault="005F65FA" w:rsidP="005F65FA">
      <w:pPr>
        <w:spacing w:line="259" w:lineRule="auto"/>
        <w:ind w:right="4064"/>
        <w:rPr>
          <w:rFonts w:eastAsia="Fira Sans regular" w:cs="Arial"/>
          <w:color w:val="auto"/>
          <w:sz w:val="18"/>
          <w:szCs w:val="18"/>
        </w:rPr>
      </w:pPr>
      <w:r w:rsidRPr="005E1F1F">
        <w:rPr>
          <w:rFonts w:eastAsia="Fira Sans regular" w:cs="Arial"/>
          <w:color w:val="auto"/>
          <w:sz w:val="18"/>
          <w:szCs w:val="18"/>
        </w:rPr>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257D76C2" w14:textId="04ADDB9E" w:rsidR="005F65FA" w:rsidRPr="005E1F1F" w:rsidRDefault="005F65FA" w:rsidP="005F65FA">
      <w:pPr>
        <w:spacing w:line="259" w:lineRule="auto"/>
        <w:ind w:right="4064"/>
        <w:rPr>
          <w:rFonts w:cs="Arial"/>
        </w:rPr>
      </w:pPr>
      <w:r w:rsidRPr="005E1F1F">
        <w:rPr>
          <w:rFonts w:eastAsia="Fira Sans regular" w:cs="Arial"/>
          <w:color w:val="auto"/>
          <w:sz w:val="18"/>
          <w:szCs w:val="18"/>
        </w:rPr>
        <w:t>Source: The Independent Health and Aged Care Pricing Authority</w:t>
      </w:r>
    </w:p>
    <w:p w14:paraId="177C419E" w14:textId="77777777" w:rsidR="005F65FA" w:rsidRPr="005E1F1F" w:rsidRDefault="005F65FA" w:rsidP="009721F9">
      <w:pPr>
        <w:pStyle w:val="Heading1"/>
        <w:rPr>
          <w:rFonts w:cs="Arial"/>
        </w:rPr>
        <w:sectPr w:rsidR="005F65FA" w:rsidRPr="005E1F1F" w:rsidSect="000D6FC1">
          <w:headerReference w:type="default" r:id="rId15"/>
          <w:footerReference w:type="default" r:id="rId16"/>
          <w:pgSz w:w="11906" w:h="16838" w:code="9"/>
          <w:pgMar w:top="7371" w:right="1440" w:bottom="1440" w:left="1440" w:header="709" w:footer="709" w:gutter="0"/>
          <w:cols w:space="720"/>
          <w:docGrid w:linePitch="360"/>
        </w:sectPr>
      </w:pPr>
    </w:p>
    <w:sdt>
      <w:sdtPr>
        <w:rPr>
          <w:rFonts w:eastAsiaTheme="minorHAnsi" w:cs="Arial"/>
          <w:b w:val="0"/>
          <w:color w:val="15272F" w:themeColor="text1"/>
          <w:sz w:val="22"/>
          <w:szCs w:val="22"/>
          <w:lang w:val="en-AU"/>
        </w:rPr>
        <w:id w:val="-2014748368"/>
        <w:docPartObj>
          <w:docPartGallery w:val="Table of Contents"/>
          <w:docPartUnique/>
        </w:docPartObj>
      </w:sdtPr>
      <w:sdtEndPr>
        <w:rPr>
          <w:bCs/>
        </w:rPr>
      </w:sdtEndPr>
      <w:sdtContent>
        <w:p w14:paraId="3ACF8037" w14:textId="1B69C69D" w:rsidR="000D6FC1" w:rsidRPr="005E1F1F" w:rsidRDefault="000D6FC1" w:rsidP="00E756DA">
          <w:pPr>
            <w:pStyle w:val="TOCHeading"/>
            <w:spacing w:before="20" w:after="20" w:line="360" w:lineRule="auto"/>
            <w:contextualSpacing/>
            <w:rPr>
              <w:rStyle w:val="Heading1Char"/>
              <w:rFonts w:cs="Arial"/>
              <w:b/>
              <w:bCs/>
              <w:lang w:val="en-AU"/>
            </w:rPr>
          </w:pPr>
          <w:r w:rsidRPr="005E1F1F">
            <w:rPr>
              <w:rStyle w:val="Heading1Char"/>
              <w:rFonts w:cs="Arial"/>
              <w:b/>
              <w:bCs/>
              <w:lang w:val="en-AU"/>
            </w:rPr>
            <w:t>Table of Contents</w:t>
          </w:r>
        </w:p>
        <w:p w14:paraId="350A2E77" w14:textId="0192512A" w:rsidR="00C434A5" w:rsidRPr="00C434A5" w:rsidRDefault="000D6FC1" w:rsidP="00E756DA">
          <w:pPr>
            <w:pStyle w:val="TOC1"/>
            <w:spacing w:before="20" w:after="20" w:line="360" w:lineRule="auto"/>
            <w:contextualSpacing/>
            <w:rPr>
              <w:rFonts w:asciiTheme="minorHAnsi" w:eastAsiaTheme="minorEastAsia" w:hAnsiTheme="minorHAnsi"/>
              <w:noProof/>
              <w:color w:val="auto"/>
              <w:sz w:val="22"/>
              <w:lang w:eastAsia="en-AU"/>
            </w:rPr>
          </w:pPr>
          <w:r w:rsidRPr="00C434A5">
            <w:rPr>
              <w:rFonts w:cs="Arial"/>
              <w:sz w:val="22"/>
            </w:rPr>
            <w:fldChar w:fldCharType="begin"/>
          </w:r>
          <w:r w:rsidRPr="00C434A5">
            <w:rPr>
              <w:rFonts w:cs="Arial"/>
              <w:sz w:val="22"/>
            </w:rPr>
            <w:instrText xml:space="preserve"> TOC \o "1-3" \h \z \u </w:instrText>
          </w:r>
          <w:r w:rsidRPr="00C434A5">
            <w:rPr>
              <w:rFonts w:cs="Arial"/>
              <w:sz w:val="22"/>
            </w:rPr>
            <w:fldChar w:fldCharType="separate"/>
          </w:r>
          <w:hyperlink w:anchor="_Toc119933044" w:history="1">
            <w:r w:rsidR="00C434A5" w:rsidRPr="00C434A5">
              <w:rPr>
                <w:rStyle w:val="Hyperlink"/>
                <w:rFonts w:cs="Arial"/>
                <w:bCs/>
                <w:noProof/>
                <w:sz w:val="22"/>
              </w:rPr>
              <w:t>Abbreviations</w:t>
            </w:r>
            <w:r w:rsidR="00C434A5" w:rsidRPr="00C434A5">
              <w:rPr>
                <w:noProof/>
                <w:webHidden/>
                <w:sz w:val="22"/>
              </w:rPr>
              <w:tab/>
            </w:r>
            <w:r w:rsidR="00C434A5" w:rsidRPr="00C434A5">
              <w:rPr>
                <w:noProof/>
                <w:webHidden/>
                <w:sz w:val="22"/>
              </w:rPr>
              <w:fldChar w:fldCharType="begin"/>
            </w:r>
            <w:r w:rsidR="00C434A5" w:rsidRPr="00C434A5">
              <w:rPr>
                <w:noProof/>
                <w:webHidden/>
                <w:sz w:val="22"/>
              </w:rPr>
              <w:instrText xml:space="preserve"> PAGEREF _Toc119933044 \h </w:instrText>
            </w:r>
            <w:r w:rsidR="00C434A5" w:rsidRPr="00C434A5">
              <w:rPr>
                <w:noProof/>
                <w:webHidden/>
                <w:sz w:val="22"/>
              </w:rPr>
            </w:r>
            <w:r w:rsidR="00C434A5" w:rsidRPr="00C434A5">
              <w:rPr>
                <w:noProof/>
                <w:webHidden/>
                <w:sz w:val="22"/>
              </w:rPr>
              <w:fldChar w:fldCharType="separate"/>
            </w:r>
            <w:r w:rsidR="00E756DA">
              <w:rPr>
                <w:noProof/>
                <w:webHidden/>
                <w:sz w:val="22"/>
              </w:rPr>
              <w:t>4</w:t>
            </w:r>
            <w:r w:rsidR="00C434A5" w:rsidRPr="00C434A5">
              <w:rPr>
                <w:noProof/>
                <w:webHidden/>
                <w:sz w:val="22"/>
              </w:rPr>
              <w:fldChar w:fldCharType="end"/>
            </w:r>
          </w:hyperlink>
        </w:p>
        <w:p w14:paraId="62A564EB" w14:textId="0003ABD3" w:rsidR="00C434A5" w:rsidRPr="00C434A5" w:rsidRDefault="00247E7E" w:rsidP="00E756DA">
          <w:pPr>
            <w:pStyle w:val="TOC1"/>
            <w:spacing w:before="20" w:after="20" w:line="360" w:lineRule="auto"/>
            <w:contextualSpacing/>
            <w:rPr>
              <w:rFonts w:asciiTheme="minorHAnsi" w:eastAsiaTheme="minorEastAsia" w:hAnsiTheme="minorHAnsi"/>
              <w:noProof/>
              <w:color w:val="auto"/>
              <w:sz w:val="22"/>
              <w:lang w:eastAsia="en-AU"/>
            </w:rPr>
          </w:pPr>
          <w:hyperlink w:anchor="_Toc119933045" w:history="1">
            <w:r w:rsidR="00C434A5" w:rsidRPr="00C434A5">
              <w:rPr>
                <w:rStyle w:val="Hyperlink"/>
                <w:rFonts w:cs="Arial"/>
                <w:noProof/>
                <w:sz w:val="22"/>
              </w:rPr>
              <w:t>1.</w:t>
            </w:r>
            <w:r w:rsidR="00C434A5" w:rsidRPr="00C434A5">
              <w:rPr>
                <w:rFonts w:asciiTheme="minorHAnsi" w:eastAsiaTheme="minorEastAsia" w:hAnsiTheme="minorHAnsi"/>
                <w:noProof/>
                <w:color w:val="auto"/>
                <w:sz w:val="22"/>
                <w:lang w:eastAsia="en-AU"/>
              </w:rPr>
              <w:tab/>
            </w:r>
            <w:r w:rsidR="00C434A5" w:rsidRPr="00C434A5">
              <w:rPr>
                <w:rStyle w:val="Hyperlink"/>
                <w:rFonts w:cs="Arial"/>
                <w:bCs/>
                <w:noProof/>
                <w:sz w:val="22"/>
              </w:rPr>
              <w:t>Purpose</w:t>
            </w:r>
            <w:r w:rsidR="00C434A5" w:rsidRPr="00C434A5">
              <w:rPr>
                <w:noProof/>
                <w:webHidden/>
                <w:sz w:val="22"/>
              </w:rPr>
              <w:tab/>
            </w:r>
            <w:r w:rsidR="00C434A5" w:rsidRPr="00C434A5">
              <w:rPr>
                <w:noProof/>
                <w:webHidden/>
                <w:sz w:val="22"/>
              </w:rPr>
              <w:fldChar w:fldCharType="begin"/>
            </w:r>
            <w:r w:rsidR="00C434A5" w:rsidRPr="00C434A5">
              <w:rPr>
                <w:noProof/>
                <w:webHidden/>
                <w:sz w:val="22"/>
              </w:rPr>
              <w:instrText xml:space="preserve"> PAGEREF _Toc119933045 \h </w:instrText>
            </w:r>
            <w:r w:rsidR="00C434A5" w:rsidRPr="00C434A5">
              <w:rPr>
                <w:noProof/>
                <w:webHidden/>
                <w:sz w:val="22"/>
              </w:rPr>
            </w:r>
            <w:r w:rsidR="00C434A5" w:rsidRPr="00C434A5">
              <w:rPr>
                <w:noProof/>
                <w:webHidden/>
                <w:sz w:val="22"/>
              </w:rPr>
              <w:fldChar w:fldCharType="separate"/>
            </w:r>
            <w:r w:rsidR="00E756DA">
              <w:rPr>
                <w:noProof/>
                <w:webHidden/>
                <w:sz w:val="22"/>
              </w:rPr>
              <w:t>5</w:t>
            </w:r>
            <w:r w:rsidR="00C434A5" w:rsidRPr="00C434A5">
              <w:rPr>
                <w:noProof/>
                <w:webHidden/>
                <w:sz w:val="22"/>
              </w:rPr>
              <w:fldChar w:fldCharType="end"/>
            </w:r>
          </w:hyperlink>
        </w:p>
        <w:p w14:paraId="7E1D7577" w14:textId="70DC7B6D" w:rsidR="00C434A5" w:rsidRPr="00C434A5" w:rsidRDefault="00247E7E" w:rsidP="00E756DA">
          <w:pPr>
            <w:pStyle w:val="TOC1"/>
            <w:spacing w:before="20" w:after="20" w:line="360" w:lineRule="auto"/>
            <w:contextualSpacing/>
            <w:rPr>
              <w:rFonts w:asciiTheme="minorHAnsi" w:eastAsiaTheme="minorEastAsia" w:hAnsiTheme="minorHAnsi"/>
              <w:noProof/>
              <w:color w:val="auto"/>
              <w:sz w:val="22"/>
              <w:lang w:eastAsia="en-AU"/>
            </w:rPr>
          </w:pPr>
          <w:hyperlink w:anchor="_Toc119933046" w:history="1">
            <w:r w:rsidR="00C434A5" w:rsidRPr="00C434A5">
              <w:rPr>
                <w:rStyle w:val="Hyperlink"/>
                <w:rFonts w:cs="Arial"/>
                <w:noProof/>
                <w:sz w:val="22"/>
              </w:rPr>
              <w:t>2.</w:t>
            </w:r>
            <w:r w:rsidR="00C434A5" w:rsidRPr="00C434A5">
              <w:rPr>
                <w:rFonts w:asciiTheme="minorHAnsi" w:eastAsiaTheme="minorEastAsia" w:hAnsiTheme="minorHAnsi"/>
                <w:noProof/>
                <w:color w:val="auto"/>
                <w:sz w:val="22"/>
                <w:lang w:eastAsia="en-AU"/>
              </w:rPr>
              <w:tab/>
            </w:r>
            <w:r w:rsidR="00C434A5" w:rsidRPr="00C434A5">
              <w:rPr>
                <w:rStyle w:val="Hyperlink"/>
                <w:rFonts w:cs="Arial"/>
                <w:bCs/>
                <w:noProof/>
                <w:sz w:val="22"/>
              </w:rPr>
              <w:t>Background</w:t>
            </w:r>
            <w:r w:rsidR="00C434A5" w:rsidRPr="00C434A5">
              <w:rPr>
                <w:noProof/>
                <w:webHidden/>
                <w:sz w:val="22"/>
              </w:rPr>
              <w:tab/>
            </w:r>
            <w:r w:rsidR="00C434A5" w:rsidRPr="00C434A5">
              <w:rPr>
                <w:noProof/>
                <w:webHidden/>
                <w:sz w:val="22"/>
              </w:rPr>
              <w:fldChar w:fldCharType="begin"/>
            </w:r>
            <w:r w:rsidR="00C434A5" w:rsidRPr="00C434A5">
              <w:rPr>
                <w:noProof/>
                <w:webHidden/>
                <w:sz w:val="22"/>
              </w:rPr>
              <w:instrText xml:space="preserve"> PAGEREF _Toc119933046 \h </w:instrText>
            </w:r>
            <w:r w:rsidR="00C434A5" w:rsidRPr="00C434A5">
              <w:rPr>
                <w:noProof/>
                <w:webHidden/>
                <w:sz w:val="22"/>
              </w:rPr>
            </w:r>
            <w:r w:rsidR="00C434A5" w:rsidRPr="00C434A5">
              <w:rPr>
                <w:noProof/>
                <w:webHidden/>
                <w:sz w:val="22"/>
              </w:rPr>
              <w:fldChar w:fldCharType="separate"/>
            </w:r>
            <w:r w:rsidR="00E756DA">
              <w:rPr>
                <w:noProof/>
                <w:webHidden/>
                <w:sz w:val="22"/>
              </w:rPr>
              <w:t>6</w:t>
            </w:r>
            <w:r w:rsidR="00C434A5" w:rsidRPr="00C434A5">
              <w:rPr>
                <w:noProof/>
                <w:webHidden/>
                <w:sz w:val="22"/>
              </w:rPr>
              <w:fldChar w:fldCharType="end"/>
            </w:r>
          </w:hyperlink>
        </w:p>
        <w:p w14:paraId="4B305E3A" w14:textId="757FACED"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47" w:history="1">
            <w:r w:rsidR="00C434A5" w:rsidRPr="00C434A5">
              <w:rPr>
                <w:rStyle w:val="Hyperlink"/>
                <w:rFonts w:cs="Arial"/>
                <w:bCs/>
                <w:noProof/>
              </w:rPr>
              <w:t>2.1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Classification systems for admitted patient care</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_Toc119933047 \h </w:instrText>
            </w:r>
            <w:r w:rsidR="00C434A5" w:rsidRPr="00C434A5">
              <w:rPr>
                <w:noProof/>
                <w:webHidden/>
              </w:rPr>
            </w:r>
            <w:r w:rsidR="00C434A5" w:rsidRPr="00C434A5">
              <w:rPr>
                <w:noProof/>
                <w:webHidden/>
              </w:rPr>
              <w:fldChar w:fldCharType="separate"/>
            </w:r>
            <w:r w:rsidR="00E756DA">
              <w:rPr>
                <w:noProof/>
                <w:webHidden/>
              </w:rPr>
              <w:t>6</w:t>
            </w:r>
            <w:r w:rsidR="00C434A5" w:rsidRPr="00C434A5">
              <w:rPr>
                <w:noProof/>
                <w:webHidden/>
              </w:rPr>
              <w:fldChar w:fldCharType="end"/>
            </w:r>
          </w:hyperlink>
        </w:p>
        <w:p w14:paraId="199BA4A0" w14:textId="6602CCC0"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48" w:history="1">
            <w:r w:rsidR="00C434A5" w:rsidRPr="00C434A5">
              <w:rPr>
                <w:rStyle w:val="Hyperlink"/>
                <w:rFonts w:cs="Arial"/>
                <w:bCs/>
                <w:noProof/>
              </w:rPr>
              <w:t>2.2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Requests for classification development</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_Toc119933048 \h </w:instrText>
            </w:r>
            <w:r w:rsidR="00C434A5" w:rsidRPr="00C434A5">
              <w:rPr>
                <w:noProof/>
                <w:webHidden/>
              </w:rPr>
            </w:r>
            <w:r w:rsidR="00C434A5" w:rsidRPr="00C434A5">
              <w:rPr>
                <w:noProof/>
                <w:webHidden/>
              </w:rPr>
              <w:fldChar w:fldCharType="separate"/>
            </w:r>
            <w:r w:rsidR="00E756DA">
              <w:rPr>
                <w:noProof/>
                <w:webHidden/>
              </w:rPr>
              <w:t>7</w:t>
            </w:r>
            <w:r w:rsidR="00C434A5" w:rsidRPr="00C434A5">
              <w:rPr>
                <w:noProof/>
                <w:webHidden/>
              </w:rPr>
              <w:fldChar w:fldCharType="end"/>
            </w:r>
          </w:hyperlink>
        </w:p>
        <w:p w14:paraId="03074188" w14:textId="60D58185"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49" w:history="1">
            <w:r w:rsidR="00C434A5" w:rsidRPr="00C434A5">
              <w:rPr>
                <w:rStyle w:val="Hyperlink"/>
                <w:rFonts w:cs="Arial"/>
                <w:bCs/>
                <w:noProof/>
              </w:rPr>
              <w:t>2.3</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Requests for classification guidance</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_Toc119933049 \h </w:instrText>
            </w:r>
            <w:r w:rsidR="00C434A5" w:rsidRPr="00C434A5">
              <w:rPr>
                <w:noProof/>
                <w:webHidden/>
              </w:rPr>
            </w:r>
            <w:r w:rsidR="00C434A5" w:rsidRPr="00C434A5">
              <w:rPr>
                <w:noProof/>
                <w:webHidden/>
              </w:rPr>
              <w:fldChar w:fldCharType="separate"/>
            </w:r>
            <w:r w:rsidR="00E756DA">
              <w:rPr>
                <w:noProof/>
                <w:webHidden/>
              </w:rPr>
              <w:t>7</w:t>
            </w:r>
            <w:r w:rsidR="00C434A5" w:rsidRPr="00C434A5">
              <w:rPr>
                <w:noProof/>
                <w:webHidden/>
              </w:rPr>
              <w:fldChar w:fldCharType="end"/>
            </w:r>
          </w:hyperlink>
        </w:p>
        <w:p w14:paraId="4869A2BF" w14:textId="05B137F2"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50" w:history="1">
            <w:r w:rsidR="00C434A5" w:rsidRPr="00C434A5">
              <w:rPr>
                <w:rStyle w:val="Hyperlink"/>
                <w:rFonts w:cs="Arial"/>
                <w:bCs/>
                <w:noProof/>
              </w:rPr>
              <w:t>2.4</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Licensing arrangements for the classifications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_Toc119933050 \h </w:instrText>
            </w:r>
            <w:r w:rsidR="00C434A5" w:rsidRPr="00C434A5">
              <w:rPr>
                <w:noProof/>
                <w:webHidden/>
              </w:rPr>
            </w:r>
            <w:r w:rsidR="00C434A5" w:rsidRPr="00C434A5">
              <w:rPr>
                <w:noProof/>
                <w:webHidden/>
              </w:rPr>
              <w:fldChar w:fldCharType="separate"/>
            </w:r>
            <w:r w:rsidR="00E756DA">
              <w:rPr>
                <w:noProof/>
                <w:webHidden/>
              </w:rPr>
              <w:t>8</w:t>
            </w:r>
            <w:r w:rsidR="00C434A5" w:rsidRPr="00C434A5">
              <w:rPr>
                <w:noProof/>
                <w:webHidden/>
              </w:rPr>
              <w:fldChar w:fldCharType="end"/>
            </w:r>
          </w:hyperlink>
        </w:p>
        <w:p w14:paraId="179556E7" w14:textId="34481DB3" w:rsidR="00C434A5" w:rsidRPr="00C434A5" w:rsidRDefault="00247E7E" w:rsidP="00E756DA">
          <w:pPr>
            <w:pStyle w:val="TOC1"/>
            <w:spacing w:before="20" w:after="20" w:line="360" w:lineRule="auto"/>
            <w:contextualSpacing/>
            <w:rPr>
              <w:rFonts w:asciiTheme="minorHAnsi" w:eastAsiaTheme="minorEastAsia" w:hAnsiTheme="minorHAnsi"/>
              <w:noProof/>
              <w:color w:val="auto"/>
              <w:sz w:val="22"/>
              <w:lang w:eastAsia="en-AU"/>
            </w:rPr>
          </w:pPr>
          <w:hyperlink w:anchor="_Toc119933051" w:history="1">
            <w:r w:rsidR="00C434A5" w:rsidRPr="00C434A5">
              <w:rPr>
                <w:rStyle w:val="Hyperlink"/>
                <w:rFonts w:cs="Arial"/>
                <w:noProof/>
                <w:sz w:val="22"/>
              </w:rPr>
              <w:t>3.</w:t>
            </w:r>
            <w:r w:rsidR="00C434A5" w:rsidRPr="00C434A5">
              <w:rPr>
                <w:rFonts w:asciiTheme="minorHAnsi" w:eastAsiaTheme="minorEastAsia" w:hAnsiTheme="minorHAnsi"/>
                <w:noProof/>
                <w:color w:val="auto"/>
                <w:sz w:val="22"/>
                <w:lang w:eastAsia="en-AU"/>
              </w:rPr>
              <w:tab/>
            </w:r>
            <w:r w:rsidR="00C434A5" w:rsidRPr="00C434A5">
              <w:rPr>
                <w:rStyle w:val="Hyperlink"/>
                <w:rFonts w:cs="Arial"/>
                <w:bCs/>
                <w:noProof/>
                <w:sz w:val="22"/>
              </w:rPr>
              <w:t>Principles-based development</w:t>
            </w:r>
            <w:r w:rsidR="00C434A5" w:rsidRPr="00C434A5">
              <w:rPr>
                <w:noProof/>
                <w:webHidden/>
                <w:sz w:val="22"/>
              </w:rPr>
              <w:tab/>
            </w:r>
            <w:r w:rsidR="00C434A5" w:rsidRPr="00C434A5">
              <w:rPr>
                <w:noProof/>
                <w:webHidden/>
                <w:sz w:val="22"/>
              </w:rPr>
              <w:fldChar w:fldCharType="begin"/>
            </w:r>
            <w:r w:rsidR="00C434A5" w:rsidRPr="00C434A5">
              <w:rPr>
                <w:noProof/>
                <w:webHidden/>
                <w:sz w:val="22"/>
              </w:rPr>
              <w:instrText xml:space="preserve"> PAGEREF _Toc119933051 \h </w:instrText>
            </w:r>
            <w:r w:rsidR="00C434A5" w:rsidRPr="00C434A5">
              <w:rPr>
                <w:noProof/>
                <w:webHidden/>
                <w:sz w:val="22"/>
              </w:rPr>
            </w:r>
            <w:r w:rsidR="00C434A5" w:rsidRPr="00C434A5">
              <w:rPr>
                <w:noProof/>
                <w:webHidden/>
                <w:sz w:val="22"/>
              </w:rPr>
              <w:fldChar w:fldCharType="separate"/>
            </w:r>
            <w:r w:rsidR="00E756DA">
              <w:rPr>
                <w:noProof/>
                <w:webHidden/>
                <w:sz w:val="22"/>
              </w:rPr>
              <w:t>9</w:t>
            </w:r>
            <w:r w:rsidR="00C434A5" w:rsidRPr="00C434A5">
              <w:rPr>
                <w:noProof/>
                <w:webHidden/>
                <w:sz w:val="22"/>
              </w:rPr>
              <w:fldChar w:fldCharType="end"/>
            </w:r>
          </w:hyperlink>
        </w:p>
        <w:p w14:paraId="57339A68" w14:textId="0BDC361F"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52" w:history="1">
            <w:r w:rsidR="00C434A5" w:rsidRPr="00C434A5">
              <w:rPr>
                <w:rStyle w:val="Hyperlink"/>
                <w:rFonts w:cs="Arial"/>
                <w:bCs/>
                <w:noProof/>
              </w:rPr>
              <w:t>3.1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Process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_Toc119933052 \h </w:instrText>
            </w:r>
            <w:r w:rsidR="00C434A5" w:rsidRPr="00C434A5">
              <w:rPr>
                <w:noProof/>
                <w:webHidden/>
              </w:rPr>
            </w:r>
            <w:r w:rsidR="00C434A5" w:rsidRPr="00C434A5">
              <w:rPr>
                <w:noProof/>
                <w:webHidden/>
              </w:rPr>
              <w:fldChar w:fldCharType="separate"/>
            </w:r>
            <w:r w:rsidR="00E756DA">
              <w:rPr>
                <w:noProof/>
                <w:webHidden/>
              </w:rPr>
              <w:t>9</w:t>
            </w:r>
            <w:r w:rsidR="00C434A5" w:rsidRPr="00C434A5">
              <w:rPr>
                <w:noProof/>
                <w:webHidden/>
              </w:rPr>
              <w:fldChar w:fldCharType="end"/>
            </w:r>
          </w:hyperlink>
        </w:p>
        <w:p w14:paraId="71B7745A" w14:textId="21EC2AFF" w:rsidR="00C434A5" w:rsidRPr="00C434A5" w:rsidRDefault="00247E7E" w:rsidP="00E756DA">
          <w:pPr>
            <w:pStyle w:val="TOC3"/>
            <w:rPr>
              <w:rFonts w:asciiTheme="minorHAnsi" w:eastAsiaTheme="minorEastAsia" w:hAnsiTheme="minorHAnsi"/>
              <w:noProof/>
              <w:color w:val="auto"/>
              <w:lang w:eastAsia="en-AU"/>
            </w:rPr>
          </w:pPr>
          <w:hyperlink w:anchor="_Toc119933053" w:history="1">
            <w:r w:rsidR="00C434A5" w:rsidRPr="00C434A5">
              <w:rPr>
                <w:rStyle w:val="Hyperlink"/>
                <w:rFonts w:cs="Arial"/>
                <w:bCs/>
                <w:noProof/>
              </w:rPr>
              <w:t>3.1.1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Transparency</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_Toc119933053 \h </w:instrText>
            </w:r>
            <w:r w:rsidR="00C434A5" w:rsidRPr="00C434A5">
              <w:rPr>
                <w:noProof/>
                <w:webHidden/>
              </w:rPr>
            </w:r>
            <w:r w:rsidR="00C434A5" w:rsidRPr="00C434A5">
              <w:rPr>
                <w:noProof/>
                <w:webHidden/>
              </w:rPr>
              <w:fldChar w:fldCharType="separate"/>
            </w:r>
            <w:r w:rsidR="00E756DA">
              <w:rPr>
                <w:noProof/>
                <w:webHidden/>
              </w:rPr>
              <w:t>10</w:t>
            </w:r>
            <w:r w:rsidR="00C434A5" w:rsidRPr="00C434A5">
              <w:rPr>
                <w:noProof/>
                <w:webHidden/>
              </w:rPr>
              <w:fldChar w:fldCharType="end"/>
            </w:r>
          </w:hyperlink>
        </w:p>
        <w:p w14:paraId="25F7821B" w14:textId="488A7945" w:rsidR="00C434A5" w:rsidRPr="00C434A5" w:rsidRDefault="00247E7E" w:rsidP="00E756DA">
          <w:pPr>
            <w:pStyle w:val="TOC3"/>
            <w:rPr>
              <w:rFonts w:asciiTheme="minorHAnsi" w:eastAsiaTheme="minorEastAsia" w:hAnsiTheme="minorHAnsi"/>
              <w:noProof/>
              <w:color w:val="auto"/>
              <w:lang w:eastAsia="en-AU"/>
            </w:rPr>
          </w:pPr>
          <w:hyperlink w:anchor="_Toc119933054" w:history="1">
            <w:r w:rsidR="00C434A5" w:rsidRPr="00C434A5">
              <w:rPr>
                <w:rStyle w:val="Hyperlink"/>
                <w:rFonts w:cs="Arial"/>
                <w:bCs/>
                <w:noProof/>
              </w:rPr>
              <w:t>3.1.2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Respect of process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_Toc119933054 \h </w:instrText>
            </w:r>
            <w:r w:rsidR="00C434A5" w:rsidRPr="00C434A5">
              <w:rPr>
                <w:noProof/>
                <w:webHidden/>
              </w:rPr>
            </w:r>
            <w:r w:rsidR="00C434A5" w:rsidRPr="00C434A5">
              <w:rPr>
                <w:noProof/>
                <w:webHidden/>
              </w:rPr>
              <w:fldChar w:fldCharType="separate"/>
            </w:r>
            <w:r w:rsidR="00E756DA">
              <w:rPr>
                <w:noProof/>
                <w:webHidden/>
              </w:rPr>
              <w:t>10</w:t>
            </w:r>
            <w:r w:rsidR="00C434A5" w:rsidRPr="00C434A5">
              <w:rPr>
                <w:noProof/>
                <w:webHidden/>
              </w:rPr>
              <w:fldChar w:fldCharType="end"/>
            </w:r>
          </w:hyperlink>
        </w:p>
        <w:p w14:paraId="2346FE62" w14:textId="3CC08D8C" w:rsidR="00C434A5" w:rsidRPr="00C434A5" w:rsidRDefault="00247E7E" w:rsidP="00E756DA">
          <w:pPr>
            <w:pStyle w:val="TOC3"/>
            <w:rPr>
              <w:rFonts w:asciiTheme="minorHAnsi" w:eastAsiaTheme="minorEastAsia" w:hAnsiTheme="minorHAnsi"/>
              <w:noProof/>
              <w:color w:val="auto"/>
              <w:lang w:eastAsia="en-AU"/>
            </w:rPr>
          </w:pPr>
          <w:hyperlink w:anchor="_Toc119933055" w:history="1">
            <w:r w:rsidR="00C434A5" w:rsidRPr="00C434A5">
              <w:rPr>
                <w:rStyle w:val="Hyperlink"/>
                <w:rFonts w:cs="Arial"/>
                <w:bCs/>
                <w:noProof/>
              </w:rPr>
              <w:t>3.1.3</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Evidence-based</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_Toc119933055 \h </w:instrText>
            </w:r>
            <w:r w:rsidR="00C434A5" w:rsidRPr="00C434A5">
              <w:rPr>
                <w:noProof/>
                <w:webHidden/>
              </w:rPr>
            </w:r>
            <w:r w:rsidR="00C434A5" w:rsidRPr="00C434A5">
              <w:rPr>
                <w:noProof/>
                <w:webHidden/>
              </w:rPr>
              <w:fldChar w:fldCharType="separate"/>
            </w:r>
            <w:r w:rsidR="00E756DA">
              <w:rPr>
                <w:noProof/>
                <w:webHidden/>
              </w:rPr>
              <w:t>10</w:t>
            </w:r>
            <w:r w:rsidR="00C434A5" w:rsidRPr="00C434A5">
              <w:rPr>
                <w:noProof/>
                <w:webHidden/>
              </w:rPr>
              <w:fldChar w:fldCharType="end"/>
            </w:r>
          </w:hyperlink>
        </w:p>
        <w:p w14:paraId="7599AE65" w14:textId="2CA523F4" w:rsidR="00C434A5" w:rsidRPr="00C434A5" w:rsidRDefault="00247E7E" w:rsidP="00E756DA">
          <w:pPr>
            <w:pStyle w:val="TOC3"/>
            <w:rPr>
              <w:rFonts w:asciiTheme="minorHAnsi" w:eastAsiaTheme="minorEastAsia" w:hAnsiTheme="minorHAnsi"/>
              <w:noProof/>
              <w:color w:val="auto"/>
              <w:lang w:eastAsia="en-AU"/>
            </w:rPr>
          </w:pPr>
          <w:hyperlink w:anchor="_Toc119933056" w:history="1">
            <w:r w:rsidR="00C434A5" w:rsidRPr="00C434A5">
              <w:rPr>
                <w:rStyle w:val="Hyperlink"/>
                <w:rFonts w:cs="Arial"/>
                <w:bCs/>
                <w:noProof/>
              </w:rPr>
              <w:t>3.1.4</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Stability</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_Toc119933056 \h </w:instrText>
            </w:r>
            <w:r w:rsidR="00C434A5" w:rsidRPr="00C434A5">
              <w:rPr>
                <w:noProof/>
                <w:webHidden/>
              </w:rPr>
            </w:r>
            <w:r w:rsidR="00C434A5" w:rsidRPr="00C434A5">
              <w:rPr>
                <w:noProof/>
                <w:webHidden/>
              </w:rPr>
              <w:fldChar w:fldCharType="separate"/>
            </w:r>
            <w:r w:rsidR="00E756DA">
              <w:rPr>
                <w:noProof/>
                <w:webHidden/>
              </w:rPr>
              <w:t>10</w:t>
            </w:r>
            <w:r w:rsidR="00C434A5" w:rsidRPr="00C434A5">
              <w:rPr>
                <w:noProof/>
                <w:webHidden/>
              </w:rPr>
              <w:fldChar w:fldCharType="end"/>
            </w:r>
          </w:hyperlink>
        </w:p>
        <w:p w14:paraId="23C44CC2" w14:textId="1EE2290B"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57" w:history="1">
            <w:r w:rsidR="00C434A5" w:rsidRPr="00C434A5">
              <w:rPr>
                <w:rStyle w:val="Hyperlink"/>
                <w:rFonts w:cs="Arial"/>
                <w:bCs/>
                <w:noProof/>
              </w:rPr>
              <w:t>3.2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ICD-10-AM/ACHI/ACS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_Toc119933057 \h </w:instrText>
            </w:r>
            <w:r w:rsidR="00C434A5" w:rsidRPr="00C434A5">
              <w:rPr>
                <w:noProof/>
                <w:webHidden/>
              </w:rPr>
            </w:r>
            <w:r w:rsidR="00C434A5" w:rsidRPr="00C434A5">
              <w:rPr>
                <w:noProof/>
                <w:webHidden/>
              </w:rPr>
              <w:fldChar w:fldCharType="separate"/>
            </w:r>
            <w:r w:rsidR="00E756DA">
              <w:rPr>
                <w:noProof/>
                <w:webHidden/>
              </w:rPr>
              <w:t>11</w:t>
            </w:r>
            <w:r w:rsidR="00C434A5" w:rsidRPr="00C434A5">
              <w:rPr>
                <w:noProof/>
                <w:webHidden/>
              </w:rPr>
              <w:fldChar w:fldCharType="end"/>
            </w:r>
          </w:hyperlink>
        </w:p>
        <w:p w14:paraId="3CC16FE4" w14:textId="37E54BE4" w:rsidR="00C434A5" w:rsidRPr="00C434A5" w:rsidRDefault="00247E7E" w:rsidP="00E756DA">
          <w:pPr>
            <w:pStyle w:val="TOC3"/>
            <w:rPr>
              <w:rFonts w:asciiTheme="minorHAnsi" w:eastAsiaTheme="minorEastAsia" w:hAnsiTheme="minorHAnsi"/>
              <w:noProof/>
              <w:color w:val="auto"/>
              <w:lang w:eastAsia="en-AU"/>
            </w:rPr>
          </w:pPr>
          <w:hyperlink w:anchor="_Toc119933058" w:history="1">
            <w:r w:rsidR="00C434A5" w:rsidRPr="00C434A5">
              <w:rPr>
                <w:rStyle w:val="Hyperlink"/>
                <w:rFonts w:cs="Arial"/>
                <w:bCs/>
                <w:noProof/>
              </w:rPr>
              <w:t>3.2.1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Decision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_Toc119933058 \h </w:instrText>
            </w:r>
            <w:r w:rsidR="00C434A5" w:rsidRPr="00C434A5">
              <w:rPr>
                <w:noProof/>
                <w:webHidden/>
              </w:rPr>
            </w:r>
            <w:r w:rsidR="00C434A5" w:rsidRPr="00C434A5">
              <w:rPr>
                <w:noProof/>
                <w:webHidden/>
              </w:rPr>
              <w:fldChar w:fldCharType="separate"/>
            </w:r>
            <w:r w:rsidR="00E756DA">
              <w:rPr>
                <w:noProof/>
                <w:webHidden/>
              </w:rPr>
              <w:t>11</w:t>
            </w:r>
            <w:r w:rsidR="00C434A5" w:rsidRPr="00C434A5">
              <w:rPr>
                <w:noProof/>
                <w:webHidden/>
              </w:rPr>
              <w:fldChar w:fldCharType="end"/>
            </w:r>
          </w:hyperlink>
        </w:p>
        <w:p w14:paraId="63EE4742" w14:textId="0ED1492A" w:rsidR="00C434A5" w:rsidRPr="00C434A5" w:rsidRDefault="00247E7E" w:rsidP="00E756DA">
          <w:pPr>
            <w:pStyle w:val="TOC3"/>
            <w:rPr>
              <w:rFonts w:asciiTheme="minorHAnsi" w:eastAsiaTheme="minorEastAsia" w:hAnsiTheme="minorHAnsi"/>
              <w:noProof/>
              <w:color w:val="auto"/>
              <w:lang w:eastAsia="en-AU"/>
            </w:rPr>
          </w:pPr>
          <w:hyperlink w:anchor="_Toc119933059" w:history="1">
            <w:r w:rsidR="00C434A5" w:rsidRPr="00C434A5">
              <w:rPr>
                <w:rStyle w:val="Hyperlink"/>
                <w:rFonts w:cs="Arial"/>
                <w:bCs/>
                <w:noProof/>
              </w:rPr>
              <w:t>3.2.2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Prioritisation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_Toc119933059 \h </w:instrText>
            </w:r>
            <w:r w:rsidR="00C434A5" w:rsidRPr="00C434A5">
              <w:rPr>
                <w:noProof/>
                <w:webHidden/>
              </w:rPr>
            </w:r>
            <w:r w:rsidR="00C434A5" w:rsidRPr="00C434A5">
              <w:rPr>
                <w:noProof/>
                <w:webHidden/>
              </w:rPr>
              <w:fldChar w:fldCharType="separate"/>
            </w:r>
            <w:r w:rsidR="00E756DA">
              <w:rPr>
                <w:noProof/>
                <w:webHidden/>
              </w:rPr>
              <w:t>11</w:t>
            </w:r>
            <w:r w:rsidR="00C434A5" w:rsidRPr="00C434A5">
              <w:rPr>
                <w:noProof/>
                <w:webHidden/>
              </w:rPr>
              <w:fldChar w:fldCharType="end"/>
            </w:r>
          </w:hyperlink>
        </w:p>
        <w:p w14:paraId="4730891D" w14:textId="26D1B608" w:rsidR="00C434A5" w:rsidRPr="00C434A5" w:rsidRDefault="00247E7E" w:rsidP="00E756DA">
          <w:pPr>
            <w:pStyle w:val="TOC3"/>
            <w:rPr>
              <w:rFonts w:asciiTheme="minorHAnsi" w:eastAsiaTheme="minorEastAsia" w:hAnsiTheme="minorHAnsi"/>
              <w:noProof/>
              <w:color w:val="auto"/>
              <w:lang w:eastAsia="en-AU"/>
            </w:rPr>
          </w:pPr>
          <w:hyperlink w:anchor="_Toc119933060" w:history="1">
            <w:r w:rsidR="00C434A5" w:rsidRPr="00C434A5">
              <w:rPr>
                <w:rStyle w:val="Hyperlink"/>
                <w:rFonts w:cs="Arial"/>
                <w:bCs/>
                <w:noProof/>
              </w:rPr>
              <w:t>3.2.3</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Development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_Toc119933060 \h </w:instrText>
            </w:r>
            <w:r w:rsidR="00C434A5" w:rsidRPr="00C434A5">
              <w:rPr>
                <w:noProof/>
                <w:webHidden/>
              </w:rPr>
            </w:r>
            <w:r w:rsidR="00C434A5" w:rsidRPr="00C434A5">
              <w:rPr>
                <w:noProof/>
                <w:webHidden/>
              </w:rPr>
              <w:fldChar w:fldCharType="separate"/>
            </w:r>
            <w:r w:rsidR="00E756DA">
              <w:rPr>
                <w:noProof/>
                <w:webHidden/>
              </w:rPr>
              <w:t>12</w:t>
            </w:r>
            <w:r w:rsidR="00C434A5" w:rsidRPr="00C434A5">
              <w:rPr>
                <w:noProof/>
                <w:webHidden/>
              </w:rPr>
              <w:fldChar w:fldCharType="end"/>
            </w:r>
          </w:hyperlink>
        </w:p>
        <w:p w14:paraId="2C090B15" w14:textId="418CAB85"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61" w:history="1">
            <w:r w:rsidR="00C434A5" w:rsidRPr="00C434A5">
              <w:rPr>
                <w:rStyle w:val="Hyperlink"/>
                <w:rFonts w:cs="Arial"/>
                <w:bCs/>
                <w:noProof/>
              </w:rPr>
              <w:t>3.3</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AR-DRG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_Toc119933061 \h </w:instrText>
            </w:r>
            <w:r w:rsidR="00C434A5" w:rsidRPr="00C434A5">
              <w:rPr>
                <w:noProof/>
                <w:webHidden/>
              </w:rPr>
            </w:r>
            <w:r w:rsidR="00C434A5" w:rsidRPr="00C434A5">
              <w:rPr>
                <w:noProof/>
                <w:webHidden/>
              </w:rPr>
              <w:fldChar w:fldCharType="separate"/>
            </w:r>
            <w:r w:rsidR="00E756DA">
              <w:rPr>
                <w:noProof/>
                <w:webHidden/>
              </w:rPr>
              <w:t>18</w:t>
            </w:r>
            <w:r w:rsidR="00C434A5" w:rsidRPr="00C434A5">
              <w:rPr>
                <w:noProof/>
                <w:webHidden/>
              </w:rPr>
              <w:fldChar w:fldCharType="end"/>
            </w:r>
          </w:hyperlink>
        </w:p>
        <w:p w14:paraId="71FAED88" w14:textId="37FFC0AC" w:rsidR="00C434A5" w:rsidRPr="00C434A5" w:rsidRDefault="00247E7E" w:rsidP="00E756DA">
          <w:pPr>
            <w:pStyle w:val="TOC3"/>
            <w:rPr>
              <w:rFonts w:asciiTheme="minorHAnsi" w:eastAsiaTheme="minorEastAsia" w:hAnsiTheme="minorHAnsi"/>
              <w:noProof/>
              <w:color w:val="auto"/>
              <w:lang w:eastAsia="en-AU"/>
            </w:rPr>
          </w:pPr>
          <w:hyperlink w:anchor="_Toc119933062" w:history="1">
            <w:r w:rsidR="00C434A5" w:rsidRPr="00C434A5">
              <w:rPr>
                <w:rStyle w:val="Hyperlink"/>
                <w:rFonts w:cs="Arial"/>
                <w:bCs/>
                <w:noProof/>
              </w:rPr>
              <w:t>3.3.1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Decision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_Toc119933062 \h </w:instrText>
            </w:r>
            <w:r w:rsidR="00C434A5" w:rsidRPr="00C434A5">
              <w:rPr>
                <w:noProof/>
                <w:webHidden/>
              </w:rPr>
            </w:r>
            <w:r w:rsidR="00C434A5" w:rsidRPr="00C434A5">
              <w:rPr>
                <w:noProof/>
                <w:webHidden/>
              </w:rPr>
              <w:fldChar w:fldCharType="separate"/>
            </w:r>
            <w:r w:rsidR="00E756DA">
              <w:rPr>
                <w:noProof/>
                <w:webHidden/>
              </w:rPr>
              <w:t>18</w:t>
            </w:r>
            <w:r w:rsidR="00C434A5" w:rsidRPr="00C434A5">
              <w:rPr>
                <w:noProof/>
                <w:webHidden/>
              </w:rPr>
              <w:fldChar w:fldCharType="end"/>
            </w:r>
          </w:hyperlink>
        </w:p>
        <w:p w14:paraId="4277707E" w14:textId="052D3AF1" w:rsidR="00C434A5" w:rsidRPr="00C434A5" w:rsidRDefault="00247E7E" w:rsidP="00E756DA">
          <w:pPr>
            <w:pStyle w:val="TOC3"/>
            <w:rPr>
              <w:rFonts w:asciiTheme="minorHAnsi" w:eastAsiaTheme="minorEastAsia" w:hAnsiTheme="minorHAnsi"/>
              <w:noProof/>
              <w:color w:val="auto"/>
              <w:lang w:eastAsia="en-AU"/>
            </w:rPr>
          </w:pPr>
          <w:hyperlink w:anchor="_Toc119933063" w:history="1">
            <w:r w:rsidR="00C434A5" w:rsidRPr="00C434A5">
              <w:rPr>
                <w:rStyle w:val="Hyperlink"/>
                <w:rFonts w:cs="Arial"/>
                <w:bCs/>
                <w:noProof/>
              </w:rPr>
              <w:t>3.3.2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Prioritisation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_Toc119933063 \h </w:instrText>
            </w:r>
            <w:r w:rsidR="00C434A5" w:rsidRPr="00C434A5">
              <w:rPr>
                <w:noProof/>
                <w:webHidden/>
              </w:rPr>
            </w:r>
            <w:r w:rsidR="00C434A5" w:rsidRPr="00C434A5">
              <w:rPr>
                <w:noProof/>
                <w:webHidden/>
              </w:rPr>
              <w:fldChar w:fldCharType="separate"/>
            </w:r>
            <w:r w:rsidR="00E756DA">
              <w:rPr>
                <w:noProof/>
                <w:webHidden/>
              </w:rPr>
              <w:t>18</w:t>
            </w:r>
            <w:r w:rsidR="00C434A5" w:rsidRPr="00C434A5">
              <w:rPr>
                <w:noProof/>
                <w:webHidden/>
              </w:rPr>
              <w:fldChar w:fldCharType="end"/>
            </w:r>
          </w:hyperlink>
        </w:p>
        <w:p w14:paraId="7B2375CD" w14:textId="416A10D9" w:rsidR="00C434A5" w:rsidRPr="00C434A5" w:rsidRDefault="00247E7E" w:rsidP="00E756DA">
          <w:pPr>
            <w:pStyle w:val="TOC3"/>
            <w:rPr>
              <w:rFonts w:asciiTheme="minorHAnsi" w:eastAsiaTheme="minorEastAsia" w:hAnsiTheme="minorHAnsi"/>
              <w:noProof/>
              <w:color w:val="auto"/>
              <w:lang w:eastAsia="en-AU"/>
            </w:rPr>
          </w:pPr>
          <w:hyperlink w:anchor="_Toc119933064" w:history="1">
            <w:r w:rsidR="00C434A5" w:rsidRPr="00C434A5">
              <w:rPr>
                <w:rStyle w:val="Hyperlink"/>
                <w:rFonts w:cs="Arial"/>
                <w:bCs/>
                <w:noProof/>
              </w:rPr>
              <w:t>3.3.3</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Development principles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_Toc119933064 \h </w:instrText>
            </w:r>
            <w:r w:rsidR="00C434A5" w:rsidRPr="00C434A5">
              <w:rPr>
                <w:noProof/>
                <w:webHidden/>
              </w:rPr>
            </w:r>
            <w:r w:rsidR="00C434A5" w:rsidRPr="00C434A5">
              <w:rPr>
                <w:noProof/>
                <w:webHidden/>
              </w:rPr>
              <w:fldChar w:fldCharType="separate"/>
            </w:r>
            <w:r w:rsidR="00E756DA">
              <w:rPr>
                <w:noProof/>
                <w:webHidden/>
              </w:rPr>
              <w:t>19</w:t>
            </w:r>
            <w:r w:rsidR="00C434A5" w:rsidRPr="00C434A5">
              <w:rPr>
                <w:noProof/>
                <w:webHidden/>
              </w:rPr>
              <w:fldChar w:fldCharType="end"/>
            </w:r>
          </w:hyperlink>
        </w:p>
        <w:p w14:paraId="1A6B261F" w14:textId="53D91B4C" w:rsidR="00C434A5" w:rsidRPr="00C434A5" w:rsidRDefault="00247E7E" w:rsidP="00E756DA">
          <w:pPr>
            <w:pStyle w:val="TOC1"/>
            <w:spacing w:before="20" w:after="20" w:line="360" w:lineRule="auto"/>
            <w:contextualSpacing/>
            <w:rPr>
              <w:rFonts w:asciiTheme="minorHAnsi" w:eastAsiaTheme="minorEastAsia" w:hAnsiTheme="minorHAnsi"/>
              <w:noProof/>
              <w:color w:val="auto"/>
              <w:sz w:val="22"/>
              <w:lang w:eastAsia="en-AU"/>
            </w:rPr>
          </w:pPr>
          <w:hyperlink w:anchor="_Toc119933065" w:history="1">
            <w:r w:rsidR="00C434A5" w:rsidRPr="00C434A5">
              <w:rPr>
                <w:rStyle w:val="Hyperlink"/>
                <w:rFonts w:cs="Arial"/>
                <w:noProof/>
                <w:sz w:val="22"/>
              </w:rPr>
              <w:t>4.</w:t>
            </w:r>
            <w:r w:rsidR="00C434A5" w:rsidRPr="00C434A5">
              <w:rPr>
                <w:rFonts w:asciiTheme="minorHAnsi" w:eastAsiaTheme="minorEastAsia" w:hAnsiTheme="minorHAnsi"/>
                <w:noProof/>
                <w:color w:val="auto"/>
                <w:sz w:val="22"/>
                <w:lang w:eastAsia="en-AU"/>
              </w:rPr>
              <w:tab/>
            </w:r>
            <w:r w:rsidR="00C434A5" w:rsidRPr="00C434A5">
              <w:rPr>
                <w:rStyle w:val="Hyperlink"/>
                <w:rFonts w:cs="Arial"/>
                <w:bCs/>
                <w:noProof/>
                <w:sz w:val="22"/>
              </w:rPr>
              <w:t>Classification development process</w:t>
            </w:r>
            <w:r w:rsidR="00C434A5" w:rsidRPr="00C434A5">
              <w:rPr>
                <w:noProof/>
                <w:webHidden/>
                <w:sz w:val="22"/>
              </w:rPr>
              <w:tab/>
            </w:r>
            <w:r w:rsidR="00C434A5" w:rsidRPr="00C434A5">
              <w:rPr>
                <w:noProof/>
                <w:webHidden/>
                <w:sz w:val="22"/>
              </w:rPr>
              <w:fldChar w:fldCharType="begin"/>
            </w:r>
            <w:r w:rsidR="00C434A5" w:rsidRPr="00C434A5">
              <w:rPr>
                <w:noProof/>
                <w:webHidden/>
                <w:sz w:val="22"/>
              </w:rPr>
              <w:instrText xml:space="preserve"> PAGEREF _Toc119933065 \h </w:instrText>
            </w:r>
            <w:r w:rsidR="00C434A5" w:rsidRPr="00C434A5">
              <w:rPr>
                <w:noProof/>
                <w:webHidden/>
                <w:sz w:val="22"/>
              </w:rPr>
            </w:r>
            <w:r w:rsidR="00C434A5" w:rsidRPr="00C434A5">
              <w:rPr>
                <w:noProof/>
                <w:webHidden/>
                <w:sz w:val="22"/>
              </w:rPr>
              <w:fldChar w:fldCharType="separate"/>
            </w:r>
            <w:r w:rsidR="00E756DA">
              <w:rPr>
                <w:noProof/>
                <w:webHidden/>
                <w:sz w:val="22"/>
              </w:rPr>
              <w:t>23</w:t>
            </w:r>
            <w:r w:rsidR="00C434A5" w:rsidRPr="00C434A5">
              <w:rPr>
                <w:noProof/>
                <w:webHidden/>
                <w:sz w:val="22"/>
              </w:rPr>
              <w:fldChar w:fldCharType="end"/>
            </w:r>
          </w:hyperlink>
        </w:p>
        <w:p w14:paraId="1BA2356D" w14:textId="06BCBFFF"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66" w:history="1">
            <w:r w:rsidR="00C434A5" w:rsidRPr="00C434A5">
              <w:rPr>
                <w:rStyle w:val="Hyperlink"/>
                <w:rFonts w:cs="Arial"/>
                <w:bCs/>
                <w:noProof/>
              </w:rPr>
              <w:t>4.1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Development cycle timelines and milestones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_Toc119933066 \h </w:instrText>
            </w:r>
            <w:r w:rsidR="00C434A5" w:rsidRPr="00C434A5">
              <w:rPr>
                <w:noProof/>
                <w:webHidden/>
              </w:rPr>
            </w:r>
            <w:r w:rsidR="00C434A5" w:rsidRPr="00C434A5">
              <w:rPr>
                <w:noProof/>
                <w:webHidden/>
              </w:rPr>
              <w:fldChar w:fldCharType="separate"/>
            </w:r>
            <w:r w:rsidR="00E756DA">
              <w:rPr>
                <w:noProof/>
                <w:webHidden/>
              </w:rPr>
              <w:t>23</w:t>
            </w:r>
            <w:r w:rsidR="00C434A5" w:rsidRPr="00C434A5">
              <w:rPr>
                <w:noProof/>
                <w:webHidden/>
              </w:rPr>
              <w:fldChar w:fldCharType="end"/>
            </w:r>
          </w:hyperlink>
        </w:p>
        <w:p w14:paraId="38E858FC" w14:textId="6E3FC9BE"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67" w:history="1">
            <w:r w:rsidR="00C434A5" w:rsidRPr="00C434A5">
              <w:rPr>
                <w:rStyle w:val="Hyperlink"/>
                <w:rFonts w:cs="Arial"/>
                <w:bCs/>
                <w:noProof/>
              </w:rPr>
              <w:t>4.2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Technical and clinical advisory groups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_Toc119933067 \h </w:instrText>
            </w:r>
            <w:r w:rsidR="00C434A5" w:rsidRPr="00C434A5">
              <w:rPr>
                <w:noProof/>
                <w:webHidden/>
              </w:rPr>
            </w:r>
            <w:r w:rsidR="00C434A5" w:rsidRPr="00C434A5">
              <w:rPr>
                <w:noProof/>
                <w:webHidden/>
              </w:rPr>
              <w:fldChar w:fldCharType="separate"/>
            </w:r>
            <w:r w:rsidR="00E756DA">
              <w:rPr>
                <w:noProof/>
                <w:webHidden/>
              </w:rPr>
              <w:t>24</w:t>
            </w:r>
            <w:r w:rsidR="00C434A5" w:rsidRPr="00C434A5">
              <w:rPr>
                <w:noProof/>
                <w:webHidden/>
              </w:rPr>
              <w:fldChar w:fldCharType="end"/>
            </w:r>
          </w:hyperlink>
        </w:p>
        <w:p w14:paraId="44AA92D7" w14:textId="2379F591"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68" w:history="1">
            <w:r w:rsidR="00C434A5" w:rsidRPr="00C434A5">
              <w:rPr>
                <w:rStyle w:val="Hyperlink"/>
                <w:rFonts w:cs="Arial"/>
                <w:bCs/>
                <w:noProof/>
              </w:rPr>
              <w:t>4.3</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Consultation and endorsement committees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_Toc119933068 \h </w:instrText>
            </w:r>
            <w:r w:rsidR="00C434A5" w:rsidRPr="00C434A5">
              <w:rPr>
                <w:noProof/>
                <w:webHidden/>
              </w:rPr>
            </w:r>
            <w:r w:rsidR="00C434A5" w:rsidRPr="00C434A5">
              <w:rPr>
                <w:noProof/>
                <w:webHidden/>
              </w:rPr>
              <w:fldChar w:fldCharType="separate"/>
            </w:r>
            <w:r w:rsidR="00E756DA">
              <w:rPr>
                <w:noProof/>
                <w:webHidden/>
              </w:rPr>
              <w:t>24</w:t>
            </w:r>
            <w:r w:rsidR="00C434A5" w:rsidRPr="00C434A5">
              <w:rPr>
                <w:noProof/>
                <w:webHidden/>
              </w:rPr>
              <w:fldChar w:fldCharType="end"/>
            </w:r>
          </w:hyperlink>
        </w:p>
        <w:p w14:paraId="5ED00D08" w14:textId="158BC99C"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69" w:history="1">
            <w:r w:rsidR="00C434A5" w:rsidRPr="00C434A5">
              <w:rPr>
                <w:rStyle w:val="Hyperlink"/>
                <w:rFonts w:cs="Arial"/>
                <w:bCs/>
                <w:noProof/>
              </w:rPr>
              <w:t>4.4</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Approval by the Pricing Authority</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_Toc119933069 \h </w:instrText>
            </w:r>
            <w:r w:rsidR="00C434A5" w:rsidRPr="00C434A5">
              <w:rPr>
                <w:noProof/>
                <w:webHidden/>
              </w:rPr>
            </w:r>
            <w:r w:rsidR="00C434A5" w:rsidRPr="00C434A5">
              <w:rPr>
                <w:noProof/>
                <w:webHidden/>
              </w:rPr>
              <w:fldChar w:fldCharType="separate"/>
            </w:r>
            <w:r w:rsidR="00E756DA">
              <w:rPr>
                <w:noProof/>
                <w:webHidden/>
              </w:rPr>
              <w:t>25</w:t>
            </w:r>
            <w:r w:rsidR="00C434A5" w:rsidRPr="00C434A5">
              <w:rPr>
                <w:noProof/>
                <w:webHidden/>
              </w:rPr>
              <w:fldChar w:fldCharType="end"/>
            </w:r>
          </w:hyperlink>
        </w:p>
        <w:p w14:paraId="6E90DE52" w14:textId="4091F922"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70" w:history="1">
            <w:r w:rsidR="00C434A5" w:rsidRPr="00C434A5">
              <w:rPr>
                <w:rStyle w:val="Hyperlink"/>
                <w:rFonts w:cs="Arial"/>
                <w:bCs/>
                <w:noProof/>
              </w:rPr>
              <w:t>4.5</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Outcomes of the classification development cycle</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_Toc119933070 \h </w:instrText>
            </w:r>
            <w:r w:rsidR="00C434A5" w:rsidRPr="00C434A5">
              <w:rPr>
                <w:noProof/>
                <w:webHidden/>
              </w:rPr>
            </w:r>
            <w:r w:rsidR="00C434A5" w:rsidRPr="00C434A5">
              <w:rPr>
                <w:noProof/>
                <w:webHidden/>
              </w:rPr>
              <w:fldChar w:fldCharType="separate"/>
            </w:r>
            <w:r w:rsidR="00E756DA">
              <w:rPr>
                <w:noProof/>
                <w:webHidden/>
              </w:rPr>
              <w:t>26</w:t>
            </w:r>
            <w:r w:rsidR="00C434A5" w:rsidRPr="00C434A5">
              <w:rPr>
                <w:noProof/>
                <w:webHidden/>
              </w:rPr>
              <w:fldChar w:fldCharType="end"/>
            </w:r>
          </w:hyperlink>
        </w:p>
        <w:p w14:paraId="46ADD7A4" w14:textId="4227BF67" w:rsidR="00C434A5" w:rsidRPr="00C434A5" w:rsidRDefault="00247E7E" w:rsidP="00E756DA">
          <w:pPr>
            <w:pStyle w:val="TOC1"/>
            <w:spacing w:before="20" w:after="20" w:line="360" w:lineRule="auto"/>
            <w:contextualSpacing/>
            <w:rPr>
              <w:rFonts w:asciiTheme="minorHAnsi" w:eastAsiaTheme="minorEastAsia" w:hAnsiTheme="minorHAnsi"/>
              <w:noProof/>
              <w:color w:val="auto"/>
              <w:sz w:val="22"/>
              <w:lang w:eastAsia="en-AU"/>
            </w:rPr>
          </w:pPr>
          <w:hyperlink w:anchor="_Toc119933071" w:history="1">
            <w:r w:rsidR="00C434A5" w:rsidRPr="00C434A5">
              <w:rPr>
                <w:rStyle w:val="Hyperlink"/>
                <w:rFonts w:cs="Arial"/>
                <w:noProof/>
                <w:sz w:val="22"/>
              </w:rPr>
              <w:t>5.</w:t>
            </w:r>
            <w:r w:rsidR="00C434A5" w:rsidRPr="00C434A5">
              <w:rPr>
                <w:rFonts w:asciiTheme="minorHAnsi" w:eastAsiaTheme="minorEastAsia" w:hAnsiTheme="minorHAnsi"/>
                <w:noProof/>
                <w:color w:val="auto"/>
                <w:sz w:val="22"/>
                <w:lang w:eastAsia="en-AU"/>
              </w:rPr>
              <w:tab/>
            </w:r>
            <w:r w:rsidR="00C434A5" w:rsidRPr="00C434A5">
              <w:rPr>
                <w:rStyle w:val="Hyperlink"/>
                <w:rFonts w:cs="Arial"/>
                <w:bCs/>
                <w:noProof/>
                <w:sz w:val="22"/>
              </w:rPr>
              <w:t>Development cycle outputs</w:t>
            </w:r>
            <w:r w:rsidR="00C434A5" w:rsidRPr="00C434A5">
              <w:rPr>
                <w:noProof/>
                <w:webHidden/>
                <w:sz w:val="22"/>
              </w:rPr>
              <w:tab/>
            </w:r>
            <w:r w:rsidR="00C434A5" w:rsidRPr="00C434A5">
              <w:rPr>
                <w:noProof/>
                <w:webHidden/>
                <w:sz w:val="22"/>
              </w:rPr>
              <w:fldChar w:fldCharType="begin"/>
            </w:r>
            <w:r w:rsidR="00C434A5" w:rsidRPr="00C434A5">
              <w:rPr>
                <w:noProof/>
                <w:webHidden/>
                <w:sz w:val="22"/>
              </w:rPr>
              <w:instrText xml:space="preserve"> PAGEREF _Toc119933071 \h </w:instrText>
            </w:r>
            <w:r w:rsidR="00C434A5" w:rsidRPr="00C434A5">
              <w:rPr>
                <w:noProof/>
                <w:webHidden/>
                <w:sz w:val="22"/>
              </w:rPr>
            </w:r>
            <w:r w:rsidR="00C434A5" w:rsidRPr="00C434A5">
              <w:rPr>
                <w:noProof/>
                <w:webHidden/>
                <w:sz w:val="22"/>
              </w:rPr>
              <w:fldChar w:fldCharType="separate"/>
            </w:r>
            <w:r w:rsidR="00E756DA">
              <w:rPr>
                <w:noProof/>
                <w:webHidden/>
                <w:sz w:val="22"/>
              </w:rPr>
              <w:t>27</w:t>
            </w:r>
            <w:r w:rsidR="00C434A5" w:rsidRPr="00C434A5">
              <w:rPr>
                <w:noProof/>
                <w:webHidden/>
                <w:sz w:val="22"/>
              </w:rPr>
              <w:fldChar w:fldCharType="end"/>
            </w:r>
          </w:hyperlink>
        </w:p>
        <w:p w14:paraId="16367F21" w14:textId="36D2F9F4"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72" w:history="1">
            <w:r w:rsidR="00C434A5" w:rsidRPr="00C434A5">
              <w:rPr>
                <w:rStyle w:val="Hyperlink"/>
                <w:rFonts w:cs="Arial"/>
                <w:bCs/>
                <w:noProof/>
              </w:rPr>
              <w:t>5.1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Classification products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_Toc119933072 \h </w:instrText>
            </w:r>
            <w:r w:rsidR="00C434A5" w:rsidRPr="00C434A5">
              <w:rPr>
                <w:noProof/>
                <w:webHidden/>
              </w:rPr>
            </w:r>
            <w:r w:rsidR="00C434A5" w:rsidRPr="00C434A5">
              <w:rPr>
                <w:noProof/>
                <w:webHidden/>
              </w:rPr>
              <w:fldChar w:fldCharType="separate"/>
            </w:r>
            <w:r w:rsidR="00E756DA">
              <w:rPr>
                <w:noProof/>
                <w:webHidden/>
              </w:rPr>
              <w:t>27</w:t>
            </w:r>
            <w:r w:rsidR="00C434A5" w:rsidRPr="00C434A5">
              <w:rPr>
                <w:noProof/>
                <w:webHidden/>
              </w:rPr>
              <w:fldChar w:fldCharType="end"/>
            </w:r>
          </w:hyperlink>
        </w:p>
        <w:p w14:paraId="43B7D294" w14:textId="4D8C5A80" w:rsidR="00C434A5" w:rsidRPr="00C434A5" w:rsidRDefault="00247E7E" w:rsidP="00E756DA">
          <w:pPr>
            <w:pStyle w:val="TOC3"/>
            <w:rPr>
              <w:rFonts w:asciiTheme="minorHAnsi" w:eastAsiaTheme="minorEastAsia" w:hAnsiTheme="minorHAnsi"/>
              <w:noProof/>
              <w:color w:val="auto"/>
              <w:lang w:eastAsia="en-AU"/>
            </w:rPr>
          </w:pPr>
          <w:hyperlink w:anchor="_Toc119933073" w:history="1">
            <w:r w:rsidR="00C434A5" w:rsidRPr="00C434A5">
              <w:rPr>
                <w:rStyle w:val="Hyperlink"/>
                <w:rFonts w:cs="Arial"/>
                <w:bCs/>
                <w:noProof/>
              </w:rPr>
              <w:t>5.1.1</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ICD-10-AM/ACHI/ACS products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_Toc119933073 \h </w:instrText>
            </w:r>
            <w:r w:rsidR="00C434A5" w:rsidRPr="00C434A5">
              <w:rPr>
                <w:noProof/>
                <w:webHidden/>
              </w:rPr>
            </w:r>
            <w:r w:rsidR="00C434A5" w:rsidRPr="00C434A5">
              <w:rPr>
                <w:noProof/>
                <w:webHidden/>
              </w:rPr>
              <w:fldChar w:fldCharType="separate"/>
            </w:r>
            <w:r w:rsidR="00E756DA">
              <w:rPr>
                <w:noProof/>
                <w:webHidden/>
              </w:rPr>
              <w:t>27</w:t>
            </w:r>
            <w:r w:rsidR="00C434A5" w:rsidRPr="00C434A5">
              <w:rPr>
                <w:noProof/>
                <w:webHidden/>
              </w:rPr>
              <w:fldChar w:fldCharType="end"/>
            </w:r>
          </w:hyperlink>
        </w:p>
        <w:p w14:paraId="7E165D71" w14:textId="3F5FF472" w:rsidR="00C434A5" w:rsidRPr="00C434A5" w:rsidRDefault="00247E7E" w:rsidP="00E756DA">
          <w:pPr>
            <w:pStyle w:val="TOC3"/>
            <w:rPr>
              <w:rFonts w:asciiTheme="minorHAnsi" w:eastAsiaTheme="minorEastAsia" w:hAnsiTheme="minorHAnsi"/>
              <w:noProof/>
              <w:color w:val="auto"/>
              <w:lang w:eastAsia="en-AU"/>
            </w:rPr>
          </w:pPr>
          <w:hyperlink w:anchor="_Toc119933074" w:history="1">
            <w:r w:rsidR="00C434A5" w:rsidRPr="00C434A5">
              <w:rPr>
                <w:rStyle w:val="Hyperlink"/>
                <w:rFonts w:cs="Arial"/>
                <w:bCs/>
                <w:noProof/>
              </w:rPr>
              <w:t>5.1.2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AR-DRG products</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_Toc119933074 \h </w:instrText>
            </w:r>
            <w:r w:rsidR="00C434A5" w:rsidRPr="00C434A5">
              <w:rPr>
                <w:noProof/>
                <w:webHidden/>
              </w:rPr>
            </w:r>
            <w:r w:rsidR="00C434A5" w:rsidRPr="00C434A5">
              <w:rPr>
                <w:noProof/>
                <w:webHidden/>
              </w:rPr>
              <w:fldChar w:fldCharType="separate"/>
            </w:r>
            <w:r w:rsidR="00E756DA">
              <w:rPr>
                <w:noProof/>
                <w:webHidden/>
              </w:rPr>
              <w:t>28</w:t>
            </w:r>
            <w:r w:rsidR="00C434A5" w:rsidRPr="00C434A5">
              <w:rPr>
                <w:noProof/>
                <w:webHidden/>
              </w:rPr>
              <w:fldChar w:fldCharType="end"/>
            </w:r>
          </w:hyperlink>
        </w:p>
        <w:p w14:paraId="3B0BA48C" w14:textId="18862A33" w:rsidR="00C434A5" w:rsidRPr="00C434A5" w:rsidRDefault="00247E7E" w:rsidP="00E756DA">
          <w:pPr>
            <w:pStyle w:val="TOC2"/>
            <w:spacing w:before="20" w:after="20" w:line="360" w:lineRule="auto"/>
            <w:rPr>
              <w:rFonts w:asciiTheme="minorHAnsi" w:eastAsiaTheme="minorEastAsia" w:hAnsiTheme="minorHAnsi"/>
              <w:noProof/>
              <w:color w:val="auto"/>
              <w:lang w:eastAsia="en-AU"/>
            </w:rPr>
          </w:pPr>
          <w:hyperlink w:anchor="_Toc119933075" w:history="1">
            <w:r w:rsidR="00C434A5" w:rsidRPr="00C434A5">
              <w:rPr>
                <w:rStyle w:val="Hyperlink"/>
                <w:rFonts w:cs="Arial"/>
                <w:bCs/>
                <w:noProof/>
              </w:rPr>
              <w:t>5.2</w:t>
            </w:r>
            <w:r w:rsidR="00C434A5" w:rsidRPr="00C434A5">
              <w:rPr>
                <w:rFonts w:asciiTheme="minorHAnsi" w:eastAsiaTheme="minorEastAsia" w:hAnsiTheme="minorHAnsi"/>
                <w:noProof/>
                <w:color w:val="auto"/>
                <w:lang w:eastAsia="en-AU"/>
              </w:rPr>
              <w:tab/>
            </w:r>
            <w:r w:rsidR="00C434A5" w:rsidRPr="00C434A5">
              <w:rPr>
                <w:rStyle w:val="Hyperlink"/>
                <w:rFonts w:cs="Arial"/>
                <w:bCs/>
                <w:noProof/>
              </w:rPr>
              <w:t>New edition education</w:t>
            </w:r>
            <w:r w:rsidR="00C434A5" w:rsidRPr="00C434A5">
              <w:rPr>
                <w:noProof/>
                <w:webHidden/>
              </w:rPr>
              <w:tab/>
            </w:r>
            <w:r w:rsidR="00C434A5" w:rsidRPr="00C434A5">
              <w:rPr>
                <w:noProof/>
                <w:webHidden/>
              </w:rPr>
              <w:fldChar w:fldCharType="begin"/>
            </w:r>
            <w:r w:rsidR="00C434A5" w:rsidRPr="00C434A5">
              <w:rPr>
                <w:noProof/>
                <w:webHidden/>
              </w:rPr>
              <w:instrText xml:space="preserve"> PAGEREF _Toc119933075 \h </w:instrText>
            </w:r>
            <w:r w:rsidR="00C434A5" w:rsidRPr="00C434A5">
              <w:rPr>
                <w:noProof/>
                <w:webHidden/>
              </w:rPr>
            </w:r>
            <w:r w:rsidR="00C434A5" w:rsidRPr="00C434A5">
              <w:rPr>
                <w:noProof/>
                <w:webHidden/>
              </w:rPr>
              <w:fldChar w:fldCharType="separate"/>
            </w:r>
            <w:r w:rsidR="00E756DA">
              <w:rPr>
                <w:noProof/>
                <w:webHidden/>
              </w:rPr>
              <w:t>29</w:t>
            </w:r>
            <w:r w:rsidR="00C434A5" w:rsidRPr="00C434A5">
              <w:rPr>
                <w:noProof/>
                <w:webHidden/>
              </w:rPr>
              <w:fldChar w:fldCharType="end"/>
            </w:r>
          </w:hyperlink>
        </w:p>
        <w:p w14:paraId="45768D2E" w14:textId="48B4694C" w:rsidR="000D6FC1" w:rsidRPr="005E1F1F" w:rsidRDefault="000D6FC1" w:rsidP="00E756DA">
          <w:pPr>
            <w:spacing w:before="20" w:after="20" w:line="360" w:lineRule="auto"/>
            <w:contextualSpacing/>
            <w:rPr>
              <w:rFonts w:cs="Arial"/>
            </w:rPr>
          </w:pPr>
          <w:r w:rsidRPr="00C434A5">
            <w:rPr>
              <w:rFonts w:cs="Arial"/>
              <w:b/>
              <w:bCs/>
            </w:rPr>
            <w:fldChar w:fldCharType="end"/>
          </w:r>
        </w:p>
      </w:sdtContent>
    </w:sdt>
    <w:p w14:paraId="539683DC" w14:textId="77777777" w:rsidR="000D6FC1" w:rsidRPr="005E1F1F" w:rsidRDefault="000D6FC1" w:rsidP="009721F9">
      <w:pPr>
        <w:pStyle w:val="Heading1"/>
        <w:rPr>
          <w:rFonts w:cs="Arial"/>
        </w:rPr>
        <w:sectPr w:rsidR="000D6FC1" w:rsidRPr="005E1F1F" w:rsidSect="00493FE8">
          <w:pgSz w:w="11906" w:h="16838" w:code="9"/>
          <w:pgMar w:top="1440" w:right="1080" w:bottom="1440" w:left="1080" w:header="708" w:footer="708" w:gutter="0"/>
          <w:cols w:space="720"/>
          <w:docGrid w:linePitch="360"/>
        </w:sectPr>
      </w:pPr>
    </w:p>
    <w:p w14:paraId="38B1A695" w14:textId="0E4B8F3E" w:rsidR="009721F9" w:rsidRPr="005E1F1F" w:rsidRDefault="000D6FC1" w:rsidP="009721F9">
      <w:pPr>
        <w:pStyle w:val="Heading1"/>
        <w:rPr>
          <w:rFonts w:cs="Arial"/>
          <w:b w:val="0"/>
          <w:bCs/>
        </w:rPr>
      </w:pPr>
      <w:bookmarkStart w:id="0" w:name="_Toc119933044"/>
      <w:r w:rsidRPr="005E1F1F">
        <w:rPr>
          <w:rFonts w:cs="Arial"/>
          <w:bCs/>
        </w:rPr>
        <w:lastRenderedPageBreak/>
        <w:t>Abbreviations</w:t>
      </w:r>
      <w:bookmarkEnd w:id="0"/>
    </w:p>
    <w:tbl>
      <w:tblPr>
        <w:tblStyle w:val="TableGrid1"/>
        <w:tblW w:w="5000"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Abreviations"/>
        <w:tblDescription w:val="This image lists the consultation paper abbreviations and their full terms. The abbreviations are:&#10;ABF Activity based funding&#10;ACFR Aged Care Financial Report&#10;ACFI  Aged Care Funding Instrument&#10;AN-ACC Australian National Aged Care Classification&#10;BCT Base Care Tariff&#10;BDF Basic daily fee&#10;CHSP Commonwealth Home Support Programme&#10;DAP Daily accommodation payments&#10;HCP Home Care Packages&#10;IHACPA Independent Health and Aged Care Pricing Authority&#10;IHPA Independent Hospital Pricing Authority&#10;MMM Modified Monash Model&#10;MPS Multipurpose service&#10;NATSIFACP National Aboriginal and Torres Strait Islander Flexible Aged Care Program&#10;NEP National efficient price&#10;NHRA National Health Reform Agreement&#10;NWAU National weighted activity unit&#10;QFR Quarterly Financial Report&#10;RAD Refundable accommodation deposit &#10;RUCS Resource Utilisation and Classification Study&#10;STRC Short-term Restorative Care Programme&#10;UOW University of Wollongong"/>
      </w:tblPr>
      <w:tblGrid>
        <w:gridCol w:w="2552"/>
        <w:gridCol w:w="7194"/>
      </w:tblGrid>
      <w:tr w:rsidR="000D6FC1" w:rsidRPr="005E1F1F" w14:paraId="07BEB7FB" w14:textId="77777777" w:rsidTr="00B865B3">
        <w:trPr>
          <w:trHeight w:val="283"/>
        </w:trPr>
        <w:tc>
          <w:tcPr>
            <w:tcW w:w="1309" w:type="pct"/>
            <w:tcBorders>
              <w:top w:val="nil"/>
              <w:bottom w:val="nil"/>
              <w:right w:val="nil"/>
            </w:tcBorders>
            <w:shd w:val="clear" w:color="auto" w:fill="0A4F98"/>
            <w:vAlign w:val="center"/>
          </w:tcPr>
          <w:p w14:paraId="00726D9F" w14:textId="6A3106C6" w:rsidR="000D6FC1" w:rsidRPr="005E1F1F" w:rsidRDefault="000D6FC1" w:rsidP="009445C3">
            <w:pPr>
              <w:spacing w:line="240" w:lineRule="auto"/>
              <w:rPr>
                <w:rFonts w:cs="Arial"/>
                <w:b/>
                <w:bCs/>
                <w:color w:val="FFFFFF" w:themeColor="background2"/>
                <w:sz w:val="18"/>
                <w:szCs w:val="18"/>
              </w:rPr>
            </w:pPr>
            <w:bookmarkStart w:id="1" w:name="_Hlk111640523"/>
            <w:r w:rsidRPr="005E1F1F">
              <w:rPr>
                <w:rFonts w:cs="Arial"/>
                <w:b/>
                <w:bCs/>
                <w:color w:val="FFFFFF" w:themeColor="background2"/>
                <w:sz w:val="18"/>
                <w:szCs w:val="18"/>
              </w:rPr>
              <w:t>Abbreviation</w:t>
            </w:r>
          </w:p>
        </w:tc>
        <w:tc>
          <w:tcPr>
            <w:tcW w:w="3691" w:type="pct"/>
            <w:tcBorders>
              <w:top w:val="nil"/>
              <w:left w:val="nil"/>
              <w:bottom w:val="nil"/>
            </w:tcBorders>
            <w:shd w:val="clear" w:color="auto" w:fill="0A4F98"/>
            <w:vAlign w:val="center"/>
          </w:tcPr>
          <w:p w14:paraId="40E40C75" w14:textId="77777777" w:rsidR="000D6FC1" w:rsidRPr="005E1F1F" w:rsidRDefault="000D6FC1"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Full term</w:t>
            </w:r>
          </w:p>
        </w:tc>
      </w:tr>
      <w:tr w:rsidR="000D6FC1" w:rsidRPr="005E1F1F" w14:paraId="53E25B5B" w14:textId="77777777" w:rsidTr="00B865B3">
        <w:trPr>
          <w:trHeight w:val="283"/>
        </w:trPr>
        <w:tc>
          <w:tcPr>
            <w:tcW w:w="1309" w:type="pct"/>
            <w:tcBorders>
              <w:top w:val="nil"/>
              <w:bottom w:val="single" w:sz="4" w:space="0" w:color="A6A6A6"/>
            </w:tcBorders>
            <w:vAlign w:val="center"/>
          </w:tcPr>
          <w:p w14:paraId="3AA4BE19" w14:textId="1BCEBA35" w:rsidR="000D6FC1" w:rsidRPr="005E1F1F" w:rsidRDefault="000D6FC1" w:rsidP="008F4649">
            <w:pPr>
              <w:spacing w:line="240" w:lineRule="auto"/>
              <w:rPr>
                <w:rFonts w:cs="Arial"/>
                <w:b/>
                <w:bCs/>
                <w:color w:val="auto"/>
                <w:sz w:val="18"/>
                <w:szCs w:val="18"/>
              </w:rPr>
            </w:pPr>
            <w:r w:rsidRPr="005E1F1F">
              <w:rPr>
                <w:rFonts w:cs="Arial"/>
                <w:b/>
                <w:bCs/>
                <w:sz w:val="18"/>
                <w:szCs w:val="18"/>
              </w:rPr>
              <w:t>ABF</w:t>
            </w:r>
          </w:p>
        </w:tc>
        <w:tc>
          <w:tcPr>
            <w:tcW w:w="3691" w:type="pct"/>
            <w:tcBorders>
              <w:top w:val="nil"/>
              <w:bottom w:val="single" w:sz="4" w:space="0" w:color="A6A6A6"/>
            </w:tcBorders>
            <w:vAlign w:val="center"/>
          </w:tcPr>
          <w:p w14:paraId="5D1D9B79" w14:textId="3DFB6616" w:rsidR="000D6FC1" w:rsidRPr="005E1F1F" w:rsidRDefault="000D6FC1" w:rsidP="008F4649">
            <w:pPr>
              <w:spacing w:line="240" w:lineRule="auto"/>
              <w:rPr>
                <w:rFonts w:cs="Arial"/>
                <w:color w:val="auto"/>
                <w:sz w:val="18"/>
                <w:szCs w:val="18"/>
              </w:rPr>
            </w:pPr>
            <w:r w:rsidRPr="005E1F1F">
              <w:rPr>
                <w:rFonts w:cs="Arial"/>
                <w:sz w:val="18"/>
                <w:szCs w:val="18"/>
              </w:rPr>
              <w:t>Activity based funding</w:t>
            </w:r>
          </w:p>
        </w:tc>
      </w:tr>
      <w:tr w:rsidR="000D6FC1" w:rsidRPr="005E1F1F" w14:paraId="530D4E65" w14:textId="77777777" w:rsidTr="00B865B3">
        <w:trPr>
          <w:trHeight w:val="283"/>
        </w:trPr>
        <w:tc>
          <w:tcPr>
            <w:tcW w:w="1309" w:type="pct"/>
            <w:tcBorders>
              <w:top w:val="single" w:sz="4" w:space="0" w:color="A6A6A6"/>
              <w:bottom w:val="single" w:sz="4" w:space="0" w:color="A6A6A6"/>
            </w:tcBorders>
            <w:vAlign w:val="center"/>
          </w:tcPr>
          <w:p w14:paraId="2DD78934" w14:textId="34C8FD96" w:rsidR="000D6FC1" w:rsidRPr="005E1F1F" w:rsidRDefault="000D6FC1" w:rsidP="008F4649">
            <w:pPr>
              <w:spacing w:line="240" w:lineRule="auto"/>
              <w:rPr>
                <w:rFonts w:cs="Arial"/>
                <w:b/>
                <w:bCs/>
                <w:color w:val="auto"/>
                <w:sz w:val="18"/>
                <w:szCs w:val="18"/>
              </w:rPr>
            </w:pPr>
            <w:r w:rsidRPr="005E1F1F">
              <w:rPr>
                <w:rFonts w:cs="Arial"/>
                <w:b/>
                <w:bCs/>
                <w:sz w:val="18"/>
                <w:szCs w:val="18"/>
              </w:rPr>
              <w:t>ACE</w:t>
            </w:r>
          </w:p>
        </w:tc>
        <w:tc>
          <w:tcPr>
            <w:tcW w:w="3691" w:type="pct"/>
            <w:tcBorders>
              <w:top w:val="single" w:sz="4" w:space="0" w:color="A6A6A6"/>
              <w:bottom w:val="single" w:sz="4" w:space="0" w:color="A6A6A6"/>
            </w:tcBorders>
            <w:vAlign w:val="center"/>
          </w:tcPr>
          <w:p w14:paraId="40B74CE2" w14:textId="4ACB50E6" w:rsidR="000D6FC1" w:rsidRPr="005E1F1F" w:rsidRDefault="000D6FC1" w:rsidP="008F4649">
            <w:pPr>
              <w:spacing w:line="240" w:lineRule="auto"/>
              <w:rPr>
                <w:rFonts w:cs="Arial"/>
                <w:color w:val="auto"/>
                <w:sz w:val="18"/>
                <w:szCs w:val="18"/>
              </w:rPr>
            </w:pPr>
            <w:r w:rsidRPr="005E1F1F">
              <w:rPr>
                <w:rFonts w:cs="Arial"/>
                <w:sz w:val="18"/>
                <w:szCs w:val="18"/>
              </w:rPr>
              <w:t>Australian Classification Exchange</w:t>
            </w:r>
          </w:p>
        </w:tc>
      </w:tr>
      <w:tr w:rsidR="000D6FC1" w:rsidRPr="005E1F1F" w14:paraId="6697F84D" w14:textId="77777777" w:rsidTr="00B865B3">
        <w:trPr>
          <w:trHeight w:val="283"/>
        </w:trPr>
        <w:tc>
          <w:tcPr>
            <w:tcW w:w="1309" w:type="pct"/>
            <w:tcBorders>
              <w:top w:val="single" w:sz="4" w:space="0" w:color="A6A6A6"/>
              <w:bottom w:val="single" w:sz="4" w:space="0" w:color="A6A6A6"/>
            </w:tcBorders>
            <w:vAlign w:val="center"/>
          </w:tcPr>
          <w:p w14:paraId="40855FCB" w14:textId="05436E86" w:rsidR="000D6FC1" w:rsidRPr="005E1F1F" w:rsidRDefault="000D6FC1" w:rsidP="008F4649">
            <w:pPr>
              <w:spacing w:line="240" w:lineRule="auto"/>
              <w:rPr>
                <w:rFonts w:cs="Arial"/>
                <w:b/>
                <w:bCs/>
                <w:color w:val="auto"/>
                <w:sz w:val="18"/>
                <w:szCs w:val="18"/>
              </w:rPr>
            </w:pPr>
            <w:r w:rsidRPr="005E1F1F">
              <w:rPr>
                <w:rFonts w:cs="Arial"/>
                <w:b/>
                <w:bCs/>
                <w:sz w:val="18"/>
                <w:szCs w:val="18"/>
              </w:rPr>
              <w:t>ADRG</w:t>
            </w:r>
          </w:p>
        </w:tc>
        <w:tc>
          <w:tcPr>
            <w:tcW w:w="3691" w:type="pct"/>
            <w:tcBorders>
              <w:top w:val="single" w:sz="4" w:space="0" w:color="A6A6A6"/>
              <w:bottom w:val="single" w:sz="4" w:space="0" w:color="A6A6A6"/>
            </w:tcBorders>
            <w:vAlign w:val="center"/>
          </w:tcPr>
          <w:p w14:paraId="57B8C630" w14:textId="238367ED" w:rsidR="000D6FC1" w:rsidRPr="005E1F1F" w:rsidRDefault="000D6FC1" w:rsidP="008F4649">
            <w:pPr>
              <w:spacing w:line="240" w:lineRule="auto"/>
              <w:rPr>
                <w:rFonts w:cs="Arial"/>
                <w:color w:val="auto"/>
                <w:sz w:val="18"/>
                <w:szCs w:val="18"/>
              </w:rPr>
            </w:pPr>
            <w:r w:rsidRPr="005E1F1F">
              <w:rPr>
                <w:rFonts w:cs="Arial"/>
                <w:sz w:val="18"/>
                <w:szCs w:val="18"/>
              </w:rPr>
              <w:t>Adjacent Diagnosis Related Group</w:t>
            </w:r>
          </w:p>
        </w:tc>
      </w:tr>
      <w:tr w:rsidR="000D6FC1" w:rsidRPr="005E1F1F" w14:paraId="30897F5A" w14:textId="77777777" w:rsidTr="00B865B3">
        <w:trPr>
          <w:trHeight w:val="283"/>
        </w:trPr>
        <w:tc>
          <w:tcPr>
            <w:tcW w:w="1309" w:type="pct"/>
            <w:tcBorders>
              <w:top w:val="single" w:sz="4" w:space="0" w:color="A6A6A6"/>
              <w:bottom w:val="single" w:sz="4" w:space="0" w:color="A6A6A6"/>
            </w:tcBorders>
            <w:vAlign w:val="center"/>
          </w:tcPr>
          <w:p w14:paraId="6F1D8C25" w14:textId="073B0B74" w:rsidR="000D6FC1" w:rsidRPr="005E1F1F" w:rsidRDefault="000D6FC1" w:rsidP="008F4649">
            <w:pPr>
              <w:spacing w:line="240" w:lineRule="auto"/>
              <w:rPr>
                <w:rFonts w:cs="Arial"/>
                <w:b/>
                <w:bCs/>
                <w:color w:val="auto"/>
                <w:sz w:val="18"/>
                <w:szCs w:val="18"/>
              </w:rPr>
            </w:pPr>
            <w:r w:rsidRPr="005E1F1F">
              <w:rPr>
                <w:rFonts w:cs="Arial"/>
                <w:b/>
                <w:bCs/>
                <w:sz w:val="18"/>
                <w:szCs w:val="18"/>
              </w:rPr>
              <w:t>APC NMDS</w:t>
            </w:r>
          </w:p>
        </w:tc>
        <w:tc>
          <w:tcPr>
            <w:tcW w:w="3691" w:type="pct"/>
            <w:tcBorders>
              <w:top w:val="single" w:sz="4" w:space="0" w:color="A6A6A6"/>
              <w:bottom w:val="single" w:sz="4" w:space="0" w:color="A6A6A6"/>
            </w:tcBorders>
            <w:vAlign w:val="center"/>
          </w:tcPr>
          <w:p w14:paraId="5B96500A" w14:textId="672631FF" w:rsidR="000D6FC1" w:rsidRPr="005E1F1F" w:rsidRDefault="000D6FC1" w:rsidP="008F4649">
            <w:pPr>
              <w:spacing w:line="240" w:lineRule="auto"/>
              <w:rPr>
                <w:rFonts w:cs="Arial"/>
                <w:color w:val="auto"/>
                <w:sz w:val="18"/>
                <w:szCs w:val="18"/>
              </w:rPr>
            </w:pPr>
            <w:r w:rsidRPr="005E1F1F">
              <w:rPr>
                <w:rFonts w:cs="Arial"/>
                <w:sz w:val="18"/>
                <w:szCs w:val="18"/>
              </w:rPr>
              <w:t>Admitted Patient Care National Minimum Data Set</w:t>
            </w:r>
          </w:p>
        </w:tc>
      </w:tr>
      <w:tr w:rsidR="000D6FC1" w:rsidRPr="005E1F1F" w14:paraId="01094E2D" w14:textId="77777777" w:rsidTr="00B865B3">
        <w:trPr>
          <w:trHeight w:val="283"/>
        </w:trPr>
        <w:tc>
          <w:tcPr>
            <w:tcW w:w="1309" w:type="pct"/>
            <w:tcBorders>
              <w:top w:val="single" w:sz="4" w:space="0" w:color="A6A6A6"/>
              <w:bottom w:val="single" w:sz="4" w:space="0" w:color="A6A6A6"/>
            </w:tcBorders>
            <w:vAlign w:val="center"/>
          </w:tcPr>
          <w:p w14:paraId="25E772DE" w14:textId="53E12D31" w:rsidR="000D6FC1" w:rsidRPr="005E1F1F" w:rsidRDefault="000D6FC1" w:rsidP="008F4649">
            <w:pPr>
              <w:spacing w:line="240" w:lineRule="auto"/>
              <w:rPr>
                <w:rFonts w:cs="Arial"/>
                <w:b/>
                <w:bCs/>
                <w:color w:val="auto"/>
                <w:sz w:val="18"/>
                <w:szCs w:val="18"/>
              </w:rPr>
            </w:pPr>
            <w:r w:rsidRPr="005E1F1F">
              <w:rPr>
                <w:rFonts w:cs="Arial"/>
                <w:b/>
                <w:bCs/>
                <w:sz w:val="18"/>
                <w:szCs w:val="18"/>
              </w:rPr>
              <w:t>AR-DRGs</w:t>
            </w:r>
          </w:p>
        </w:tc>
        <w:tc>
          <w:tcPr>
            <w:tcW w:w="3691" w:type="pct"/>
            <w:tcBorders>
              <w:top w:val="single" w:sz="4" w:space="0" w:color="A6A6A6"/>
              <w:bottom w:val="single" w:sz="4" w:space="0" w:color="A6A6A6"/>
            </w:tcBorders>
            <w:vAlign w:val="center"/>
          </w:tcPr>
          <w:p w14:paraId="3B2E79F4" w14:textId="1F813356" w:rsidR="000D6FC1" w:rsidRPr="005E1F1F" w:rsidRDefault="000D6FC1" w:rsidP="008F4649">
            <w:pPr>
              <w:spacing w:line="240" w:lineRule="auto"/>
              <w:rPr>
                <w:rFonts w:cs="Arial"/>
                <w:color w:val="auto"/>
                <w:sz w:val="18"/>
                <w:szCs w:val="18"/>
              </w:rPr>
            </w:pPr>
            <w:r w:rsidRPr="005E1F1F">
              <w:rPr>
                <w:rFonts w:cs="Arial"/>
                <w:sz w:val="18"/>
                <w:szCs w:val="18"/>
              </w:rPr>
              <w:t>Australian Refined Diagnosis Related Groups</w:t>
            </w:r>
          </w:p>
        </w:tc>
      </w:tr>
      <w:tr w:rsidR="000D6FC1" w:rsidRPr="005E1F1F" w14:paraId="2A78DDA1" w14:textId="77777777" w:rsidTr="00B865B3">
        <w:trPr>
          <w:trHeight w:val="283"/>
        </w:trPr>
        <w:tc>
          <w:tcPr>
            <w:tcW w:w="1309" w:type="pct"/>
            <w:tcBorders>
              <w:top w:val="single" w:sz="4" w:space="0" w:color="A6A6A6"/>
              <w:bottom w:val="single" w:sz="4" w:space="0" w:color="A6A6A6"/>
            </w:tcBorders>
            <w:vAlign w:val="center"/>
          </w:tcPr>
          <w:p w14:paraId="5D08C13A" w14:textId="6E5F5B87" w:rsidR="000D6FC1" w:rsidRPr="005E1F1F" w:rsidRDefault="000D6FC1" w:rsidP="008F4649">
            <w:pPr>
              <w:spacing w:line="240" w:lineRule="auto"/>
              <w:rPr>
                <w:rFonts w:cs="Arial"/>
                <w:b/>
                <w:bCs/>
                <w:color w:val="auto"/>
                <w:sz w:val="18"/>
                <w:szCs w:val="18"/>
              </w:rPr>
            </w:pPr>
            <w:r w:rsidRPr="005E1F1F">
              <w:rPr>
                <w:rFonts w:cs="Arial"/>
                <w:b/>
                <w:bCs/>
                <w:sz w:val="18"/>
                <w:szCs w:val="18"/>
              </w:rPr>
              <w:t>CCAG</w:t>
            </w:r>
          </w:p>
        </w:tc>
        <w:tc>
          <w:tcPr>
            <w:tcW w:w="3691" w:type="pct"/>
            <w:tcBorders>
              <w:top w:val="single" w:sz="4" w:space="0" w:color="A6A6A6"/>
              <w:bottom w:val="single" w:sz="4" w:space="0" w:color="A6A6A6"/>
            </w:tcBorders>
            <w:vAlign w:val="center"/>
          </w:tcPr>
          <w:p w14:paraId="33E9C6B5" w14:textId="58430CB4" w:rsidR="000D6FC1" w:rsidRPr="005E1F1F" w:rsidRDefault="000D6FC1" w:rsidP="008F4649">
            <w:pPr>
              <w:spacing w:line="240" w:lineRule="auto"/>
              <w:rPr>
                <w:rFonts w:cs="Arial"/>
                <w:color w:val="auto"/>
                <w:sz w:val="18"/>
                <w:szCs w:val="18"/>
              </w:rPr>
            </w:pPr>
            <w:r w:rsidRPr="005E1F1F">
              <w:rPr>
                <w:rFonts w:cs="Arial"/>
                <w:sz w:val="18"/>
                <w:szCs w:val="18"/>
              </w:rPr>
              <w:t>Classifications Clinical Advisory Group</w:t>
            </w:r>
          </w:p>
        </w:tc>
      </w:tr>
      <w:tr w:rsidR="000D6FC1" w:rsidRPr="005E1F1F" w14:paraId="6B1AD699" w14:textId="77777777" w:rsidTr="00B865B3">
        <w:trPr>
          <w:trHeight w:val="283"/>
        </w:trPr>
        <w:tc>
          <w:tcPr>
            <w:tcW w:w="1309" w:type="pct"/>
            <w:tcBorders>
              <w:top w:val="single" w:sz="4" w:space="0" w:color="A6A6A6"/>
              <w:bottom w:val="single" w:sz="4" w:space="0" w:color="A6A6A6"/>
            </w:tcBorders>
            <w:vAlign w:val="center"/>
          </w:tcPr>
          <w:p w14:paraId="79DB3516" w14:textId="26B82A0F" w:rsidR="000D6FC1" w:rsidRPr="005E1F1F" w:rsidRDefault="000D6FC1" w:rsidP="008F4649">
            <w:pPr>
              <w:spacing w:line="240" w:lineRule="auto"/>
              <w:rPr>
                <w:rFonts w:cs="Arial"/>
                <w:b/>
                <w:bCs/>
                <w:color w:val="auto"/>
                <w:sz w:val="18"/>
                <w:szCs w:val="18"/>
              </w:rPr>
            </w:pPr>
            <w:proofErr w:type="spellStart"/>
            <w:r w:rsidRPr="005E1F1F">
              <w:rPr>
                <w:rFonts w:cs="Arial"/>
                <w:b/>
                <w:bCs/>
                <w:sz w:val="18"/>
                <w:szCs w:val="18"/>
              </w:rPr>
              <w:t>CHADx</w:t>
            </w:r>
            <w:proofErr w:type="spellEnd"/>
          </w:p>
        </w:tc>
        <w:tc>
          <w:tcPr>
            <w:tcW w:w="3691" w:type="pct"/>
            <w:tcBorders>
              <w:top w:val="single" w:sz="4" w:space="0" w:color="A6A6A6"/>
              <w:bottom w:val="single" w:sz="4" w:space="0" w:color="A6A6A6"/>
            </w:tcBorders>
            <w:vAlign w:val="center"/>
          </w:tcPr>
          <w:p w14:paraId="699097C2" w14:textId="5D897E39" w:rsidR="000D6FC1" w:rsidRPr="005E1F1F" w:rsidRDefault="000D6FC1" w:rsidP="008F4649">
            <w:pPr>
              <w:spacing w:line="240" w:lineRule="auto"/>
              <w:rPr>
                <w:rFonts w:cs="Arial"/>
                <w:color w:val="auto"/>
                <w:sz w:val="18"/>
                <w:szCs w:val="18"/>
              </w:rPr>
            </w:pPr>
            <w:r w:rsidRPr="005E1F1F">
              <w:rPr>
                <w:rFonts w:cs="Arial"/>
                <w:sz w:val="18"/>
                <w:szCs w:val="18"/>
              </w:rPr>
              <w:t>Classification of Hospital Acquired Diagnoses</w:t>
            </w:r>
          </w:p>
        </w:tc>
      </w:tr>
      <w:tr w:rsidR="000D6FC1" w:rsidRPr="005E1F1F" w14:paraId="0E03115E" w14:textId="77777777" w:rsidTr="00B865B3">
        <w:trPr>
          <w:trHeight w:val="283"/>
        </w:trPr>
        <w:tc>
          <w:tcPr>
            <w:tcW w:w="1309" w:type="pct"/>
            <w:tcBorders>
              <w:top w:val="single" w:sz="4" w:space="0" w:color="A6A6A6"/>
              <w:bottom w:val="single" w:sz="4" w:space="0" w:color="A6A6A6"/>
            </w:tcBorders>
            <w:vAlign w:val="center"/>
          </w:tcPr>
          <w:p w14:paraId="7FA7A5B6" w14:textId="14573E6D" w:rsidR="000D6FC1" w:rsidRPr="005E1F1F" w:rsidRDefault="000D6FC1" w:rsidP="008F4649">
            <w:pPr>
              <w:spacing w:line="240" w:lineRule="auto"/>
              <w:rPr>
                <w:rFonts w:cs="Arial"/>
                <w:b/>
                <w:bCs/>
                <w:color w:val="auto"/>
                <w:sz w:val="18"/>
                <w:szCs w:val="18"/>
              </w:rPr>
            </w:pPr>
            <w:r w:rsidRPr="005E1F1F">
              <w:rPr>
                <w:rFonts w:cs="Arial"/>
                <w:b/>
                <w:bCs/>
                <w:sz w:val="18"/>
                <w:szCs w:val="18"/>
              </w:rPr>
              <w:t>ECC</w:t>
            </w:r>
          </w:p>
        </w:tc>
        <w:tc>
          <w:tcPr>
            <w:tcW w:w="3691" w:type="pct"/>
            <w:tcBorders>
              <w:top w:val="single" w:sz="4" w:space="0" w:color="A6A6A6"/>
              <w:bottom w:val="single" w:sz="4" w:space="0" w:color="A6A6A6"/>
            </w:tcBorders>
            <w:vAlign w:val="center"/>
          </w:tcPr>
          <w:p w14:paraId="5D8D3A51" w14:textId="6651A7EB" w:rsidR="000D6FC1" w:rsidRPr="005E1F1F" w:rsidRDefault="000D6FC1" w:rsidP="008F4649">
            <w:pPr>
              <w:spacing w:line="240" w:lineRule="auto"/>
              <w:rPr>
                <w:rFonts w:cs="Arial"/>
                <w:color w:val="auto"/>
                <w:sz w:val="18"/>
                <w:szCs w:val="18"/>
              </w:rPr>
            </w:pPr>
            <w:r w:rsidRPr="005E1F1F">
              <w:rPr>
                <w:rFonts w:cs="Arial"/>
                <w:sz w:val="18"/>
                <w:szCs w:val="18"/>
              </w:rPr>
              <w:t xml:space="preserve">Episode Clinical Complexity </w:t>
            </w:r>
          </w:p>
        </w:tc>
      </w:tr>
      <w:tr w:rsidR="000D6FC1" w:rsidRPr="005E1F1F" w14:paraId="218E6D9C" w14:textId="77777777" w:rsidTr="00B865B3">
        <w:trPr>
          <w:trHeight w:val="283"/>
        </w:trPr>
        <w:tc>
          <w:tcPr>
            <w:tcW w:w="1309" w:type="pct"/>
            <w:tcBorders>
              <w:top w:val="single" w:sz="4" w:space="0" w:color="A6A6A6"/>
              <w:bottom w:val="single" w:sz="4" w:space="0" w:color="A6A6A6"/>
            </w:tcBorders>
            <w:vAlign w:val="center"/>
          </w:tcPr>
          <w:p w14:paraId="26BDF1C1" w14:textId="58D68E7D" w:rsidR="000D6FC1" w:rsidRPr="005E1F1F" w:rsidRDefault="000D6FC1" w:rsidP="008F4649">
            <w:pPr>
              <w:spacing w:line="240" w:lineRule="auto"/>
              <w:rPr>
                <w:rFonts w:cs="Arial"/>
                <w:b/>
                <w:bCs/>
                <w:color w:val="auto"/>
                <w:sz w:val="18"/>
                <w:szCs w:val="18"/>
              </w:rPr>
            </w:pPr>
            <w:r w:rsidRPr="005E1F1F">
              <w:rPr>
                <w:rFonts w:cs="Arial"/>
                <w:b/>
                <w:bCs/>
                <w:sz w:val="18"/>
                <w:szCs w:val="18"/>
              </w:rPr>
              <w:t>ECCS</w:t>
            </w:r>
          </w:p>
        </w:tc>
        <w:tc>
          <w:tcPr>
            <w:tcW w:w="3691" w:type="pct"/>
            <w:tcBorders>
              <w:top w:val="single" w:sz="4" w:space="0" w:color="A6A6A6"/>
              <w:bottom w:val="single" w:sz="4" w:space="0" w:color="A6A6A6"/>
            </w:tcBorders>
            <w:vAlign w:val="center"/>
          </w:tcPr>
          <w:p w14:paraId="5FF05234" w14:textId="435A157C" w:rsidR="000D6FC1" w:rsidRPr="005E1F1F" w:rsidRDefault="000D6FC1" w:rsidP="008F4649">
            <w:pPr>
              <w:spacing w:line="240" w:lineRule="auto"/>
              <w:rPr>
                <w:rFonts w:cs="Arial"/>
                <w:color w:val="auto"/>
                <w:sz w:val="18"/>
                <w:szCs w:val="18"/>
              </w:rPr>
            </w:pPr>
            <w:r w:rsidRPr="005E1F1F">
              <w:rPr>
                <w:rFonts w:cs="Arial"/>
                <w:sz w:val="18"/>
                <w:szCs w:val="18"/>
              </w:rPr>
              <w:t>Episode Clinical Complexity Score</w:t>
            </w:r>
          </w:p>
        </w:tc>
      </w:tr>
      <w:tr w:rsidR="000D6FC1" w:rsidRPr="005E1F1F" w14:paraId="1B1FCA5D" w14:textId="77777777" w:rsidTr="00B865B3">
        <w:trPr>
          <w:trHeight w:val="283"/>
        </w:trPr>
        <w:tc>
          <w:tcPr>
            <w:tcW w:w="1309" w:type="pct"/>
            <w:tcBorders>
              <w:top w:val="single" w:sz="4" w:space="0" w:color="A6A6A6"/>
              <w:bottom w:val="single" w:sz="4" w:space="0" w:color="A6A6A6"/>
            </w:tcBorders>
            <w:vAlign w:val="center"/>
          </w:tcPr>
          <w:p w14:paraId="700FAF8B" w14:textId="2EB342EE" w:rsidR="000D6FC1" w:rsidRPr="005E1F1F" w:rsidRDefault="000D6FC1" w:rsidP="008F4649">
            <w:pPr>
              <w:spacing w:line="240" w:lineRule="auto"/>
              <w:rPr>
                <w:rFonts w:cs="Arial"/>
                <w:b/>
                <w:bCs/>
                <w:color w:val="auto"/>
                <w:sz w:val="18"/>
                <w:szCs w:val="18"/>
              </w:rPr>
            </w:pPr>
            <w:r w:rsidRPr="005E1F1F">
              <w:rPr>
                <w:rFonts w:cs="Arial"/>
                <w:b/>
                <w:bCs/>
                <w:sz w:val="18"/>
                <w:szCs w:val="18"/>
              </w:rPr>
              <w:t>ECL</w:t>
            </w:r>
          </w:p>
        </w:tc>
        <w:tc>
          <w:tcPr>
            <w:tcW w:w="3691" w:type="pct"/>
            <w:tcBorders>
              <w:top w:val="single" w:sz="4" w:space="0" w:color="A6A6A6"/>
              <w:bottom w:val="single" w:sz="4" w:space="0" w:color="A6A6A6"/>
            </w:tcBorders>
            <w:vAlign w:val="center"/>
          </w:tcPr>
          <w:p w14:paraId="24CE5857" w14:textId="6ED7AC81" w:rsidR="000D6FC1" w:rsidRPr="005E1F1F" w:rsidRDefault="000D6FC1" w:rsidP="008F4649">
            <w:pPr>
              <w:spacing w:line="240" w:lineRule="auto"/>
              <w:rPr>
                <w:rFonts w:cs="Arial"/>
                <w:color w:val="auto"/>
                <w:sz w:val="18"/>
                <w:szCs w:val="18"/>
              </w:rPr>
            </w:pPr>
            <w:r w:rsidRPr="005E1F1F">
              <w:rPr>
                <w:rFonts w:cs="Arial"/>
                <w:sz w:val="18"/>
                <w:szCs w:val="18"/>
              </w:rPr>
              <w:t>Electronic code list</w:t>
            </w:r>
          </w:p>
        </w:tc>
      </w:tr>
      <w:tr w:rsidR="000D6FC1" w:rsidRPr="005E1F1F" w14:paraId="083C269A" w14:textId="77777777" w:rsidTr="00B865B3">
        <w:trPr>
          <w:trHeight w:val="283"/>
        </w:trPr>
        <w:tc>
          <w:tcPr>
            <w:tcW w:w="1309" w:type="pct"/>
            <w:tcBorders>
              <w:top w:val="single" w:sz="4" w:space="0" w:color="A6A6A6"/>
              <w:bottom w:val="single" w:sz="4" w:space="0" w:color="A6A6A6"/>
            </w:tcBorders>
            <w:vAlign w:val="center"/>
          </w:tcPr>
          <w:p w14:paraId="2DA31393" w14:textId="57CF8A25" w:rsidR="000D6FC1" w:rsidRPr="005E1F1F" w:rsidRDefault="000D6FC1" w:rsidP="008F4649">
            <w:pPr>
              <w:spacing w:line="240" w:lineRule="auto"/>
              <w:rPr>
                <w:rFonts w:cs="Arial"/>
                <w:b/>
                <w:bCs/>
                <w:color w:val="auto"/>
                <w:sz w:val="18"/>
                <w:szCs w:val="18"/>
              </w:rPr>
            </w:pPr>
            <w:r w:rsidRPr="005E1F1F">
              <w:rPr>
                <w:rFonts w:cs="Arial"/>
                <w:b/>
                <w:bCs/>
                <w:sz w:val="18"/>
                <w:szCs w:val="18"/>
              </w:rPr>
              <w:t>DCL</w:t>
            </w:r>
          </w:p>
        </w:tc>
        <w:tc>
          <w:tcPr>
            <w:tcW w:w="3691" w:type="pct"/>
            <w:tcBorders>
              <w:top w:val="single" w:sz="4" w:space="0" w:color="A6A6A6"/>
              <w:bottom w:val="single" w:sz="4" w:space="0" w:color="A6A6A6"/>
            </w:tcBorders>
            <w:vAlign w:val="center"/>
          </w:tcPr>
          <w:p w14:paraId="6432B44F" w14:textId="63DF1DDD" w:rsidR="000D6FC1" w:rsidRPr="005E1F1F" w:rsidRDefault="000D6FC1" w:rsidP="008F4649">
            <w:pPr>
              <w:spacing w:line="240" w:lineRule="auto"/>
              <w:rPr>
                <w:rFonts w:cs="Arial"/>
                <w:color w:val="auto"/>
                <w:sz w:val="18"/>
                <w:szCs w:val="18"/>
              </w:rPr>
            </w:pPr>
            <w:r w:rsidRPr="005E1F1F">
              <w:rPr>
                <w:rFonts w:cs="Arial"/>
                <w:sz w:val="18"/>
                <w:szCs w:val="18"/>
              </w:rPr>
              <w:t>Diagnosis Complexity Level</w:t>
            </w:r>
          </w:p>
        </w:tc>
      </w:tr>
      <w:tr w:rsidR="000D6FC1" w:rsidRPr="005E1F1F" w14:paraId="6FFAF329" w14:textId="77777777" w:rsidTr="00B865B3">
        <w:trPr>
          <w:trHeight w:val="283"/>
        </w:trPr>
        <w:tc>
          <w:tcPr>
            <w:tcW w:w="1309" w:type="pct"/>
            <w:tcBorders>
              <w:top w:val="single" w:sz="4" w:space="0" w:color="A6A6A6"/>
              <w:bottom w:val="single" w:sz="4" w:space="0" w:color="A6A6A6"/>
            </w:tcBorders>
            <w:vAlign w:val="center"/>
          </w:tcPr>
          <w:p w14:paraId="06A184A4" w14:textId="7F27668C" w:rsidR="000D6FC1" w:rsidRPr="005E1F1F" w:rsidRDefault="000D6FC1" w:rsidP="008F4649">
            <w:pPr>
              <w:spacing w:line="240" w:lineRule="auto"/>
              <w:rPr>
                <w:rFonts w:cs="Arial"/>
                <w:b/>
                <w:bCs/>
                <w:color w:val="auto"/>
                <w:sz w:val="18"/>
                <w:szCs w:val="18"/>
              </w:rPr>
            </w:pPr>
            <w:r w:rsidRPr="005E1F1F">
              <w:rPr>
                <w:rFonts w:cs="Arial"/>
                <w:b/>
                <w:bCs/>
                <w:sz w:val="18"/>
                <w:szCs w:val="18"/>
              </w:rPr>
              <w:t>DRG</w:t>
            </w:r>
          </w:p>
        </w:tc>
        <w:tc>
          <w:tcPr>
            <w:tcW w:w="3691" w:type="pct"/>
            <w:tcBorders>
              <w:top w:val="single" w:sz="4" w:space="0" w:color="A6A6A6"/>
              <w:bottom w:val="single" w:sz="4" w:space="0" w:color="A6A6A6"/>
            </w:tcBorders>
            <w:vAlign w:val="center"/>
          </w:tcPr>
          <w:p w14:paraId="7D6A3EDF" w14:textId="078D607F" w:rsidR="000D6FC1" w:rsidRPr="005E1F1F" w:rsidRDefault="000D6FC1" w:rsidP="008F4649">
            <w:pPr>
              <w:spacing w:line="240" w:lineRule="auto"/>
              <w:rPr>
                <w:rFonts w:cs="Arial"/>
                <w:color w:val="auto"/>
                <w:sz w:val="18"/>
                <w:szCs w:val="18"/>
              </w:rPr>
            </w:pPr>
            <w:r w:rsidRPr="005E1F1F">
              <w:rPr>
                <w:rFonts w:cs="Arial"/>
                <w:sz w:val="18"/>
                <w:szCs w:val="18"/>
              </w:rPr>
              <w:t>Diagnosis Related Group</w:t>
            </w:r>
          </w:p>
        </w:tc>
      </w:tr>
      <w:tr w:rsidR="000D6FC1" w:rsidRPr="005E1F1F" w14:paraId="3AE558B5" w14:textId="77777777" w:rsidTr="00B865B3">
        <w:trPr>
          <w:trHeight w:val="283"/>
        </w:trPr>
        <w:tc>
          <w:tcPr>
            <w:tcW w:w="1309" w:type="pct"/>
            <w:tcBorders>
              <w:top w:val="single" w:sz="4" w:space="0" w:color="A6A6A6"/>
              <w:bottom w:val="single" w:sz="4" w:space="0" w:color="A6A6A6"/>
            </w:tcBorders>
            <w:vAlign w:val="center"/>
          </w:tcPr>
          <w:p w14:paraId="094F595E" w14:textId="1B2232A1" w:rsidR="000D6FC1" w:rsidRPr="005E1F1F" w:rsidRDefault="000D6FC1" w:rsidP="008F4649">
            <w:pPr>
              <w:spacing w:line="240" w:lineRule="auto"/>
              <w:rPr>
                <w:rFonts w:cs="Arial"/>
                <w:b/>
                <w:bCs/>
                <w:color w:val="auto"/>
                <w:sz w:val="18"/>
                <w:szCs w:val="18"/>
              </w:rPr>
            </w:pPr>
            <w:r w:rsidRPr="005E1F1F">
              <w:rPr>
                <w:rFonts w:cs="Arial"/>
                <w:b/>
                <w:bCs/>
                <w:sz w:val="18"/>
                <w:szCs w:val="18"/>
              </w:rPr>
              <w:t>DTG</w:t>
            </w:r>
          </w:p>
        </w:tc>
        <w:tc>
          <w:tcPr>
            <w:tcW w:w="3691" w:type="pct"/>
            <w:tcBorders>
              <w:top w:val="single" w:sz="4" w:space="0" w:color="A6A6A6"/>
              <w:bottom w:val="single" w:sz="4" w:space="0" w:color="A6A6A6"/>
            </w:tcBorders>
            <w:vAlign w:val="center"/>
          </w:tcPr>
          <w:p w14:paraId="44242D29" w14:textId="4C67FEB8" w:rsidR="000D6FC1" w:rsidRPr="005E1F1F" w:rsidRDefault="000D6FC1" w:rsidP="008F4649">
            <w:pPr>
              <w:spacing w:line="240" w:lineRule="auto"/>
              <w:rPr>
                <w:rFonts w:cs="Arial"/>
                <w:color w:val="auto"/>
                <w:sz w:val="18"/>
                <w:szCs w:val="18"/>
              </w:rPr>
            </w:pPr>
            <w:r w:rsidRPr="005E1F1F">
              <w:rPr>
                <w:rFonts w:cs="Arial"/>
                <w:sz w:val="18"/>
                <w:szCs w:val="18"/>
              </w:rPr>
              <w:t>Diagnosis Related Groups Technical Group</w:t>
            </w:r>
          </w:p>
        </w:tc>
      </w:tr>
      <w:tr w:rsidR="000D6FC1" w:rsidRPr="005E1F1F" w14:paraId="7406E4E8" w14:textId="77777777" w:rsidTr="00B865B3">
        <w:trPr>
          <w:trHeight w:val="283"/>
        </w:trPr>
        <w:tc>
          <w:tcPr>
            <w:tcW w:w="1309" w:type="pct"/>
            <w:tcBorders>
              <w:top w:val="single" w:sz="4" w:space="0" w:color="A6A6A6"/>
              <w:bottom w:val="single" w:sz="4" w:space="0" w:color="A6A6A6"/>
            </w:tcBorders>
            <w:vAlign w:val="center"/>
          </w:tcPr>
          <w:p w14:paraId="0B88F74A" w14:textId="3D24EB1A" w:rsidR="000D6FC1" w:rsidRPr="005E1F1F" w:rsidRDefault="000D6FC1" w:rsidP="008F4649">
            <w:pPr>
              <w:spacing w:line="240" w:lineRule="auto"/>
              <w:rPr>
                <w:rFonts w:cs="Arial"/>
                <w:b/>
                <w:bCs/>
                <w:color w:val="auto"/>
                <w:sz w:val="18"/>
                <w:szCs w:val="18"/>
              </w:rPr>
            </w:pPr>
            <w:r w:rsidRPr="005E1F1F">
              <w:rPr>
                <w:rFonts w:cs="Arial"/>
                <w:b/>
                <w:bCs/>
                <w:sz w:val="18"/>
                <w:szCs w:val="18"/>
              </w:rPr>
              <w:t>HAC</w:t>
            </w:r>
          </w:p>
        </w:tc>
        <w:tc>
          <w:tcPr>
            <w:tcW w:w="3691" w:type="pct"/>
            <w:tcBorders>
              <w:top w:val="single" w:sz="4" w:space="0" w:color="A6A6A6"/>
              <w:bottom w:val="single" w:sz="4" w:space="0" w:color="A6A6A6"/>
            </w:tcBorders>
            <w:vAlign w:val="center"/>
          </w:tcPr>
          <w:p w14:paraId="20839C10" w14:textId="05D47EC1" w:rsidR="000D6FC1" w:rsidRPr="005E1F1F" w:rsidRDefault="000D6FC1" w:rsidP="008F4649">
            <w:pPr>
              <w:spacing w:line="240" w:lineRule="auto"/>
              <w:rPr>
                <w:rFonts w:cs="Arial"/>
                <w:color w:val="auto"/>
                <w:sz w:val="18"/>
                <w:szCs w:val="18"/>
              </w:rPr>
            </w:pPr>
            <w:r w:rsidRPr="005E1F1F">
              <w:rPr>
                <w:rFonts w:cs="Arial"/>
                <w:sz w:val="18"/>
                <w:szCs w:val="18"/>
              </w:rPr>
              <w:t>Hospital Acquired Complications</w:t>
            </w:r>
          </w:p>
        </w:tc>
      </w:tr>
      <w:tr w:rsidR="000D6FC1" w:rsidRPr="005E1F1F" w14:paraId="683B1B9C" w14:textId="77777777" w:rsidTr="00B865B3">
        <w:trPr>
          <w:trHeight w:val="283"/>
        </w:trPr>
        <w:tc>
          <w:tcPr>
            <w:tcW w:w="1309" w:type="pct"/>
            <w:tcBorders>
              <w:top w:val="single" w:sz="4" w:space="0" w:color="A6A6A6"/>
              <w:bottom w:val="single" w:sz="4" w:space="0" w:color="A6A6A6"/>
            </w:tcBorders>
            <w:vAlign w:val="center"/>
          </w:tcPr>
          <w:p w14:paraId="478882FB" w14:textId="1E90B9D5" w:rsidR="000D6FC1" w:rsidRPr="005E1F1F" w:rsidRDefault="000D6FC1" w:rsidP="008F4649">
            <w:pPr>
              <w:spacing w:line="240" w:lineRule="auto"/>
              <w:rPr>
                <w:rFonts w:cs="Arial"/>
                <w:b/>
                <w:bCs/>
                <w:color w:val="auto"/>
                <w:sz w:val="18"/>
                <w:szCs w:val="18"/>
              </w:rPr>
            </w:pPr>
            <w:r w:rsidRPr="005E1F1F">
              <w:rPr>
                <w:rFonts w:cs="Arial"/>
                <w:b/>
                <w:bCs/>
                <w:sz w:val="18"/>
                <w:szCs w:val="18"/>
              </w:rPr>
              <w:t>ICD-10</w:t>
            </w:r>
          </w:p>
        </w:tc>
        <w:tc>
          <w:tcPr>
            <w:tcW w:w="3691" w:type="pct"/>
            <w:tcBorders>
              <w:top w:val="single" w:sz="4" w:space="0" w:color="A6A6A6"/>
              <w:bottom w:val="single" w:sz="4" w:space="0" w:color="A6A6A6"/>
            </w:tcBorders>
            <w:vAlign w:val="center"/>
          </w:tcPr>
          <w:p w14:paraId="5B15A3D5" w14:textId="78A8AEC1" w:rsidR="000D6FC1" w:rsidRPr="005E1F1F" w:rsidRDefault="000D6FC1" w:rsidP="008F4649">
            <w:pPr>
              <w:spacing w:line="240" w:lineRule="auto"/>
              <w:rPr>
                <w:rFonts w:cs="Arial"/>
                <w:color w:val="auto"/>
                <w:sz w:val="18"/>
                <w:szCs w:val="18"/>
              </w:rPr>
            </w:pPr>
            <w:r w:rsidRPr="005E1F1F">
              <w:rPr>
                <w:rFonts w:cs="Arial"/>
                <w:sz w:val="18"/>
                <w:szCs w:val="18"/>
              </w:rPr>
              <w:t>International Statistical Classification of Diseases and Related Health Problems, Tenth Revision</w:t>
            </w:r>
          </w:p>
        </w:tc>
      </w:tr>
      <w:tr w:rsidR="000D6FC1" w:rsidRPr="005E1F1F" w14:paraId="5C6F2DA7" w14:textId="77777777" w:rsidTr="00B865B3">
        <w:trPr>
          <w:trHeight w:val="283"/>
        </w:trPr>
        <w:tc>
          <w:tcPr>
            <w:tcW w:w="1309" w:type="pct"/>
            <w:tcBorders>
              <w:top w:val="single" w:sz="4" w:space="0" w:color="A6A6A6"/>
              <w:bottom w:val="single" w:sz="4" w:space="0" w:color="A6A6A6"/>
            </w:tcBorders>
          </w:tcPr>
          <w:p w14:paraId="3E9F2BD4" w14:textId="47CF7FEE" w:rsidR="000D6FC1" w:rsidRPr="005E1F1F" w:rsidRDefault="000D6FC1" w:rsidP="008F4649">
            <w:pPr>
              <w:spacing w:line="240" w:lineRule="auto"/>
              <w:rPr>
                <w:rFonts w:cs="Arial"/>
                <w:b/>
                <w:bCs/>
                <w:color w:val="auto"/>
                <w:sz w:val="18"/>
                <w:szCs w:val="18"/>
              </w:rPr>
            </w:pPr>
            <w:r w:rsidRPr="005E1F1F">
              <w:rPr>
                <w:rFonts w:cs="Arial"/>
                <w:b/>
                <w:bCs/>
                <w:sz w:val="18"/>
                <w:szCs w:val="18"/>
              </w:rPr>
              <w:t>ICD-10-AM/ACHI/ACS</w:t>
            </w:r>
          </w:p>
        </w:tc>
        <w:tc>
          <w:tcPr>
            <w:tcW w:w="3691" w:type="pct"/>
            <w:tcBorders>
              <w:top w:val="single" w:sz="4" w:space="0" w:color="A6A6A6"/>
              <w:bottom w:val="single" w:sz="4" w:space="0" w:color="A6A6A6"/>
            </w:tcBorders>
          </w:tcPr>
          <w:p w14:paraId="7B613D07" w14:textId="7D80057B" w:rsidR="000D6FC1" w:rsidRPr="005E1F1F" w:rsidRDefault="000D6FC1" w:rsidP="008F4649">
            <w:pPr>
              <w:spacing w:line="240" w:lineRule="auto"/>
              <w:rPr>
                <w:rFonts w:cs="Arial"/>
                <w:color w:val="auto"/>
                <w:sz w:val="18"/>
                <w:szCs w:val="18"/>
              </w:rPr>
            </w:pPr>
            <w:r w:rsidRPr="005E1F1F">
              <w:rPr>
                <w:rFonts w:cs="Arial"/>
                <w:sz w:val="18"/>
                <w:szCs w:val="18"/>
              </w:rPr>
              <w:t>International Statistical Classification of Diseases and Related Health Problems, Tenth Revision, Australian Modification (ICD-10-AM)/Australian Classification of Health Interventions (ACHI)/Australian Coding Standards (ACS)</w:t>
            </w:r>
          </w:p>
        </w:tc>
      </w:tr>
      <w:tr w:rsidR="000D6FC1" w:rsidRPr="005E1F1F" w14:paraId="50D81452" w14:textId="77777777" w:rsidTr="00B865B3">
        <w:trPr>
          <w:trHeight w:val="283"/>
        </w:trPr>
        <w:tc>
          <w:tcPr>
            <w:tcW w:w="1309" w:type="pct"/>
            <w:tcBorders>
              <w:top w:val="single" w:sz="4" w:space="0" w:color="A6A6A6"/>
              <w:bottom w:val="single" w:sz="4" w:space="0" w:color="A6A6A6"/>
            </w:tcBorders>
            <w:vAlign w:val="center"/>
          </w:tcPr>
          <w:p w14:paraId="3037401A" w14:textId="4DAA3DBE" w:rsidR="000D6FC1" w:rsidRPr="005E1F1F" w:rsidRDefault="000D6FC1" w:rsidP="008F4649">
            <w:pPr>
              <w:spacing w:line="240" w:lineRule="auto"/>
              <w:rPr>
                <w:rFonts w:cs="Arial"/>
                <w:b/>
                <w:bCs/>
                <w:color w:val="auto"/>
                <w:sz w:val="18"/>
                <w:szCs w:val="18"/>
              </w:rPr>
            </w:pPr>
            <w:r w:rsidRPr="005E1F1F">
              <w:rPr>
                <w:rFonts w:cs="Arial"/>
                <w:b/>
                <w:bCs/>
                <w:sz w:val="18"/>
                <w:szCs w:val="18"/>
              </w:rPr>
              <w:t>ICD-11</w:t>
            </w:r>
          </w:p>
        </w:tc>
        <w:tc>
          <w:tcPr>
            <w:tcW w:w="3691" w:type="pct"/>
            <w:tcBorders>
              <w:top w:val="single" w:sz="4" w:space="0" w:color="A6A6A6"/>
              <w:bottom w:val="single" w:sz="4" w:space="0" w:color="A6A6A6"/>
            </w:tcBorders>
            <w:vAlign w:val="center"/>
          </w:tcPr>
          <w:p w14:paraId="52A2F684" w14:textId="4AFAFD55" w:rsidR="000D6FC1" w:rsidRPr="005E1F1F" w:rsidRDefault="000D6FC1" w:rsidP="008F4649">
            <w:pPr>
              <w:spacing w:line="240" w:lineRule="auto"/>
              <w:rPr>
                <w:rFonts w:cs="Arial"/>
                <w:color w:val="auto"/>
                <w:sz w:val="18"/>
                <w:szCs w:val="18"/>
              </w:rPr>
            </w:pPr>
            <w:r w:rsidRPr="005E1F1F">
              <w:rPr>
                <w:rFonts w:cs="Arial"/>
                <w:sz w:val="18"/>
                <w:szCs w:val="18"/>
              </w:rPr>
              <w:t>International Classification of Diseases, Eleventh Revision</w:t>
            </w:r>
          </w:p>
        </w:tc>
      </w:tr>
      <w:tr w:rsidR="000D6FC1" w:rsidRPr="005E1F1F" w14:paraId="0A3AAA20" w14:textId="77777777" w:rsidTr="00B865B3">
        <w:trPr>
          <w:trHeight w:val="283"/>
        </w:trPr>
        <w:tc>
          <w:tcPr>
            <w:tcW w:w="1309" w:type="pct"/>
            <w:tcBorders>
              <w:top w:val="single" w:sz="4" w:space="0" w:color="A6A6A6"/>
              <w:bottom w:val="single" w:sz="4" w:space="0" w:color="A6A6A6"/>
            </w:tcBorders>
            <w:vAlign w:val="center"/>
          </w:tcPr>
          <w:p w14:paraId="0C907CFC" w14:textId="2EE7C3A3" w:rsidR="000D6FC1" w:rsidRPr="005E1F1F" w:rsidRDefault="000D6FC1" w:rsidP="008F4649">
            <w:pPr>
              <w:spacing w:line="240" w:lineRule="auto"/>
              <w:rPr>
                <w:rFonts w:cs="Arial"/>
                <w:b/>
                <w:bCs/>
                <w:color w:val="auto"/>
                <w:sz w:val="18"/>
                <w:szCs w:val="18"/>
              </w:rPr>
            </w:pPr>
            <w:r w:rsidRPr="005E1F1F">
              <w:rPr>
                <w:rFonts w:cs="Arial"/>
                <w:b/>
                <w:bCs/>
                <w:sz w:val="18"/>
                <w:szCs w:val="18"/>
              </w:rPr>
              <w:t>ICD-O</w:t>
            </w:r>
          </w:p>
        </w:tc>
        <w:tc>
          <w:tcPr>
            <w:tcW w:w="3691" w:type="pct"/>
            <w:tcBorders>
              <w:top w:val="single" w:sz="4" w:space="0" w:color="A6A6A6"/>
              <w:bottom w:val="single" w:sz="4" w:space="0" w:color="A6A6A6"/>
            </w:tcBorders>
            <w:vAlign w:val="center"/>
          </w:tcPr>
          <w:p w14:paraId="1E17984E" w14:textId="6AB9E046" w:rsidR="000D6FC1" w:rsidRPr="005E1F1F" w:rsidRDefault="000D6FC1" w:rsidP="008F4649">
            <w:pPr>
              <w:spacing w:line="240" w:lineRule="auto"/>
              <w:rPr>
                <w:rFonts w:cs="Arial"/>
                <w:color w:val="auto"/>
                <w:sz w:val="18"/>
                <w:szCs w:val="18"/>
              </w:rPr>
            </w:pPr>
            <w:r w:rsidRPr="005E1F1F">
              <w:rPr>
                <w:rFonts w:cs="Arial"/>
                <w:sz w:val="18"/>
                <w:szCs w:val="18"/>
              </w:rPr>
              <w:t>International Classification of Diseases for Oncology</w:t>
            </w:r>
          </w:p>
        </w:tc>
      </w:tr>
      <w:tr w:rsidR="000D6FC1" w:rsidRPr="005E1F1F" w14:paraId="756C9D63" w14:textId="77777777" w:rsidTr="00B865B3">
        <w:trPr>
          <w:trHeight w:val="283"/>
        </w:trPr>
        <w:tc>
          <w:tcPr>
            <w:tcW w:w="1309" w:type="pct"/>
            <w:tcBorders>
              <w:top w:val="single" w:sz="4" w:space="0" w:color="A6A6A6"/>
              <w:bottom w:val="single" w:sz="4" w:space="0" w:color="A6A6A6"/>
            </w:tcBorders>
            <w:vAlign w:val="center"/>
          </w:tcPr>
          <w:p w14:paraId="079D5389" w14:textId="14DA298B" w:rsidR="000D6FC1" w:rsidRPr="005E1F1F" w:rsidRDefault="000D6FC1" w:rsidP="008F4649">
            <w:pPr>
              <w:spacing w:line="240" w:lineRule="auto"/>
              <w:rPr>
                <w:rFonts w:cs="Arial"/>
                <w:b/>
                <w:bCs/>
                <w:color w:val="auto"/>
                <w:sz w:val="18"/>
                <w:szCs w:val="18"/>
              </w:rPr>
            </w:pPr>
            <w:r w:rsidRPr="005E1F1F">
              <w:rPr>
                <w:rFonts w:cs="Arial"/>
                <w:b/>
                <w:bCs/>
                <w:sz w:val="18"/>
                <w:szCs w:val="18"/>
              </w:rPr>
              <w:t>ICHI</w:t>
            </w:r>
          </w:p>
        </w:tc>
        <w:tc>
          <w:tcPr>
            <w:tcW w:w="3691" w:type="pct"/>
            <w:tcBorders>
              <w:top w:val="single" w:sz="4" w:space="0" w:color="A6A6A6"/>
              <w:bottom w:val="single" w:sz="4" w:space="0" w:color="A6A6A6"/>
            </w:tcBorders>
            <w:vAlign w:val="center"/>
          </w:tcPr>
          <w:p w14:paraId="399A744E" w14:textId="7AB3B330" w:rsidR="000D6FC1" w:rsidRPr="005E1F1F" w:rsidRDefault="000D6FC1" w:rsidP="008F4649">
            <w:pPr>
              <w:spacing w:line="240" w:lineRule="auto"/>
              <w:rPr>
                <w:rFonts w:cs="Arial"/>
                <w:color w:val="auto"/>
                <w:sz w:val="18"/>
                <w:szCs w:val="18"/>
              </w:rPr>
            </w:pPr>
            <w:r w:rsidRPr="005E1F1F">
              <w:rPr>
                <w:rFonts w:cs="Arial"/>
                <w:sz w:val="18"/>
                <w:szCs w:val="18"/>
              </w:rPr>
              <w:t>International Classification of Health Interventions</w:t>
            </w:r>
          </w:p>
        </w:tc>
      </w:tr>
      <w:tr w:rsidR="000D6FC1" w:rsidRPr="005E1F1F" w14:paraId="51B65CCD" w14:textId="77777777" w:rsidTr="00B865B3">
        <w:trPr>
          <w:trHeight w:val="283"/>
        </w:trPr>
        <w:tc>
          <w:tcPr>
            <w:tcW w:w="1309" w:type="pct"/>
            <w:tcBorders>
              <w:top w:val="single" w:sz="4" w:space="0" w:color="A6A6A6"/>
              <w:bottom w:val="single" w:sz="4" w:space="0" w:color="A6A6A6"/>
            </w:tcBorders>
            <w:vAlign w:val="center"/>
          </w:tcPr>
          <w:p w14:paraId="62DEE2FD" w14:textId="01898F5E" w:rsidR="000D6FC1" w:rsidRPr="005E1F1F" w:rsidRDefault="00786002" w:rsidP="008F4649">
            <w:pPr>
              <w:spacing w:line="240" w:lineRule="auto"/>
              <w:rPr>
                <w:rFonts w:cs="Arial"/>
                <w:b/>
                <w:bCs/>
                <w:color w:val="auto"/>
                <w:sz w:val="18"/>
                <w:szCs w:val="18"/>
              </w:rPr>
            </w:pPr>
            <w:r w:rsidRPr="005E1F1F">
              <w:rPr>
                <w:rFonts w:cs="Arial"/>
                <w:b/>
                <w:bCs/>
                <w:sz w:val="18"/>
                <w:szCs w:val="18"/>
              </w:rPr>
              <w:t>IHACPA</w:t>
            </w:r>
          </w:p>
        </w:tc>
        <w:tc>
          <w:tcPr>
            <w:tcW w:w="3691" w:type="pct"/>
            <w:tcBorders>
              <w:top w:val="single" w:sz="4" w:space="0" w:color="A6A6A6"/>
              <w:bottom w:val="single" w:sz="4" w:space="0" w:color="A6A6A6"/>
            </w:tcBorders>
            <w:vAlign w:val="center"/>
          </w:tcPr>
          <w:p w14:paraId="1BB6DFDA" w14:textId="69324FAF" w:rsidR="000D6FC1" w:rsidRPr="005E1F1F" w:rsidRDefault="00786002" w:rsidP="008F4649">
            <w:pPr>
              <w:spacing w:line="240" w:lineRule="auto"/>
              <w:rPr>
                <w:rFonts w:cs="Arial"/>
                <w:color w:val="auto"/>
                <w:sz w:val="18"/>
                <w:szCs w:val="18"/>
              </w:rPr>
            </w:pPr>
            <w:r w:rsidRPr="005E1F1F">
              <w:rPr>
                <w:rFonts w:cs="Arial"/>
                <w:sz w:val="18"/>
                <w:szCs w:val="18"/>
              </w:rPr>
              <w:t>Independent Health and Aged Care Pricing Authority</w:t>
            </w:r>
          </w:p>
        </w:tc>
      </w:tr>
      <w:tr w:rsidR="000D6FC1" w:rsidRPr="005E1F1F" w14:paraId="256F26C8" w14:textId="77777777" w:rsidTr="00B865B3">
        <w:trPr>
          <w:trHeight w:val="283"/>
        </w:trPr>
        <w:tc>
          <w:tcPr>
            <w:tcW w:w="1309" w:type="pct"/>
            <w:tcBorders>
              <w:top w:val="single" w:sz="4" w:space="0" w:color="A6A6A6"/>
              <w:bottom w:val="single" w:sz="4" w:space="0" w:color="A6A6A6"/>
            </w:tcBorders>
            <w:vAlign w:val="center"/>
          </w:tcPr>
          <w:p w14:paraId="5C12FD90" w14:textId="1D5986F8" w:rsidR="000D6FC1" w:rsidRPr="005E1F1F" w:rsidRDefault="000D6FC1" w:rsidP="008F4649">
            <w:pPr>
              <w:spacing w:line="240" w:lineRule="auto"/>
              <w:rPr>
                <w:rFonts w:cs="Arial"/>
                <w:b/>
                <w:bCs/>
                <w:color w:val="auto"/>
                <w:sz w:val="18"/>
                <w:szCs w:val="18"/>
              </w:rPr>
            </w:pPr>
            <w:r w:rsidRPr="005E1F1F">
              <w:rPr>
                <w:rFonts w:cs="Arial"/>
                <w:b/>
                <w:bCs/>
                <w:sz w:val="18"/>
                <w:szCs w:val="18"/>
              </w:rPr>
              <w:t>ITG</w:t>
            </w:r>
          </w:p>
        </w:tc>
        <w:tc>
          <w:tcPr>
            <w:tcW w:w="3691" w:type="pct"/>
            <w:tcBorders>
              <w:top w:val="single" w:sz="4" w:space="0" w:color="A6A6A6"/>
              <w:bottom w:val="single" w:sz="4" w:space="0" w:color="A6A6A6"/>
            </w:tcBorders>
            <w:vAlign w:val="center"/>
          </w:tcPr>
          <w:p w14:paraId="5F965607" w14:textId="04B87E80" w:rsidR="000D6FC1" w:rsidRPr="005E1F1F" w:rsidRDefault="000D6FC1" w:rsidP="008F4649">
            <w:pPr>
              <w:spacing w:line="240" w:lineRule="auto"/>
              <w:rPr>
                <w:rFonts w:cs="Arial"/>
                <w:color w:val="auto"/>
                <w:sz w:val="18"/>
                <w:szCs w:val="18"/>
              </w:rPr>
            </w:pPr>
            <w:r w:rsidRPr="005E1F1F">
              <w:rPr>
                <w:rFonts w:cs="Arial"/>
                <w:sz w:val="18"/>
                <w:szCs w:val="18"/>
              </w:rPr>
              <w:t>International Classification of Diseases Technical Group</w:t>
            </w:r>
          </w:p>
        </w:tc>
      </w:tr>
      <w:tr w:rsidR="000D6FC1" w:rsidRPr="005E1F1F" w14:paraId="64158800" w14:textId="77777777" w:rsidTr="00B865B3">
        <w:trPr>
          <w:trHeight w:val="283"/>
        </w:trPr>
        <w:tc>
          <w:tcPr>
            <w:tcW w:w="1309" w:type="pct"/>
            <w:tcBorders>
              <w:top w:val="single" w:sz="4" w:space="0" w:color="A6A6A6"/>
              <w:bottom w:val="single" w:sz="4" w:space="0" w:color="A6A6A6"/>
            </w:tcBorders>
            <w:vAlign w:val="center"/>
          </w:tcPr>
          <w:p w14:paraId="342F9123" w14:textId="1FA315C0" w:rsidR="000D6FC1" w:rsidRPr="005E1F1F" w:rsidRDefault="000D6FC1" w:rsidP="008F4649">
            <w:pPr>
              <w:spacing w:line="240" w:lineRule="auto"/>
              <w:rPr>
                <w:rFonts w:cs="Arial"/>
                <w:b/>
                <w:bCs/>
                <w:color w:val="auto"/>
                <w:sz w:val="18"/>
                <w:szCs w:val="18"/>
              </w:rPr>
            </w:pPr>
            <w:r w:rsidRPr="005E1F1F">
              <w:rPr>
                <w:rFonts w:cs="Arial"/>
                <w:b/>
                <w:bCs/>
                <w:sz w:val="18"/>
                <w:szCs w:val="18"/>
              </w:rPr>
              <w:t>MBS</w:t>
            </w:r>
          </w:p>
        </w:tc>
        <w:tc>
          <w:tcPr>
            <w:tcW w:w="3691" w:type="pct"/>
            <w:tcBorders>
              <w:top w:val="single" w:sz="4" w:space="0" w:color="A6A6A6"/>
              <w:bottom w:val="single" w:sz="4" w:space="0" w:color="A6A6A6"/>
            </w:tcBorders>
            <w:vAlign w:val="center"/>
          </w:tcPr>
          <w:p w14:paraId="1FDFB453" w14:textId="0B46E21F" w:rsidR="000D6FC1" w:rsidRPr="005E1F1F" w:rsidRDefault="000D6FC1" w:rsidP="008F4649">
            <w:pPr>
              <w:spacing w:line="240" w:lineRule="auto"/>
              <w:rPr>
                <w:rFonts w:cs="Arial"/>
                <w:color w:val="auto"/>
                <w:sz w:val="18"/>
                <w:szCs w:val="18"/>
              </w:rPr>
            </w:pPr>
            <w:r w:rsidRPr="005E1F1F">
              <w:rPr>
                <w:rFonts w:cs="Arial"/>
                <w:sz w:val="18"/>
                <w:szCs w:val="18"/>
              </w:rPr>
              <w:t>Medicare Benefits Schedule</w:t>
            </w:r>
          </w:p>
        </w:tc>
      </w:tr>
      <w:tr w:rsidR="000D6FC1" w:rsidRPr="005E1F1F" w14:paraId="7551CB8D" w14:textId="77777777" w:rsidTr="00B865B3">
        <w:trPr>
          <w:trHeight w:val="283"/>
        </w:trPr>
        <w:tc>
          <w:tcPr>
            <w:tcW w:w="1309" w:type="pct"/>
            <w:tcBorders>
              <w:top w:val="single" w:sz="4" w:space="0" w:color="A6A6A6"/>
              <w:bottom w:val="single" w:sz="4" w:space="0" w:color="A6A6A6"/>
            </w:tcBorders>
            <w:vAlign w:val="center"/>
          </w:tcPr>
          <w:p w14:paraId="22DFB693" w14:textId="395D86AB" w:rsidR="000D6FC1" w:rsidRPr="005E1F1F" w:rsidRDefault="000D6FC1" w:rsidP="008F4649">
            <w:pPr>
              <w:spacing w:line="240" w:lineRule="auto"/>
              <w:rPr>
                <w:rFonts w:cs="Arial"/>
                <w:b/>
                <w:bCs/>
                <w:sz w:val="18"/>
                <w:szCs w:val="18"/>
              </w:rPr>
            </w:pPr>
            <w:r w:rsidRPr="005E1F1F">
              <w:rPr>
                <w:rFonts w:cs="Arial"/>
                <w:b/>
                <w:bCs/>
                <w:sz w:val="18"/>
                <w:szCs w:val="18"/>
              </w:rPr>
              <w:t>MDC</w:t>
            </w:r>
          </w:p>
        </w:tc>
        <w:tc>
          <w:tcPr>
            <w:tcW w:w="3691" w:type="pct"/>
            <w:tcBorders>
              <w:top w:val="single" w:sz="4" w:space="0" w:color="A6A6A6"/>
              <w:bottom w:val="single" w:sz="4" w:space="0" w:color="A6A6A6"/>
            </w:tcBorders>
            <w:vAlign w:val="center"/>
          </w:tcPr>
          <w:p w14:paraId="7B6BE58A" w14:textId="54042BEE" w:rsidR="000D6FC1" w:rsidRPr="005E1F1F" w:rsidRDefault="000D6FC1" w:rsidP="008F4649">
            <w:pPr>
              <w:spacing w:line="240" w:lineRule="auto"/>
              <w:rPr>
                <w:rFonts w:cs="Arial"/>
                <w:sz w:val="18"/>
                <w:szCs w:val="18"/>
              </w:rPr>
            </w:pPr>
            <w:r w:rsidRPr="005E1F1F">
              <w:rPr>
                <w:rFonts w:cs="Arial"/>
                <w:sz w:val="18"/>
                <w:szCs w:val="18"/>
              </w:rPr>
              <w:t>Major Diagnostic Category</w:t>
            </w:r>
          </w:p>
        </w:tc>
      </w:tr>
      <w:tr w:rsidR="000D6FC1" w:rsidRPr="005E1F1F" w14:paraId="3ABA5C83" w14:textId="77777777" w:rsidTr="00B865B3">
        <w:trPr>
          <w:trHeight w:val="283"/>
        </w:trPr>
        <w:tc>
          <w:tcPr>
            <w:tcW w:w="1309" w:type="pct"/>
            <w:tcBorders>
              <w:top w:val="single" w:sz="4" w:space="0" w:color="A6A6A6"/>
              <w:bottom w:val="single" w:sz="4" w:space="0" w:color="A6A6A6"/>
            </w:tcBorders>
            <w:vAlign w:val="center"/>
          </w:tcPr>
          <w:p w14:paraId="5DFADA21" w14:textId="3F16332F" w:rsidR="000D6FC1" w:rsidRPr="005E1F1F" w:rsidRDefault="000D6FC1" w:rsidP="008F4649">
            <w:pPr>
              <w:spacing w:line="240" w:lineRule="auto"/>
              <w:rPr>
                <w:rFonts w:cs="Arial"/>
                <w:b/>
                <w:bCs/>
                <w:sz w:val="18"/>
                <w:szCs w:val="18"/>
              </w:rPr>
            </w:pPr>
            <w:r w:rsidRPr="005E1F1F">
              <w:rPr>
                <w:rFonts w:cs="Arial"/>
                <w:b/>
                <w:bCs/>
                <w:sz w:val="18"/>
                <w:szCs w:val="18"/>
              </w:rPr>
              <w:t>NHDISC</w:t>
            </w:r>
          </w:p>
        </w:tc>
        <w:tc>
          <w:tcPr>
            <w:tcW w:w="3691" w:type="pct"/>
            <w:tcBorders>
              <w:top w:val="single" w:sz="4" w:space="0" w:color="A6A6A6"/>
              <w:bottom w:val="single" w:sz="4" w:space="0" w:color="A6A6A6"/>
            </w:tcBorders>
            <w:vAlign w:val="center"/>
          </w:tcPr>
          <w:p w14:paraId="7B8F1234" w14:textId="51B6773A" w:rsidR="000D6FC1" w:rsidRPr="005E1F1F" w:rsidRDefault="000D6FC1" w:rsidP="008F4649">
            <w:pPr>
              <w:spacing w:line="240" w:lineRule="auto"/>
              <w:rPr>
                <w:rFonts w:cs="Arial"/>
                <w:sz w:val="18"/>
                <w:szCs w:val="18"/>
              </w:rPr>
            </w:pPr>
            <w:r w:rsidRPr="005E1F1F">
              <w:rPr>
                <w:rFonts w:cs="Arial"/>
                <w:sz w:val="18"/>
                <w:szCs w:val="18"/>
              </w:rPr>
              <w:t>National Health Data and Information Standards Committee</w:t>
            </w:r>
          </w:p>
        </w:tc>
      </w:tr>
      <w:tr w:rsidR="000D6FC1" w:rsidRPr="005E1F1F" w14:paraId="74237CEC" w14:textId="77777777" w:rsidTr="00B865B3">
        <w:trPr>
          <w:trHeight w:val="283"/>
        </w:trPr>
        <w:tc>
          <w:tcPr>
            <w:tcW w:w="1309" w:type="pct"/>
            <w:tcBorders>
              <w:top w:val="single" w:sz="4" w:space="0" w:color="A6A6A6"/>
              <w:bottom w:val="single" w:sz="4" w:space="0" w:color="A6A6A6"/>
            </w:tcBorders>
            <w:vAlign w:val="center"/>
          </w:tcPr>
          <w:p w14:paraId="1A7BDEBD" w14:textId="6008CE26" w:rsidR="000D6FC1" w:rsidRPr="005E1F1F" w:rsidRDefault="000D6FC1" w:rsidP="008F4649">
            <w:pPr>
              <w:spacing w:line="240" w:lineRule="auto"/>
              <w:rPr>
                <w:rFonts w:cs="Arial"/>
                <w:b/>
                <w:bCs/>
                <w:sz w:val="18"/>
                <w:szCs w:val="18"/>
              </w:rPr>
            </w:pPr>
            <w:r w:rsidRPr="005E1F1F">
              <w:rPr>
                <w:rFonts w:cs="Arial"/>
                <w:b/>
                <w:bCs/>
                <w:sz w:val="18"/>
                <w:szCs w:val="18"/>
              </w:rPr>
              <w:t>NHRA</w:t>
            </w:r>
          </w:p>
        </w:tc>
        <w:tc>
          <w:tcPr>
            <w:tcW w:w="3691" w:type="pct"/>
            <w:tcBorders>
              <w:top w:val="single" w:sz="4" w:space="0" w:color="A6A6A6"/>
              <w:bottom w:val="single" w:sz="4" w:space="0" w:color="A6A6A6"/>
            </w:tcBorders>
            <w:vAlign w:val="center"/>
          </w:tcPr>
          <w:p w14:paraId="1D1CC7A3" w14:textId="4CD97F17" w:rsidR="000D6FC1" w:rsidRPr="005E1F1F" w:rsidRDefault="000D6FC1" w:rsidP="008F4649">
            <w:pPr>
              <w:spacing w:line="240" w:lineRule="auto"/>
              <w:rPr>
                <w:rFonts w:cs="Arial"/>
                <w:sz w:val="18"/>
                <w:szCs w:val="18"/>
              </w:rPr>
            </w:pPr>
            <w:r w:rsidRPr="005E1F1F">
              <w:rPr>
                <w:rFonts w:cs="Arial"/>
                <w:sz w:val="18"/>
                <w:szCs w:val="18"/>
              </w:rPr>
              <w:t>National Health Reform Agreement</w:t>
            </w:r>
          </w:p>
        </w:tc>
      </w:tr>
      <w:tr w:rsidR="000D6FC1" w:rsidRPr="005E1F1F" w14:paraId="4C73ACB1" w14:textId="77777777" w:rsidTr="00B865B3">
        <w:trPr>
          <w:trHeight w:val="283"/>
        </w:trPr>
        <w:tc>
          <w:tcPr>
            <w:tcW w:w="1309" w:type="pct"/>
            <w:tcBorders>
              <w:top w:val="single" w:sz="4" w:space="0" w:color="A6A6A6"/>
              <w:bottom w:val="single" w:sz="4" w:space="0" w:color="A6A6A6"/>
            </w:tcBorders>
            <w:vAlign w:val="center"/>
          </w:tcPr>
          <w:p w14:paraId="107C593B" w14:textId="4EED75CA" w:rsidR="000D6FC1" w:rsidRPr="005E1F1F" w:rsidRDefault="000D6FC1" w:rsidP="008F4649">
            <w:pPr>
              <w:spacing w:line="240" w:lineRule="auto"/>
              <w:rPr>
                <w:rFonts w:cs="Arial"/>
                <w:b/>
                <w:bCs/>
                <w:sz w:val="18"/>
                <w:szCs w:val="18"/>
              </w:rPr>
            </w:pPr>
            <w:r w:rsidRPr="005E1F1F">
              <w:rPr>
                <w:rFonts w:cs="Arial"/>
                <w:b/>
                <w:bCs/>
                <w:sz w:val="18"/>
                <w:szCs w:val="18"/>
              </w:rPr>
              <w:t>WHO</w:t>
            </w:r>
          </w:p>
        </w:tc>
        <w:tc>
          <w:tcPr>
            <w:tcW w:w="3691" w:type="pct"/>
            <w:tcBorders>
              <w:top w:val="single" w:sz="4" w:space="0" w:color="A6A6A6"/>
              <w:bottom w:val="single" w:sz="4" w:space="0" w:color="A6A6A6"/>
            </w:tcBorders>
            <w:vAlign w:val="center"/>
          </w:tcPr>
          <w:p w14:paraId="0D77EAB4" w14:textId="06CC9776" w:rsidR="000D6FC1" w:rsidRPr="005E1F1F" w:rsidRDefault="000D6FC1" w:rsidP="008F4649">
            <w:pPr>
              <w:spacing w:line="240" w:lineRule="auto"/>
              <w:rPr>
                <w:rFonts w:cs="Arial"/>
                <w:sz w:val="18"/>
                <w:szCs w:val="18"/>
              </w:rPr>
            </w:pPr>
            <w:r w:rsidRPr="005E1F1F">
              <w:rPr>
                <w:rFonts w:cs="Arial"/>
                <w:sz w:val="18"/>
                <w:szCs w:val="18"/>
              </w:rPr>
              <w:t>World Health Organization</w:t>
            </w:r>
          </w:p>
        </w:tc>
      </w:tr>
      <w:bookmarkEnd w:id="1"/>
    </w:tbl>
    <w:p w14:paraId="1ED1A54A" w14:textId="77777777" w:rsidR="00806DED" w:rsidRPr="005E1F1F" w:rsidRDefault="00806DED" w:rsidP="000D6FC1">
      <w:pPr>
        <w:rPr>
          <w:rFonts w:cs="Arial"/>
        </w:rPr>
        <w:sectPr w:rsidR="00806DED" w:rsidRPr="005E1F1F" w:rsidSect="00493FE8">
          <w:pgSz w:w="11906" w:h="16838" w:code="9"/>
          <w:pgMar w:top="1440" w:right="1080" w:bottom="1440" w:left="1080" w:header="708" w:footer="708" w:gutter="0"/>
          <w:cols w:space="720"/>
          <w:docGrid w:linePitch="360"/>
        </w:sectPr>
      </w:pPr>
    </w:p>
    <w:p w14:paraId="53C4F549" w14:textId="77777777" w:rsidR="008F4649" w:rsidRPr="005E1F1F" w:rsidRDefault="008F4649" w:rsidP="00C96EFF">
      <w:pPr>
        <w:pStyle w:val="Heading1"/>
        <w:numPr>
          <w:ilvl w:val="0"/>
          <w:numId w:val="14"/>
        </w:numPr>
        <w:ind w:left="0" w:firstLine="0"/>
        <w:rPr>
          <w:rFonts w:cs="Arial"/>
          <w:b w:val="0"/>
          <w:bCs/>
        </w:rPr>
      </w:pPr>
      <w:bookmarkStart w:id="2" w:name="_Toc109640747"/>
      <w:bookmarkStart w:id="3" w:name="_Toc119933045"/>
      <w:bookmarkStart w:id="4" w:name="_Hlk111636478"/>
      <w:r w:rsidRPr="005E1F1F">
        <w:rPr>
          <w:rFonts w:cs="Arial"/>
          <w:bCs/>
        </w:rPr>
        <w:lastRenderedPageBreak/>
        <w:t>Purpose</w:t>
      </w:r>
      <w:bookmarkEnd w:id="2"/>
      <w:bookmarkEnd w:id="3"/>
    </w:p>
    <w:p w14:paraId="4602E3EF" w14:textId="39814396" w:rsidR="008F4649" w:rsidRPr="005E1F1F" w:rsidRDefault="008F4649" w:rsidP="008F4649">
      <w:pPr>
        <w:spacing w:before="120"/>
        <w:rPr>
          <w:rFonts w:cs="Arial"/>
        </w:rPr>
      </w:pPr>
      <w:r w:rsidRPr="005E1F1F">
        <w:rPr>
          <w:rFonts w:cs="Arial"/>
        </w:rPr>
        <w:t xml:space="preserve">The </w:t>
      </w:r>
      <w:r w:rsidR="0001140A" w:rsidRPr="005E1F1F">
        <w:rPr>
          <w:rFonts w:cs="Arial"/>
        </w:rPr>
        <w:t>Independent Health and Aged Care Pricing Authority (IHACPA)</w:t>
      </w:r>
      <w:r w:rsidRPr="005E1F1F">
        <w:rPr>
          <w:rFonts w:cs="Arial"/>
        </w:rPr>
        <w:t xml:space="preserve"> undertakes the development of classifications</w:t>
      </w:r>
      <w:r w:rsidR="005D4303">
        <w:rPr>
          <w:rFonts w:cs="Arial"/>
        </w:rPr>
        <w:t>, data standards and metadata</w:t>
      </w:r>
      <w:r w:rsidRPr="005E1F1F">
        <w:rPr>
          <w:rFonts w:cs="Arial"/>
        </w:rPr>
        <w:t xml:space="preserve"> for admitted patient care. In Australia, the </w:t>
      </w:r>
      <w:r w:rsidR="005D4303">
        <w:rPr>
          <w:rFonts w:cs="Arial"/>
        </w:rPr>
        <w:t>admitted care classifications, used for admitted patient care, comprise the following</w:t>
      </w:r>
      <w:r w:rsidRPr="005E1F1F">
        <w:rPr>
          <w:rFonts w:cs="Arial"/>
        </w:rPr>
        <w:t>:</w:t>
      </w:r>
    </w:p>
    <w:p w14:paraId="77EF2FAC" w14:textId="77777777" w:rsidR="008F4649" w:rsidRPr="005E1F1F" w:rsidRDefault="008F4649" w:rsidP="005E1F1F">
      <w:pPr>
        <w:pStyle w:val="ListLevel1"/>
        <w:spacing w:after="120"/>
        <w:ind w:left="425" w:hanging="425"/>
        <w:contextualSpacing w:val="0"/>
        <w:rPr>
          <w:rFonts w:cs="Arial"/>
        </w:rPr>
      </w:pPr>
      <w:r w:rsidRPr="005E1F1F">
        <w:rPr>
          <w:rFonts w:cs="Arial"/>
        </w:rPr>
        <w:t>International Statistical Classification of Diseases and Related Health Problems, Tenth Revision, Australian Modification (ICD-10-AM)</w:t>
      </w:r>
    </w:p>
    <w:p w14:paraId="2E04D03F" w14:textId="77777777" w:rsidR="008F4649" w:rsidRPr="005E1F1F" w:rsidRDefault="008F4649" w:rsidP="005E1F1F">
      <w:pPr>
        <w:pStyle w:val="ListLevel1"/>
        <w:spacing w:after="120"/>
        <w:ind w:left="425" w:hanging="425"/>
        <w:contextualSpacing w:val="0"/>
        <w:rPr>
          <w:rFonts w:cs="Arial"/>
        </w:rPr>
      </w:pPr>
      <w:r w:rsidRPr="005E1F1F">
        <w:rPr>
          <w:rFonts w:cs="Arial"/>
        </w:rPr>
        <w:t>Australian Classification of Health Interventions (ACHI)</w:t>
      </w:r>
    </w:p>
    <w:p w14:paraId="09B5D6FC" w14:textId="77777777" w:rsidR="008F4649" w:rsidRPr="005E1F1F" w:rsidRDefault="008F4649" w:rsidP="005E1F1F">
      <w:pPr>
        <w:pStyle w:val="ListLevel1"/>
        <w:spacing w:after="120"/>
        <w:ind w:left="425" w:hanging="425"/>
        <w:contextualSpacing w:val="0"/>
        <w:rPr>
          <w:rFonts w:cs="Arial"/>
        </w:rPr>
      </w:pPr>
      <w:r w:rsidRPr="005E1F1F">
        <w:rPr>
          <w:rFonts w:cs="Arial"/>
        </w:rPr>
        <w:t>Australian Coding Standards (ACS); collectively ICD-10-AM/ACHI/ACS</w:t>
      </w:r>
    </w:p>
    <w:p w14:paraId="200529B6" w14:textId="77777777" w:rsidR="008F4649" w:rsidRPr="005E1F1F" w:rsidRDefault="008F4649" w:rsidP="005E1F1F">
      <w:pPr>
        <w:pStyle w:val="ListLevel1"/>
        <w:spacing w:after="120"/>
        <w:ind w:left="425" w:hanging="425"/>
        <w:contextualSpacing w:val="0"/>
        <w:rPr>
          <w:rFonts w:cs="Arial"/>
        </w:rPr>
      </w:pPr>
      <w:r w:rsidRPr="005E1F1F">
        <w:rPr>
          <w:rFonts w:cs="Arial"/>
        </w:rPr>
        <w:t>Australian Refined Diagnosis Related Groups (AR-DRGs).</w:t>
      </w:r>
    </w:p>
    <w:p w14:paraId="011DEC62" w14:textId="2F0A9A8C" w:rsidR="008F4649" w:rsidRPr="005E1F1F" w:rsidRDefault="008F4649" w:rsidP="008F4649">
      <w:pPr>
        <w:spacing w:before="120"/>
        <w:rPr>
          <w:rFonts w:cs="Arial"/>
        </w:rPr>
      </w:pPr>
      <w:r w:rsidRPr="005E1F1F">
        <w:rPr>
          <w:rFonts w:cs="Arial"/>
        </w:rPr>
        <w:t xml:space="preserve">The </w:t>
      </w:r>
      <w:r w:rsidRPr="005E1F1F">
        <w:rPr>
          <w:rFonts w:cs="Arial"/>
          <w:i/>
        </w:rPr>
        <w:t>Governance framework for the development of the admitted care classifications</w:t>
      </w:r>
      <w:r w:rsidRPr="005E1F1F">
        <w:rPr>
          <w:rFonts w:cs="Arial"/>
        </w:rPr>
        <w:t xml:space="preserve"> (the Framework) outlines the classification development and approval process, the guiding principles and classification </w:t>
      </w:r>
      <w:r w:rsidR="005D4303">
        <w:rPr>
          <w:rFonts w:cs="Arial"/>
        </w:rPr>
        <w:t>outputs</w:t>
      </w:r>
      <w:r w:rsidR="005D4303" w:rsidRPr="005E1F1F">
        <w:rPr>
          <w:rFonts w:cs="Arial"/>
        </w:rPr>
        <w:t xml:space="preserve"> </w:t>
      </w:r>
      <w:r w:rsidRPr="005E1F1F">
        <w:rPr>
          <w:rFonts w:cs="Arial"/>
        </w:rPr>
        <w:t xml:space="preserve">that are the result of the classification development cycle. </w:t>
      </w:r>
    </w:p>
    <w:p w14:paraId="74022717" w14:textId="77777777" w:rsidR="008F4649" w:rsidRPr="005E1F1F" w:rsidRDefault="008F4649" w:rsidP="008F4649">
      <w:pPr>
        <w:spacing w:before="120"/>
        <w:rPr>
          <w:rFonts w:cs="Arial"/>
        </w:rPr>
      </w:pPr>
      <w:r w:rsidRPr="005E1F1F">
        <w:rPr>
          <w:rFonts w:cs="Arial"/>
        </w:rPr>
        <w:t>The Framework is updated with each new classification development cycle to ensure it, and the classifications that it governs, remain fit for purpose and relevant to the Australian healthcare system.</w:t>
      </w:r>
    </w:p>
    <w:p w14:paraId="11A2A61B" w14:textId="77777777" w:rsidR="008F4649" w:rsidRPr="005E1F1F" w:rsidRDefault="008F4649" w:rsidP="008F4649">
      <w:pPr>
        <w:rPr>
          <w:rFonts w:cs="Arial"/>
        </w:rPr>
      </w:pPr>
      <w:r w:rsidRPr="005E1F1F">
        <w:rPr>
          <w:rFonts w:cs="Arial"/>
        </w:rPr>
        <w:t>The governance arrangements outlined in this Framework are applicable for the development of:</w:t>
      </w:r>
    </w:p>
    <w:p w14:paraId="27CB057E" w14:textId="77777777" w:rsidR="008F4649" w:rsidRPr="005E1F1F" w:rsidRDefault="008F4649" w:rsidP="005E1F1F">
      <w:pPr>
        <w:pStyle w:val="ListLevel1"/>
        <w:spacing w:after="120" w:line="240" w:lineRule="auto"/>
        <w:ind w:left="425" w:hanging="425"/>
        <w:contextualSpacing w:val="0"/>
        <w:rPr>
          <w:rFonts w:cs="Arial"/>
        </w:rPr>
      </w:pPr>
      <w:r w:rsidRPr="005E1F1F">
        <w:rPr>
          <w:rFonts w:cs="Arial"/>
        </w:rPr>
        <w:t>ICD-10-AM/ACHI/ACS Thirteenth Edition</w:t>
      </w:r>
    </w:p>
    <w:p w14:paraId="329E88A4" w14:textId="1E4D253A" w:rsidR="008F4649" w:rsidRPr="005E1F1F" w:rsidRDefault="008F4649" w:rsidP="005E1F1F">
      <w:pPr>
        <w:pStyle w:val="ListLevel1"/>
        <w:spacing w:after="120" w:line="240" w:lineRule="auto"/>
        <w:ind w:left="425" w:hanging="425"/>
        <w:contextualSpacing w:val="0"/>
        <w:rPr>
          <w:rFonts w:cs="Arial"/>
        </w:rPr>
      </w:pPr>
      <w:r w:rsidRPr="005E1F1F">
        <w:rPr>
          <w:rFonts w:cs="Arial"/>
        </w:rPr>
        <w:t>AR-DRG Version 12.0 (AR-DRG V12.0)</w:t>
      </w:r>
      <w:r w:rsidR="00416234" w:rsidRPr="005E1F1F">
        <w:rPr>
          <w:rFonts w:cs="Arial"/>
        </w:rPr>
        <w:t>.</w:t>
      </w:r>
    </w:p>
    <w:p w14:paraId="06ECDB91" w14:textId="77777777" w:rsidR="008F4649" w:rsidRPr="005E1F1F" w:rsidRDefault="008F4649" w:rsidP="008F4649">
      <w:pPr>
        <w:rPr>
          <w:rFonts w:cs="Arial"/>
          <w:b/>
          <w:sz w:val="64"/>
          <w:szCs w:val="44"/>
        </w:rPr>
      </w:pPr>
      <w:r w:rsidRPr="005E1F1F">
        <w:rPr>
          <w:rFonts w:cs="Arial"/>
        </w:rPr>
        <w:br w:type="page"/>
      </w:r>
    </w:p>
    <w:p w14:paraId="47AFF0F0" w14:textId="77777777" w:rsidR="008F4649" w:rsidRPr="005E1F1F" w:rsidRDefault="008F4649" w:rsidP="00C96EFF">
      <w:pPr>
        <w:pStyle w:val="Heading1"/>
        <w:numPr>
          <w:ilvl w:val="0"/>
          <w:numId w:val="14"/>
        </w:numPr>
        <w:ind w:left="0" w:firstLine="0"/>
        <w:rPr>
          <w:rFonts w:cs="Arial"/>
          <w:b w:val="0"/>
          <w:bCs/>
        </w:rPr>
      </w:pPr>
      <w:bookmarkStart w:id="5" w:name="_Toc347821111"/>
      <w:bookmarkStart w:id="6" w:name="_Toc347693215"/>
      <w:bookmarkStart w:id="7" w:name="_Toc412213489"/>
      <w:bookmarkStart w:id="8" w:name="_Toc482794042"/>
      <w:bookmarkStart w:id="9" w:name="_Toc109640748"/>
      <w:bookmarkStart w:id="10" w:name="_Toc119933046"/>
      <w:r w:rsidRPr="005E1F1F">
        <w:rPr>
          <w:rFonts w:cs="Arial"/>
          <w:bCs/>
        </w:rPr>
        <w:lastRenderedPageBreak/>
        <w:t>Background</w:t>
      </w:r>
      <w:bookmarkEnd w:id="5"/>
      <w:bookmarkEnd w:id="6"/>
      <w:bookmarkEnd w:id="7"/>
      <w:bookmarkEnd w:id="8"/>
      <w:bookmarkEnd w:id="9"/>
      <w:bookmarkEnd w:id="10"/>
      <w:r w:rsidRPr="005E1F1F">
        <w:rPr>
          <w:rFonts w:cs="Arial"/>
          <w:bCs/>
        </w:rPr>
        <w:t xml:space="preserve"> </w:t>
      </w:r>
    </w:p>
    <w:p w14:paraId="43BB07EC" w14:textId="77777777" w:rsidR="008F4649" w:rsidRPr="005E1F1F" w:rsidRDefault="008F4649" w:rsidP="008F4649">
      <w:pPr>
        <w:pStyle w:val="Heading2"/>
        <w:rPr>
          <w:rFonts w:cs="Arial"/>
          <w:b w:val="0"/>
          <w:bCs/>
          <w:caps/>
        </w:rPr>
      </w:pPr>
      <w:bookmarkStart w:id="11" w:name="_Toc109640749"/>
      <w:bookmarkStart w:id="12" w:name="_Toc119933047"/>
      <w:r w:rsidRPr="005E1F1F">
        <w:rPr>
          <w:rFonts w:cs="Arial"/>
          <w:bCs/>
        </w:rPr>
        <w:t>2.1</w:t>
      </w:r>
      <w:r w:rsidRPr="005E1F1F">
        <w:rPr>
          <w:rFonts w:cs="Arial"/>
          <w:bCs/>
        </w:rPr>
        <w:tab/>
        <w:t>Classification systems for admitted patient care</w:t>
      </w:r>
      <w:bookmarkEnd w:id="11"/>
      <w:bookmarkEnd w:id="12"/>
    </w:p>
    <w:p w14:paraId="792BAF50" w14:textId="77777777" w:rsidR="008F4649" w:rsidRPr="005E1F1F" w:rsidRDefault="008F4649" w:rsidP="008F4649">
      <w:pPr>
        <w:rPr>
          <w:rFonts w:cs="Arial"/>
        </w:rPr>
      </w:pPr>
      <w:r w:rsidRPr="005E1F1F">
        <w:rPr>
          <w:rFonts w:cs="Arial"/>
        </w:rPr>
        <w:t>In Australia, the classifications and standards used for admitted patient care are:</w:t>
      </w:r>
    </w:p>
    <w:p w14:paraId="1BF19450" w14:textId="3B4BC8B7" w:rsidR="008F4649" w:rsidRPr="005E1F1F" w:rsidRDefault="008F4649" w:rsidP="005E1F1F">
      <w:pPr>
        <w:pStyle w:val="ListLevel1"/>
        <w:spacing w:after="120"/>
        <w:ind w:left="425" w:hanging="425"/>
        <w:contextualSpacing w:val="0"/>
        <w:rPr>
          <w:rFonts w:cs="Arial"/>
        </w:rPr>
      </w:pPr>
      <w:r w:rsidRPr="005E1F1F">
        <w:rPr>
          <w:rFonts w:cs="Arial"/>
        </w:rPr>
        <w:t xml:space="preserve">ICD-10-AM/ACHI/ACS that captures </w:t>
      </w:r>
      <w:r w:rsidR="00143DCC">
        <w:rPr>
          <w:rFonts w:cs="Arial"/>
        </w:rPr>
        <w:t xml:space="preserve">certain </w:t>
      </w:r>
      <w:r w:rsidRPr="005E1F1F">
        <w:rPr>
          <w:rFonts w:cs="Arial"/>
        </w:rPr>
        <w:t>clinical activity in the admitted patient setting</w:t>
      </w:r>
    </w:p>
    <w:p w14:paraId="1DD38B78" w14:textId="784E0206" w:rsidR="008F4649" w:rsidRPr="005E1F1F" w:rsidRDefault="008F4649" w:rsidP="005E1F1F">
      <w:pPr>
        <w:pStyle w:val="ListLevel1"/>
        <w:spacing w:after="120"/>
        <w:ind w:left="425" w:hanging="425"/>
        <w:contextualSpacing w:val="0"/>
        <w:rPr>
          <w:rFonts w:cs="Arial"/>
        </w:rPr>
      </w:pPr>
      <w:r w:rsidRPr="005E1F1F">
        <w:rPr>
          <w:rFonts w:cs="Arial"/>
        </w:rPr>
        <w:t xml:space="preserve">AR-DRGs that group admitted </w:t>
      </w:r>
      <w:r w:rsidR="006C65FB" w:rsidRPr="005E1F1F">
        <w:rPr>
          <w:rFonts w:cs="Arial"/>
        </w:rPr>
        <w:t xml:space="preserve">acute </w:t>
      </w:r>
      <w:r w:rsidRPr="005E1F1F">
        <w:rPr>
          <w:rFonts w:cs="Arial"/>
        </w:rPr>
        <w:t>episodes of care</w:t>
      </w:r>
      <w:r w:rsidR="00B3496E">
        <w:rPr>
          <w:rFonts w:cs="Arial"/>
        </w:rPr>
        <w:t>,</w:t>
      </w:r>
      <w:r w:rsidRPr="005E1F1F">
        <w:rPr>
          <w:rFonts w:cs="Arial"/>
        </w:rPr>
        <w:t xml:space="preserve"> </w:t>
      </w:r>
      <w:r w:rsidR="00CC31D7">
        <w:rPr>
          <w:rFonts w:cs="Arial"/>
        </w:rPr>
        <w:t>into clinical and resource homogenous groups</w:t>
      </w:r>
      <w:r w:rsidRPr="005E1F1F">
        <w:rPr>
          <w:rFonts w:cs="Arial"/>
        </w:rPr>
        <w:t>.</w:t>
      </w:r>
    </w:p>
    <w:p w14:paraId="579A3C3B" w14:textId="77777777" w:rsidR="008F4649" w:rsidRPr="005E1F1F" w:rsidRDefault="008F4649" w:rsidP="008F4649">
      <w:pPr>
        <w:spacing w:before="120"/>
        <w:rPr>
          <w:rFonts w:cs="Arial"/>
        </w:rPr>
      </w:pPr>
      <w:r w:rsidRPr="005E1F1F">
        <w:rPr>
          <w:rFonts w:cs="Arial"/>
        </w:rPr>
        <w:t xml:space="preserve">These classifications are interrelated but have different use cases as illustrated in </w:t>
      </w:r>
      <w:r w:rsidRPr="005E1F1F">
        <w:rPr>
          <w:rFonts w:cs="Arial"/>
        </w:rPr>
        <w:br/>
      </w:r>
      <w:r w:rsidRPr="005E1F1F">
        <w:rPr>
          <w:rFonts w:cs="Arial"/>
          <w:b/>
        </w:rPr>
        <w:t>Figure 1</w:t>
      </w:r>
      <w:r w:rsidRPr="005E1F1F">
        <w:rPr>
          <w:rFonts w:cs="Arial"/>
        </w:rPr>
        <w:t>.</w:t>
      </w:r>
    </w:p>
    <w:p w14:paraId="530581C4" w14:textId="77777777" w:rsidR="008F4649" w:rsidRPr="005E1F1F" w:rsidRDefault="008F4649" w:rsidP="008F4649">
      <w:pPr>
        <w:pStyle w:val="TableFigureheading"/>
        <w:rPr>
          <w:rFonts w:cs="Arial"/>
          <w:b w:val="0"/>
          <w:bCs/>
        </w:rPr>
      </w:pPr>
      <w:r w:rsidRPr="005E1F1F">
        <w:rPr>
          <w:rFonts w:cs="Arial"/>
          <w:bCs/>
        </w:rPr>
        <w:t>Figure 1. ICD-10-AM/ACHI/ACS, used for admitted patient care, underpins AR-DRGs.</w:t>
      </w:r>
    </w:p>
    <w:p w14:paraId="15503058" w14:textId="23ACB73C" w:rsidR="008F4649" w:rsidRPr="005E1F1F" w:rsidRDefault="008F4649" w:rsidP="008F4649">
      <w:pPr>
        <w:jc w:val="center"/>
        <w:rPr>
          <w:rFonts w:cs="Arial"/>
        </w:rPr>
      </w:pPr>
      <w:r w:rsidRPr="005E1F1F">
        <w:rPr>
          <w:rFonts w:cs="Arial"/>
        </w:rPr>
        <w:t xml:space="preserve"> </w:t>
      </w:r>
      <w:r w:rsidR="00EF272A" w:rsidRPr="005E1F1F">
        <w:rPr>
          <w:noProof/>
        </w:rPr>
        <w:drawing>
          <wp:inline distT="0" distB="0" distL="0" distR="0" wp14:anchorId="3A586550" wp14:editId="7C85202C">
            <wp:extent cx="4991100" cy="3299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4836" cy="3301532"/>
                    </a:xfrm>
                    <a:prstGeom prst="rect">
                      <a:avLst/>
                    </a:prstGeom>
                  </pic:spPr>
                </pic:pic>
              </a:graphicData>
            </a:graphic>
          </wp:inline>
        </w:drawing>
      </w:r>
    </w:p>
    <w:p w14:paraId="405B6846" w14:textId="2D561643" w:rsidR="008F4649" w:rsidRPr="005E1F1F" w:rsidRDefault="008F4649" w:rsidP="005E6E33">
      <w:pPr>
        <w:jc w:val="center"/>
        <w:rPr>
          <w:rFonts w:cs="Arial"/>
          <w:bCs/>
          <w:sz w:val="20"/>
        </w:rPr>
      </w:pPr>
      <w:r w:rsidRPr="005E1F1F">
        <w:rPr>
          <w:rFonts w:cs="Arial"/>
          <w:bCs/>
          <w:sz w:val="20"/>
        </w:rPr>
        <w:t>*</w:t>
      </w:r>
      <w:r w:rsidR="00ED1CCE" w:rsidRPr="005E1F1F">
        <w:rPr>
          <w:rFonts w:cs="Arial"/>
          <w:bCs/>
          <w:sz w:val="20"/>
        </w:rPr>
        <w:t>A</w:t>
      </w:r>
      <w:r w:rsidR="00553036" w:rsidRPr="005E1F1F">
        <w:rPr>
          <w:rFonts w:cs="Arial"/>
          <w:bCs/>
          <w:sz w:val="20"/>
        </w:rPr>
        <w:t xml:space="preserve">dmitted </w:t>
      </w:r>
      <w:r w:rsidR="00846A6F" w:rsidRPr="005E1F1F">
        <w:rPr>
          <w:rFonts w:cs="Arial"/>
          <w:bCs/>
          <w:sz w:val="20"/>
        </w:rPr>
        <w:t xml:space="preserve">acute </w:t>
      </w:r>
      <w:r w:rsidR="00553036" w:rsidRPr="005E1F1F">
        <w:rPr>
          <w:rFonts w:cs="Arial"/>
          <w:bCs/>
          <w:sz w:val="20"/>
        </w:rPr>
        <w:t>care includes</w:t>
      </w:r>
      <w:r w:rsidRPr="005E1F1F">
        <w:rPr>
          <w:rFonts w:cs="Arial"/>
          <w:bCs/>
          <w:sz w:val="20"/>
        </w:rPr>
        <w:t xml:space="preserve"> newborn care</w:t>
      </w:r>
    </w:p>
    <w:p w14:paraId="0DBC2A23" w14:textId="5AA0C34F" w:rsidR="008F4649" w:rsidRPr="005E1F1F" w:rsidRDefault="008F4649" w:rsidP="008F4649">
      <w:pPr>
        <w:rPr>
          <w:rFonts w:cs="Arial"/>
        </w:rPr>
      </w:pPr>
      <w:r w:rsidRPr="005E1F1F">
        <w:rPr>
          <w:rFonts w:cs="Arial"/>
        </w:rPr>
        <w:t xml:space="preserve">ICD-10-AM is based on the World Health Organization’s (WHO) International Statistical Classification of Diseases and Related Health Problems, Tenth Revision (ICD-10) and </w:t>
      </w:r>
      <w:r w:rsidR="0021396D" w:rsidRPr="005E1F1F">
        <w:rPr>
          <w:rFonts w:cs="Arial"/>
        </w:rPr>
        <w:t xml:space="preserve">classifies </w:t>
      </w:r>
      <w:r w:rsidRPr="005E1F1F">
        <w:rPr>
          <w:rFonts w:cs="Arial"/>
        </w:rPr>
        <w:t xml:space="preserve">diseases, </w:t>
      </w:r>
      <w:proofErr w:type="gramStart"/>
      <w:r w:rsidRPr="005E1F1F">
        <w:rPr>
          <w:rFonts w:cs="Arial"/>
        </w:rPr>
        <w:t>injuries</w:t>
      </w:r>
      <w:proofErr w:type="gramEnd"/>
      <w:r w:rsidRPr="005E1F1F">
        <w:rPr>
          <w:rFonts w:cs="Arial"/>
        </w:rPr>
        <w:t xml:space="preserve"> and health related problems.</w:t>
      </w:r>
    </w:p>
    <w:p w14:paraId="06A938FD" w14:textId="647185AA" w:rsidR="008F4649" w:rsidRPr="005E1F1F" w:rsidRDefault="008F4649" w:rsidP="008F4649">
      <w:pPr>
        <w:rPr>
          <w:rFonts w:cs="Arial"/>
        </w:rPr>
      </w:pPr>
      <w:r w:rsidRPr="005E1F1F">
        <w:rPr>
          <w:rFonts w:cs="Arial"/>
        </w:rPr>
        <w:t xml:space="preserve">ACHI classifies surgeries, therapies and other health interventions and </w:t>
      </w:r>
      <w:r w:rsidR="00184E12" w:rsidRPr="005E1F1F">
        <w:rPr>
          <w:rFonts w:cs="Arial"/>
        </w:rPr>
        <w:t>maintains alignment with</w:t>
      </w:r>
      <w:r w:rsidRPr="005E1F1F">
        <w:rPr>
          <w:rFonts w:cs="Arial"/>
        </w:rPr>
        <w:t xml:space="preserve"> the Medical Benefits Scheme (MBS). </w:t>
      </w:r>
    </w:p>
    <w:p w14:paraId="7DACCC52" w14:textId="77777777" w:rsidR="005E1F1F" w:rsidRPr="005E1F1F" w:rsidRDefault="005E1F1F">
      <w:pPr>
        <w:spacing w:line="259" w:lineRule="auto"/>
        <w:rPr>
          <w:rFonts w:cs="Arial"/>
        </w:rPr>
      </w:pPr>
      <w:r w:rsidRPr="005E1F1F">
        <w:rPr>
          <w:rFonts w:cs="Arial"/>
        </w:rPr>
        <w:br w:type="page"/>
      </w:r>
    </w:p>
    <w:p w14:paraId="24FC0533" w14:textId="6BECFCD8" w:rsidR="008F4649" w:rsidRPr="005E1F1F" w:rsidRDefault="008F4649" w:rsidP="008F4649">
      <w:pPr>
        <w:rPr>
          <w:rFonts w:cs="Arial"/>
        </w:rPr>
      </w:pPr>
      <w:r w:rsidRPr="005E1F1F">
        <w:rPr>
          <w:rFonts w:cs="Arial"/>
        </w:rPr>
        <w:lastRenderedPageBreak/>
        <w:t xml:space="preserve">The ACS are a set of instructions that are applied in assigning ICD-10-AM and ACHI codes to promote consistency in the classification of admitted episodes of care. Collectively known as the ICD-10-AM/ACHI/ACS classification system, it captures clinical activity for admitted patient care, and has </w:t>
      </w:r>
      <w:proofErr w:type="gramStart"/>
      <w:r w:rsidRPr="005E1F1F">
        <w:rPr>
          <w:rFonts w:cs="Arial"/>
        </w:rPr>
        <w:t>a number of</w:t>
      </w:r>
      <w:proofErr w:type="gramEnd"/>
      <w:r w:rsidRPr="005E1F1F">
        <w:rPr>
          <w:rFonts w:cs="Arial"/>
        </w:rPr>
        <w:t xml:space="preserve"> purposes, including:</w:t>
      </w:r>
    </w:p>
    <w:p w14:paraId="73602D59" w14:textId="77777777" w:rsidR="008F4649" w:rsidRPr="005E1F1F" w:rsidRDefault="008F4649" w:rsidP="005E1F1F">
      <w:pPr>
        <w:pStyle w:val="ListLevel1"/>
        <w:spacing w:after="120"/>
        <w:ind w:left="425" w:hanging="425"/>
        <w:contextualSpacing w:val="0"/>
        <w:rPr>
          <w:rFonts w:cs="Arial"/>
        </w:rPr>
      </w:pPr>
      <w:r w:rsidRPr="005E1F1F">
        <w:rPr>
          <w:rFonts w:cs="Arial"/>
        </w:rPr>
        <w:t>identifying patterns and disease trends</w:t>
      </w:r>
    </w:p>
    <w:p w14:paraId="4BB89589" w14:textId="77777777" w:rsidR="008F4649" w:rsidRPr="005E1F1F" w:rsidRDefault="008F4649" w:rsidP="005E1F1F">
      <w:pPr>
        <w:pStyle w:val="ListLevel1"/>
        <w:spacing w:after="120"/>
        <w:ind w:left="425" w:hanging="425"/>
        <w:contextualSpacing w:val="0"/>
        <w:rPr>
          <w:rFonts w:cs="Arial"/>
        </w:rPr>
      </w:pPr>
      <w:r w:rsidRPr="005E1F1F">
        <w:rPr>
          <w:rFonts w:cs="Arial"/>
        </w:rPr>
        <w:t>clinical research and management</w:t>
      </w:r>
    </w:p>
    <w:p w14:paraId="034D7952" w14:textId="77777777" w:rsidR="008F4649" w:rsidRPr="005E1F1F" w:rsidRDefault="008F4649" w:rsidP="005E1F1F">
      <w:pPr>
        <w:pStyle w:val="ListLevel1"/>
        <w:spacing w:after="120"/>
        <w:ind w:left="425" w:hanging="425"/>
        <w:contextualSpacing w:val="0"/>
        <w:rPr>
          <w:rFonts w:cs="Arial"/>
        </w:rPr>
      </w:pPr>
      <w:r w:rsidRPr="005E1F1F">
        <w:rPr>
          <w:rFonts w:cs="Arial"/>
        </w:rPr>
        <w:t>research into the quality of healthcare and patient safety.</w:t>
      </w:r>
    </w:p>
    <w:p w14:paraId="4E33FC61" w14:textId="389A737D" w:rsidR="008F4649" w:rsidRPr="005E1F1F" w:rsidRDefault="008F4649" w:rsidP="008F4649">
      <w:pPr>
        <w:spacing w:before="120"/>
        <w:rPr>
          <w:rFonts w:cs="Arial"/>
        </w:rPr>
      </w:pPr>
      <w:r w:rsidRPr="005E1F1F">
        <w:rPr>
          <w:rFonts w:cs="Arial"/>
        </w:rPr>
        <w:t xml:space="preserve">The AR-DRG classification uses data coded using the ICD-10-AM/ACHI/ACS classification system along with other routinely collected data to classify episodes of </w:t>
      </w:r>
      <w:r w:rsidR="00553036" w:rsidRPr="005E1F1F">
        <w:rPr>
          <w:rFonts w:cs="Arial"/>
        </w:rPr>
        <w:t xml:space="preserve">admitted </w:t>
      </w:r>
      <w:r w:rsidRPr="005E1F1F">
        <w:rPr>
          <w:rFonts w:cs="Arial"/>
        </w:rPr>
        <w:t xml:space="preserve">acute care in public and private hospitals across Australia. AR-DRGs provide a clinically meaningful way of relating the number and types of acute admitted patients to the resources required in treatment. </w:t>
      </w:r>
    </w:p>
    <w:p w14:paraId="3B65FAEB" w14:textId="77777777" w:rsidR="008F4649" w:rsidRPr="005E1F1F" w:rsidRDefault="008F4649" w:rsidP="008F4649">
      <w:pPr>
        <w:rPr>
          <w:rFonts w:cs="Arial"/>
        </w:rPr>
      </w:pPr>
      <w:r w:rsidRPr="005E1F1F">
        <w:rPr>
          <w:rFonts w:cs="Arial"/>
        </w:rPr>
        <w:t xml:space="preserve">AR-DRGs are used for </w:t>
      </w:r>
      <w:proofErr w:type="gramStart"/>
      <w:r w:rsidRPr="005E1F1F">
        <w:rPr>
          <w:rFonts w:cs="Arial"/>
        </w:rPr>
        <w:t>a number of</w:t>
      </w:r>
      <w:proofErr w:type="gramEnd"/>
      <w:r w:rsidRPr="005E1F1F">
        <w:rPr>
          <w:rFonts w:cs="Arial"/>
        </w:rPr>
        <w:t xml:space="preserve"> purposes, including:</w:t>
      </w:r>
    </w:p>
    <w:p w14:paraId="5257E682" w14:textId="77777777" w:rsidR="008F4649" w:rsidRPr="005E1F1F" w:rsidRDefault="008F4649" w:rsidP="005E1F1F">
      <w:pPr>
        <w:pStyle w:val="ListLevel1"/>
        <w:spacing w:after="120"/>
        <w:ind w:left="425" w:hanging="425"/>
        <w:contextualSpacing w:val="0"/>
        <w:rPr>
          <w:rFonts w:cs="Arial"/>
        </w:rPr>
      </w:pPr>
      <w:r w:rsidRPr="005E1F1F">
        <w:rPr>
          <w:rFonts w:cs="Arial"/>
        </w:rPr>
        <w:t>benchmarking</w:t>
      </w:r>
    </w:p>
    <w:p w14:paraId="1132DA9A" w14:textId="77777777" w:rsidR="008F4649" w:rsidRPr="005E1F1F" w:rsidRDefault="008F4649" w:rsidP="005E1F1F">
      <w:pPr>
        <w:pStyle w:val="ListLevel1"/>
        <w:spacing w:after="120"/>
        <w:ind w:left="425" w:hanging="425"/>
        <w:contextualSpacing w:val="0"/>
        <w:rPr>
          <w:rFonts w:cs="Arial"/>
        </w:rPr>
      </w:pPr>
      <w:r w:rsidRPr="005E1F1F">
        <w:rPr>
          <w:rFonts w:cs="Arial"/>
        </w:rPr>
        <w:t>epidemiology</w:t>
      </w:r>
    </w:p>
    <w:p w14:paraId="66F90376" w14:textId="77777777" w:rsidR="008F4649" w:rsidRPr="005E1F1F" w:rsidRDefault="008F4649" w:rsidP="005E1F1F">
      <w:pPr>
        <w:pStyle w:val="ListLevel1"/>
        <w:spacing w:after="120"/>
        <w:ind w:left="425" w:hanging="425"/>
        <w:contextualSpacing w:val="0"/>
        <w:rPr>
          <w:rFonts w:cs="Arial"/>
        </w:rPr>
      </w:pPr>
      <w:r w:rsidRPr="005E1F1F">
        <w:rPr>
          <w:rFonts w:cs="Arial"/>
        </w:rPr>
        <w:t>facilitation of payment of services in the private healthcare sector</w:t>
      </w:r>
    </w:p>
    <w:p w14:paraId="7A06A493" w14:textId="77777777" w:rsidR="008F4649" w:rsidRPr="005E1F1F" w:rsidRDefault="008F4649" w:rsidP="005E1F1F">
      <w:pPr>
        <w:pStyle w:val="ListLevel1"/>
        <w:spacing w:after="120"/>
        <w:ind w:left="425" w:hanging="425"/>
        <w:contextualSpacing w:val="0"/>
        <w:rPr>
          <w:rFonts w:cs="Arial"/>
        </w:rPr>
      </w:pPr>
      <w:r w:rsidRPr="005E1F1F">
        <w:rPr>
          <w:rFonts w:cs="Arial"/>
        </w:rPr>
        <w:t>health service planning</w:t>
      </w:r>
    </w:p>
    <w:p w14:paraId="6BE48C04" w14:textId="77777777" w:rsidR="008F4649" w:rsidRPr="005E1F1F" w:rsidRDefault="008F4649" w:rsidP="005E1F1F">
      <w:pPr>
        <w:pStyle w:val="ListLevel1"/>
        <w:spacing w:after="120"/>
        <w:ind w:left="425" w:hanging="425"/>
        <w:contextualSpacing w:val="0"/>
        <w:rPr>
          <w:rFonts w:cs="Arial"/>
        </w:rPr>
      </w:pPr>
      <w:r w:rsidRPr="005E1F1F">
        <w:rPr>
          <w:rFonts w:cs="Arial"/>
        </w:rPr>
        <w:t>performance management.</w:t>
      </w:r>
    </w:p>
    <w:p w14:paraId="39DC75F5" w14:textId="7221AE09" w:rsidR="008F4649" w:rsidRPr="005E1F1F" w:rsidRDefault="008F4649" w:rsidP="008F4649">
      <w:pPr>
        <w:spacing w:before="120"/>
        <w:rPr>
          <w:rFonts w:cs="Arial"/>
        </w:rPr>
      </w:pPr>
      <w:r w:rsidRPr="005E1F1F">
        <w:rPr>
          <w:rFonts w:cs="Arial"/>
        </w:rPr>
        <w:t>AR-DRGs capture admitted</w:t>
      </w:r>
      <w:r w:rsidR="00ED1CCE" w:rsidRPr="005E1F1F">
        <w:rPr>
          <w:rFonts w:cs="Arial"/>
        </w:rPr>
        <w:t xml:space="preserve"> acute</w:t>
      </w:r>
      <w:r w:rsidRPr="005E1F1F">
        <w:rPr>
          <w:rFonts w:cs="Arial"/>
        </w:rPr>
        <w:t xml:space="preserve"> activity and are utilised in calculating the national efficient price for public hospital activity based funding (ABF).</w:t>
      </w:r>
    </w:p>
    <w:p w14:paraId="3C4B0ACF" w14:textId="4B0D9B1A" w:rsidR="004A449C" w:rsidRDefault="004A449C" w:rsidP="004A449C">
      <w:pPr>
        <w:pStyle w:val="Heading2"/>
        <w:rPr>
          <w:rFonts w:cs="Arial"/>
          <w:bCs/>
        </w:rPr>
      </w:pPr>
      <w:bookmarkStart w:id="13" w:name="_Toc119933048"/>
      <w:r w:rsidRPr="005E1F1F">
        <w:rPr>
          <w:rFonts w:cs="Arial"/>
          <w:bCs/>
        </w:rPr>
        <w:t>2.</w:t>
      </w:r>
      <w:r>
        <w:rPr>
          <w:rFonts w:cs="Arial"/>
          <w:bCs/>
        </w:rPr>
        <w:t>2</w:t>
      </w:r>
      <w:r w:rsidRPr="005E1F1F">
        <w:rPr>
          <w:rFonts w:cs="Arial"/>
          <w:bCs/>
        </w:rPr>
        <w:tab/>
      </w:r>
      <w:r>
        <w:rPr>
          <w:rFonts w:cs="Arial"/>
          <w:bCs/>
        </w:rPr>
        <w:t>Requests for classification development</w:t>
      </w:r>
      <w:bookmarkEnd w:id="13"/>
    </w:p>
    <w:p w14:paraId="0ED4F2E6" w14:textId="00F17611" w:rsidR="004A449C" w:rsidRDefault="004A449C" w:rsidP="004A449C">
      <w:r>
        <w:t xml:space="preserve">Requests for classification development are progressed through a </w:t>
      </w:r>
      <w:r w:rsidRPr="004A449C">
        <w:rPr>
          <w:b/>
          <w:bCs/>
        </w:rPr>
        <w:t>public submission</w:t>
      </w:r>
      <w:r>
        <w:t xml:space="preserve"> lodged on the </w:t>
      </w:r>
      <w:hyperlink r:id="rId18" w:history="1">
        <w:r w:rsidRPr="004A449C">
          <w:rPr>
            <w:rStyle w:val="Hyperlink"/>
          </w:rPr>
          <w:t>Australian Classification Exchange (ACE) portal</w:t>
        </w:r>
      </w:hyperlink>
      <w:r>
        <w:t xml:space="preserve"> and apply to both ICD-10-AM/ACHI/ACS and AR-DRGs. Public submissions may be used to inform classification development after meeting the </w:t>
      </w:r>
      <w:r w:rsidR="005954F9">
        <w:t xml:space="preserve">respective classification development </w:t>
      </w:r>
      <w:r>
        <w:t xml:space="preserve">principles for </w:t>
      </w:r>
      <w:r w:rsidR="005954F9">
        <w:t>each</w:t>
      </w:r>
      <w:r>
        <w:t xml:space="preserve"> classification.</w:t>
      </w:r>
    </w:p>
    <w:p w14:paraId="00047A75" w14:textId="534B67AB" w:rsidR="004A449C" w:rsidRDefault="004A449C" w:rsidP="004A449C">
      <w:r>
        <w:t>There is no restriction on who may submit a public submission.</w:t>
      </w:r>
    </w:p>
    <w:p w14:paraId="47E98E4D" w14:textId="1714EB30" w:rsidR="004A449C" w:rsidRPr="005E1F1F" w:rsidRDefault="004A449C" w:rsidP="004A449C">
      <w:pPr>
        <w:pStyle w:val="Heading2"/>
        <w:rPr>
          <w:rFonts w:cs="Arial"/>
          <w:b w:val="0"/>
          <w:bCs/>
        </w:rPr>
      </w:pPr>
      <w:bookmarkStart w:id="14" w:name="_Toc119933049"/>
      <w:r w:rsidRPr="005E1F1F">
        <w:rPr>
          <w:rFonts w:cs="Arial"/>
          <w:bCs/>
        </w:rPr>
        <w:t>2.</w:t>
      </w:r>
      <w:r>
        <w:rPr>
          <w:rFonts w:cs="Arial"/>
          <w:bCs/>
        </w:rPr>
        <w:t>3</w:t>
      </w:r>
      <w:r w:rsidRPr="005E1F1F">
        <w:rPr>
          <w:rFonts w:cs="Arial"/>
          <w:bCs/>
        </w:rPr>
        <w:tab/>
      </w:r>
      <w:r>
        <w:rPr>
          <w:rFonts w:cs="Arial"/>
          <w:bCs/>
        </w:rPr>
        <w:t>Requests for classification guidance</w:t>
      </w:r>
      <w:bookmarkEnd w:id="14"/>
      <w:r>
        <w:rPr>
          <w:rFonts w:cs="Arial"/>
          <w:bCs/>
        </w:rPr>
        <w:t xml:space="preserve">  </w:t>
      </w:r>
    </w:p>
    <w:p w14:paraId="00620846" w14:textId="105AF22D" w:rsidR="004A449C" w:rsidRDefault="004A449C" w:rsidP="004A449C">
      <w:r>
        <w:t xml:space="preserve">Requests for classification guidance are progressed through a </w:t>
      </w:r>
      <w:r w:rsidRPr="004A449C">
        <w:rPr>
          <w:b/>
          <w:bCs/>
        </w:rPr>
        <w:t>query submission</w:t>
      </w:r>
      <w:r>
        <w:t xml:space="preserve"> lodged on the ACE portal and apply only to ICD-10-AM/ACHI/ACS. Query submissions may be progressed as a Coding Rule or </w:t>
      </w:r>
      <w:r w:rsidR="005954F9">
        <w:t>f</w:t>
      </w:r>
      <w:r>
        <w:t xml:space="preserve">requently </w:t>
      </w:r>
      <w:r w:rsidR="005954F9">
        <w:t>a</w:t>
      </w:r>
      <w:r>
        <w:t xml:space="preserve">sked </w:t>
      </w:r>
      <w:r w:rsidR="005954F9" w:rsidRPr="00FE22E1">
        <w:rPr>
          <w:color w:val="auto"/>
        </w:rPr>
        <w:t>q</w:t>
      </w:r>
      <w:r>
        <w:t xml:space="preserve">uestion and published as </w:t>
      </w:r>
      <w:hyperlink r:id="rId19" w:history="1">
        <w:r w:rsidRPr="004A449C">
          <w:rPr>
            <w:rStyle w:val="Hyperlink"/>
          </w:rPr>
          <w:t>National Coding Advice</w:t>
        </w:r>
      </w:hyperlink>
      <w:r>
        <w:t>.</w:t>
      </w:r>
    </w:p>
    <w:p w14:paraId="36F1F171" w14:textId="74742C0F" w:rsidR="004A449C" w:rsidRDefault="004A449C" w:rsidP="004A449C">
      <w:r>
        <w:t xml:space="preserve">Query submissions are restricted to the jurisdictional coding advisory committees. </w:t>
      </w:r>
    </w:p>
    <w:p w14:paraId="0A233C5F" w14:textId="5E3F9D62" w:rsidR="004A449C" w:rsidRDefault="004A449C" w:rsidP="004A449C">
      <w:r>
        <w:t xml:space="preserve">Further information on this process, including the activation of ACHI placeholder codes, is available on the </w:t>
      </w:r>
      <w:hyperlink r:id="rId20" w:history="1">
        <w:r w:rsidRPr="004A449C">
          <w:rPr>
            <w:rStyle w:val="Hyperlink"/>
          </w:rPr>
          <w:t>IHACPA website</w:t>
        </w:r>
      </w:hyperlink>
      <w:r>
        <w:t>.</w:t>
      </w:r>
    </w:p>
    <w:p w14:paraId="58B7DE42" w14:textId="5741DAE1" w:rsidR="004A449C" w:rsidRPr="005E1F1F" w:rsidRDefault="004A449C" w:rsidP="004A449C">
      <w:pPr>
        <w:pStyle w:val="Heading2"/>
        <w:rPr>
          <w:rFonts w:cs="Arial"/>
          <w:b w:val="0"/>
          <w:bCs/>
        </w:rPr>
      </w:pPr>
      <w:bookmarkStart w:id="15" w:name="_Toc119933050"/>
      <w:r>
        <w:rPr>
          <w:rFonts w:cs="Arial"/>
          <w:bCs/>
        </w:rPr>
        <w:lastRenderedPageBreak/>
        <w:t>2.4</w:t>
      </w:r>
      <w:r w:rsidR="00E3666A" w:rsidRPr="005E1F1F">
        <w:rPr>
          <w:rFonts w:cs="Arial"/>
          <w:bCs/>
        </w:rPr>
        <w:tab/>
      </w:r>
      <w:r>
        <w:rPr>
          <w:rFonts w:cs="Arial"/>
          <w:bCs/>
        </w:rPr>
        <w:t>Licensing arrangements for the classifications</w:t>
      </w:r>
      <w:bookmarkEnd w:id="15"/>
    </w:p>
    <w:p w14:paraId="20D67B7F" w14:textId="77777777" w:rsidR="004A449C" w:rsidRDefault="004A449C" w:rsidP="004A449C">
      <w:pPr>
        <w:spacing w:before="120"/>
        <w:rPr>
          <w:rFonts w:cs="Arial"/>
        </w:rPr>
      </w:pPr>
      <w:r>
        <w:rPr>
          <w:rFonts w:cs="Arial"/>
        </w:rPr>
        <w:t xml:space="preserve">Australian users may purchase the finalised classifications from IHACPA’s publishing partner </w:t>
      </w:r>
      <w:hyperlink r:id="rId21" w:history="1">
        <w:r w:rsidRPr="004A449C">
          <w:rPr>
            <w:rStyle w:val="Hyperlink"/>
            <w:rFonts w:cs="Arial"/>
          </w:rPr>
          <w:t>Lane Print</w:t>
        </w:r>
      </w:hyperlink>
      <w:r>
        <w:rPr>
          <w:rFonts w:cs="Arial"/>
        </w:rPr>
        <w:t>. The use of the admitted care classifications in other countries are subject to licence arrangements and depend on the country.</w:t>
      </w:r>
    </w:p>
    <w:p w14:paraId="5F4C71BB" w14:textId="77777777" w:rsidR="004A449C" w:rsidRDefault="004A449C" w:rsidP="004A449C">
      <w:pPr>
        <w:spacing w:before="120"/>
        <w:rPr>
          <w:rFonts w:cs="Arial"/>
        </w:rPr>
      </w:pPr>
      <w:r>
        <w:rPr>
          <w:rFonts w:cs="Arial"/>
        </w:rPr>
        <w:t xml:space="preserve">External software vendors may also provide products that relate to the admitted care classifications. For further information on these products, and country license arrangements, the following avenues are available:  </w:t>
      </w:r>
    </w:p>
    <w:p w14:paraId="12B3EE6D" w14:textId="77777777" w:rsidR="004A449C" w:rsidRDefault="004A449C" w:rsidP="004A449C">
      <w:pPr>
        <w:ind w:left="720"/>
        <w:rPr>
          <w:rFonts w:cs="Arial"/>
        </w:rPr>
      </w:pPr>
      <w:r>
        <w:rPr>
          <w:rFonts w:cs="Arial"/>
        </w:rPr>
        <w:t>Website:</w:t>
      </w:r>
      <w:r>
        <w:rPr>
          <w:rFonts w:cs="Arial"/>
        </w:rPr>
        <w:tab/>
      </w:r>
      <w:r w:rsidRPr="004A449C">
        <w:rPr>
          <w:rFonts w:cs="Arial"/>
        </w:rPr>
        <w:t>www.ihacpa.gov.au/health-care/products-and-licenses</w:t>
      </w:r>
    </w:p>
    <w:p w14:paraId="1BCE76C2" w14:textId="700DF18C" w:rsidR="004A449C" w:rsidRPr="005E1F1F" w:rsidRDefault="004A449C" w:rsidP="004A449C">
      <w:pPr>
        <w:ind w:left="720"/>
        <w:rPr>
          <w:rFonts w:cs="Arial"/>
        </w:rPr>
      </w:pPr>
      <w:r w:rsidRPr="005E1F1F">
        <w:rPr>
          <w:rFonts w:cs="Arial"/>
        </w:rPr>
        <w:t>Email:</w:t>
      </w:r>
      <w:r w:rsidRPr="005E1F1F">
        <w:rPr>
          <w:rFonts w:cs="Arial"/>
        </w:rPr>
        <w:tab/>
      </w:r>
      <w:r w:rsidRPr="005E1F1F">
        <w:rPr>
          <w:rFonts w:cs="Arial"/>
        </w:rPr>
        <w:tab/>
      </w:r>
      <w:r w:rsidR="00B865B3" w:rsidRPr="00B865B3">
        <w:t>Classification.Licensing@ihacpa.gov.au</w:t>
      </w:r>
      <w:r w:rsidRPr="005E1F1F">
        <w:rPr>
          <w:rFonts w:cs="Arial"/>
        </w:rPr>
        <w:t xml:space="preserve"> </w:t>
      </w:r>
    </w:p>
    <w:p w14:paraId="5AAEBBEE" w14:textId="77777777" w:rsidR="004A449C" w:rsidRDefault="004A449C" w:rsidP="004A449C">
      <w:pPr>
        <w:ind w:left="720"/>
        <w:rPr>
          <w:rFonts w:cs="Arial"/>
        </w:rPr>
      </w:pPr>
      <w:r w:rsidRPr="005E1F1F">
        <w:rPr>
          <w:rFonts w:cs="Arial"/>
        </w:rPr>
        <w:t>Phone:</w:t>
      </w:r>
      <w:r w:rsidRPr="005E1F1F">
        <w:rPr>
          <w:rFonts w:cs="Arial"/>
        </w:rPr>
        <w:tab/>
      </w:r>
      <w:r w:rsidRPr="005E1F1F">
        <w:rPr>
          <w:rFonts w:cs="Arial"/>
        </w:rPr>
        <w:tab/>
        <w:t>(02) 8215 1100</w:t>
      </w:r>
    </w:p>
    <w:p w14:paraId="0981867D" w14:textId="14FB4614" w:rsidR="004A449C" w:rsidRPr="005E1F1F" w:rsidRDefault="004A449C" w:rsidP="008F4649">
      <w:pPr>
        <w:ind w:left="720"/>
        <w:rPr>
          <w:rFonts w:cs="Arial"/>
        </w:rPr>
        <w:sectPr w:rsidR="004A449C" w:rsidRPr="005E1F1F" w:rsidSect="00493FE8">
          <w:pgSz w:w="11906" w:h="16838" w:code="9"/>
          <w:pgMar w:top="1440" w:right="1080" w:bottom="1440" w:left="1080" w:header="708" w:footer="708" w:gutter="0"/>
          <w:cols w:space="720"/>
          <w:docGrid w:linePitch="360"/>
        </w:sectPr>
      </w:pPr>
    </w:p>
    <w:p w14:paraId="33EFEF9C" w14:textId="63B0AAA5" w:rsidR="008F4649" w:rsidRPr="005E1F1F" w:rsidRDefault="008F4649" w:rsidP="00C96EFF">
      <w:pPr>
        <w:pStyle w:val="Heading1"/>
        <w:numPr>
          <w:ilvl w:val="0"/>
          <w:numId w:val="14"/>
        </w:numPr>
        <w:ind w:left="0" w:firstLine="0"/>
        <w:rPr>
          <w:rFonts w:cs="Arial"/>
          <w:b w:val="0"/>
          <w:bCs/>
        </w:rPr>
      </w:pPr>
      <w:bookmarkStart w:id="16" w:name="_Toc109640751"/>
      <w:bookmarkStart w:id="17" w:name="_Toc119933051"/>
      <w:r w:rsidRPr="005E1F1F">
        <w:rPr>
          <w:rFonts w:cs="Arial"/>
          <w:bCs/>
        </w:rPr>
        <w:lastRenderedPageBreak/>
        <w:t>Principle-based development</w:t>
      </w:r>
      <w:bookmarkEnd w:id="16"/>
      <w:bookmarkEnd w:id="17"/>
      <w:r w:rsidRPr="005E1F1F">
        <w:rPr>
          <w:rFonts w:cs="Arial"/>
          <w:bCs/>
        </w:rPr>
        <w:t xml:space="preserve"> </w:t>
      </w:r>
    </w:p>
    <w:p w14:paraId="16C80C9D" w14:textId="0B8F6F8F" w:rsidR="008F4649" w:rsidRPr="005E1F1F" w:rsidRDefault="008F4649" w:rsidP="008F4649">
      <w:pPr>
        <w:pStyle w:val="Default"/>
        <w:spacing w:before="120"/>
        <w:ind w:left="0" w:firstLine="0"/>
        <w:rPr>
          <w:sz w:val="22"/>
          <w:szCs w:val="22"/>
        </w:rPr>
      </w:pPr>
      <w:r w:rsidRPr="005E1F1F">
        <w:rPr>
          <w:sz w:val="22"/>
          <w:szCs w:val="22"/>
        </w:rPr>
        <w:t>The admitted care classifications are developed using a principle-based approach. Fou</w:t>
      </w:r>
      <w:r w:rsidR="005E6E33" w:rsidRPr="005E1F1F">
        <w:rPr>
          <w:sz w:val="22"/>
          <w:szCs w:val="22"/>
        </w:rPr>
        <w:t>r</w:t>
      </w:r>
      <w:r w:rsidRPr="005E1F1F">
        <w:rPr>
          <w:sz w:val="22"/>
          <w:szCs w:val="22"/>
        </w:rPr>
        <w:t xml:space="preserve"> principles are used across the development cycle </w:t>
      </w:r>
      <w:r w:rsidR="00017B5A" w:rsidRPr="005E1F1F">
        <w:rPr>
          <w:sz w:val="22"/>
          <w:szCs w:val="22"/>
        </w:rPr>
        <w:t xml:space="preserve">to </w:t>
      </w:r>
      <w:r w:rsidRPr="005E1F1F">
        <w:rPr>
          <w:sz w:val="22"/>
          <w:szCs w:val="22"/>
        </w:rPr>
        <w:t xml:space="preserve">ensure that the classifications are fit for purpose. These principles are illustrated in </w:t>
      </w:r>
      <w:r w:rsidRPr="005E1F1F">
        <w:rPr>
          <w:b/>
          <w:sz w:val="22"/>
          <w:szCs w:val="22"/>
        </w:rPr>
        <w:t>Figure 2</w:t>
      </w:r>
      <w:r w:rsidRPr="005E1F1F">
        <w:rPr>
          <w:sz w:val="22"/>
          <w:szCs w:val="22"/>
        </w:rPr>
        <w:t>.</w:t>
      </w:r>
    </w:p>
    <w:p w14:paraId="1398ADD1" w14:textId="77777777" w:rsidR="008F4649" w:rsidRPr="005E1F1F" w:rsidRDefault="008F4649" w:rsidP="007F5022">
      <w:pPr>
        <w:pStyle w:val="TableFigureheading"/>
        <w:rPr>
          <w:rFonts w:cs="Arial"/>
          <w:b w:val="0"/>
          <w:bCs/>
        </w:rPr>
      </w:pPr>
      <w:r w:rsidRPr="005E1F1F">
        <w:rPr>
          <w:rFonts w:cs="Arial"/>
          <w:bCs/>
        </w:rPr>
        <w:t xml:space="preserve">Figure 2. Four types of principles guiding the classification development cycle.  </w:t>
      </w:r>
    </w:p>
    <w:p w14:paraId="6350E90A" w14:textId="2EBF0631" w:rsidR="008F4649" w:rsidRPr="005E1F1F" w:rsidRDefault="00846A6F" w:rsidP="007F5022">
      <w:pPr>
        <w:pStyle w:val="Default"/>
        <w:spacing w:before="120"/>
        <w:ind w:left="0" w:firstLine="0"/>
        <w:jc w:val="center"/>
        <w:rPr>
          <w:sz w:val="22"/>
          <w:szCs w:val="22"/>
        </w:rPr>
      </w:pPr>
      <w:r w:rsidRPr="005E1F1F">
        <w:rPr>
          <w:noProof/>
        </w:rPr>
        <w:drawing>
          <wp:inline distT="0" distB="0" distL="0" distR="0" wp14:anchorId="715D54B3" wp14:editId="2691DC7E">
            <wp:extent cx="6188710" cy="30460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3046095"/>
                    </a:xfrm>
                    <a:prstGeom prst="rect">
                      <a:avLst/>
                    </a:prstGeom>
                  </pic:spPr>
                </pic:pic>
              </a:graphicData>
            </a:graphic>
          </wp:inline>
        </w:drawing>
      </w:r>
    </w:p>
    <w:p w14:paraId="320914BA" w14:textId="245AC6EC" w:rsidR="008F4649" w:rsidRPr="005E1F1F" w:rsidRDefault="008F4649" w:rsidP="0034153A">
      <w:pPr>
        <w:rPr>
          <w:rFonts w:cs="Arial"/>
        </w:rPr>
      </w:pPr>
      <w:r w:rsidRPr="005E1F1F">
        <w:rPr>
          <w:rFonts w:cs="Arial"/>
        </w:rPr>
        <w:t xml:space="preserve">The process principles apply across all aspects of the </w:t>
      </w:r>
      <w:r w:rsidR="00846A6F" w:rsidRPr="005E1F1F">
        <w:rPr>
          <w:rFonts w:cs="Arial"/>
        </w:rPr>
        <w:t xml:space="preserve">ICD-10-AM/ACHI/ACS and AR-DRG </w:t>
      </w:r>
      <w:r w:rsidRPr="005E1F1F">
        <w:rPr>
          <w:rFonts w:cs="Arial"/>
        </w:rPr>
        <w:t>classification development cycle.</w:t>
      </w:r>
    </w:p>
    <w:p w14:paraId="216CF339" w14:textId="77777777" w:rsidR="008F4649" w:rsidRPr="005E1F1F" w:rsidRDefault="008F4649" w:rsidP="0034153A">
      <w:pPr>
        <w:rPr>
          <w:rFonts w:cs="Arial"/>
        </w:rPr>
      </w:pPr>
      <w:r w:rsidRPr="005E1F1F">
        <w:rPr>
          <w:rFonts w:cs="Arial"/>
        </w:rPr>
        <w:t xml:space="preserve">The decision principles, prioritisation principles and development principles are specific to the development of each classification system. </w:t>
      </w:r>
    </w:p>
    <w:p w14:paraId="6BBB8867" w14:textId="77777777" w:rsidR="008F4649" w:rsidRPr="005E1F1F" w:rsidRDefault="008F4649" w:rsidP="008F4649">
      <w:pPr>
        <w:pStyle w:val="Heading2"/>
        <w:rPr>
          <w:rFonts w:cs="Arial"/>
          <w:b w:val="0"/>
          <w:bCs/>
          <w:caps/>
        </w:rPr>
      </w:pPr>
      <w:bookmarkStart w:id="18" w:name="_Toc109640752"/>
      <w:bookmarkStart w:id="19" w:name="_Toc119933052"/>
      <w:r w:rsidRPr="005E1F1F">
        <w:rPr>
          <w:rFonts w:cs="Arial"/>
          <w:bCs/>
        </w:rPr>
        <w:t>3.1</w:t>
      </w:r>
      <w:r w:rsidRPr="005E1F1F">
        <w:rPr>
          <w:rFonts w:cs="Arial"/>
          <w:bCs/>
        </w:rPr>
        <w:tab/>
        <w:t>Process principles</w:t>
      </w:r>
      <w:bookmarkEnd w:id="18"/>
      <w:bookmarkEnd w:id="19"/>
      <w:r w:rsidRPr="005E1F1F">
        <w:rPr>
          <w:rFonts w:cs="Arial"/>
          <w:bCs/>
        </w:rPr>
        <w:t xml:space="preserve"> </w:t>
      </w:r>
    </w:p>
    <w:p w14:paraId="146CC830" w14:textId="05A32490" w:rsidR="008F4649" w:rsidRPr="005E1F1F" w:rsidRDefault="008F4649" w:rsidP="0034153A">
      <w:pPr>
        <w:rPr>
          <w:rFonts w:cs="Arial"/>
        </w:rPr>
      </w:pPr>
      <w:r w:rsidRPr="005E1F1F">
        <w:rPr>
          <w:rFonts w:cs="Arial"/>
        </w:rPr>
        <w:t xml:space="preserve">The process principles identify the overarching values strived for, and the steps taken to achieve these values, during the process of reviewing and developing refinements to the admitted care classifications. </w:t>
      </w:r>
    </w:p>
    <w:p w14:paraId="305A6716" w14:textId="77777777" w:rsidR="005E1F1F" w:rsidRPr="005E1F1F" w:rsidRDefault="005E1F1F">
      <w:pPr>
        <w:spacing w:line="259" w:lineRule="auto"/>
        <w:rPr>
          <w:rFonts w:eastAsiaTheme="majorEastAsia" w:cs="Arial"/>
          <w:b/>
          <w:bCs/>
          <w:color w:val="0080C4" w:themeColor="accent3"/>
          <w:sz w:val="26"/>
          <w:szCs w:val="24"/>
        </w:rPr>
      </w:pPr>
      <w:bookmarkStart w:id="20" w:name="_Toc109640753"/>
      <w:r w:rsidRPr="005E1F1F">
        <w:rPr>
          <w:rFonts w:cs="Arial"/>
          <w:bCs/>
        </w:rPr>
        <w:br w:type="page"/>
      </w:r>
    </w:p>
    <w:p w14:paraId="2C489B27" w14:textId="418F4517" w:rsidR="008F4649" w:rsidRPr="005E1F1F" w:rsidRDefault="008F4649" w:rsidP="008F4649">
      <w:pPr>
        <w:pStyle w:val="Heading3"/>
        <w:rPr>
          <w:rFonts w:cs="Arial"/>
          <w:b w:val="0"/>
          <w:bCs/>
        </w:rPr>
      </w:pPr>
      <w:bookmarkStart w:id="21" w:name="_Toc119933053"/>
      <w:r w:rsidRPr="005E1F1F">
        <w:rPr>
          <w:rFonts w:cs="Arial"/>
          <w:bCs/>
        </w:rPr>
        <w:lastRenderedPageBreak/>
        <w:t>3.1.1</w:t>
      </w:r>
      <w:r w:rsidRPr="005E1F1F">
        <w:rPr>
          <w:rFonts w:cs="Arial"/>
          <w:bCs/>
        </w:rPr>
        <w:tab/>
        <w:t>Transparency</w:t>
      </w:r>
      <w:bookmarkEnd w:id="20"/>
      <w:bookmarkEnd w:id="21"/>
    </w:p>
    <w:p w14:paraId="7874E61B" w14:textId="00CAD75E" w:rsidR="008F4649" w:rsidRPr="005E1F1F" w:rsidRDefault="00172865" w:rsidP="005E1F1F">
      <w:pPr>
        <w:pStyle w:val="ListLevel1"/>
        <w:spacing w:after="120"/>
        <w:ind w:left="425" w:hanging="425"/>
        <w:contextualSpacing w:val="0"/>
        <w:rPr>
          <w:rFonts w:cs="Arial"/>
        </w:rPr>
      </w:pPr>
      <w:r w:rsidRPr="005E1F1F">
        <w:rPr>
          <w:rFonts w:cs="Arial"/>
        </w:rPr>
        <w:t>The w</w:t>
      </w:r>
      <w:r w:rsidR="008F4649" w:rsidRPr="005E1F1F">
        <w:rPr>
          <w:rFonts w:cs="Arial"/>
        </w:rPr>
        <w:t xml:space="preserve">ork program and principles outlined in the Framework are updated for each new development cycle following consultation. </w:t>
      </w:r>
    </w:p>
    <w:p w14:paraId="37AC89D4" w14:textId="5D4E635C" w:rsidR="008F4649" w:rsidRPr="005E1F1F" w:rsidRDefault="008F4649" w:rsidP="005E1F1F">
      <w:pPr>
        <w:pStyle w:val="ListLevel1"/>
        <w:spacing w:after="120"/>
        <w:ind w:left="425" w:hanging="425"/>
        <w:contextualSpacing w:val="0"/>
        <w:rPr>
          <w:rFonts w:cs="Arial"/>
        </w:rPr>
      </w:pPr>
      <w:r w:rsidRPr="005E1F1F">
        <w:rPr>
          <w:rFonts w:cs="Arial"/>
        </w:rPr>
        <w:t>Updates to the classification</w:t>
      </w:r>
      <w:r w:rsidR="005D4303">
        <w:rPr>
          <w:rFonts w:cs="Arial"/>
        </w:rPr>
        <w:t xml:space="preserve"> </w:t>
      </w:r>
      <w:r w:rsidRPr="005E1F1F">
        <w:rPr>
          <w:rFonts w:cs="Arial"/>
        </w:rPr>
        <w:t>s</w:t>
      </w:r>
      <w:r w:rsidR="005D4303">
        <w:rPr>
          <w:rFonts w:cs="Arial"/>
        </w:rPr>
        <w:t>ystems</w:t>
      </w:r>
      <w:r w:rsidRPr="005E1F1F">
        <w:rPr>
          <w:rFonts w:cs="Arial"/>
        </w:rPr>
        <w:t xml:space="preserve"> will be made following consultation and then documented for future reference. </w:t>
      </w:r>
    </w:p>
    <w:p w14:paraId="713052C5" w14:textId="77777777" w:rsidR="008F4649" w:rsidRPr="005E1F1F" w:rsidRDefault="008F4649" w:rsidP="005E1F1F">
      <w:pPr>
        <w:pStyle w:val="ListLevel1"/>
        <w:spacing w:after="120"/>
        <w:ind w:left="425" w:hanging="425"/>
        <w:contextualSpacing w:val="0"/>
        <w:rPr>
          <w:rFonts w:cs="Arial"/>
        </w:rPr>
      </w:pPr>
      <w:r w:rsidRPr="005E1F1F">
        <w:rPr>
          <w:rFonts w:cs="Arial"/>
        </w:rPr>
        <w:t>Final decisions will be shared with the relevant advisory group members. Subsequent amendments arising from quality assurance processes will be shared prior to the publication of the classifications.</w:t>
      </w:r>
    </w:p>
    <w:p w14:paraId="65E437B7" w14:textId="77777777" w:rsidR="008F4649" w:rsidRPr="005E1F1F" w:rsidRDefault="008F4649" w:rsidP="005E1F1F">
      <w:pPr>
        <w:pStyle w:val="ListLevel1"/>
        <w:spacing w:after="120"/>
        <w:ind w:left="425" w:hanging="425"/>
        <w:contextualSpacing w:val="0"/>
        <w:rPr>
          <w:rFonts w:cs="Arial"/>
        </w:rPr>
      </w:pPr>
      <w:r w:rsidRPr="005E1F1F">
        <w:rPr>
          <w:rFonts w:cs="Arial"/>
        </w:rPr>
        <w:t xml:space="preserve">Public submission outcomes will be made available via the Australian Classification Exchange (ACE) portal. </w:t>
      </w:r>
    </w:p>
    <w:p w14:paraId="7BB19863" w14:textId="65B85EAB" w:rsidR="008F4649" w:rsidRPr="005E1F1F" w:rsidRDefault="008F4649" w:rsidP="005E1F1F">
      <w:pPr>
        <w:pStyle w:val="ListLevel1"/>
        <w:spacing w:after="120"/>
        <w:ind w:left="425" w:hanging="425"/>
        <w:contextualSpacing w:val="0"/>
        <w:rPr>
          <w:rFonts w:cs="Arial"/>
        </w:rPr>
      </w:pPr>
      <w:r w:rsidRPr="005E1F1F">
        <w:rPr>
          <w:rFonts w:cs="Arial"/>
        </w:rPr>
        <w:t>Public consultation will seek feedback on the major changes to the classifications (such as new codes or end classes)</w:t>
      </w:r>
      <w:r w:rsidR="00771936">
        <w:rPr>
          <w:rFonts w:cs="Arial"/>
        </w:rPr>
        <w:t xml:space="preserve"> and flag any</w:t>
      </w:r>
      <w:r w:rsidR="00FE22E1">
        <w:rPr>
          <w:rFonts w:cs="Arial"/>
        </w:rPr>
        <w:t xml:space="preserve"> significant</w:t>
      </w:r>
      <w:r w:rsidR="00771936">
        <w:rPr>
          <w:rFonts w:cs="Arial"/>
        </w:rPr>
        <w:t xml:space="preserve"> changes to the classification products</w:t>
      </w:r>
      <w:r w:rsidRPr="005E1F1F">
        <w:rPr>
          <w:rFonts w:cs="Arial"/>
        </w:rPr>
        <w:t>.</w:t>
      </w:r>
    </w:p>
    <w:p w14:paraId="672FF54A" w14:textId="77777777" w:rsidR="008F4649" w:rsidRPr="005E1F1F" w:rsidRDefault="008F4649" w:rsidP="008F4649">
      <w:pPr>
        <w:pStyle w:val="Heading3"/>
        <w:rPr>
          <w:rFonts w:cs="Arial"/>
          <w:b w:val="0"/>
          <w:bCs/>
        </w:rPr>
      </w:pPr>
      <w:bookmarkStart w:id="22" w:name="_Toc109640754"/>
      <w:bookmarkStart w:id="23" w:name="_Toc119933054"/>
      <w:r w:rsidRPr="005E1F1F">
        <w:rPr>
          <w:rFonts w:cs="Arial"/>
          <w:bCs/>
        </w:rPr>
        <w:t>3.1.2</w:t>
      </w:r>
      <w:r w:rsidRPr="005E1F1F">
        <w:rPr>
          <w:rFonts w:cs="Arial"/>
          <w:bCs/>
        </w:rPr>
        <w:tab/>
        <w:t>Respect of process</w:t>
      </w:r>
      <w:bookmarkEnd w:id="22"/>
      <w:bookmarkEnd w:id="23"/>
    </w:p>
    <w:p w14:paraId="35E2044E" w14:textId="00B4EE72" w:rsidR="008F4649" w:rsidRPr="005E1F1F" w:rsidRDefault="008F4649" w:rsidP="005E1F1F">
      <w:pPr>
        <w:pStyle w:val="ListLevel1"/>
        <w:spacing w:after="120"/>
        <w:ind w:left="425" w:hanging="425"/>
        <w:contextualSpacing w:val="0"/>
        <w:rPr>
          <w:rFonts w:cs="Arial"/>
        </w:rPr>
      </w:pPr>
      <w:r w:rsidRPr="005E1F1F">
        <w:rPr>
          <w:rFonts w:cs="Arial"/>
        </w:rPr>
        <w:t xml:space="preserve">Advisory group members will have appropriate opportunity to review meeting papers and provide feedback to </w:t>
      </w:r>
      <w:r w:rsidR="0001140A" w:rsidRPr="005E1F1F">
        <w:rPr>
          <w:rFonts w:cs="Arial"/>
        </w:rPr>
        <w:t>IHACPA</w:t>
      </w:r>
      <w:r w:rsidRPr="005E1F1F">
        <w:rPr>
          <w:rFonts w:cs="Arial"/>
        </w:rPr>
        <w:t>.</w:t>
      </w:r>
    </w:p>
    <w:p w14:paraId="3ACBF7CF" w14:textId="382C2EDB" w:rsidR="008F4649" w:rsidRPr="005E1F1F" w:rsidRDefault="0001140A" w:rsidP="005E1F1F">
      <w:pPr>
        <w:pStyle w:val="ListLevel1"/>
        <w:spacing w:after="120"/>
        <w:ind w:left="425" w:hanging="425"/>
        <w:contextualSpacing w:val="0"/>
        <w:rPr>
          <w:rFonts w:cs="Arial"/>
        </w:rPr>
      </w:pPr>
      <w:r w:rsidRPr="005E1F1F">
        <w:rPr>
          <w:rFonts w:cs="Arial"/>
        </w:rPr>
        <w:t>IHACPA</w:t>
      </w:r>
      <w:r w:rsidR="008F4649" w:rsidRPr="005E1F1F">
        <w:rPr>
          <w:rFonts w:cs="Arial"/>
        </w:rPr>
        <w:t xml:space="preserve"> will make a final decision, considering all factors informing the development process (</w:t>
      </w:r>
      <w:proofErr w:type="gramStart"/>
      <w:r w:rsidR="008F4649" w:rsidRPr="005E1F1F">
        <w:rPr>
          <w:rFonts w:cs="Arial"/>
        </w:rPr>
        <w:t>i.e.</w:t>
      </w:r>
      <w:proofErr w:type="gramEnd"/>
      <w:r w:rsidR="008F4649" w:rsidRPr="005E1F1F">
        <w:rPr>
          <w:rFonts w:cs="Arial"/>
        </w:rPr>
        <w:t xml:space="preserve"> development principles, advisory group feedback and clinical input) to support the national interest in the use of the classifications.</w:t>
      </w:r>
    </w:p>
    <w:p w14:paraId="3DEE8103" w14:textId="77777777" w:rsidR="008F4649" w:rsidRPr="005E1F1F" w:rsidRDefault="008F4649" w:rsidP="008F4649">
      <w:pPr>
        <w:pStyle w:val="Heading3"/>
        <w:rPr>
          <w:rFonts w:cs="Arial"/>
          <w:b w:val="0"/>
          <w:bCs/>
        </w:rPr>
      </w:pPr>
      <w:bookmarkStart w:id="24" w:name="_Toc109640755"/>
      <w:bookmarkStart w:id="25" w:name="_Toc119933055"/>
      <w:r w:rsidRPr="005E1F1F">
        <w:rPr>
          <w:rFonts w:cs="Arial"/>
          <w:bCs/>
        </w:rPr>
        <w:t>3.1.3</w:t>
      </w:r>
      <w:r w:rsidRPr="005E1F1F">
        <w:rPr>
          <w:rFonts w:cs="Arial"/>
          <w:bCs/>
        </w:rPr>
        <w:tab/>
        <w:t>Evidence-based</w:t>
      </w:r>
      <w:bookmarkEnd w:id="24"/>
      <w:bookmarkEnd w:id="25"/>
    </w:p>
    <w:p w14:paraId="01D82E81" w14:textId="77777777" w:rsidR="008F4649" w:rsidRPr="005E1F1F" w:rsidRDefault="008F4649" w:rsidP="005E1F1F">
      <w:pPr>
        <w:pStyle w:val="ListLevel1"/>
        <w:spacing w:after="120"/>
        <w:ind w:left="425" w:hanging="425"/>
        <w:contextualSpacing w:val="0"/>
        <w:rPr>
          <w:rFonts w:cs="Arial"/>
        </w:rPr>
      </w:pPr>
      <w:r w:rsidRPr="005E1F1F">
        <w:rPr>
          <w:rFonts w:cs="Arial"/>
        </w:rPr>
        <w:t xml:space="preserve">Classification development will follow an evidence-based approach based on the decision, </w:t>
      </w:r>
      <w:proofErr w:type="gramStart"/>
      <w:r w:rsidRPr="005E1F1F">
        <w:rPr>
          <w:rFonts w:cs="Arial"/>
        </w:rPr>
        <w:t>prioritisation</w:t>
      </w:r>
      <w:proofErr w:type="gramEnd"/>
      <w:r w:rsidRPr="005E1F1F">
        <w:rPr>
          <w:rFonts w:cs="Arial"/>
        </w:rPr>
        <w:t xml:space="preserve"> and development principles to ensure the classifications are fit for purpose for their many uses.</w:t>
      </w:r>
    </w:p>
    <w:p w14:paraId="5D7CB93E" w14:textId="77777777" w:rsidR="008F4649" w:rsidRPr="005E1F1F" w:rsidRDefault="008F4649" w:rsidP="005E1F1F">
      <w:pPr>
        <w:pStyle w:val="ListLevel1"/>
        <w:spacing w:after="120"/>
        <w:ind w:left="425" w:hanging="425"/>
        <w:contextualSpacing w:val="0"/>
        <w:rPr>
          <w:rFonts w:cs="Arial"/>
        </w:rPr>
      </w:pPr>
      <w:r w:rsidRPr="005E1F1F">
        <w:rPr>
          <w:rFonts w:cs="Arial"/>
        </w:rPr>
        <w:t>Clinical input will be sought from the Classifications Clinical Advisory Group (CCAG), or a more specialised clinical authority, where indicated.</w:t>
      </w:r>
    </w:p>
    <w:p w14:paraId="14DB6A14" w14:textId="77777777" w:rsidR="008F4649" w:rsidRPr="005E1F1F" w:rsidRDefault="008F4649" w:rsidP="005E1F1F">
      <w:pPr>
        <w:pStyle w:val="ListLevel1"/>
        <w:spacing w:after="120"/>
        <w:ind w:left="425" w:hanging="425"/>
        <w:contextualSpacing w:val="0"/>
        <w:rPr>
          <w:rFonts w:cs="Arial"/>
        </w:rPr>
      </w:pPr>
      <w:r w:rsidRPr="005E1F1F">
        <w:rPr>
          <w:rFonts w:cs="Arial"/>
        </w:rPr>
        <w:t>International classifications will be considered in the development process.</w:t>
      </w:r>
    </w:p>
    <w:p w14:paraId="01F2B5B0" w14:textId="5AF5A740" w:rsidR="0076064D" w:rsidRPr="005E1F1F" w:rsidRDefault="0076064D" w:rsidP="0076064D">
      <w:pPr>
        <w:pStyle w:val="Heading3"/>
        <w:tabs>
          <w:tab w:val="left" w:pos="720"/>
          <w:tab w:val="left" w:pos="1440"/>
          <w:tab w:val="left" w:pos="5635"/>
        </w:tabs>
        <w:rPr>
          <w:rFonts w:cs="Arial"/>
          <w:b w:val="0"/>
          <w:bCs/>
        </w:rPr>
      </w:pPr>
      <w:bookmarkStart w:id="26" w:name="_Toc109640756"/>
      <w:bookmarkStart w:id="27" w:name="_Toc119933056"/>
      <w:bookmarkStart w:id="28" w:name="_Toc109640757"/>
      <w:r w:rsidRPr="005E1F1F">
        <w:rPr>
          <w:rFonts w:cs="Arial"/>
          <w:bCs/>
        </w:rPr>
        <w:t>3.1.4</w:t>
      </w:r>
      <w:r w:rsidRPr="005E1F1F">
        <w:rPr>
          <w:rFonts w:cs="Arial"/>
          <w:bCs/>
        </w:rPr>
        <w:tab/>
        <w:t>Stability</w:t>
      </w:r>
      <w:bookmarkEnd w:id="26"/>
      <w:bookmarkEnd w:id="27"/>
    </w:p>
    <w:p w14:paraId="5730DF47" w14:textId="7E1C1BBB" w:rsidR="0076064D" w:rsidRPr="005E1F1F" w:rsidRDefault="0076064D" w:rsidP="0076064D">
      <w:pPr>
        <w:pStyle w:val="ListLevel1"/>
        <w:spacing w:after="120"/>
        <w:ind w:left="425" w:hanging="425"/>
        <w:contextualSpacing w:val="0"/>
        <w:rPr>
          <w:rFonts w:cs="Arial"/>
        </w:rPr>
      </w:pPr>
      <w:r w:rsidRPr="005E1F1F">
        <w:rPr>
          <w:rFonts w:cs="Arial"/>
        </w:rPr>
        <w:t>Classification development will consider consistency</w:t>
      </w:r>
      <w:r>
        <w:rPr>
          <w:rFonts w:cs="Arial"/>
        </w:rPr>
        <w:t xml:space="preserve"> and timing of changes</w:t>
      </w:r>
      <w:r w:rsidRPr="005E1F1F">
        <w:rPr>
          <w:rFonts w:cs="Arial"/>
        </w:rPr>
        <w:t xml:space="preserve"> for the purposes of maintaining data stability</w:t>
      </w:r>
      <w:r>
        <w:rPr>
          <w:rFonts w:cs="Arial"/>
        </w:rPr>
        <w:t>.</w:t>
      </w:r>
      <w:r w:rsidR="00666225">
        <w:rPr>
          <w:rFonts w:cs="Arial"/>
        </w:rPr>
        <w:t xml:space="preserve"> Stability will be balanced with the ability </w:t>
      </w:r>
      <w:r w:rsidR="00D42BCA">
        <w:rPr>
          <w:rFonts w:cs="Arial"/>
        </w:rPr>
        <w:t>of</w:t>
      </w:r>
      <w:r w:rsidR="00666225">
        <w:rPr>
          <w:rFonts w:cs="Arial"/>
        </w:rPr>
        <w:t xml:space="preserve"> the classifications to remain agile by including the issuing of National Coding Advice to utilise </w:t>
      </w:r>
      <w:r w:rsidR="00666225" w:rsidRPr="00666225">
        <w:rPr>
          <w:rFonts w:cs="Arial"/>
        </w:rPr>
        <w:t>emergency use codes (ICD-10-AM) and provisional use codes (ACHI)</w:t>
      </w:r>
      <w:r w:rsidR="00666225">
        <w:rPr>
          <w:rFonts w:cs="Arial"/>
        </w:rPr>
        <w:t>.</w:t>
      </w:r>
    </w:p>
    <w:p w14:paraId="08F2856F" w14:textId="77777777" w:rsidR="0076064D" w:rsidRPr="005E1F1F" w:rsidRDefault="0076064D" w:rsidP="0076064D">
      <w:pPr>
        <w:pStyle w:val="ListLevel1"/>
        <w:spacing w:after="120"/>
        <w:ind w:left="425" w:hanging="425"/>
        <w:contextualSpacing w:val="0"/>
        <w:rPr>
          <w:rFonts w:cs="Arial"/>
        </w:rPr>
      </w:pPr>
      <w:r w:rsidRPr="005E1F1F">
        <w:rPr>
          <w:rFonts w:cs="Arial"/>
        </w:rPr>
        <w:t>The admitted care classifications will be developed to ensure integration across</w:t>
      </w:r>
      <w:r w:rsidRPr="005E1F1F">
        <w:rPr>
          <w:rFonts w:cs="Arial"/>
        </w:rPr>
        <w:br/>
        <w:t xml:space="preserve">ICD-10-AM/ACHI/ACS and AR-DRGs. </w:t>
      </w:r>
    </w:p>
    <w:p w14:paraId="1175E45E" w14:textId="77777777" w:rsidR="005E1F1F" w:rsidRPr="005E1F1F" w:rsidRDefault="005E1F1F">
      <w:pPr>
        <w:spacing w:line="259" w:lineRule="auto"/>
        <w:rPr>
          <w:rFonts w:eastAsiaTheme="majorEastAsia" w:cs="Arial"/>
          <w:b/>
          <w:bCs/>
          <w:color w:val="104F99" w:themeColor="accent2"/>
          <w:sz w:val="36"/>
          <w:szCs w:val="26"/>
        </w:rPr>
      </w:pPr>
      <w:r w:rsidRPr="005E1F1F">
        <w:rPr>
          <w:rFonts w:cs="Arial"/>
          <w:b/>
          <w:bCs/>
        </w:rPr>
        <w:br w:type="page"/>
      </w:r>
    </w:p>
    <w:p w14:paraId="351C7829" w14:textId="010755DE" w:rsidR="008F4649" w:rsidRPr="005E1F1F" w:rsidRDefault="008F4649" w:rsidP="008F4649">
      <w:pPr>
        <w:pStyle w:val="Heading2"/>
        <w:rPr>
          <w:rFonts w:cs="Arial"/>
          <w:b w:val="0"/>
          <w:bCs/>
          <w:caps/>
        </w:rPr>
      </w:pPr>
      <w:bookmarkStart w:id="29" w:name="_Toc119933057"/>
      <w:r w:rsidRPr="005E1F1F">
        <w:rPr>
          <w:rFonts w:cs="Arial"/>
          <w:bCs/>
        </w:rPr>
        <w:lastRenderedPageBreak/>
        <w:t>3.2</w:t>
      </w:r>
      <w:r w:rsidRPr="005E1F1F">
        <w:rPr>
          <w:rFonts w:cs="Arial"/>
          <w:bCs/>
        </w:rPr>
        <w:tab/>
        <w:t>ICD-10-AM/ACHI/ACS principles</w:t>
      </w:r>
      <w:bookmarkEnd w:id="28"/>
      <w:bookmarkEnd w:id="29"/>
    </w:p>
    <w:p w14:paraId="203A8A86" w14:textId="3B15D6EF" w:rsidR="008F4649" w:rsidRPr="005E1F1F" w:rsidRDefault="008F4649" w:rsidP="008F4649">
      <w:pPr>
        <w:pStyle w:val="Heading3"/>
        <w:rPr>
          <w:rFonts w:cs="Arial"/>
          <w:b w:val="0"/>
          <w:bCs/>
        </w:rPr>
      </w:pPr>
      <w:bookmarkStart w:id="30" w:name="_Toc109640758"/>
      <w:bookmarkStart w:id="31" w:name="_Toc119933058"/>
      <w:r w:rsidRPr="005E1F1F">
        <w:rPr>
          <w:rFonts w:cs="Arial"/>
          <w:bCs/>
        </w:rPr>
        <w:t>3.2.1</w:t>
      </w:r>
      <w:r w:rsidRPr="005E1F1F">
        <w:rPr>
          <w:rFonts w:cs="Arial"/>
          <w:bCs/>
        </w:rPr>
        <w:tab/>
        <w:t>Decision principles</w:t>
      </w:r>
      <w:bookmarkEnd w:id="30"/>
      <w:bookmarkEnd w:id="31"/>
      <w:r w:rsidRPr="005E1F1F">
        <w:rPr>
          <w:rFonts w:cs="Arial"/>
          <w:bCs/>
        </w:rPr>
        <w:t xml:space="preserve"> </w:t>
      </w:r>
    </w:p>
    <w:p w14:paraId="00577B17" w14:textId="031D548B" w:rsidR="007D0FAD" w:rsidRPr="005E1F1F" w:rsidRDefault="007D0FAD" w:rsidP="007D0FAD">
      <w:pPr>
        <w:rPr>
          <w:rFonts w:cs="Arial"/>
        </w:rPr>
      </w:pPr>
      <w:r w:rsidRPr="005E1F1F">
        <w:rPr>
          <w:rFonts w:cs="Arial"/>
        </w:rPr>
        <w:t>The decision principles identify submissions that are in scope for classification development. IHACPA will seek advice from the CCAG or the appropriate advisory group where required. Where CCAG determines that a public submission is clinically incoherent, it will not proceed for classification development.</w:t>
      </w:r>
    </w:p>
    <w:p w14:paraId="4F1318CA" w14:textId="77777777" w:rsidR="005E1F1F" w:rsidRPr="005E1F1F" w:rsidRDefault="005E1F1F" w:rsidP="005E1F1F">
      <w:pPr>
        <w:rPr>
          <w:rFonts w:cs="Arial"/>
        </w:rPr>
      </w:pPr>
      <w:r w:rsidRPr="005E1F1F">
        <w:rPr>
          <w:rFonts w:cs="Arial"/>
        </w:rPr>
        <w:t xml:space="preserve">Concepts identified as out of scope may be better addressed elsewhere than in the development of the admitted care classifications, such as jurisdictional admission policies or the development process for related classification systems. </w:t>
      </w:r>
    </w:p>
    <w:p w14:paraId="2AAAEA68" w14:textId="77777777" w:rsidR="005E1F1F" w:rsidRPr="005E1F1F" w:rsidRDefault="005E1F1F" w:rsidP="005E1F1F">
      <w:pPr>
        <w:rPr>
          <w:rFonts w:cs="Arial"/>
          <w:b/>
        </w:rPr>
      </w:pPr>
      <w:r w:rsidRPr="005E1F1F">
        <w:rPr>
          <w:rFonts w:cs="Arial"/>
          <w:b/>
        </w:rPr>
        <w:t>In-scope:</w:t>
      </w:r>
    </w:p>
    <w:p w14:paraId="79EF5645" w14:textId="3DB16984"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 xml:space="preserve">Changes related to ensuring ACHI is fit for purpose </w:t>
      </w:r>
    </w:p>
    <w:p w14:paraId="6DCD81A3" w14:textId="434D4DC4"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 xml:space="preserve">Changes related to ensuring the ACS </w:t>
      </w:r>
      <w:r w:rsidR="007144D7">
        <w:rPr>
          <w:rFonts w:cs="Arial"/>
        </w:rPr>
        <w:t>are</w:t>
      </w:r>
      <w:r w:rsidRPr="005E1F1F">
        <w:rPr>
          <w:rFonts w:cs="Arial"/>
        </w:rPr>
        <w:t xml:space="preserve"> fit for purpose</w:t>
      </w:r>
    </w:p>
    <w:p w14:paraId="7FF32BB1" w14:textId="6D390181"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 xml:space="preserve">Changes related to reducing the </w:t>
      </w:r>
      <w:r w:rsidR="00143DCC">
        <w:rPr>
          <w:rFonts w:cs="Arial"/>
        </w:rPr>
        <w:t>National Coding Advice</w:t>
      </w:r>
      <w:r w:rsidRPr="005E1F1F">
        <w:rPr>
          <w:rFonts w:cs="Arial"/>
        </w:rPr>
        <w:t xml:space="preserve"> or public submissions </w:t>
      </w:r>
    </w:p>
    <w:p w14:paraId="2EE031A5" w14:textId="08F4EBE4"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Changes related to incorporating instructions from the WHO</w:t>
      </w:r>
    </w:p>
    <w:p w14:paraId="69DD42A8" w14:textId="370A482B"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Minor changes to ICD-10-AM that support the above.</w:t>
      </w:r>
    </w:p>
    <w:p w14:paraId="68531E51" w14:textId="77777777" w:rsidR="005E1F1F" w:rsidRPr="005E1F1F" w:rsidRDefault="005E1F1F" w:rsidP="005E1F1F">
      <w:pPr>
        <w:rPr>
          <w:rFonts w:cs="Arial"/>
          <w:b/>
        </w:rPr>
      </w:pPr>
      <w:r w:rsidRPr="005E1F1F">
        <w:rPr>
          <w:rFonts w:cs="Arial"/>
          <w:b/>
        </w:rPr>
        <w:t>Out of scope:</w:t>
      </w:r>
    </w:p>
    <w:p w14:paraId="521E6DFE" w14:textId="55353F43"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Changes related to the Classification of Hospital Acquired Diagnoses (</w:t>
      </w:r>
      <w:proofErr w:type="spellStart"/>
      <w:r w:rsidRPr="005E1F1F">
        <w:rPr>
          <w:rFonts w:cs="Arial"/>
        </w:rPr>
        <w:t>CHADx</w:t>
      </w:r>
      <w:proofErr w:type="spellEnd"/>
      <w:r w:rsidRPr="005E1F1F">
        <w:rPr>
          <w:rFonts w:cs="Arial"/>
        </w:rPr>
        <w:t>)</w:t>
      </w:r>
    </w:p>
    <w:p w14:paraId="746E97A4" w14:textId="76C8CB86"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Changes related to the specifications of the Hospital Acquired Complications (HAC) list</w:t>
      </w:r>
    </w:p>
    <w:p w14:paraId="51BC5DC5" w14:textId="1A85403F"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Changes related to the structure or content of IH</w:t>
      </w:r>
      <w:r w:rsidR="007144D7">
        <w:rPr>
          <w:rFonts w:cs="Arial"/>
        </w:rPr>
        <w:t>AC</w:t>
      </w:r>
      <w:r w:rsidRPr="005E1F1F">
        <w:rPr>
          <w:rFonts w:cs="Arial"/>
        </w:rPr>
        <w:t>PA’s other ABF classifications</w:t>
      </w:r>
    </w:p>
    <w:p w14:paraId="42663DAF" w14:textId="51CBE3A6"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Changes related to policies that do not apply nationally (</w:t>
      </w:r>
      <w:proofErr w:type="gramStart"/>
      <w:r w:rsidRPr="005E1F1F">
        <w:rPr>
          <w:rFonts w:cs="Arial"/>
        </w:rPr>
        <w:t>e.g.</w:t>
      </w:r>
      <w:proofErr w:type="gramEnd"/>
      <w:r w:rsidRPr="005E1F1F">
        <w:rPr>
          <w:rFonts w:cs="Arial"/>
        </w:rPr>
        <w:t xml:space="preserve"> admission policies, data quality audit programs)</w:t>
      </w:r>
    </w:p>
    <w:p w14:paraId="67594AB9" w14:textId="15E93B43"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Changes that may lead to significant instability in admitted patient care data</w:t>
      </w:r>
    </w:p>
    <w:p w14:paraId="17410CA6" w14:textId="4117306C"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Changes that are not supported by CCAG or not incorporated in an equivalent classification published by the WHO.</w:t>
      </w:r>
    </w:p>
    <w:p w14:paraId="7D4E5B6C" w14:textId="77777777" w:rsidR="008F4649" w:rsidRPr="005E1F1F" w:rsidRDefault="008F4649" w:rsidP="008F4649">
      <w:pPr>
        <w:pStyle w:val="Heading3"/>
        <w:rPr>
          <w:rFonts w:cs="Arial"/>
          <w:b w:val="0"/>
          <w:bCs/>
          <w:caps/>
        </w:rPr>
      </w:pPr>
      <w:bookmarkStart w:id="32" w:name="_Toc109640759"/>
      <w:bookmarkStart w:id="33" w:name="_Toc119933059"/>
      <w:r w:rsidRPr="005E1F1F">
        <w:rPr>
          <w:rFonts w:cs="Arial"/>
          <w:bCs/>
        </w:rPr>
        <w:t>3.2.2</w:t>
      </w:r>
      <w:r w:rsidRPr="005E1F1F">
        <w:rPr>
          <w:rFonts w:cs="Arial"/>
          <w:bCs/>
        </w:rPr>
        <w:tab/>
        <w:t>Prioritisation principles</w:t>
      </w:r>
      <w:bookmarkEnd w:id="32"/>
      <w:bookmarkEnd w:id="33"/>
      <w:r w:rsidRPr="005E1F1F">
        <w:rPr>
          <w:rFonts w:cs="Arial"/>
          <w:bCs/>
        </w:rPr>
        <w:t xml:space="preserve"> </w:t>
      </w:r>
    </w:p>
    <w:p w14:paraId="289F7AF8" w14:textId="501D813C" w:rsidR="005E1F1F" w:rsidRPr="005E1F1F" w:rsidRDefault="005E1F1F" w:rsidP="005E1F1F">
      <w:pPr>
        <w:ind w:hanging="5"/>
        <w:rPr>
          <w:rFonts w:cs="Arial"/>
        </w:rPr>
      </w:pPr>
      <w:bookmarkStart w:id="34" w:name="_Ref53130709"/>
      <w:r w:rsidRPr="005E1F1F">
        <w:rPr>
          <w:rFonts w:cs="Arial"/>
        </w:rPr>
        <w:t xml:space="preserve">The following classification development tasks are considered standard refinements for the </w:t>
      </w:r>
      <w:r w:rsidRPr="005E1F1F">
        <w:rPr>
          <w:rFonts w:cs="Arial"/>
        </w:rPr>
        <w:br/>
        <w:t>ICD-10-AM/ACHI/ACS work program:</w:t>
      </w:r>
    </w:p>
    <w:p w14:paraId="093D4EBE" w14:textId="2221E223"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Amendments arising from the errata identified in the previous edition</w:t>
      </w:r>
    </w:p>
    <w:p w14:paraId="10028FEA" w14:textId="0BC82525"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Amendments that correct other issues identified by the classification developer</w:t>
      </w:r>
    </w:p>
    <w:p w14:paraId="4D57C306" w14:textId="453E1340"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Review of the introduction content for each classification volume, including the conventions</w:t>
      </w:r>
    </w:p>
    <w:p w14:paraId="6758F03F" w14:textId="23EF90FB" w:rsidR="005E1F1F" w:rsidRPr="005E1F1F" w:rsidRDefault="005E1F1F" w:rsidP="005E1F1F">
      <w:pPr>
        <w:pStyle w:val="ListParagraph"/>
        <w:numPr>
          <w:ilvl w:val="0"/>
          <w:numId w:val="21"/>
        </w:numPr>
        <w:shd w:val="clear" w:color="auto" w:fill="FFFFFF"/>
        <w:spacing w:after="120" w:line="240" w:lineRule="auto"/>
        <w:ind w:left="426" w:hanging="426"/>
        <w:contextualSpacing w:val="0"/>
        <w:rPr>
          <w:rFonts w:cs="Arial"/>
        </w:rPr>
      </w:pPr>
      <w:r w:rsidRPr="005E1F1F">
        <w:rPr>
          <w:rFonts w:cs="Arial"/>
        </w:rPr>
        <w:t>Review of the use of the emergency use codes (ICD-10-AM) and provisional use codes (ACHI) for potential incorporation into the main chapters of each classification.</w:t>
      </w:r>
    </w:p>
    <w:p w14:paraId="7A71C354" w14:textId="77777777" w:rsidR="005E1F1F" w:rsidRPr="005E1F1F" w:rsidRDefault="005E1F1F">
      <w:pPr>
        <w:spacing w:line="259" w:lineRule="auto"/>
        <w:rPr>
          <w:rFonts w:cs="Arial"/>
        </w:rPr>
      </w:pPr>
      <w:r w:rsidRPr="005E1F1F">
        <w:rPr>
          <w:rFonts w:cs="Arial"/>
        </w:rPr>
        <w:br w:type="page"/>
      </w:r>
    </w:p>
    <w:p w14:paraId="78C49000" w14:textId="77777777" w:rsidR="005E1F1F" w:rsidRPr="005E1F1F" w:rsidRDefault="005E1F1F" w:rsidP="005E1F1F">
      <w:pPr>
        <w:ind w:hanging="5"/>
        <w:rPr>
          <w:rFonts w:cs="Arial"/>
        </w:rPr>
      </w:pPr>
      <w:r w:rsidRPr="005E1F1F">
        <w:rPr>
          <w:rFonts w:cs="Arial"/>
        </w:rPr>
        <w:lastRenderedPageBreak/>
        <w:t xml:space="preserve">All remaining in-scope development submissions will be assessed against the prioritisation principles. </w:t>
      </w:r>
    </w:p>
    <w:p w14:paraId="27D54EC8" w14:textId="77777777" w:rsidR="005E1F1F" w:rsidRPr="005E1F1F" w:rsidRDefault="005E1F1F" w:rsidP="005E1F1F">
      <w:pPr>
        <w:ind w:hanging="5"/>
        <w:rPr>
          <w:rFonts w:cs="Arial"/>
        </w:rPr>
      </w:pPr>
      <w:r w:rsidRPr="005E1F1F">
        <w:rPr>
          <w:rFonts w:cs="Arial"/>
        </w:rPr>
        <w:t>A development submission will be assigned a priority level if it meets at least one of the criteria defined within that priority level (</w:t>
      </w:r>
      <w:r w:rsidRPr="005E1F1F">
        <w:rPr>
          <w:rFonts w:cs="Arial"/>
          <w:b/>
          <w:bCs/>
        </w:rPr>
        <w:t>Table 1</w:t>
      </w:r>
      <w:r w:rsidRPr="005E1F1F">
        <w:rPr>
          <w:rFonts w:cs="Arial"/>
        </w:rPr>
        <w:t xml:space="preserve">). Where a development submission meets criteria from more than one priority level it will be assigned to the higher level. </w:t>
      </w:r>
    </w:p>
    <w:p w14:paraId="103278C4" w14:textId="3C7E6DEC" w:rsidR="005E1F1F" w:rsidRPr="005E1F1F" w:rsidRDefault="005E1F1F" w:rsidP="005E1F1F">
      <w:pPr>
        <w:ind w:hanging="5"/>
        <w:rPr>
          <w:rFonts w:cs="Arial"/>
        </w:rPr>
      </w:pPr>
      <w:r w:rsidRPr="005E1F1F">
        <w:rPr>
          <w:rFonts w:cs="Arial"/>
        </w:rPr>
        <w:t>IHACPA will seek advice from CCAG and/or the appropriate advisory group to determine if the priority level of a development task requires review.</w:t>
      </w:r>
    </w:p>
    <w:p w14:paraId="47197C41" w14:textId="79F09F29" w:rsidR="008F4649" w:rsidRPr="005E1F1F" w:rsidRDefault="008F4649" w:rsidP="0034153A">
      <w:pPr>
        <w:pStyle w:val="TableFigureheading"/>
        <w:rPr>
          <w:rStyle w:val="TableFigureheadingChar"/>
          <w:rFonts w:cs="Arial"/>
          <w:b/>
          <w:bCs/>
        </w:rPr>
      </w:pPr>
      <w:r w:rsidRPr="005E1F1F">
        <w:rPr>
          <w:rFonts w:cs="Arial"/>
          <w:bCs/>
        </w:rPr>
        <w:t xml:space="preserve">Table </w:t>
      </w:r>
      <w:bookmarkEnd w:id="34"/>
      <w:r w:rsidRPr="005E1F1F">
        <w:rPr>
          <w:rFonts w:cs="Arial"/>
          <w:bCs/>
        </w:rPr>
        <w:t xml:space="preserve">1. Priority criteria </w:t>
      </w:r>
      <w:r w:rsidRPr="005E1F1F">
        <w:rPr>
          <w:rStyle w:val="TableFigureheadingChar"/>
          <w:rFonts w:cs="Arial"/>
          <w:b/>
          <w:bCs/>
        </w:rPr>
        <w:t>for ICD-10-AM/ACHI/ACS development tasks</w:t>
      </w:r>
    </w:p>
    <w:tbl>
      <w:tblPr>
        <w:tblStyle w:val="TableGrid1"/>
        <w:tblW w:w="5000"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Abreviations"/>
        <w:tblDescription w:val="This image lists the consultation paper abbreviations and their full terms. The abbreviations are:&#10;ABF Activity based funding&#10;ACFR Aged Care Financial Report&#10;ACFI  Aged Care Funding Instrument&#10;AN-ACC Australian National Aged Care Classification&#10;BCT Base Care Tariff&#10;BDF Basic daily fee&#10;CHSP Commonwealth Home Support Programme&#10;DAP Daily accommodation payments&#10;HCP Home Care Packages&#10;IHACPA Independent Health and Aged Care Pricing Authority&#10;IHPA Independent Hospital Pricing Authority&#10;MMM Modified Monash Model&#10;MPS Multipurpose service&#10;NATSIFACP National Aboriginal and Torres Strait Islander Flexible Aged Care Program&#10;NEP National efficient price&#10;NHRA National Health Reform Agreement&#10;NWAU National weighted activity unit&#10;QFR Quarterly Financial Report&#10;RAD Refundable accommodation deposit &#10;RUCS Resource Utilisation and Classification Study&#10;STRC Short-term Restorative Care Programme&#10;UOW University of Wollongong"/>
      </w:tblPr>
      <w:tblGrid>
        <w:gridCol w:w="2409"/>
        <w:gridCol w:w="7337"/>
      </w:tblGrid>
      <w:tr w:rsidR="00DA6889" w:rsidRPr="005E1F1F" w14:paraId="46EFB5B3" w14:textId="77777777" w:rsidTr="009445C3">
        <w:trPr>
          <w:trHeight w:val="340"/>
          <w:tblHeader/>
        </w:trPr>
        <w:tc>
          <w:tcPr>
            <w:tcW w:w="1236" w:type="pct"/>
            <w:tcBorders>
              <w:top w:val="nil"/>
              <w:bottom w:val="nil"/>
              <w:right w:val="nil"/>
            </w:tcBorders>
            <w:shd w:val="clear" w:color="auto" w:fill="0A4F98"/>
            <w:vAlign w:val="center"/>
          </w:tcPr>
          <w:p w14:paraId="5165B728" w14:textId="7F9CCDC8" w:rsidR="00DA6889" w:rsidRPr="005E1F1F" w:rsidRDefault="00DA6889"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Priority</w:t>
            </w:r>
          </w:p>
        </w:tc>
        <w:tc>
          <w:tcPr>
            <w:tcW w:w="3764" w:type="pct"/>
            <w:tcBorders>
              <w:top w:val="nil"/>
              <w:left w:val="nil"/>
              <w:bottom w:val="nil"/>
            </w:tcBorders>
            <w:shd w:val="clear" w:color="auto" w:fill="0A4F98"/>
            <w:vAlign w:val="center"/>
          </w:tcPr>
          <w:p w14:paraId="46305312" w14:textId="67F13FEC" w:rsidR="00DA6889" w:rsidRPr="005E1F1F" w:rsidRDefault="00DA6889"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Criteria for priority level</w:t>
            </w:r>
          </w:p>
        </w:tc>
      </w:tr>
      <w:tr w:rsidR="00DA6889" w:rsidRPr="005E1F1F" w14:paraId="48303AC8" w14:textId="77777777" w:rsidTr="005E1F1F">
        <w:tc>
          <w:tcPr>
            <w:tcW w:w="1236" w:type="pct"/>
            <w:tcBorders>
              <w:top w:val="nil"/>
              <w:bottom w:val="single" w:sz="4" w:space="0" w:color="A6A6A6"/>
            </w:tcBorders>
          </w:tcPr>
          <w:p w14:paraId="751A7DE6" w14:textId="5B50BC7F" w:rsidR="00DA6889" w:rsidRPr="005E1F1F" w:rsidRDefault="00DA6889" w:rsidP="00724452">
            <w:pPr>
              <w:spacing w:line="240" w:lineRule="auto"/>
              <w:rPr>
                <w:rFonts w:cs="Arial"/>
                <w:b/>
                <w:bCs/>
                <w:color w:val="auto"/>
                <w:sz w:val="18"/>
                <w:szCs w:val="18"/>
              </w:rPr>
            </w:pPr>
            <w:r w:rsidRPr="005E1F1F">
              <w:rPr>
                <w:rFonts w:cs="Arial"/>
                <w:b/>
                <w:bCs/>
                <w:sz w:val="18"/>
                <w:szCs w:val="18"/>
              </w:rPr>
              <w:t>High priority</w:t>
            </w:r>
          </w:p>
        </w:tc>
        <w:tc>
          <w:tcPr>
            <w:tcW w:w="3764" w:type="pct"/>
            <w:tcBorders>
              <w:top w:val="nil"/>
              <w:bottom w:val="single" w:sz="4" w:space="0" w:color="A6A6A6"/>
            </w:tcBorders>
          </w:tcPr>
          <w:p w14:paraId="4A97ABD9" w14:textId="546D3BA7"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 xml:space="preserve">Updates related to refining </w:t>
            </w:r>
            <w:r w:rsidR="00837A1A">
              <w:rPr>
                <w:rFonts w:cs="Arial"/>
                <w:sz w:val="18"/>
                <w:szCs w:val="18"/>
              </w:rPr>
              <w:t xml:space="preserve">problematic </w:t>
            </w:r>
            <w:r w:rsidRPr="005E1F1F">
              <w:rPr>
                <w:rFonts w:cs="Arial"/>
                <w:sz w:val="18"/>
                <w:szCs w:val="18"/>
              </w:rPr>
              <w:t xml:space="preserve">ACS </w:t>
            </w:r>
          </w:p>
          <w:p w14:paraId="37A89340" w14:textId="77777777"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Updates related to the Medicare Benefits Schedule (MBS)</w:t>
            </w:r>
          </w:p>
          <w:p w14:paraId="5925DBE9" w14:textId="77777777"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 xml:space="preserve">Updates related to the Australian Schedule of Dental Services and Glossary </w:t>
            </w:r>
          </w:p>
          <w:p w14:paraId="1C72556F" w14:textId="1DF8DC6D"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 xml:space="preserve">Updates related to ACHI </w:t>
            </w:r>
            <w:r w:rsidR="00837A1A">
              <w:rPr>
                <w:rFonts w:cs="Arial"/>
                <w:sz w:val="18"/>
                <w:szCs w:val="18"/>
              </w:rPr>
              <w:t xml:space="preserve">and ICD-10-AM </w:t>
            </w:r>
            <w:r w:rsidRPr="005E1F1F">
              <w:rPr>
                <w:rFonts w:cs="Arial"/>
                <w:sz w:val="18"/>
                <w:szCs w:val="18"/>
              </w:rPr>
              <w:t>where the current edition does not reflect contemporary clinical practice</w:t>
            </w:r>
            <w:r w:rsidR="00837A1A">
              <w:rPr>
                <w:rFonts w:cs="Arial"/>
                <w:sz w:val="18"/>
                <w:szCs w:val="18"/>
              </w:rPr>
              <w:t xml:space="preserve"> (</w:t>
            </w:r>
            <w:proofErr w:type="gramStart"/>
            <w:r w:rsidR="00837A1A">
              <w:rPr>
                <w:rFonts w:cs="Arial"/>
                <w:sz w:val="18"/>
                <w:szCs w:val="18"/>
              </w:rPr>
              <w:t>i.e.</w:t>
            </w:r>
            <w:proofErr w:type="gramEnd"/>
            <w:r w:rsidR="00837A1A">
              <w:rPr>
                <w:rFonts w:cs="Arial"/>
                <w:sz w:val="18"/>
                <w:szCs w:val="18"/>
              </w:rPr>
              <w:t xml:space="preserve"> gaps in ACHI and ICD-10-AM)</w:t>
            </w:r>
          </w:p>
          <w:p w14:paraId="69444A5B" w14:textId="77777777"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Updates that support the implementation of initiatives under the National Health Reform Agreement (NHRA)</w:t>
            </w:r>
          </w:p>
          <w:p w14:paraId="7BE56663" w14:textId="105833AB" w:rsid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Concepts identified by IH</w:t>
            </w:r>
            <w:r w:rsidR="007144D7">
              <w:rPr>
                <w:rFonts w:cs="Arial"/>
                <w:sz w:val="18"/>
                <w:szCs w:val="18"/>
              </w:rPr>
              <w:t>AC</w:t>
            </w:r>
            <w:r w:rsidRPr="005E1F1F">
              <w:rPr>
                <w:rFonts w:cs="Arial"/>
                <w:sz w:val="18"/>
                <w:szCs w:val="18"/>
              </w:rPr>
              <w:t>PA in a previous development cycle as a priority</w:t>
            </w:r>
          </w:p>
          <w:p w14:paraId="292EE6E9" w14:textId="54BB03FD" w:rsidR="00143DCC" w:rsidRPr="005E1F1F" w:rsidRDefault="00143DCC" w:rsidP="00143DCC">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Updates that support national strategies or</w:t>
            </w:r>
            <w:r w:rsidR="001E4770">
              <w:rPr>
                <w:rFonts w:cs="Arial"/>
                <w:sz w:val="18"/>
                <w:szCs w:val="18"/>
              </w:rPr>
              <w:t xml:space="preserve"> significant public health</w:t>
            </w:r>
            <w:r w:rsidRPr="005E1F1F">
              <w:rPr>
                <w:rFonts w:cs="Arial"/>
                <w:sz w:val="18"/>
                <w:szCs w:val="18"/>
              </w:rPr>
              <w:t xml:space="preserve"> issues</w:t>
            </w:r>
            <w:r>
              <w:rPr>
                <w:rFonts w:cs="Arial"/>
                <w:sz w:val="18"/>
                <w:szCs w:val="18"/>
              </w:rPr>
              <w:t xml:space="preserve">, as agreed by ITG </w:t>
            </w:r>
            <w:r w:rsidR="00AB68BA">
              <w:rPr>
                <w:rFonts w:cs="Arial"/>
                <w:sz w:val="18"/>
                <w:szCs w:val="18"/>
              </w:rPr>
              <w:t>M</w:t>
            </w:r>
            <w:r>
              <w:rPr>
                <w:rFonts w:cs="Arial"/>
                <w:sz w:val="18"/>
                <w:szCs w:val="18"/>
              </w:rPr>
              <w:t>embers</w:t>
            </w:r>
            <w:r w:rsidRPr="005E1F1F">
              <w:rPr>
                <w:rFonts w:cs="Arial"/>
                <w:sz w:val="18"/>
                <w:szCs w:val="18"/>
              </w:rPr>
              <w:t xml:space="preserve"> </w:t>
            </w:r>
          </w:p>
          <w:p w14:paraId="145CD3A6" w14:textId="5A52C00C" w:rsidR="00DA6889"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Referrals from AR-DRG development that also add value to ICD-10-AM/ACHI/ACS</w:t>
            </w:r>
          </w:p>
        </w:tc>
      </w:tr>
      <w:tr w:rsidR="00DA6889" w:rsidRPr="005E1F1F" w14:paraId="3FE2A195" w14:textId="77777777" w:rsidTr="005E1F1F">
        <w:tc>
          <w:tcPr>
            <w:tcW w:w="1236" w:type="pct"/>
            <w:tcBorders>
              <w:top w:val="single" w:sz="4" w:space="0" w:color="A6A6A6"/>
              <w:bottom w:val="single" w:sz="4" w:space="0" w:color="A6A6A6"/>
            </w:tcBorders>
          </w:tcPr>
          <w:p w14:paraId="7D4BDC53" w14:textId="318869CE" w:rsidR="00DA6889" w:rsidRPr="005E1F1F" w:rsidRDefault="00DA6889" w:rsidP="00724452">
            <w:pPr>
              <w:spacing w:line="240" w:lineRule="auto"/>
              <w:rPr>
                <w:rFonts w:cs="Arial"/>
                <w:b/>
                <w:bCs/>
                <w:color w:val="auto"/>
                <w:sz w:val="18"/>
                <w:szCs w:val="18"/>
              </w:rPr>
            </w:pPr>
            <w:r w:rsidRPr="005E1F1F">
              <w:rPr>
                <w:rFonts w:cs="Arial"/>
                <w:b/>
                <w:bCs/>
                <w:sz w:val="18"/>
                <w:szCs w:val="18"/>
              </w:rPr>
              <w:t>Medium priority</w:t>
            </w:r>
          </w:p>
        </w:tc>
        <w:tc>
          <w:tcPr>
            <w:tcW w:w="3764" w:type="pct"/>
            <w:tcBorders>
              <w:top w:val="single" w:sz="4" w:space="0" w:color="A6A6A6"/>
              <w:bottom w:val="single" w:sz="4" w:space="0" w:color="A6A6A6"/>
            </w:tcBorders>
          </w:tcPr>
          <w:p w14:paraId="0CD0445D" w14:textId="7D9654D3"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 xml:space="preserve">Updates to ACS </w:t>
            </w:r>
            <w:r w:rsidR="00143DCC">
              <w:rPr>
                <w:rFonts w:cs="Arial"/>
                <w:sz w:val="18"/>
                <w:szCs w:val="18"/>
              </w:rPr>
              <w:t>that are the subject</w:t>
            </w:r>
            <w:r w:rsidRPr="005E1F1F">
              <w:rPr>
                <w:rFonts w:cs="Arial"/>
                <w:sz w:val="18"/>
                <w:szCs w:val="18"/>
              </w:rPr>
              <w:t xml:space="preserve"> </w:t>
            </w:r>
            <w:r w:rsidR="00143DCC">
              <w:rPr>
                <w:rFonts w:cs="Arial"/>
                <w:sz w:val="18"/>
                <w:szCs w:val="18"/>
              </w:rPr>
              <w:t xml:space="preserve">of multiple </w:t>
            </w:r>
            <w:r w:rsidR="007751F6">
              <w:rPr>
                <w:rFonts w:cs="Arial"/>
                <w:sz w:val="18"/>
                <w:szCs w:val="18"/>
              </w:rPr>
              <w:t>guidelines</w:t>
            </w:r>
            <w:r w:rsidR="00143DCC">
              <w:rPr>
                <w:rFonts w:cs="Arial"/>
                <w:sz w:val="18"/>
                <w:szCs w:val="18"/>
              </w:rPr>
              <w:t xml:space="preserve"> in the </w:t>
            </w:r>
            <w:r w:rsidRPr="005E1F1F">
              <w:rPr>
                <w:rFonts w:cs="Arial"/>
                <w:sz w:val="18"/>
                <w:szCs w:val="18"/>
              </w:rPr>
              <w:t>National Coding Advice</w:t>
            </w:r>
          </w:p>
          <w:p w14:paraId="2CDB5F0E" w14:textId="5B115241"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 xml:space="preserve">Updates that support jurisdictional strategies </w:t>
            </w:r>
          </w:p>
          <w:p w14:paraId="76DA698F" w14:textId="77777777" w:rsidR="005E1F1F"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Changes to edits on classification codes</w:t>
            </w:r>
          </w:p>
          <w:p w14:paraId="62505BE7" w14:textId="482AAAEB" w:rsidR="00DA6889" w:rsidRPr="005E1F1F" w:rsidRDefault="005E1F1F" w:rsidP="005E1F1F">
            <w:pPr>
              <w:pStyle w:val="ListLevel1"/>
              <w:numPr>
                <w:ilvl w:val="0"/>
                <w:numId w:val="21"/>
              </w:numPr>
              <w:ind w:left="316" w:hanging="316"/>
              <w:contextualSpacing w:val="0"/>
              <w:rPr>
                <w:rFonts w:cs="Arial"/>
                <w:sz w:val="18"/>
                <w:szCs w:val="18"/>
              </w:rPr>
            </w:pPr>
            <w:r w:rsidRPr="005E1F1F">
              <w:rPr>
                <w:rFonts w:cs="Arial"/>
                <w:sz w:val="18"/>
                <w:szCs w:val="18"/>
              </w:rPr>
              <w:t xml:space="preserve">Updates that address conflicting or missing classification conventions that may restrict </w:t>
            </w:r>
            <w:r w:rsidR="00143DCC">
              <w:rPr>
                <w:rFonts w:cs="Arial"/>
                <w:sz w:val="18"/>
                <w:szCs w:val="18"/>
              </w:rPr>
              <w:t>or cause unnecessary code assignment.</w:t>
            </w:r>
          </w:p>
        </w:tc>
      </w:tr>
      <w:tr w:rsidR="00DA6889" w:rsidRPr="005E1F1F" w14:paraId="557F960E" w14:textId="77777777" w:rsidTr="005E1F1F">
        <w:tc>
          <w:tcPr>
            <w:tcW w:w="1236" w:type="pct"/>
            <w:tcBorders>
              <w:top w:val="single" w:sz="4" w:space="0" w:color="A6A6A6"/>
              <w:bottom w:val="single" w:sz="4" w:space="0" w:color="A6A6A6"/>
            </w:tcBorders>
          </w:tcPr>
          <w:p w14:paraId="745DA3D9" w14:textId="6C4882C9" w:rsidR="00DA6889" w:rsidRPr="005E1F1F" w:rsidRDefault="00DA6889" w:rsidP="00724452">
            <w:pPr>
              <w:spacing w:line="240" w:lineRule="auto"/>
              <w:rPr>
                <w:rFonts w:cs="Arial"/>
                <w:b/>
                <w:bCs/>
                <w:color w:val="auto"/>
                <w:sz w:val="18"/>
                <w:szCs w:val="18"/>
              </w:rPr>
            </w:pPr>
            <w:r w:rsidRPr="005E1F1F">
              <w:rPr>
                <w:rFonts w:cs="Arial"/>
                <w:b/>
                <w:bCs/>
                <w:sz w:val="18"/>
                <w:szCs w:val="18"/>
              </w:rPr>
              <w:t>Low priority</w:t>
            </w:r>
          </w:p>
        </w:tc>
        <w:tc>
          <w:tcPr>
            <w:tcW w:w="3764" w:type="pct"/>
            <w:tcBorders>
              <w:top w:val="single" w:sz="4" w:space="0" w:color="A6A6A6"/>
              <w:bottom w:val="single" w:sz="4" w:space="0" w:color="A6A6A6"/>
            </w:tcBorders>
          </w:tcPr>
          <w:p w14:paraId="4763AA0D" w14:textId="38DCE633" w:rsidR="00DA6889" w:rsidRPr="005E1F1F" w:rsidRDefault="005E1F1F" w:rsidP="005E1F1F">
            <w:pPr>
              <w:pStyle w:val="ListParagraph"/>
              <w:numPr>
                <w:ilvl w:val="0"/>
                <w:numId w:val="21"/>
              </w:numPr>
              <w:shd w:val="clear" w:color="auto" w:fill="FFFFFF"/>
              <w:spacing w:after="120" w:line="240" w:lineRule="auto"/>
              <w:ind w:left="316" w:hanging="316"/>
              <w:contextualSpacing w:val="0"/>
              <w:rPr>
                <w:rFonts w:cs="Arial"/>
                <w:sz w:val="18"/>
                <w:szCs w:val="18"/>
              </w:rPr>
            </w:pPr>
            <w:r w:rsidRPr="005E1F1F">
              <w:rPr>
                <w:rFonts w:cs="Arial"/>
                <w:sz w:val="18"/>
                <w:szCs w:val="18"/>
              </w:rPr>
              <w:t>A development proposal is assigned as low priority if it does not meet any of the principles in high or medium priority.</w:t>
            </w:r>
          </w:p>
        </w:tc>
      </w:tr>
    </w:tbl>
    <w:p w14:paraId="2F5E5D2D" w14:textId="77777777" w:rsidR="008F4649" w:rsidRPr="005E1F1F" w:rsidRDefault="008F4649" w:rsidP="008F4649">
      <w:pPr>
        <w:pStyle w:val="Heading3"/>
        <w:rPr>
          <w:rFonts w:cs="Arial"/>
          <w:b w:val="0"/>
          <w:bCs/>
          <w:caps/>
        </w:rPr>
      </w:pPr>
      <w:bookmarkStart w:id="35" w:name="_Toc109640760"/>
      <w:bookmarkStart w:id="36" w:name="_Toc119933060"/>
      <w:r w:rsidRPr="005E1F1F">
        <w:rPr>
          <w:rFonts w:cs="Arial"/>
          <w:bCs/>
        </w:rPr>
        <w:t>3.2.3</w:t>
      </w:r>
      <w:r w:rsidRPr="005E1F1F">
        <w:rPr>
          <w:rFonts w:cs="Arial"/>
          <w:bCs/>
        </w:rPr>
        <w:tab/>
        <w:t>Development principles</w:t>
      </w:r>
      <w:bookmarkEnd w:id="35"/>
      <w:bookmarkEnd w:id="36"/>
      <w:r w:rsidRPr="005E1F1F">
        <w:rPr>
          <w:rFonts w:cs="Arial"/>
          <w:bCs/>
        </w:rPr>
        <w:t xml:space="preserve"> </w:t>
      </w:r>
    </w:p>
    <w:p w14:paraId="3931E1F5" w14:textId="0E7C547B" w:rsidR="007D0FAD" w:rsidRDefault="005E1F1F" w:rsidP="005E1F1F">
      <w:pPr>
        <w:spacing w:before="120" w:after="120" w:line="240" w:lineRule="auto"/>
        <w:rPr>
          <w:rFonts w:cs="Arial"/>
        </w:rPr>
      </w:pPr>
      <w:bookmarkStart w:id="37" w:name="_Toc109640761"/>
      <w:r w:rsidRPr="005E1F1F">
        <w:rPr>
          <w:rFonts w:cs="Arial"/>
        </w:rPr>
        <w:t xml:space="preserve">The development principles identify the rules applied during the refinement and development process of the ICD-10-AM/ACHI/ACS classification system. The development principles for </w:t>
      </w:r>
      <w:r w:rsidRPr="005E1F1F">
        <w:rPr>
          <w:rFonts w:cs="Arial"/>
        </w:rPr>
        <w:br/>
        <w:t>ICD-10-AM/ACHI/ACS align with the relevant hardcopy volume (</w:t>
      </w:r>
      <w:r w:rsidRPr="005E1F1F">
        <w:rPr>
          <w:rFonts w:cs="Arial"/>
          <w:b/>
          <w:bCs/>
        </w:rPr>
        <w:t>Tables 2</w:t>
      </w:r>
      <w:r w:rsidRPr="005E1F1F">
        <w:rPr>
          <w:rFonts w:cs="Arial"/>
        </w:rPr>
        <w:t xml:space="preserve">, </w:t>
      </w:r>
      <w:r w:rsidRPr="005E1F1F">
        <w:rPr>
          <w:rFonts w:cs="Arial"/>
          <w:b/>
          <w:bCs/>
        </w:rPr>
        <w:t>3</w:t>
      </w:r>
      <w:r w:rsidRPr="005E1F1F">
        <w:rPr>
          <w:rFonts w:cs="Arial"/>
        </w:rPr>
        <w:t xml:space="preserve">, </w:t>
      </w:r>
      <w:r w:rsidRPr="005E1F1F">
        <w:rPr>
          <w:rFonts w:cs="Arial"/>
          <w:b/>
          <w:bCs/>
        </w:rPr>
        <w:t>4</w:t>
      </w:r>
      <w:r w:rsidRPr="005E1F1F">
        <w:rPr>
          <w:rFonts w:cs="Arial"/>
        </w:rPr>
        <w:t xml:space="preserve">, </w:t>
      </w:r>
      <w:r w:rsidRPr="005E1F1F">
        <w:rPr>
          <w:rFonts w:cs="Arial"/>
          <w:b/>
          <w:bCs/>
        </w:rPr>
        <w:t>5</w:t>
      </w:r>
      <w:r w:rsidRPr="005E1F1F">
        <w:rPr>
          <w:rFonts w:cs="Arial"/>
        </w:rPr>
        <w:t xml:space="preserve"> and </w:t>
      </w:r>
      <w:r w:rsidRPr="005E1F1F">
        <w:rPr>
          <w:rFonts w:cs="Arial"/>
          <w:b/>
          <w:bCs/>
        </w:rPr>
        <w:t>6</w:t>
      </w:r>
      <w:r w:rsidRPr="005E1F1F">
        <w:rPr>
          <w:rFonts w:cs="Arial"/>
        </w:rPr>
        <w:t>) and include the conventions of the electronic code lists (ECL) with the Tabular List conventions.</w:t>
      </w:r>
      <w:r w:rsidR="007D0FAD" w:rsidRPr="005E1F1F">
        <w:rPr>
          <w:rFonts w:cs="Arial"/>
        </w:rPr>
        <w:t xml:space="preserve"> </w:t>
      </w:r>
      <w:r w:rsidR="007751F6">
        <w:rPr>
          <w:rFonts w:cs="Arial"/>
        </w:rPr>
        <w:t xml:space="preserve">Development principles do not account for conventions used solely in the </w:t>
      </w:r>
      <w:r w:rsidR="00313EE6">
        <w:rPr>
          <w:rFonts w:cs="Arial"/>
        </w:rPr>
        <w:t>introduction section of the Alphabetic Indices or Tabular Lists</w:t>
      </w:r>
      <w:r w:rsidR="007751F6">
        <w:rPr>
          <w:rFonts w:cs="Arial"/>
        </w:rPr>
        <w:t xml:space="preserve"> for navigation purposes</w:t>
      </w:r>
      <w:r w:rsidR="00313EE6">
        <w:rPr>
          <w:rFonts w:cs="Arial"/>
        </w:rPr>
        <w:t xml:space="preserve"> – this includes</w:t>
      </w:r>
      <w:r w:rsidR="007751F6">
        <w:rPr>
          <w:rFonts w:cs="Arial"/>
        </w:rPr>
        <w:t xml:space="preserve"> the use of punctuation, </w:t>
      </w:r>
      <w:proofErr w:type="gramStart"/>
      <w:r w:rsidR="007751F6">
        <w:rPr>
          <w:rFonts w:cs="Arial"/>
        </w:rPr>
        <w:t>typeface</w:t>
      </w:r>
      <w:proofErr w:type="gramEnd"/>
      <w:r w:rsidR="007751F6">
        <w:rPr>
          <w:rFonts w:cs="Arial"/>
        </w:rPr>
        <w:t xml:space="preserve"> and annotations.</w:t>
      </w:r>
    </w:p>
    <w:p w14:paraId="725F36C3" w14:textId="536151E8" w:rsidR="001F4882" w:rsidRPr="005E1F1F" w:rsidRDefault="001F4882" w:rsidP="005E1F1F">
      <w:pPr>
        <w:spacing w:before="120" w:after="120" w:line="240" w:lineRule="auto"/>
        <w:rPr>
          <w:rFonts w:cs="Arial"/>
        </w:rPr>
      </w:pPr>
      <w:r>
        <w:rPr>
          <w:rFonts w:cs="Arial"/>
        </w:rPr>
        <w:t>The most recent five years of activity data available at the commencement of the development cycle is used to inform the development of the ICD-10-AM/ACHI/ACS classification system and is taken from public and private hospital data collections. Specific areas of classification development may require more recent data than is available at commencement of the development cycle, these refinements may be initiated later in the development cycle with more recently available data.</w:t>
      </w:r>
    </w:p>
    <w:p w14:paraId="5544D737" w14:textId="6E2C0B4C" w:rsidR="008F4649" w:rsidRPr="005E1F1F" w:rsidRDefault="008F4649" w:rsidP="008F4649">
      <w:pPr>
        <w:rPr>
          <w:rFonts w:cs="Arial"/>
          <w:b/>
          <w:sz w:val="24"/>
          <w:szCs w:val="28"/>
        </w:rPr>
      </w:pPr>
    </w:p>
    <w:p w14:paraId="72BC6CF1" w14:textId="34A90595" w:rsidR="005E1F1F" w:rsidRPr="005E1F1F" w:rsidRDefault="005E1F1F" w:rsidP="005E1F1F">
      <w:pPr>
        <w:pStyle w:val="TableFigureheading"/>
      </w:pPr>
      <w:r w:rsidRPr="005E1F1F">
        <w:lastRenderedPageBreak/>
        <w:t>Table 2. Development conventions for the ICD-10-AM Tabular List and ICD-10-AM ECL attributes</w:t>
      </w:r>
    </w:p>
    <w:tbl>
      <w:tblPr>
        <w:tblStyle w:val="IHACPATable"/>
        <w:tblW w:w="9537" w:type="dxa"/>
        <w:tblLook w:val="04A0" w:firstRow="1" w:lastRow="0" w:firstColumn="1" w:lastColumn="0" w:noHBand="0" w:noVBand="1"/>
      </w:tblPr>
      <w:tblGrid>
        <w:gridCol w:w="2410"/>
        <w:gridCol w:w="7127"/>
      </w:tblGrid>
      <w:tr w:rsidR="005E1F1F" w:rsidRPr="005E1F1F" w14:paraId="60C6D9BA" w14:textId="77777777" w:rsidTr="009445C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104F99" w:themeFill="accent2"/>
            <w:noWrap/>
            <w:vAlign w:val="center"/>
            <w:hideMark/>
          </w:tcPr>
          <w:p w14:paraId="41AC4B24" w14:textId="77777777" w:rsidR="005E1F1F" w:rsidRPr="005E1F1F" w:rsidRDefault="005E1F1F" w:rsidP="005E1F1F">
            <w:pPr>
              <w:spacing w:line="240" w:lineRule="auto"/>
              <w:rPr>
                <w:rFonts w:cs="Arial"/>
                <w:b/>
                <w:bCs/>
                <w:color w:val="FFFFFF" w:themeColor="background2"/>
                <w:sz w:val="18"/>
                <w:szCs w:val="18"/>
              </w:rPr>
            </w:pPr>
            <w:r w:rsidRPr="005E1F1F">
              <w:rPr>
                <w:rFonts w:cs="Arial"/>
                <w:b/>
                <w:bCs/>
                <w:color w:val="FFFFFF" w:themeColor="background2"/>
                <w:sz w:val="18"/>
                <w:szCs w:val="18"/>
              </w:rPr>
              <w:t>Convention</w:t>
            </w:r>
          </w:p>
        </w:tc>
        <w:tc>
          <w:tcPr>
            <w:tcW w:w="7127" w:type="dxa"/>
            <w:shd w:val="clear" w:color="auto" w:fill="104F99" w:themeFill="accent2"/>
            <w:vAlign w:val="center"/>
            <w:hideMark/>
          </w:tcPr>
          <w:p w14:paraId="09CB8C02" w14:textId="77777777" w:rsidR="005E1F1F" w:rsidRPr="005E1F1F" w:rsidRDefault="005E1F1F" w:rsidP="005E1F1F">
            <w:pPr>
              <w:spacing w:line="240" w:lineRule="auto"/>
              <w:cnfStyle w:val="100000000000" w:firstRow="1" w:lastRow="0" w:firstColumn="0" w:lastColumn="0" w:oddVBand="0" w:evenVBand="0" w:oddHBand="0" w:evenHBand="0" w:firstRowFirstColumn="0" w:firstRowLastColumn="0" w:lastRowFirstColumn="0" w:lastRowLastColumn="0"/>
              <w:rPr>
                <w:rFonts w:cs="Arial"/>
                <w:b/>
                <w:bCs/>
                <w:color w:val="FFFFFF" w:themeColor="background2"/>
                <w:szCs w:val="18"/>
              </w:rPr>
            </w:pPr>
            <w:r w:rsidRPr="005E1F1F">
              <w:rPr>
                <w:rFonts w:cs="Arial"/>
                <w:b/>
                <w:bCs/>
                <w:color w:val="FFFFFF" w:themeColor="background2"/>
                <w:szCs w:val="18"/>
              </w:rPr>
              <w:t>Principles</w:t>
            </w:r>
          </w:p>
        </w:tc>
      </w:tr>
      <w:tr w:rsidR="005E1F1F" w:rsidRPr="005E1F1F" w14:paraId="4B0B3DF9"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79BACD5" w14:textId="77777777" w:rsidR="005E1F1F" w:rsidRPr="005E1F1F" w:rsidRDefault="005E1F1F" w:rsidP="005E1F1F">
            <w:pPr>
              <w:spacing w:line="240" w:lineRule="auto"/>
              <w:rPr>
                <w:rFonts w:cs="Arial"/>
                <w:b/>
                <w:bCs/>
                <w:sz w:val="18"/>
                <w:szCs w:val="18"/>
              </w:rPr>
            </w:pPr>
            <w:r w:rsidRPr="005E1F1F">
              <w:rPr>
                <w:rFonts w:cs="Arial"/>
                <w:b/>
                <w:bCs/>
                <w:sz w:val="18"/>
                <w:szCs w:val="18"/>
              </w:rPr>
              <w:t>Code</w:t>
            </w:r>
          </w:p>
        </w:tc>
        <w:tc>
          <w:tcPr>
            <w:tcW w:w="7127" w:type="dxa"/>
            <w:hideMark/>
          </w:tcPr>
          <w:p w14:paraId="3A422F50"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Between 3 and 5 characters long </w:t>
            </w:r>
          </w:p>
          <w:p w14:paraId="181DD1ED" w14:textId="22C9CEFB"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Utilise a dash to indicate a third, fourth or fifth character code in the Tabular List</w:t>
            </w:r>
            <w:r w:rsidR="007751F6">
              <w:rPr>
                <w:rFonts w:cs="Arial"/>
                <w:szCs w:val="18"/>
              </w:rPr>
              <w:t xml:space="preserve"> is required</w:t>
            </w:r>
            <w:r w:rsidRPr="005E1F1F">
              <w:rPr>
                <w:rFonts w:cs="Arial"/>
                <w:szCs w:val="18"/>
              </w:rPr>
              <w:t xml:space="preserve"> </w:t>
            </w:r>
          </w:p>
        </w:tc>
      </w:tr>
      <w:tr w:rsidR="005E1F1F" w:rsidRPr="005E1F1F" w14:paraId="4E081A56" w14:textId="77777777" w:rsidTr="005E1F1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955613D" w14:textId="77777777" w:rsidR="005E1F1F" w:rsidRPr="005E1F1F" w:rsidRDefault="005E1F1F" w:rsidP="005E1F1F">
            <w:pPr>
              <w:spacing w:line="240" w:lineRule="auto"/>
              <w:rPr>
                <w:rFonts w:cs="Arial"/>
                <w:b/>
                <w:bCs/>
                <w:sz w:val="18"/>
                <w:szCs w:val="18"/>
              </w:rPr>
            </w:pPr>
            <w:r w:rsidRPr="005E1F1F">
              <w:rPr>
                <w:rFonts w:cs="Arial"/>
                <w:b/>
                <w:bCs/>
                <w:sz w:val="18"/>
                <w:szCs w:val="18"/>
              </w:rPr>
              <w:t>Description</w:t>
            </w:r>
          </w:p>
        </w:tc>
        <w:tc>
          <w:tcPr>
            <w:tcW w:w="7127" w:type="dxa"/>
            <w:hideMark/>
          </w:tcPr>
          <w:p w14:paraId="2B80043A"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Spelling of terms are consistent with similar terms in the block range or chapter</w:t>
            </w:r>
          </w:p>
          <w:p w14:paraId="692EFF35"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Terminology to align with ICD-11</w:t>
            </w:r>
          </w:p>
          <w:p w14:paraId="4B0181CC" w14:textId="75C84D75" w:rsid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No use of apostrophes with eponyms</w:t>
            </w:r>
          </w:p>
          <w:p w14:paraId="20506876" w14:textId="77BA1D13" w:rsidR="007751F6" w:rsidRPr="005E1F1F" w:rsidRDefault="00AB68BA"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Limit</w:t>
            </w:r>
            <w:r w:rsidR="005954F9">
              <w:rPr>
                <w:rFonts w:cs="Arial"/>
                <w:szCs w:val="18"/>
              </w:rPr>
              <w:t>ed</w:t>
            </w:r>
            <w:r w:rsidR="007751F6">
              <w:rPr>
                <w:rFonts w:cs="Arial"/>
                <w:szCs w:val="18"/>
              </w:rPr>
              <w:t xml:space="preserve"> </w:t>
            </w:r>
            <w:r>
              <w:rPr>
                <w:rFonts w:cs="Arial"/>
                <w:szCs w:val="18"/>
              </w:rPr>
              <w:t>use</w:t>
            </w:r>
            <w:r w:rsidR="007751F6">
              <w:rPr>
                <w:rFonts w:cs="Arial"/>
                <w:szCs w:val="18"/>
              </w:rPr>
              <w:t xml:space="preserve"> of special characters</w:t>
            </w:r>
          </w:p>
          <w:p w14:paraId="13DD5E62"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Preference to use scientific terminology over eponyms</w:t>
            </w:r>
          </w:p>
          <w:p w14:paraId="2E7A7EF7"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‘and’ implies ‘and/or’</w:t>
            </w:r>
          </w:p>
          <w:p w14:paraId="2C658766"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w:t>
            </w:r>
            <w:proofErr w:type="gramStart"/>
            <w:r w:rsidRPr="005E1F1F">
              <w:rPr>
                <w:rFonts w:cs="Arial"/>
                <w:szCs w:val="18"/>
              </w:rPr>
              <w:t>due</w:t>
            </w:r>
            <w:proofErr w:type="gramEnd"/>
            <w:r w:rsidRPr="005E1F1F">
              <w:rPr>
                <w:rFonts w:cs="Arial"/>
                <w:szCs w:val="18"/>
              </w:rPr>
              <w:t xml:space="preserve"> to’ implies causal relationship between conditions</w:t>
            </w:r>
          </w:p>
        </w:tc>
      </w:tr>
      <w:tr w:rsidR="005E1F1F" w:rsidRPr="005E1F1F" w14:paraId="73224426"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27E73D9E" w14:textId="77777777" w:rsidR="005E1F1F" w:rsidRPr="005E1F1F" w:rsidRDefault="005E1F1F" w:rsidP="005E1F1F">
            <w:pPr>
              <w:spacing w:line="240" w:lineRule="auto"/>
              <w:rPr>
                <w:rFonts w:cs="Arial"/>
                <w:b/>
                <w:bCs/>
                <w:sz w:val="18"/>
                <w:szCs w:val="18"/>
              </w:rPr>
            </w:pPr>
            <w:r w:rsidRPr="005E1F1F">
              <w:rPr>
                <w:rFonts w:cs="Arial"/>
                <w:b/>
                <w:bCs/>
                <w:sz w:val="18"/>
                <w:szCs w:val="18"/>
              </w:rPr>
              <w:t>ECL description</w:t>
            </w:r>
          </w:p>
        </w:tc>
        <w:tc>
          <w:tcPr>
            <w:tcW w:w="7127" w:type="dxa"/>
          </w:tcPr>
          <w:p w14:paraId="6D33B136"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Uses the same principles as Description, unless additional terms from the hierarchy are required for context</w:t>
            </w:r>
          </w:p>
        </w:tc>
      </w:tr>
      <w:tr w:rsidR="005E1F1F" w:rsidRPr="005E1F1F" w14:paraId="50DD095B"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049D566D" w14:textId="77777777" w:rsidR="005E1F1F" w:rsidRPr="005E1F1F" w:rsidRDefault="005E1F1F" w:rsidP="005E1F1F">
            <w:pPr>
              <w:spacing w:line="240" w:lineRule="auto"/>
              <w:rPr>
                <w:rFonts w:cs="Arial"/>
                <w:b/>
                <w:bCs/>
                <w:sz w:val="18"/>
                <w:szCs w:val="18"/>
              </w:rPr>
            </w:pPr>
            <w:r w:rsidRPr="005E1F1F">
              <w:rPr>
                <w:rFonts w:cs="Arial"/>
                <w:b/>
                <w:bCs/>
                <w:sz w:val="18"/>
                <w:szCs w:val="18"/>
              </w:rPr>
              <w:t>ECL short description</w:t>
            </w:r>
          </w:p>
        </w:tc>
        <w:tc>
          <w:tcPr>
            <w:tcW w:w="7127" w:type="dxa"/>
          </w:tcPr>
          <w:p w14:paraId="23094760" w14:textId="4E8567D0"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 xml:space="preserve">Uses the same principles as the Description, unless the character count is </w:t>
            </w:r>
            <w:r w:rsidRPr="005E1F1F">
              <w:rPr>
                <w:rFonts w:cs="Arial"/>
                <w:szCs w:val="18"/>
              </w:rPr>
              <w:br/>
              <w:t>over 40</w:t>
            </w:r>
          </w:p>
          <w:p w14:paraId="3603F50F"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All abbreviated and truncated words are listed in the ECL dictionary</w:t>
            </w:r>
          </w:p>
        </w:tc>
      </w:tr>
      <w:tr w:rsidR="005E1F1F" w:rsidRPr="005E1F1F" w14:paraId="60A7C138"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4ABCB7C8" w14:textId="77777777" w:rsidR="005E1F1F" w:rsidRPr="005E1F1F" w:rsidRDefault="005E1F1F" w:rsidP="005E1F1F">
            <w:pPr>
              <w:spacing w:line="240" w:lineRule="auto"/>
              <w:rPr>
                <w:rFonts w:cs="Arial"/>
                <w:b/>
                <w:bCs/>
                <w:sz w:val="18"/>
                <w:szCs w:val="18"/>
              </w:rPr>
            </w:pPr>
            <w:r w:rsidRPr="005E1F1F">
              <w:rPr>
                <w:rFonts w:cs="Arial"/>
                <w:b/>
                <w:bCs/>
                <w:sz w:val="18"/>
                <w:szCs w:val="18"/>
              </w:rPr>
              <w:t>Age edits</w:t>
            </w:r>
          </w:p>
        </w:tc>
        <w:tc>
          <w:tcPr>
            <w:tcW w:w="7127" w:type="dxa"/>
          </w:tcPr>
          <w:p w14:paraId="44E357AF"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An age edit is used when the concept has an expected age range for which the condition frequently occurs.</w:t>
            </w:r>
          </w:p>
        </w:tc>
      </w:tr>
      <w:tr w:rsidR="005E1F1F" w:rsidRPr="005E1F1F" w14:paraId="725982DA"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1EAC69B9" w14:textId="77777777" w:rsidR="005E1F1F" w:rsidRPr="005E1F1F" w:rsidRDefault="005E1F1F" w:rsidP="005E1F1F">
            <w:pPr>
              <w:spacing w:line="240" w:lineRule="auto"/>
              <w:rPr>
                <w:rFonts w:cs="Arial"/>
                <w:b/>
                <w:bCs/>
                <w:sz w:val="18"/>
                <w:szCs w:val="18"/>
              </w:rPr>
            </w:pPr>
            <w:r w:rsidRPr="005E1F1F">
              <w:rPr>
                <w:rFonts w:cs="Arial"/>
                <w:b/>
                <w:bCs/>
                <w:sz w:val="18"/>
                <w:szCs w:val="18"/>
              </w:rPr>
              <w:t>Sex flag</w:t>
            </w:r>
          </w:p>
        </w:tc>
        <w:tc>
          <w:tcPr>
            <w:tcW w:w="7127" w:type="dxa"/>
          </w:tcPr>
          <w:p w14:paraId="576092A8"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Codes using ‘male’ refer to the biological characteristics of the male reproductive system</w:t>
            </w:r>
          </w:p>
          <w:p w14:paraId="2EE71691"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Codes using ‘female’ refer to the biological characteristics of the female reproductive system</w:t>
            </w:r>
          </w:p>
        </w:tc>
      </w:tr>
      <w:tr w:rsidR="005E1F1F" w:rsidRPr="005E1F1F" w14:paraId="7CE17E1A"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6EFDDEA7" w14:textId="77777777" w:rsidR="005E1F1F" w:rsidRPr="005E1F1F" w:rsidRDefault="005E1F1F" w:rsidP="005E1F1F">
            <w:pPr>
              <w:spacing w:line="240" w:lineRule="auto"/>
              <w:rPr>
                <w:rFonts w:cs="Arial"/>
                <w:b/>
                <w:bCs/>
                <w:sz w:val="18"/>
                <w:szCs w:val="18"/>
              </w:rPr>
            </w:pPr>
            <w:r w:rsidRPr="005E1F1F">
              <w:rPr>
                <w:rFonts w:cs="Arial"/>
                <w:b/>
                <w:bCs/>
                <w:sz w:val="18"/>
                <w:szCs w:val="18"/>
              </w:rPr>
              <w:t>Rare use flag</w:t>
            </w:r>
          </w:p>
        </w:tc>
        <w:tc>
          <w:tcPr>
            <w:tcW w:w="7127" w:type="dxa"/>
          </w:tcPr>
          <w:p w14:paraId="1C539771" w14:textId="3A34340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Rare diagnosis codes relate to rare and/or notifiable diseases; applied to </w:t>
            </w:r>
            <w:r w:rsidRPr="005E1F1F">
              <w:rPr>
                <w:rFonts w:cs="Arial"/>
                <w:szCs w:val="18"/>
              </w:rPr>
              <w:br/>
              <w:t>ICD-10-AM Chapters 1 to 21</w:t>
            </w:r>
          </w:p>
          <w:p w14:paraId="4DE59DBF"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Emergency use codes relate to whether a code is provisionally activated; applied to ICD-10-AM Chapter 22 </w:t>
            </w:r>
            <w:r w:rsidRPr="005E1F1F">
              <w:rPr>
                <w:rFonts w:cs="Arial"/>
                <w:i/>
                <w:iCs/>
                <w:szCs w:val="18"/>
              </w:rPr>
              <w:t>Codes for special purposes</w:t>
            </w:r>
          </w:p>
        </w:tc>
      </w:tr>
      <w:tr w:rsidR="005E1F1F" w:rsidRPr="005E1F1F" w14:paraId="25CFFA98"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71AFA3DA" w14:textId="77777777" w:rsidR="005E1F1F" w:rsidRPr="005E1F1F" w:rsidRDefault="005E1F1F" w:rsidP="005E1F1F">
            <w:pPr>
              <w:spacing w:line="240" w:lineRule="auto"/>
              <w:rPr>
                <w:rFonts w:cs="Arial"/>
                <w:b/>
                <w:bCs/>
                <w:sz w:val="18"/>
                <w:szCs w:val="18"/>
              </w:rPr>
            </w:pPr>
            <w:r w:rsidRPr="005E1F1F">
              <w:rPr>
                <w:rFonts w:cs="Arial"/>
                <w:b/>
                <w:bCs/>
                <w:sz w:val="18"/>
                <w:szCs w:val="18"/>
              </w:rPr>
              <w:t>Unacceptable diagnosis flag</w:t>
            </w:r>
          </w:p>
        </w:tc>
        <w:tc>
          <w:tcPr>
            <w:tcW w:w="7127" w:type="dxa"/>
          </w:tcPr>
          <w:p w14:paraId="7A2DDE80"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 xml:space="preserve">Unacceptable principal diagnosis codes align with </w:t>
            </w:r>
            <w:r w:rsidRPr="005E1F1F">
              <w:rPr>
                <w:rFonts w:cs="Arial"/>
                <w:szCs w:val="18"/>
              </w:rPr>
              <w:br/>
              <w:t xml:space="preserve">ACS 0050 </w:t>
            </w:r>
            <w:r w:rsidRPr="005E1F1F">
              <w:rPr>
                <w:rFonts w:cs="Arial"/>
                <w:i/>
                <w:iCs/>
                <w:szCs w:val="18"/>
              </w:rPr>
              <w:t>Unacceptable principal diagnosis codes</w:t>
            </w:r>
          </w:p>
          <w:p w14:paraId="4CBDBB87"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 xml:space="preserve">Unacceptable diagnosis codes align with ACS 0049 </w:t>
            </w:r>
            <w:r w:rsidRPr="005E1F1F">
              <w:rPr>
                <w:rFonts w:cs="Arial"/>
                <w:i/>
                <w:iCs/>
                <w:szCs w:val="18"/>
              </w:rPr>
              <w:t>Disease codes that must never be assigned</w:t>
            </w:r>
          </w:p>
        </w:tc>
      </w:tr>
      <w:tr w:rsidR="005E1F1F" w:rsidRPr="005E1F1F" w14:paraId="180F1674"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6CD56D0" w14:textId="77777777" w:rsidR="005E1F1F" w:rsidRPr="005E1F1F" w:rsidRDefault="005E1F1F" w:rsidP="005E1F1F">
            <w:pPr>
              <w:spacing w:line="240" w:lineRule="auto"/>
              <w:rPr>
                <w:rFonts w:cs="Arial"/>
                <w:b/>
                <w:bCs/>
                <w:sz w:val="18"/>
                <w:szCs w:val="18"/>
              </w:rPr>
            </w:pPr>
            <w:r w:rsidRPr="005E1F1F">
              <w:rPr>
                <w:rFonts w:cs="Arial"/>
                <w:b/>
                <w:bCs/>
                <w:sz w:val="18"/>
                <w:szCs w:val="18"/>
              </w:rPr>
              <w:t>Inclusion terms</w:t>
            </w:r>
          </w:p>
        </w:tc>
        <w:tc>
          <w:tcPr>
            <w:tcW w:w="7127" w:type="dxa"/>
            <w:hideMark/>
          </w:tcPr>
          <w:p w14:paraId="7E8828E0"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Uses the same principles as Description, except eponyms may be used as </w:t>
            </w:r>
            <w:r w:rsidRPr="005E1F1F">
              <w:rPr>
                <w:rFonts w:cs="Arial"/>
                <w:i/>
                <w:iCs/>
                <w:szCs w:val="18"/>
              </w:rPr>
              <w:t>Inclusion</w:t>
            </w:r>
            <w:r w:rsidRPr="005E1F1F">
              <w:rPr>
                <w:rFonts w:cs="Arial"/>
                <w:szCs w:val="18"/>
              </w:rPr>
              <w:t xml:space="preserve"> terms</w:t>
            </w:r>
          </w:p>
          <w:p w14:paraId="489505DF" w14:textId="77777777" w:rsidR="005E1F1F" w:rsidRPr="005E1F1F" w:rsidRDefault="005E1F1F" w:rsidP="005E1F1F">
            <w:pPr>
              <w:pStyle w:val="ListParagraph"/>
              <w:numPr>
                <w:ilvl w:val="0"/>
                <w:numId w:val="25"/>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Inclusion</w:t>
            </w:r>
            <w:r w:rsidRPr="005E1F1F">
              <w:rPr>
                <w:rFonts w:cs="Arial"/>
                <w:szCs w:val="18"/>
              </w:rPr>
              <w:t xml:space="preserve"> terms must appear in the Alphabetic Index</w:t>
            </w:r>
          </w:p>
        </w:tc>
      </w:tr>
      <w:tr w:rsidR="005E1F1F" w:rsidRPr="005E1F1F" w14:paraId="3800B52F" w14:textId="77777777" w:rsidTr="005E1F1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5DD1CD6" w14:textId="77777777" w:rsidR="005E1F1F" w:rsidRPr="005E1F1F" w:rsidRDefault="005E1F1F" w:rsidP="005E1F1F">
            <w:pPr>
              <w:spacing w:line="240" w:lineRule="auto"/>
              <w:rPr>
                <w:rFonts w:cs="Arial"/>
                <w:b/>
                <w:bCs/>
                <w:sz w:val="18"/>
                <w:szCs w:val="18"/>
              </w:rPr>
            </w:pPr>
            <w:r w:rsidRPr="005E1F1F">
              <w:rPr>
                <w:rFonts w:cs="Arial"/>
                <w:b/>
                <w:bCs/>
                <w:sz w:val="18"/>
                <w:szCs w:val="18"/>
              </w:rPr>
              <w:t>Instructional notes/terms</w:t>
            </w:r>
          </w:p>
        </w:tc>
        <w:tc>
          <w:tcPr>
            <w:tcW w:w="7127" w:type="dxa"/>
            <w:hideMark/>
          </w:tcPr>
          <w:p w14:paraId="5EA7F629"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 xml:space="preserve">Listed in the following order, then in alphabetic order within each </w:t>
            </w:r>
            <w:r w:rsidRPr="005E1F1F">
              <w:rPr>
                <w:rFonts w:cs="Arial"/>
                <w:i/>
                <w:iCs/>
                <w:color w:val="000000"/>
                <w:szCs w:val="18"/>
              </w:rPr>
              <w:t>Instructional</w:t>
            </w:r>
            <w:r w:rsidRPr="005E1F1F">
              <w:rPr>
                <w:rFonts w:cs="Arial"/>
                <w:color w:val="000000"/>
                <w:szCs w:val="18"/>
              </w:rPr>
              <w:t xml:space="preserve"> note: </w:t>
            </w:r>
          </w:p>
          <w:p w14:paraId="6C9B7A7A" w14:textId="77777777" w:rsidR="005E1F1F" w:rsidRPr="00C21724" w:rsidRDefault="005E1F1F" w:rsidP="005E1F1F">
            <w:pPr>
              <w:pStyle w:val="ListParagraph"/>
              <w:numPr>
                <w:ilvl w:val="0"/>
                <w:numId w:val="26"/>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i/>
                <w:iCs/>
                <w:szCs w:val="18"/>
              </w:rPr>
            </w:pPr>
            <w:r w:rsidRPr="00C21724">
              <w:rPr>
                <w:rFonts w:cs="Arial"/>
                <w:i/>
                <w:iCs/>
                <w:szCs w:val="18"/>
              </w:rPr>
              <w:t>Glossary description/definition</w:t>
            </w:r>
          </w:p>
          <w:p w14:paraId="23B696A1" w14:textId="77777777" w:rsidR="005E1F1F" w:rsidRPr="00C21724" w:rsidRDefault="005E1F1F" w:rsidP="005E1F1F">
            <w:pPr>
              <w:pStyle w:val="ListParagraph"/>
              <w:numPr>
                <w:ilvl w:val="0"/>
                <w:numId w:val="26"/>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i/>
                <w:iCs/>
                <w:szCs w:val="18"/>
              </w:rPr>
            </w:pPr>
            <w:r w:rsidRPr="00C21724">
              <w:rPr>
                <w:rFonts w:cs="Arial"/>
                <w:i/>
                <w:iCs/>
                <w:szCs w:val="18"/>
              </w:rPr>
              <w:t>Includes</w:t>
            </w:r>
          </w:p>
          <w:p w14:paraId="2EBD5F27" w14:textId="77777777" w:rsidR="005E1F1F" w:rsidRPr="00C21724" w:rsidRDefault="005E1F1F" w:rsidP="005E1F1F">
            <w:pPr>
              <w:pStyle w:val="ListParagraph"/>
              <w:numPr>
                <w:ilvl w:val="0"/>
                <w:numId w:val="26"/>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i/>
                <w:iCs/>
                <w:szCs w:val="18"/>
              </w:rPr>
            </w:pPr>
            <w:r w:rsidRPr="00C21724">
              <w:rPr>
                <w:rFonts w:cs="Arial"/>
                <w:i/>
                <w:iCs/>
                <w:szCs w:val="18"/>
              </w:rPr>
              <w:t>Note</w:t>
            </w:r>
          </w:p>
          <w:p w14:paraId="31F82BA4" w14:textId="77777777" w:rsidR="005E1F1F" w:rsidRPr="00C21724" w:rsidRDefault="005E1F1F" w:rsidP="005E1F1F">
            <w:pPr>
              <w:pStyle w:val="ListParagraph"/>
              <w:numPr>
                <w:ilvl w:val="0"/>
                <w:numId w:val="26"/>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i/>
                <w:iCs/>
                <w:szCs w:val="18"/>
              </w:rPr>
            </w:pPr>
            <w:r w:rsidRPr="00C21724">
              <w:rPr>
                <w:rFonts w:cs="Arial"/>
                <w:i/>
                <w:iCs/>
                <w:szCs w:val="18"/>
              </w:rPr>
              <w:t>See</w:t>
            </w:r>
          </w:p>
          <w:p w14:paraId="18AF0F91" w14:textId="77777777" w:rsidR="005E1F1F" w:rsidRPr="00C21724" w:rsidRDefault="005E1F1F" w:rsidP="005E1F1F">
            <w:pPr>
              <w:pStyle w:val="ListParagraph"/>
              <w:numPr>
                <w:ilvl w:val="0"/>
                <w:numId w:val="26"/>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i/>
                <w:iCs/>
                <w:szCs w:val="18"/>
              </w:rPr>
            </w:pPr>
            <w:r w:rsidRPr="00C21724">
              <w:rPr>
                <w:rFonts w:cs="Arial"/>
                <w:i/>
                <w:iCs/>
                <w:szCs w:val="18"/>
              </w:rPr>
              <w:t>Code first</w:t>
            </w:r>
          </w:p>
          <w:p w14:paraId="0EF4F11D" w14:textId="77777777" w:rsidR="005E1F1F" w:rsidRPr="00C21724" w:rsidRDefault="005E1F1F" w:rsidP="005E1F1F">
            <w:pPr>
              <w:pStyle w:val="ListParagraph"/>
              <w:numPr>
                <w:ilvl w:val="0"/>
                <w:numId w:val="26"/>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i/>
                <w:iCs/>
                <w:szCs w:val="18"/>
              </w:rPr>
            </w:pPr>
            <w:r w:rsidRPr="00C21724">
              <w:rPr>
                <w:rFonts w:cs="Arial"/>
                <w:i/>
                <w:iCs/>
                <w:szCs w:val="18"/>
              </w:rPr>
              <w:t>Code also/Use additional code</w:t>
            </w:r>
          </w:p>
          <w:p w14:paraId="65D2AB4B" w14:textId="77777777" w:rsidR="005E1F1F" w:rsidRPr="00C21724" w:rsidRDefault="005E1F1F" w:rsidP="005E1F1F">
            <w:pPr>
              <w:pStyle w:val="ListParagraph"/>
              <w:numPr>
                <w:ilvl w:val="0"/>
                <w:numId w:val="26"/>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i/>
                <w:iCs/>
                <w:szCs w:val="18"/>
              </w:rPr>
            </w:pPr>
            <w:r w:rsidRPr="00C21724">
              <w:rPr>
                <w:rFonts w:cs="Arial"/>
                <w:i/>
                <w:iCs/>
                <w:szCs w:val="18"/>
              </w:rPr>
              <w:t>Excludes</w:t>
            </w:r>
          </w:p>
          <w:p w14:paraId="5E023A34"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Other:</w:t>
            </w:r>
          </w:p>
          <w:p w14:paraId="167FD48E" w14:textId="77777777" w:rsidR="005E1F1F" w:rsidRPr="005E1F1F" w:rsidRDefault="005E1F1F" w:rsidP="005E1F1F">
            <w:pPr>
              <w:pStyle w:val="ListParagraph"/>
              <w:numPr>
                <w:ilvl w:val="0"/>
                <w:numId w:val="27"/>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Subdivisions only apply to the specified code range. Site subclassifications may apply to multiple specified categories</w:t>
            </w:r>
          </w:p>
          <w:p w14:paraId="410A0222" w14:textId="77777777" w:rsidR="005E1F1F" w:rsidRPr="005E1F1F" w:rsidRDefault="005E1F1F" w:rsidP="005E1F1F">
            <w:pPr>
              <w:pStyle w:val="ListParagraph"/>
              <w:numPr>
                <w:ilvl w:val="0"/>
                <w:numId w:val="27"/>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i/>
                <w:iCs/>
                <w:szCs w:val="18"/>
              </w:rPr>
              <w:lastRenderedPageBreak/>
              <w:t>Excludes</w:t>
            </w:r>
            <w:r w:rsidRPr="005E1F1F">
              <w:rPr>
                <w:rFonts w:cs="Arial"/>
                <w:szCs w:val="18"/>
              </w:rPr>
              <w:t xml:space="preserve"> notes are placed at the broader concept to redirect users to more specific concepts, if applicable. </w:t>
            </w:r>
            <w:r w:rsidRPr="005E1F1F">
              <w:rPr>
                <w:rFonts w:cs="Arial"/>
                <w:i/>
                <w:iCs/>
                <w:szCs w:val="18"/>
              </w:rPr>
              <w:t>Excludes</w:t>
            </w:r>
            <w:r w:rsidRPr="005E1F1F">
              <w:rPr>
                <w:rFonts w:cs="Arial"/>
                <w:szCs w:val="18"/>
              </w:rPr>
              <w:t xml:space="preserve"> notes should not be duplicated at both codes/blocks.</w:t>
            </w:r>
          </w:p>
        </w:tc>
      </w:tr>
      <w:tr w:rsidR="005E1F1F" w:rsidRPr="005E1F1F" w14:paraId="1EACB725"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E3395F5" w14:textId="77777777" w:rsidR="005E1F1F" w:rsidRPr="005E1F1F" w:rsidRDefault="005E1F1F" w:rsidP="005E1F1F">
            <w:pPr>
              <w:spacing w:line="240" w:lineRule="auto"/>
              <w:rPr>
                <w:rFonts w:cs="Arial"/>
                <w:b/>
                <w:bCs/>
                <w:sz w:val="18"/>
                <w:szCs w:val="18"/>
              </w:rPr>
            </w:pPr>
            <w:r w:rsidRPr="005E1F1F">
              <w:rPr>
                <w:rFonts w:cs="Arial"/>
                <w:b/>
                <w:bCs/>
                <w:sz w:val="18"/>
                <w:szCs w:val="18"/>
              </w:rPr>
              <w:lastRenderedPageBreak/>
              <w:t>Special signs/Annotations</w:t>
            </w:r>
          </w:p>
        </w:tc>
        <w:tc>
          <w:tcPr>
            <w:tcW w:w="7127" w:type="dxa"/>
            <w:hideMark/>
          </w:tcPr>
          <w:p w14:paraId="6C0C8F39" w14:textId="77777777" w:rsidR="005E1F1F" w:rsidRPr="005E1F1F" w:rsidRDefault="005E1F1F" w:rsidP="005E1F1F">
            <w:pPr>
              <w:pStyle w:val="ListParagraph"/>
              <w:numPr>
                <w:ilvl w:val="0"/>
                <w:numId w:val="28"/>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Dagger symbol applied to an aetiology code concept subject to dagger/asterisk dual classification, denoting a full-time dagger </w:t>
            </w:r>
          </w:p>
          <w:p w14:paraId="38DF78E4" w14:textId="77777777" w:rsidR="005E1F1F" w:rsidRPr="005E1F1F" w:rsidRDefault="005E1F1F" w:rsidP="005E1F1F">
            <w:pPr>
              <w:pStyle w:val="ListParagraph"/>
              <w:numPr>
                <w:ilvl w:val="0"/>
                <w:numId w:val="28"/>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Asterisk symbol applied next to the code of a manifestation concept, subject to dagger/asterisk dual classification</w:t>
            </w:r>
          </w:p>
          <w:p w14:paraId="702D8DFB" w14:textId="77777777" w:rsidR="005E1F1F" w:rsidRPr="005E1F1F" w:rsidRDefault="005E1F1F" w:rsidP="005E1F1F">
            <w:pPr>
              <w:pStyle w:val="ListParagraph"/>
              <w:numPr>
                <w:ilvl w:val="0"/>
                <w:numId w:val="28"/>
              </w:numPr>
              <w:shd w:val="clear" w:color="auto" w:fill="FFFFFF"/>
              <w:spacing w:after="120" w:line="240" w:lineRule="auto"/>
              <w:ind w:left="46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ACS symbol is applied to codes/categories/ranges/chapters that are specifically mentioned in the ACS.</w:t>
            </w:r>
          </w:p>
        </w:tc>
      </w:tr>
      <w:tr w:rsidR="005E1F1F" w:rsidRPr="005E1F1F" w14:paraId="72E18F55"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2FABBB7" w14:textId="77777777" w:rsidR="005E1F1F" w:rsidRPr="005E1F1F" w:rsidRDefault="005E1F1F" w:rsidP="005E1F1F">
            <w:pPr>
              <w:spacing w:line="240" w:lineRule="auto"/>
              <w:rPr>
                <w:rFonts w:cs="Arial"/>
                <w:b/>
                <w:bCs/>
                <w:sz w:val="18"/>
                <w:szCs w:val="18"/>
              </w:rPr>
            </w:pPr>
            <w:r w:rsidRPr="005E1F1F">
              <w:rPr>
                <w:rFonts w:cs="Arial"/>
                <w:b/>
                <w:bCs/>
                <w:sz w:val="18"/>
                <w:szCs w:val="18"/>
              </w:rPr>
              <w:t>Residual codes</w:t>
            </w:r>
          </w:p>
        </w:tc>
        <w:tc>
          <w:tcPr>
            <w:tcW w:w="7127" w:type="dxa"/>
            <w:hideMark/>
          </w:tcPr>
          <w:p w14:paraId="48003AF0"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For new fourth character level codes:</w:t>
            </w:r>
          </w:p>
          <w:p w14:paraId="4BE1F2C3" w14:textId="77777777" w:rsidR="005E1F1F" w:rsidRPr="005E1F1F" w:rsidRDefault="005E1F1F" w:rsidP="005E1F1F">
            <w:pPr>
              <w:pStyle w:val="ListParagraph"/>
              <w:numPr>
                <w:ilvl w:val="0"/>
                <w:numId w:val="29"/>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 xml:space="preserve">specific conditions – use characters 0 to 7 </w:t>
            </w:r>
          </w:p>
          <w:p w14:paraId="362AFA0F" w14:textId="77777777" w:rsidR="005E1F1F" w:rsidRPr="005E1F1F" w:rsidRDefault="005E1F1F" w:rsidP="005E1F1F">
            <w:pPr>
              <w:pStyle w:val="ListParagraph"/>
              <w:numPr>
                <w:ilvl w:val="0"/>
                <w:numId w:val="29"/>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specific conditions that are not classified elsewhere (‘other’) – use character 8</w:t>
            </w:r>
          </w:p>
          <w:p w14:paraId="29C7D569" w14:textId="77777777" w:rsidR="005E1F1F" w:rsidRPr="005E1F1F" w:rsidRDefault="005E1F1F" w:rsidP="005E1F1F">
            <w:pPr>
              <w:pStyle w:val="ListParagraph"/>
              <w:numPr>
                <w:ilvl w:val="0"/>
                <w:numId w:val="29"/>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unspecified conditions (‘NOS’) – use character 9</w:t>
            </w:r>
          </w:p>
          <w:p w14:paraId="7252ED51"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For new fifth character level codes:</w:t>
            </w:r>
          </w:p>
          <w:p w14:paraId="726723E6" w14:textId="77777777" w:rsidR="005E1F1F" w:rsidRPr="005E1F1F" w:rsidRDefault="005E1F1F" w:rsidP="005E1F1F">
            <w:pPr>
              <w:pStyle w:val="ListParagraph"/>
              <w:numPr>
                <w:ilvl w:val="0"/>
                <w:numId w:val="30"/>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 xml:space="preserve">specific conditions – use characters 1 to 8 </w:t>
            </w:r>
          </w:p>
          <w:p w14:paraId="79D928E9" w14:textId="77777777" w:rsidR="005E1F1F" w:rsidRPr="005E1F1F" w:rsidRDefault="005E1F1F" w:rsidP="005E1F1F">
            <w:pPr>
              <w:pStyle w:val="ListParagraph"/>
              <w:numPr>
                <w:ilvl w:val="0"/>
                <w:numId w:val="30"/>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specific conditions that are not classified elsewhere (‘other’) – use character 9</w:t>
            </w:r>
          </w:p>
          <w:p w14:paraId="1B036450" w14:textId="77777777" w:rsidR="005E1F1F" w:rsidRPr="005E1F1F" w:rsidRDefault="005E1F1F" w:rsidP="005E1F1F">
            <w:pPr>
              <w:pStyle w:val="ListParagraph"/>
              <w:numPr>
                <w:ilvl w:val="0"/>
                <w:numId w:val="30"/>
              </w:numPr>
              <w:shd w:val="clear" w:color="auto" w:fill="FFFFFF"/>
              <w:spacing w:after="120" w:line="240" w:lineRule="auto"/>
              <w:ind w:left="46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unspecified conditions (‘NOS’) – use character 0</w:t>
            </w:r>
          </w:p>
          <w:p w14:paraId="6C2C19AA"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Specific conditions that are not elsewhere classified are reviewed for candidacy to become a specific condition category using frequency data.</w:t>
            </w:r>
          </w:p>
        </w:tc>
      </w:tr>
    </w:tbl>
    <w:p w14:paraId="5244A464" w14:textId="77777777" w:rsidR="005E1F1F" w:rsidRPr="005E1F1F" w:rsidRDefault="005E1F1F" w:rsidP="005E1F1F">
      <w:pPr>
        <w:pStyle w:val="TableFigureheading"/>
      </w:pPr>
      <w:r w:rsidRPr="005E1F1F">
        <w:t>Table 3. Development conventions for the ICD-10-AM Alphabetic Index</w:t>
      </w:r>
    </w:p>
    <w:tbl>
      <w:tblPr>
        <w:tblStyle w:val="IHACPATable"/>
        <w:tblW w:w="9483" w:type="dxa"/>
        <w:tblLook w:val="04A0" w:firstRow="1" w:lastRow="0" w:firstColumn="1" w:lastColumn="0" w:noHBand="0" w:noVBand="1"/>
      </w:tblPr>
      <w:tblGrid>
        <w:gridCol w:w="2410"/>
        <w:gridCol w:w="7073"/>
      </w:tblGrid>
      <w:tr w:rsidR="005E1F1F" w:rsidRPr="005E1F1F" w14:paraId="24299E45" w14:textId="77777777" w:rsidTr="009445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shd w:val="clear" w:color="auto" w:fill="104F99" w:themeFill="accent2"/>
            <w:noWrap/>
            <w:vAlign w:val="center"/>
            <w:hideMark/>
          </w:tcPr>
          <w:p w14:paraId="2E637B8D" w14:textId="77777777" w:rsidR="005E1F1F" w:rsidRPr="005E1F1F" w:rsidRDefault="005E1F1F" w:rsidP="005E1F1F">
            <w:pPr>
              <w:ind w:left="37"/>
              <w:rPr>
                <w:rFonts w:cs="Arial"/>
                <w:color w:val="FFFFFF" w:themeColor="background2"/>
                <w:sz w:val="18"/>
                <w:szCs w:val="18"/>
              </w:rPr>
            </w:pPr>
            <w:r w:rsidRPr="005E1F1F">
              <w:rPr>
                <w:rFonts w:cs="Arial"/>
                <w:b/>
                <w:bCs/>
                <w:color w:val="FFFFFF" w:themeColor="background2"/>
                <w:sz w:val="18"/>
                <w:szCs w:val="18"/>
              </w:rPr>
              <w:t>Convention</w:t>
            </w:r>
          </w:p>
        </w:tc>
        <w:tc>
          <w:tcPr>
            <w:tcW w:w="7073" w:type="dxa"/>
            <w:shd w:val="clear" w:color="auto" w:fill="104F99" w:themeFill="accent2"/>
            <w:vAlign w:val="center"/>
            <w:hideMark/>
          </w:tcPr>
          <w:p w14:paraId="3987A74A" w14:textId="77777777" w:rsidR="005E1F1F" w:rsidRPr="005E1F1F" w:rsidRDefault="005E1F1F" w:rsidP="005E1F1F">
            <w:pPr>
              <w:cnfStyle w:val="100000000000" w:firstRow="1" w:lastRow="0" w:firstColumn="0" w:lastColumn="0" w:oddVBand="0" w:evenVBand="0" w:oddHBand="0" w:evenHBand="0" w:firstRowFirstColumn="0" w:firstRowLastColumn="0" w:lastRowFirstColumn="0" w:lastRowLastColumn="0"/>
              <w:rPr>
                <w:rFonts w:cs="Arial"/>
                <w:color w:val="FFFFFF" w:themeColor="background2"/>
                <w:szCs w:val="18"/>
              </w:rPr>
            </w:pPr>
            <w:r w:rsidRPr="005E1F1F">
              <w:rPr>
                <w:rFonts w:cs="Arial"/>
                <w:b/>
                <w:bCs/>
                <w:color w:val="FFFFFF" w:themeColor="background2"/>
                <w:szCs w:val="18"/>
              </w:rPr>
              <w:t>Principles</w:t>
            </w:r>
          </w:p>
        </w:tc>
      </w:tr>
      <w:tr w:rsidR="005E1F1F" w:rsidRPr="005E1F1F" w14:paraId="281051A3"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6BA9957B" w14:textId="77777777" w:rsidR="005E1F1F" w:rsidRPr="005E1F1F" w:rsidRDefault="005E1F1F" w:rsidP="005E1F1F">
            <w:pPr>
              <w:spacing w:line="240" w:lineRule="auto"/>
              <w:rPr>
                <w:rFonts w:cs="Arial"/>
                <w:b/>
                <w:bCs/>
                <w:sz w:val="18"/>
                <w:szCs w:val="18"/>
              </w:rPr>
            </w:pPr>
            <w:r w:rsidRPr="005E1F1F">
              <w:rPr>
                <w:rFonts w:cs="Arial"/>
                <w:b/>
                <w:bCs/>
                <w:sz w:val="18"/>
                <w:szCs w:val="18"/>
              </w:rPr>
              <w:t>Cross references</w:t>
            </w:r>
          </w:p>
        </w:tc>
        <w:tc>
          <w:tcPr>
            <w:tcW w:w="7073" w:type="dxa"/>
          </w:tcPr>
          <w:p w14:paraId="63D87669" w14:textId="77777777" w:rsidR="005E1F1F" w:rsidRPr="005E1F1F" w:rsidRDefault="005E1F1F" w:rsidP="005E1F1F">
            <w:pPr>
              <w:pStyle w:val="ListParagraph"/>
              <w:numPr>
                <w:ilvl w:val="0"/>
                <w:numId w:val="31"/>
              </w:numPr>
              <w:shd w:val="clear" w:color="auto" w:fill="FFFFFF"/>
              <w:spacing w:after="120" w:line="240" w:lineRule="auto"/>
              <w:ind w:left="457"/>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Cross references are used rather than duplicating the same </w:t>
            </w:r>
            <w:proofErr w:type="spellStart"/>
            <w:r w:rsidRPr="005E1F1F">
              <w:rPr>
                <w:rFonts w:cs="Arial"/>
                <w:szCs w:val="18"/>
              </w:rPr>
              <w:t>subterms</w:t>
            </w:r>
            <w:proofErr w:type="spellEnd"/>
            <w:r w:rsidRPr="005E1F1F">
              <w:rPr>
                <w:rFonts w:cs="Arial"/>
                <w:szCs w:val="18"/>
              </w:rPr>
              <w:t xml:space="preserve"> at a different lead term</w:t>
            </w:r>
          </w:p>
          <w:p w14:paraId="02437530" w14:textId="5AE40A30" w:rsidR="005E1F1F" w:rsidRPr="005E1F1F" w:rsidRDefault="005E1F1F" w:rsidP="005E1F1F">
            <w:pPr>
              <w:pStyle w:val="ListParagraph"/>
              <w:numPr>
                <w:ilvl w:val="0"/>
                <w:numId w:val="31"/>
              </w:numPr>
              <w:shd w:val="clear" w:color="auto" w:fill="FFFFFF"/>
              <w:spacing w:after="120" w:line="240" w:lineRule="auto"/>
              <w:ind w:left="457"/>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See</w:t>
            </w:r>
            <w:r w:rsidRPr="005E1F1F">
              <w:rPr>
                <w:rFonts w:cs="Arial"/>
                <w:szCs w:val="18"/>
              </w:rPr>
              <w:t xml:space="preserve"> is used for the preferred alternative indexing term; a code is never provided at a </w:t>
            </w:r>
            <w:r w:rsidRPr="005E1F1F">
              <w:rPr>
                <w:rFonts w:cs="Arial"/>
                <w:i/>
                <w:iCs/>
                <w:szCs w:val="18"/>
              </w:rPr>
              <w:t>See</w:t>
            </w:r>
            <w:r w:rsidRPr="005E1F1F">
              <w:rPr>
                <w:rFonts w:cs="Arial"/>
                <w:szCs w:val="18"/>
              </w:rPr>
              <w:t xml:space="preserve"> cross reference</w:t>
            </w:r>
          </w:p>
          <w:p w14:paraId="70F35A26" w14:textId="67A72EE8" w:rsidR="005E1F1F" w:rsidRPr="005E1F1F" w:rsidRDefault="005E1F1F" w:rsidP="005E1F1F">
            <w:pPr>
              <w:pStyle w:val="ListParagraph"/>
              <w:numPr>
                <w:ilvl w:val="0"/>
                <w:numId w:val="31"/>
              </w:numPr>
              <w:shd w:val="clear" w:color="auto" w:fill="FFFFFF"/>
              <w:spacing w:after="120" w:line="240" w:lineRule="auto"/>
              <w:ind w:left="457"/>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See als</w:t>
            </w:r>
            <w:r w:rsidR="00C21724">
              <w:rPr>
                <w:rFonts w:cs="Arial"/>
                <w:i/>
                <w:iCs/>
                <w:szCs w:val="18"/>
              </w:rPr>
              <w:t>o</w:t>
            </w:r>
            <w:r w:rsidRPr="005E1F1F">
              <w:rPr>
                <w:rFonts w:cs="Arial"/>
                <w:szCs w:val="18"/>
              </w:rPr>
              <w:t xml:space="preserve"> is used for an alternative indexing term where </w:t>
            </w:r>
            <w:proofErr w:type="spellStart"/>
            <w:r w:rsidRPr="005E1F1F">
              <w:rPr>
                <w:rFonts w:cs="Arial"/>
                <w:szCs w:val="18"/>
              </w:rPr>
              <w:t>subterms</w:t>
            </w:r>
            <w:proofErr w:type="spellEnd"/>
            <w:r w:rsidRPr="005E1F1F">
              <w:rPr>
                <w:rFonts w:cs="Arial"/>
                <w:szCs w:val="18"/>
              </w:rPr>
              <w:t xml:space="preserve"> provide more specificity</w:t>
            </w:r>
          </w:p>
          <w:p w14:paraId="42D647FC" w14:textId="314C956E" w:rsidR="005E1F1F" w:rsidRPr="005E1F1F" w:rsidRDefault="005E1F1F" w:rsidP="005E1F1F">
            <w:pPr>
              <w:pStyle w:val="ListParagraph"/>
              <w:numPr>
                <w:ilvl w:val="0"/>
                <w:numId w:val="31"/>
              </w:numPr>
              <w:shd w:val="clear" w:color="auto" w:fill="FFFFFF"/>
              <w:spacing w:after="120" w:line="240" w:lineRule="auto"/>
              <w:ind w:left="457"/>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See condition</w:t>
            </w:r>
            <w:r w:rsidRPr="005E1F1F">
              <w:rPr>
                <w:rFonts w:cs="Arial"/>
                <w:szCs w:val="18"/>
              </w:rPr>
              <w:t xml:space="preserve"> is used where an alternative index pathway is required; a code is never provided at a </w:t>
            </w:r>
            <w:r w:rsidRPr="005E1F1F">
              <w:rPr>
                <w:rFonts w:cs="Arial"/>
                <w:i/>
                <w:iCs/>
                <w:szCs w:val="18"/>
              </w:rPr>
              <w:t>See condition</w:t>
            </w:r>
            <w:r w:rsidRPr="005E1F1F">
              <w:rPr>
                <w:rFonts w:cs="Arial"/>
                <w:szCs w:val="18"/>
              </w:rPr>
              <w:t xml:space="preserve"> cross reference</w:t>
            </w:r>
          </w:p>
          <w:p w14:paraId="319479C5" w14:textId="38A1F302" w:rsidR="005E1F1F" w:rsidRPr="005E1F1F" w:rsidRDefault="005E1F1F" w:rsidP="005E1F1F">
            <w:pPr>
              <w:pStyle w:val="ListParagraph"/>
              <w:numPr>
                <w:ilvl w:val="0"/>
                <w:numId w:val="31"/>
              </w:numPr>
              <w:shd w:val="clear" w:color="auto" w:fill="FFFFFF"/>
              <w:spacing w:after="120" w:line="240" w:lineRule="auto"/>
              <w:ind w:left="457"/>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Code to</w:t>
            </w:r>
            <w:r w:rsidRPr="005E1F1F">
              <w:rPr>
                <w:rFonts w:cs="Arial"/>
                <w:szCs w:val="18"/>
              </w:rPr>
              <w:t xml:space="preserve"> is used for a code range where the same fourth or fifth character codes may be applied, and the three character category is defined within that code range; a code range and a fourth or fifth character is provided at a </w:t>
            </w:r>
            <w:r w:rsidRPr="005E1F1F">
              <w:rPr>
                <w:rFonts w:cs="Arial"/>
                <w:i/>
                <w:iCs/>
                <w:szCs w:val="18"/>
              </w:rPr>
              <w:t>Code to</w:t>
            </w:r>
            <w:r w:rsidRPr="005E1F1F">
              <w:rPr>
                <w:rFonts w:cs="Arial"/>
                <w:szCs w:val="18"/>
              </w:rPr>
              <w:t xml:space="preserve"> reference</w:t>
            </w:r>
          </w:p>
        </w:tc>
      </w:tr>
      <w:tr w:rsidR="005E1F1F" w:rsidRPr="005E1F1F" w14:paraId="4088CD34"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518903E" w14:textId="77777777" w:rsidR="005E1F1F" w:rsidRPr="005E1F1F" w:rsidRDefault="005E1F1F" w:rsidP="005E1F1F">
            <w:pPr>
              <w:spacing w:line="240" w:lineRule="auto"/>
              <w:rPr>
                <w:rFonts w:cs="Arial"/>
                <w:b/>
                <w:bCs/>
                <w:sz w:val="18"/>
                <w:szCs w:val="18"/>
              </w:rPr>
            </w:pPr>
            <w:r w:rsidRPr="005E1F1F">
              <w:rPr>
                <w:rFonts w:cs="Arial"/>
                <w:b/>
                <w:bCs/>
                <w:sz w:val="18"/>
                <w:szCs w:val="18"/>
              </w:rPr>
              <w:t>Structure</w:t>
            </w:r>
          </w:p>
        </w:tc>
        <w:tc>
          <w:tcPr>
            <w:tcW w:w="7073" w:type="dxa"/>
            <w:hideMark/>
          </w:tcPr>
          <w:p w14:paraId="6A624C93"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Essential Modifiers:</w:t>
            </w:r>
          </w:p>
          <w:p w14:paraId="58208A21" w14:textId="77777777" w:rsidR="005E1F1F" w:rsidRPr="005E1F1F" w:rsidRDefault="005E1F1F" w:rsidP="005E1F1F">
            <w:pPr>
              <w:pStyle w:val="ListParagraph"/>
              <w:numPr>
                <w:ilvl w:val="0"/>
                <w:numId w:val="32"/>
              </w:numPr>
              <w:shd w:val="clear" w:color="auto" w:fill="FFFFFF"/>
              <w:spacing w:after="120" w:line="240" w:lineRule="auto"/>
              <w:ind w:left="457"/>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Listed in alphabetic order</w:t>
            </w:r>
          </w:p>
          <w:p w14:paraId="735FEEF3" w14:textId="77777777" w:rsidR="005E1F1F" w:rsidRPr="005E1F1F" w:rsidRDefault="005E1F1F" w:rsidP="005E1F1F">
            <w:pPr>
              <w:pStyle w:val="ListParagraph"/>
              <w:numPr>
                <w:ilvl w:val="0"/>
                <w:numId w:val="32"/>
              </w:numPr>
              <w:shd w:val="clear" w:color="auto" w:fill="FFFFFF"/>
              <w:spacing w:after="120" w:line="240" w:lineRule="auto"/>
              <w:ind w:left="457"/>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No use of apostrophes with eponyms</w:t>
            </w:r>
          </w:p>
          <w:p w14:paraId="425ECDBF" w14:textId="397FE28E" w:rsidR="005E1F1F" w:rsidRPr="005E1F1F" w:rsidRDefault="005E1F1F" w:rsidP="005E1F1F">
            <w:pPr>
              <w:pStyle w:val="ListParagraph"/>
              <w:numPr>
                <w:ilvl w:val="0"/>
                <w:numId w:val="32"/>
              </w:numPr>
              <w:shd w:val="clear" w:color="auto" w:fill="FFFFFF"/>
              <w:spacing w:after="120" w:line="240" w:lineRule="auto"/>
              <w:ind w:left="457"/>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List prepositional terms</w:t>
            </w:r>
            <w:r w:rsidR="007144D7">
              <w:rPr>
                <w:rFonts w:cs="Arial"/>
                <w:szCs w:val="18"/>
              </w:rPr>
              <w:t xml:space="preserve"> (including those in parentheses)</w:t>
            </w:r>
            <w:r w:rsidRPr="005E1F1F">
              <w:rPr>
                <w:rFonts w:cs="Arial"/>
                <w:szCs w:val="18"/>
              </w:rPr>
              <w:t xml:space="preserve"> in alphabetic order, then remaining terms in alphabetic order</w:t>
            </w:r>
          </w:p>
          <w:p w14:paraId="4A0800C3"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Nonessential Modifiers:</w:t>
            </w:r>
          </w:p>
          <w:p w14:paraId="301213A7" w14:textId="77777777" w:rsidR="005E1F1F" w:rsidRPr="005E1F1F" w:rsidRDefault="005E1F1F" w:rsidP="005E1F1F">
            <w:pPr>
              <w:pStyle w:val="ListParagraph"/>
              <w:numPr>
                <w:ilvl w:val="0"/>
                <w:numId w:val="23"/>
              </w:numPr>
              <w:shd w:val="clear" w:color="auto" w:fill="FFFFFF"/>
              <w:spacing w:after="120" w:line="240" w:lineRule="auto"/>
              <w:ind w:left="457"/>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Must not appear as essential modifier at the same level under a lead term</w:t>
            </w:r>
          </w:p>
        </w:tc>
      </w:tr>
      <w:tr w:rsidR="005E1F1F" w:rsidRPr="005E1F1F" w14:paraId="7784808C"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B350E11" w14:textId="77777777" w:rsidR="005E1F1F" w:rsidRPr="005E1F1F" w:rsidRDefault="005E1F1F" w:rsidP="005E1F1F">
            <w:pPr>
              <w:spacing w:line="240" w:lineRule="auto"/>
              <w:rPr>
                <w:rFonts w:cs="Arial"/>
                <w:b/>
                <w:bCs/>
                <w:sz w:val="18"/>
                <w:szCs w:val="18"/>
              </w:rPr>
            </w:pPr>
            <w:r w:rsidRPr="005E1F1F">
              <w:rPr>
                <w:rFonts w:cs="Arial"/>
                <w:b/>
                <w:bCs/>
                <w:sz w:val="18"/>
                <w:szCs w:val="18"/>
              </w:rPr>
              <w:t>Lead terms</w:t>
            </w:r>
          </w:p>
        </w:tc>
        <w:tc>
          <w:tcPr>
            <w:tcW w:w="7073" w:type="dxa"/>
            <w:hideMark/>
          </w:tcPr>
          <w:p w14:paraId="1D699BA3" w14:textId="77777777" w:rsidR="005E1F1F" w:rsidRPr="005E1F1F" w:rsidRDefault="005E1F1F" w:rsidP="005E1F1F">
            <w:pPr>
              <w:pStyle w:val="ListParagraph"/>
              <w:numPr>
                <w:ilvl w:val="0"/>
                <w:numId w:val="33"/>
              </w:numPr>
              <w:shd w:val="clear" w:color="auto" w:fill="FFFFFF"/>
              <w:spacing w:after="120" w:line="240" w:lineRule="auto"/>
              <w:ind w:left="457"/>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Listed in alphabetic order</w:t>
            </w:r>
          </w:p>
        </w:tc>
      </w:tr>
      <w:tr w:rsidR="005E1F1F" w:rsidRPr="005E1F1F" w14:paraId="24A7691E"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1446DE0" w14:textId="77777777" w:rsidR="005E1F1F" w:rsidRPr="005E1F1F" w:rsidRDefault="005E1F1F" w:rsidP="005E1F1F">
            <w:pPr>
              <w:spacing w:line="240" w:lineRule="auto"/>
              <w:rPr>
                <w:rFonts w:cs="Arial"/>
                <w:b/>
                <w:bCs/>
                <w:sz w:val="18"/>
                <w:szCs w:val="18"/>
              </w:rPr>
            </w:pPr>
            <w:proofErr w:type="spellStart"/>
            <w:r w:rsidRPr="005E1F1F">
              <w:rPr>
                <w:rFonts w:cs="Arial"/>
                <w:b/>
                <w:bCs/>
                <w:sz w:val="18"/>
                <w:szCs w:val="18"/>
              </w:rPr>
              <w:t>Subterms</w:t>
            </w:r>
            <w:proofErr w:type="spellEnd"/>
          </w:p>
        </w:tc>
        <w:tc>
          <w:tcPr>
            <w:tcW w:w="7073" w:type="dxa"/>
            <w:hideMark/>
          </w:tcPr>
          <w:p w14:paraId="2937FD53" w14:textId="55442C39" w:rsidR="005E1F1F" w:rsidRPr="005E1F1F" w:rsidRDefault="005E1F1F" w:rsidP="005E1F1F">
            <w:pPr>
              <w:pStyle w:val="ListParagraph"/>
              <w:numPr>
                <w:ilvl w:val="0"/>
                <w:numId w:val="33"/>
              </w:numPr>
              <w:shd w:val="clear" w:color="auto" w:fill="FFFFFF"/>
              <w:spacing w:after="120" w:line="240" w:lineRule="auto"/>
              <w:ind w:left="457"/>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in (due to) indicates a causal link</w:t>
            </w:r>
          </w:p>
          <w:p w14:paraId="63FE0F8C" w14:textId="77777777" w:rsidR="005E1F1F" w:rsidRPr="005E1F1F" w:rsidRDefault="005E1F1F" w:rsidP="005E1F1F">
            <w:pPr>
              <w:spacing w:after="120"/>
              <w:ind w:left="457"/>
              <w:cnfStyle w:val="000000010000" w:firstRow="0" w:lastRow="0" w:firstColumn="0" w:lastColumn="0" w:oddVBand="0" w:evenVBand="0" w:oddHBand="0" w:evenHBand="1" w:firstRowFirstColumn="0" w:firstRowLastColumn="0" w:lastRowFirstColumn="0" w:lastRowLastColumn="0"/>
              <w:rPr>
                <w:rFonts w:cs="Arial"/>
                <w:color w:val="000000"/>
                <w:szCs w:val="18"/>
              </w:rPr>
            </w:pPr>
          </w:p>
        </w:tc>
      </w:tr>
    </w:tbl>
    <w:p w14:paraId="78F23487" w14:textId="77777777" w:rsidR="005E1F1F" w:rsidRPr="005E1F1F" w:rsidRDefault="005E1F1F" w:rsidP="005E1F1F">
      <w:pPr>
        <w:pStyle w:val="TableFigureheading"/>
      </w:pPr>
      <w:r w:rsidRPr="005E1F1F">
        <w:lastRenderedPageBreak/>
        <w:t>Table 4. Development conventions for the ACHI Tabular List and ACHI ECL attributes</w:t>
      </w:r>
    </w:p>
    <w:tbl>
      <w:tblPr>
        <w:tblStyle w:val="IHACPATable"/>
        <w:tblW w:w="9928" w:type="dxa"/>
        <w:tblLook w:val="04A0" w:firstRow="1" w:lastRow="0" w:firstColumn="1" w:lastColumn="0" w:noHBand="0" w:noVBand="1"/>
      </w:tblPr>
      <w:tblGrid>
        <w:gridCol w:w="2410"/>
        <w:gridCol w:w="7518"/>
      </w:tblGrid>
      <w:tr w:rsidR="005E1F1F" w:rsidRPr="005E1F1F" w14:paraId="7C931D8E" w14:textId="77777777" w:rsidTr="009445C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104F99" w:themeFill="accent2"/>
            <w:noWrap/>
            <w:vAlign w:val="center"/>
            <w:hideMark/>
          </w:tcPr>
          <w:p w14:paraId="7ED61367" w14:textId="77777777" w:rsidR="005E1F1F" w:rsidRPr="005E1F1F" w:rsidRDefault="005E1F1F" w:rsidP="005E1F1F">
            <w:pPr>
              <w:rPr>
                <w:rFonts w:cs="Arial"/>
                <w:b/>
                <w:bCs/>
                <w:color w:val="FFFFFF" w:themeColor="background2"/>
                <w:sz w:val="18"/>
                <w:szCs w:val="18"/>
              </w:rPr>
            </w:pPr>
            <w:r w:rsidRPr="005E1F1F">
              <w:rPr>
                <w:rFonts w:cs="Arial"/>
                <w:b/>
                <w:bCs/>
                <w:color w:val="FFFFFF" w:themeColor="background2"/>
                <w:sz w:val="18"/>
                <w:szCs w:val="18"/>
              </w:rPr>
              <w:t>Convention</w:t>
            </w:r>
          </w:p>
        </w:tc>
        <w:tc>
          <w:tcPr>
            <w:tcW w:w="7518" w:type="dxa"/>
            <w:shd w:val="clear" w:color="auto" w:fill="104F99" w:themeFill="accent2"/>
            <w:vAlign w:val="center"/>
            <w:hideMark/>
          </w:tcPr>
          <w:p w14:paraId="75B35A10" w14:textId="77777777" w:rsidR="005E1F1F" w:rsidRPr="005E1F1F" w:rsidRDefault="005E1F1F" w:rsidP="005E1F1F">
            <w:pPr>
              <w:cnfStyle w:val="100000000000" w:firstRow="1" w:lastRow="0" w:firstColumn="0" w:lastColumn="0" w:oddVBand="0" w:evenVBand="0" w:oddHBand="0" w:evenHBand="0" w:firstRowFirstColumn="0" w:firstRowLastColumn="0" w:lastRowFirstColumn="0" w:lastRowLastColumn="0"/>
              <w:rPr>
                <w:rFonts w:cs="Arial"/>
                <w:b/>
                <w:bCs/>
                <w:color w:val="FFFFFF" w:themeColor="background2"/>
                <w:szCs w:val="18"/>
              </w:rPr>
            </w:pPr>
            <w:r w:rsidRPr="005E1F1F">
              <w:rPr>
                <w:rFonts w:cs="Arial"/>
                <w:b/>
                <w:bCs/>
                <w:color w:val="FFFFFF" w:themeColor="background2"/>
                <w:szCs w:val="18"/>
              </w:rPr>
              <w:t>Principles</w:t>
            </w:r>
          </w:p>
        </w:tc>
      </w:tr>
      <w:tr w:rsidR="005E1F1F" w:rsidRPr="005E1F1F" w14:paraId="41A5815D"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32E1D9A2" w14:textId="77777777" w:rsidR="005E1F1F" w:rsidRPr="005E1F1F" w:rsidRDefault="005E1F1F" w:rsidP="005E1F1F">
            <w:pPr>
              <w:spacing w:line="240" w:lineRule="auto"/>
              <w:rPr>
                <w:rFonts w:cs="Arial"/>
                <w:b/>
                <w:bCs/>
                <w:sz w:val="18"/>
                <w:szCs w:val="18"/>
              </w:rPr>
            </w:pPr>
            <w:r w:rsidRPr="005E1F1F">
              <w:rPr>
                <w:rFonts w:cs="Arial"/>
                <w:b/>
                <w:bCs/>
                <w:sz w:val="18"/>
                <w:szCs w:val="18"/>
              </w:rPr>
              <w:t>Chapter</w:t>
            </w:r>
          </w:p>
        </w:tc>
        <w:tc>
          <w:tcPr>
            <w:tcW w:w="7518" w:type="dxa"/>
          </w:tcPr>
          <w:p w14:paraId="1D66D7DF"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The structure of the intervention classification is based on anatomy rather than surgical specialty.</w:t>
            </w:r>
          </w:p>
          <w:p w14:paraId="0D744C73" w14:textId="20068E4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Chapters </w:t>
            </w:r>
            <w:r w:rsidR="007751F6">
              <w:rPr>
                <w:rFonts w:cs="Arial"/>
                <w:szCs w:val="18"/>
              </w:rPr>
              <w:t xml:space="preserve">generally align with </w:t>
            </w:r>
            <w:r w:rsidRPr="005E1F1F">
              <w:rPr>
                <w:rFonts w:cs="Arial"/>
                <w:szCs w:val="18"/>
              </w:rPr>
              <w:t>the chapter headings of ICD</w:t>
            </w:r>
            <w:r w:rsidRPr="005E1F1F">
              <w:rPr>
                <w:rFonts w:ascii="Cambria Math" w:hAnsi="Cambria Math" w:cs="Cambria Math"/>
                <w:szCs w:val="18"/>
              </w:rPr>
              <w:t>‑</w:t>
            </w:r>
            <w:r w:rsidRPr="005E1F1F">
              <w:rPr>
                <w:rFonts w:cs="Arial"/>
                <w:szCs w:val="18"/>
              </w:rPr>
              <w:t>10</w:t>
            </w:r>
            <w:r w:rsidR="009445C3">
              <w:rPr>
                <w:rFonts w:cs="Arial"/>
                <w:szCs w:val="18"/>
              </w:rPr>
              <w:t>-AM</w:t>
            </w:r>
            <w:r w:rsidRPr="005E1F1F">
              <w:rPr>
                <w:rFonts w:cs="Arial"/>
                <w:szCs w:val="18"/>
              </w:rPr>
              <w:t xml:space="preserve"> to maintain parity with the disease classification.</w:t>
            </w:r>
          </w:p>
        </w:tc>
      </w:tr>
      <w:tr w:rsidR="005E1F1F" w:rsidRPr="005E1F1F" w14:paraId="0933190F"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05609F5C" w14:textId="77777777" w:rsidR="005E1F1F" w:rsidRPr="005E1F1F" w:rsidRDefault="005E1F1F" w:rsidP="005E1F1F">
            <w:pPr>
              <w:spacing w:line="240" w:lineRule="auto"/>
              <w:rPr>
                <w:rFonts w:cs="Arial"/>
                <w:b/>
                <w:bCs/>
                <w:sz w:val="18"/>
                <w:szCs w:val="18"/>
              </w:rPr>
            </w:pPr>
            <w:r w:rsidRPr="005E1F1F">
              <w:rPr>
                <w:rFonts w:cs="Arial"/>
                <w:b/>
                <w:bCs/>
                <w:sz w:val="18"/>
                <w:szCs w:val="18"/>
              </w:rPr>
              <w:t>Block</w:t>
            </w:r>
          </w:p>
        </w:tc>
        <w:tc>
          <w:tcPr>
            <w:tcW w:w="7518" w:type="dxa"/>
          </w:tcPr>
          <w:p w14:paraId="66CE4657"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Nonsurgical interventions are listed separately from surgical interventions</w:t>
            </w:r>
          </w:p>
          <w:p w14:paraId="126D611C"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 xml:space="preserve">Codes are listed from most to least invasive within the block </w:t>
            </w:r>
          </w:p>
        </w:tc>
      </w:tr>
      <w:tr w:rsidR="005E1F1F" w:rsidRPr="005E1F1F" w14:paraId="2F3D2B5D"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8551C89" w14:textId="77777777" w:rsidR="005E1F1F" w:rsidRPr="005E1F1F" w:rsidRDefault="005E1F1F" w:rsidP="005E1F1F">
            <w:pPr>
              <w:spacing w:line="240" w:lineRule="auto"/>
              <w:rPr>
                <w:rFonts w:cs="Arial"/>
                <w:b/>
                <w:bCs/>
                <w:sz w:val="18"/>
                <w:szCs w:val="18"/>
              </w:rPr>
            </w:pPr>
            <w:r w:rsidRPr="005E1F1F">
              <w:rPr>
                <w:rFonts w:cs="Arial"/>
                <w:b/>
                <w:bCs/>
                <w:sz w:val="18"/>
                <w:szCs w:val="18"/>
              </w:rPr>
              <w:t>Code</w:t>
            </w:r>
          </w:p>
        </w:tc>
        <w:tc>
          <w:tcPr>
            <w:tcW w:w="7518" w:type="dxa"/>
            <w:hideMark/>
          </w:tcPr>
          <w:p w14:paraId="44345D34"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Seven characters in length</w:t>
            </w:r>
          </w:p>
          <w:p w14:paraId="27E87EE4" w14:textId="3361760D"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First five characters (the stem) should be used for similar concepts, with more specific intervention concepts differentiated with distinct codes for the final two characters (the extension) </w:t>
            </w:r>
          </w:p>
          <w:p w14:paraId="1D58B2FE" w14:textId="433113D1"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Extension of </w:t>
            </w:r>
            <w:r w:rsidR="003369FD">
              <w:rPr>
                <w:rFonts w:cs="Arial"/>
                <w:szCs w:val="18"/>
              </w:rPr>
              <w:t>‘</w:t>
            </w:r>
            <w:r w:rsidRPr="005E1F1F">
              <w:rPr>
                <w:rFonts w:cs="Arial"/>
                <w:szCs w:val="18"/>
              </w:rPr>
              <w:t>XX</w:t>
            </w:r>
            <w:r w:rsidR="003369FD">
              <w:rPr>
                <w:rFonts w:cs="Arial"/>
                <w:szCs w:val="18"/>
              </w:rPr>
              <w:t>’</w:t>
            </w:r>
            <w:r w:rsidRPr="005E1F1F">
              <w:rPr>
                <w:rFonts w:cs="Arial"/>
                <w:szCs w:val="18"/>
              </w:rPr>
              <w:t xml:space="preserve"> is used for an ACHI code where a two character extension code is provided in detail in the Tabular List</w:t>
            </w:r>
          </w:p>
          <w:p w14:paraId="6ED77CA8"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Provider neutral, where possible</w:t>
            </w:r>
          </w:p>
          <w:p w14:paraId="5BD636AF"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Diagnostic terms are avoided, where possible</w:t>
            </w:r>
          </w:p>
          <w:p w14:paraId="43FCC8F1"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For new codes, the following basic concepts apply:</w:t>
            </w:r>
          </w:p>
          <w:p w14:paraId="53B59892" w14:textId="77777777" w:rsidR="005E1F1F" w:rsidRPr="005E1F1F" w:rsidRDefault="005E1F1F" w:rsidP="005E1F1F">
            <w:pPr>
              <w:pStyle w:val="ListParagraph"/>
              <w:numPr>
                <w:ilvl w:val="1"/>
                <w:numId w:val="40"/>
              </w:numPr>
              <w:shd w:val="clear" w:color="auto" w:fill="FFFFFF"/>
              <w:spacing w:after="120" w:line="240" w:lineRule="auto"/>
              <w:ind w:left="1182"/>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Insertion/Implantation, Adjustment and Removal/Excision </w:t>
            </w:r>
          </w:p>
          <w:p w14:paraId="78AAFCC4" w14:textId="2E5EE820" w:rsidR="005E1F1F" w:rsidRPr="005E1F1F" w:rsidRDefault="005E1F1F" w:rsidP="005E1F1F">
            <w:pPr>
              <w:pStyle w:val="ListParagraph"/>
              <w:numPr>
                <w:ilvl w:val="1"/>
                <w:numId w:val="40"/>
              </w:numPr>
              <w:shd w:val="clear" w:color="auto" w:fill="FFFFFF"/>
              <w:spacing w:after="120" w:line="240" w:lineRule="auto"/>
              <w:ind w:left="1182"/>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Unilateral, or single interventions performed (</w:t>
            </w:r>
            <w:proofErr w:type="gramStart"/>
            <w:r w:rsidRPr="005E1F1F">
              <w:rPr>
                <w:rFonts w:cs="Arial"/>
                <w:szCs w:val="18"/>
              </w:rPr>
              <w:t>e.g.</w:t>
            </w:r>
            <w:proofErr w:type="gramEnd"/>
            <w:r w:rsidRPr="005E1F1F">
              <w:rPr>
                <w:rFonts w:cs="Arial"/>
                <w:szCs w:val="18"/>
              </w:rPr>
              <w:t xml:space="preserve"> code applied per session)</w:t>
            </w:r>
          </w:p>
          <w:p w14:paraId="52AFE257"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For enhancing existing codes, frequency data may be used to refine concepts to include:</w:t>
            </w:r>
          </w:p>
          <w:p w14:paraId="408AF640" w14:textId="77777777" w:rsidR="005E1F1F" w:rsidRPr="005E1F1F" w:rsidRDefault="005E1F1F" w:rsidP="005E1F1F">
            <w:pPr>
              <w:pStyle w:val="ListParagraph"/>
              <w:numPr>
                <w:ilvl w:val="1"/>
                <w:numId w:val="39"/>
              </w:numPr>
              <w:shd w:val="clear" w:color="auto" w:fill="FFFFFF"/>
              <w:spacing w:after="120" w:line="240" w:lineRule="auto"/>
              <w:ind w:left="1182"/>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Revision/Replacement</w:t>
            </w:r>
          </w:p>
          <w:p w14:paraId="2E15DC81" w14:textId="2483A28C" w:rsidR="005E1F1F" w:rsidRPr="005E1F1F" w:rsidRDefault="005E1F1F" w:rsidP="005E1F1F">
            <w:pPr>
              <w:pStyle w:val="ListParagraph"/>
              <w:numPr>
                <w:ilvl w:val="1"/>
                <w:numId w:val="39"/>
              </w:numPr>
              <w:shd w:val="clear" w:color="auto" w:fill="FFFFFF"/>
              <w:spacing w:after="120" w:line="240" w:lineRule="auto"/>
              <w:ind w:left="1182"/>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Bilateral, or ranges of interventions performed (</w:t>
            </w:r>
            <w:proofErr w:type="gramStart"/>
            <w:r w:rsidRPr="005E1F1F">
              <w:rPr>
                <w:rFonts w:cs="Arial"/>
                <w:szCs w:val="18"/>
              </w:rPr>
              <w:t>e.g.</w:t>
            </w:r>
            <w:proofErr w:type="gramEnd"/>
            <w:r w:rsidRPr="005E1F1F">
              <w:rPr>
                <w:rFonts w:cs="Arial"/>
                <w:szCs w:val="18"/>
              </w:rPr>
              <w:t xml:space="preserve"> less than 10 sessions, 11-20 sessions)</w:t>
            </w:r>
          </w:p>
          <w:p w14:paraId="17B8FFE1" w14:textId="77777777" w:rsidR="005E1F1F" w:rsidRPr="005E1F1F" w:rsidRDefault="005E1F1F" w:rsidP="005E1F1F">
            <w:pPr>
              <w:pStyle w:val="ListParagraph"/>
              <w:numPr>
                <w:ilvl w:val="0"/>
                <w:numId w:val="38"/>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Clinical advice is required to determine if a new code should pre-coordinate open or endoscopic approaches</w:t>
            </w:r>
          </w:p>
        </w:tc>
      </w:tr>
      <w:tr w:rsidR="005E1F1F" w:rsidRPr="005E1F1F" w14:paraId="217117B4" w14:textId="77777777" w:rsidTr="005E1F1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B55358" w14:textId="77777777" w:rsidR="005E1F1F" w:rsidRPr="005E1F1F" w:rsidRDefault="005E1F1F" w:rsidP="005E1F1F">
            <w:pPr>
              <w:spacing w:line="240" w:lineRule="auto"/>
              <w:rPr>
                <w:rFonts w:cs="Arial"/>
                <w:b/>
                <w:bCs/>
                <w:sz w:val="18"/>
                <w:szCs w:val="18"/>
              </w:rPr>
            </w:pPr>
            <w:r w:rsidRPr="005E1F1F">
              <w:rPr>
                <w:rFonts w:cs="Arial"/>
                <w:b/>
                <w:bCs/>
                <w:sz w:val="18"/>
                <w:szCs w:val="18"/>
              </w:rPr>
              <w:t>Description</w:t>
            </w:r>
          </w:p>
        </w:tc>
        <w:tc>
          <w:tcPr>
            <w:tcW w:w="7518" w:type="dxa"/>
            <w:hideMark/>
          </w:tcPr>
          <w:p w14:paraId="3F4B3887"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Spelling of terms are consistent with similar terms in the block range or chapter</w:t>
            </w:r>
          </w:p>
          <w:p w14:paraId="43C4598D"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No use of apostrophes with eponyms</w:t>
            </w:r>
          </w:p>
          <w:p w14:paraId="5EAC4D23"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Preference to use scientific terminology over eponyms</w:t>
            </w:r>
          </w:p>
          <w:p w14:paraId="13182C88"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‘and’ implies ‘and’; ‘or’ implies ‘or’</w:t>
            </w:r>
          </w:p>
        </w:tc>
      </w:tr>
      <w:tr w:rsidR="005E1F1F" w:rsidRPr="005E1F1F" w14:paraId="00F9A278"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0AA71402" w14:textId="77777777" w:rsidR="005E1F1F" w:rsidRPr="005E1F1F" w:rsidRDefault="005E1F1F" w:rsidP="005E1F1F">
            <w:pPr>
              <w:spacing w:line="240" w:lineRule="auto"/>
              <w:rPr>
                <w:rFonts w:cs="Arial"/>
                <w:b/>
                <w:bCs/>
                <w:sz w:val="18"/>
                <w:szCs w:val="18"/>
              </w:rPr>
            </w:pPr>
            <w:r w:rsidRPr="005E1F1F">
              <w:rPr>
                <w:rFonts w:cs="Arial"/>
                <w:b/>
                <w:bCs/>
                <w:sz w:val="18"/>
                <w:szCs w:val="18"/>
              </w:rPr>
              <w:t>ECL description</w:t>
            </w:r>
          </w:p>
        </w:tc>
        <w:tc>
          <w:tcPr>
            <w:tcW w:w="7518" w:type="dxa"/>
          </w:tcPr>
          <w:p w14:paraId="46B74C5F"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Uses the same principles as Description, unless additional terms from the hierarchy are required for context</w:t>
            </w:r>
          </w:p>
        </w:tc>
      </w:tr>
      <w:tr w:rsidR="005E1F1F" w:rsidRPr="005E1F1F" w14:paraId="4FB7D420"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03DA93CA" w14:textId="77777777" w:rsidR="005E1F1F" w:rsidRPr="005E1F1F" w:rsidRDefault="005E1F1F" w:rsidP="005E1F1F">
            <w:pPr>
              <w:spacing w:line="240" w:lineRule="auto"/>
              <w:rPr>
                <w:rFonts w:cs="Arial"/>
                <w:b/>
                <w:bCs/>
                <w:sz w:val="18"/>
                <w:szCs w:val="18"/>
              </w:rPr>
            </w:pPr>
            <w:r w:rsidRPr="005E1F1F">
              <w:rPr>
                <w:rFonts w:cs="Arial"/>
                <w:b/>
                <w:bCs/>
                <w:sz w:val="18"/>
                <w:szCs w:val="18"/>
              </w:rPr>
              <w:t>ECL short description</w:t>
            </w:r>
          </w:p>
        </w:tc>
        <w:tc>
          <w:tcPr>
            <w:tcW w:w="7518" w:type="dxa"/>
          </w:tcPr>
          <w:p w14:paraId="736456B7"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Uses the same principles as the Description, unless the character count is over 40</w:t>
            </w:r>
          </w:p>
          <w:p w14:paraId="6B5FA7DE"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All abbreviated and truncated words are listed in the ECL dictionary</w:t>
            </w:r>
          </w:p>
        </w:tc>
      </w:tr>
      <w:tr w:rsidR="005E1F1F" w:rsidRPr="005E1F1F" w14:paraId="2ACFB9BA"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5A51BFCB" w14:textId="77777777" w:rsidR="005E1F1F" w:rsidRPr="005E1F1F" w:rsidRDefault="005E1F1F" w:rsidP="005E1F1F">
            <w:pPr>
              <w:spacing w:line="240" w:lineRule="auto"/>
              <w:rPr>
                <w:rFonts w:cs="Arial"/>
                <w:b/>
                <w:bCs/>
                <w:sz w:val="18"/>
                <w:szCs w:val="18"/>
              </w:rPr>
            </w:pPr>
            <w:r w:rsidRPr="005E1F1F">
              <w:rPr>
                <w:rFonts w:cs="Arial"/>
                <w:b/>
                <w:bCs/>
                <w:sz w:val="18"/>
                <w:szCs w:val="18"/>
              </w:rPr>
              <w:t>Age edits</w:t>
            </w:r>
          </w:p>
        </w:tc>
        <w:tc>
          <w:tcPr>
            <w:tcW w:w="7518" w:type="dxa"/>
          </w:tcPr>
          <w:p w14:paraId="0D37A55E"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An age edit is required when the code can only be used for a specific age range.</w:t>
            </w:r>
          </w:p>
        </w:tc>
      </w:tr>
      <w:tr w:rsidR="005E1F1F" w:rsidRPr="005E1F1F" w14:paraId="7C7AD2C4"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7E14DF58" w14:textId="77777777" w:rsidR="005E1F1F" w:rsidRPr="005E1F1F" w:rsidRDefault="005E1F1F" w:rsidP="005E1F1F">
            <w:pPr>
              <w:spacing w:line="240" w:lineRule="auto"/>
              <w:rPr>
                <w:rFonts w:cs="Arial"/>
                <w:b/>
                <w:bCs/>
                <w:sz w:val="18"/>
                <w:szCs w:val="18"/>
              </w:rPr>
            </w:pPr>
            <w:r w:rsidRPr="005E1F1F">
              <w:rPr>
                <w:rFonts w:cs="Arial"/>
                <w:b/>
                <w:bCs/>
                <w:sz w:val="18"/>
                <w:szCs w:val="18"/>
              </w:rPr>
              <w:t>Sex flag</w:t>
            </w:r>
          </w:p>
        </w:tc>
        <w:tc>
          <w:tcPr>
            <w:tcW w:w="7518" w:type="dxa"/>
          </w:tcPr>
          <w:p w14:paraId="01C93DD1"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Codes using ‘male’ refer to the biological characteristics of the male reproductive system</w:t>
            </w:r>
          </w:p>
          <w:p w14:paraId="20551E5E"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Codes using ‘female’ refer to the biological characteristics of the female reproductive system</w:t>
            </w:r>
          </w:p>
        </w:tc>
      </w:tr>
      <w:tr w:rsidR="005E1F1F" w:rsidRPr="005E1F1F" w14:paraId="27ED5500" w14:textId="77777777" w:rsidTr="005E1F1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10" w:type="dxa"/>
            <w:noWrap/>
          </w:tcPr>
          <w:p w14:paraId="0EF49926" w14:textId="77777777" w:rsidR="005E1F1F" w:rsidRPr="005E1F1F" w:rsidRDefault="005E1F1F" w:rsidP="005E1F1F">
            <w:pPr>
              <w:spacing w:line="240" w:lineRule="auto"/>
              <w:rPr>
                <w:rFonts w:cs="Arial"/>
                <w:b/>
                <w:bCs/>
                <w:sz w:val="18"/>
                <w:szCs w:val="18"/>
              </w:rPr>
            </w:pPr>
            <w:r w:rsidRPr="005E1F1F">
              <w:rPr>
                <w:rFonts w:cs="Arial"/>
                <w:b/>
                <w:bCs/>
                <w:sz w:val="18"/>
                <w:szCs w:val="18"/>
              </w:rPr>
              <w:t>Rare use flag</w:t>
            </w:r>
          </w:p>
        </w:tc>
        <w:tc>
          <w:tcPr>
            <w:tcW w:w="7518" w:type="dxa"/>
          </w:tcPr>
          <w:p w14:paraId="58A408AA"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Provisional use codes relate to whether a code is provisionally activated; applied to ACHI Chapter 21 </w:t>
            </w:r>
            <w:r w:rsidRPr="005E1F1F">
              <w:rPr>
                <w:rFonts w:cs="Arial"/>
                <w:i/>
                <w:iCs/>
                <w:szCs w:val="18"/>
              </w:rPr>
              <w:t>Codes for special purposes</w:t>
            </w:r>
          </w:p>
        </w:tc>
      </w:tr>
      <w:tr w:rsidR="005E1F1F" w:rsidRPr="005E1F1F" w14:paraId="0A99B7B3" w14:textId="77777777" w:rsidTr="005E1F1F">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6E2A269" w14:textId="77777777" w:rsidR="005E1F1F" w:rsidRPr="005E1F1F" w:rsidRDefault="005E1F1F" w:rsidP="005E1F1F">
            <w:pPr>
              <w:spacing w:line="240" w:lineRule="auto"/>
              <w:rPr>
                <w:rFonts w:cs="Arial"/>
                <w:b/>
                <w:bCs/>
                <w:sz w:val="18"/>
                <w:szCs w:val="18"/>
              </w:rPr>
            </w:pPr>
            <w:r w:rsidRPr="005E1F1F">
              <w:rPr>
                <w:rFonts w:cs="Arial"/>
                <w:b/>
                <w:bCs/>
                <w:sz w:val="18"/>
                <w:szCs w:val="18"/>
              </w:rPr>
              <w:t>Inclusion terms</w:t>
            </w:r>
          </w:p>
        </w:tc>
        <w:tc>
          <w:tcPr>
            <w:tcW w:w="7518" w:type="dxa"/>
            <w:hideMark/>
          </w:tcPr>
          <w:p w14:paraId="4F7D85F0"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 xml:space="preserve">Uses the same principles as Description, except eponyms may be used as </w:t>
            </w:r>
            <w:r w:rsidRPr="005E1F1F">
              <w:rPr>
                <w:rFonts w:cs="Arial"/>
                <w:i/>
                <w:iCs/>
                <w:szCs w:val="18"/>
              </w:rPr>
              <w:t>Inclusion</w:t>
            </w:r>
            <w:r w:rsidRPr="005E1F1F">
              <w:rPr>
                <w:rFonts w:cs="Arial"/>
                <w:szCs w:val="18"/>
              </w:rPr>
              <w:t xml:space="preserve"> terms</w:t>
            </w:r>
          </w:p>
          <w:p w14:paraId="1D882254" w14:textId="77777777" w:rsidR="005E1F1F" w:rsidRPr="005E1F1F" w:rsidRDefault="005E1F1F" w:rsidP="005E1F1F">
            <w:pPr>
              <w:pStyle w:val="ListParagraph"/>
              <w:numPr>
                <w:ilvl w:val="0"/>
                <w:numId w:val="37"/>
              </w:numPr>
              <w:shd w:val="clear" w:color="auto" w:fill="FFFFFF"/>
              <w:spacing w:after="120" w:line="240" w:lineRule="auto"/>
              <w:ind w:left="474"/>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i/>
                <w:iCs/>
                <w:szCs w:val="18"/>
              </w:rPr>
              <w:t>Inclusion</w:t>
            </w:r>
            <w:r w:rsidRPr="005E1F1F">
              <w:rPr>
                <w:rFonts w:cs="Arial"/>
                <w:szCs w:val="18"/>
              </w:rPr>
              <w:t xml:space="preserve"> terms must appear in the Alphabetic Index</w:t>
            </w:r>
          </w:p>
        </w:tc>
      </w:tr>
      <w:tr w:rsidR="005E1F1F" w:rsidRPr="005E1F1F" w14:paraId="563F8723" w14:textId="77777777" w:rsidTr="005E1F1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62916EF" w14:textId="77777777" w:rsidR="005E1F1F" w:rsidRPr="005E1F1F" w:rsidRDefault="005E1F1F" w:rsidP="005E1F1F">
            <w:pPr>
              <w:spacing w:line="240" w:lineRule="auto"/>
              <w:rPr>
                <w:rFonts w:cs="Arial"/>
                <w:b/>
                <w:bCs/>
                <w:sz w:val="18"/>
                <w:szCs w:val="18"/>
              </w:rPr>
            </w:pPr>
            <w:r w:rsidRPr="005E1F1F">
              <w:rPr>
                <w:rFonts w:cs="Arial"/>
                <w:b/>
                <w:bCs/>
                <w:sz w:val="18"/>
                <w:szCs w:val="18"/>
              </w:rPr>
              <w:lastRenderedPageBreak/>
              <w:t>Instructional notes/terms</w:t>
            </w:r>
          </w:p>
        </w:tc>
        <w:tc>
          <w:tcPr>
            <w:tcW w:w="7518" w:type="dxa"/>
            <w:hideMark/>
          </w:tcPr>
          <w:p w14:paraId="31619E8D" w14:textId="77777777" w:rsidR="005E1F1F" w:rsidRPr="005E1F1F" w:rsidRDefault="005E1F1F" w:rsidP="005E1F1F">
            <w:pPr>
              <w:spacing w:after="120"/>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5E1F1F">
              <w:rPr>
                <w:rFonts w:cs="Arial"/>
                <w:color w:val="000000"/>
                <w:szCs w:val="18"/>
              </w:rPr>
              <w:t xml:space="preserve">Listed in the following order, then in block number order within each </w:t>
            </w:r>
            <w:r w:rsidRPr="005E1F1F">
              <w:rPr>
                <w:rFonts w:cs="Arial"/>
                <w:i/>
                <w:iCs/>
                <w:color w:val="000000"/>
                <w:szCs w:val="18"/>
              </w:rPr>
              <w:t>Instructional</w:t>
            </w:r>
            <w:r w:rsidRPr="005E1F1F">
              <w:rPr>
                <w:rFonts w:cs="Arial"/>
                <w:color w:val="000000"/>
                <w:szCs w:val="18"/>
              </w:rPr>
              <w:t xml:space="preserve"> note: </w:t>
            </w:r>
          </w:p>
          <w:p w14:paraId="090C44E4" w14:textId="77777777" w:rsidR="005E1F1F" w:rsidRPr="00C21724" w:rsidRDefault="005E1F1F" w:rsidP="005E1F1F">
            <w:pPr>
              <w:pStyle w:val="ListParagraph"/>
              <w:numPr>
                <w:ilvl w:val="0"/>
                <w:numId w:val="36"/>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i/>
                <w:iCs/>
                <w:szCs w:val="18"/>
              </w:rPr>
            </w:pPr>
            <w:r w:rsidRPr="00C21724">
              <w:rPr>
                <w:rFonts w:cs="Arial"/>
                <w:i/>
                <w:iCs/>
                <w:szCs w:val="18"/>
              </w:rPr>
              <w:t>Glossary description/definition</w:t>
            </w:r>
          </w:p>
          <w:p w14:paraId="36BBA51D" w14:textId="77777777" w:rsidR="005E1F1F" w:rsidRPr="00C21724" w:rsidRDefault="005E1F1F" w:rsidP="005E1F1F">
            <w:pPr>
              <w:pStyle w:val="ListParagraph"/>
              <w:numPr>
                <w:ilvl w:val="0"/>
                <w:numId w:val="36"/>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i/>
                <w:iCs/>
                <w:szCs w:val="18"/>
              </w:rPr>
            </w:pPr>
            <w:r w:rsidRPr="00C21724">
              <w:rPr>
                <w:rFonts w:cs="Arial"/>
                <w:i/>
                <w:iCs/>
                <w:szCs w:val="18"/>
              </w:rPr>
              <w:t>Includes</w:t>
            </w:r>
          </w:p>
          <w:p w14:paraId="57BA0B8C" w14:textId="77777777" w:rsidR="005E1F1F" w:rsidRPr="00C21724" w:rsidRDefault="005E1F1F" w:rsidP="005E1F1F">
            <w:pPr>
              <w:pStyle w:val="ListParagraph"/>
              <w:numPr>
                <w:ilvl w:val="0"/>
                <w:numId w:val="36"/>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i/>
                <w:iCs/>
                <w:szCs w:val="18"/>
              </w:rPr>
            </w:pPr>
            <w:r w:rsidRPr="00C21724">
              <w:rPr>
                <w:rFonts w:cs="Arial"/>
                <w:i/>
                <w:iCs/>
                <w:szCs w:val="18"/>
              </w:rPr>
              <w:t>Note</w:t>
            </w:r>
          </w:p>
          <w:p w14:paraId="1759D4AD" w14:textId="77777777" w:rsidR="005E1F1F" w:rsidRPr="005E1F1F" w:rsidRDefault="005E1F1F" w:rsidP="005E1F1F">
            <w:pPr>
              <w:pStyle w:val="ListParagraph"/>
              <w:numPr>
                <w:ilvl w:val="0"/>
                <w:numId w:val="36"/>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C21724">
              <w:rPr>
                <w:rFonts w:cs="Arial"/>
                <w:i/>
                <w:iCs/>
                <w:szCs w:val="18"/>
              </w:rPr>
              <w:t>Code also when performed</w:t>
            </w:r>
            <w:r w:rsidRPr="005E1F1F">
              <w:rPr>
                <w:rFonts w:cs="Arial"/>
                <w:szCs w:val="18"/>
              </w:rPr>
              <w:t xml:space="preserve"> (</w:t>
            </w:r>
            <w:r w:rsidRPr="00C21724">
              <w:rPr>
                <w:rFonts w:cs="Arial"/>
                <w:i/>
                <w:iCs/>
                <w:szCs w:val="18"/>
              </w:rPr>
              <w:t>Code also</w:t>
            </w:r>
            <w:r w:rsidRPr="005E1F1F">
              <w:rPr>
                <w:rFonts w:cs="Arial"/>
                <w:szCs w:val="18"/>
              </w:rPr>
              <w:t xml:space="preserve">, </w:t>
            </w:r>
            <w:r w:rsidRPr="00C21724">
              <w:rPr>
                <w:rFonts w:cs="Arial"/>
                <w:i/>
                <w:iCs/>
                <w:szCs w:val="18"/>
              </w:rPr>
              <w:t>Code first</w:t>
            </w:r>
            <w:r w:rsidRPr="005E1F1F">
              <w:rPr>
                <w:rFonts w:cs="Arial"/>
                <w:szCs w:val="18"/>
              </w:rPr>
              <w:t>)</w:t>
            </w:r>
          </w:p>
          <w:p w14:paraId="6C40AA04" w14:textId="77777777" w:rsidR="005E1F1F" w:rsidRPr="00C21724" w:rsidRDefault="005E1F1F" w:rsidP="005E1F1F">
            <w:pPr>
              <w:pStyle w:val="ListParagraph"/>
              <w:numPr>
                <w:ilvl w:val="0"/>
                <w:numId w:val="36"/>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i/>
                <w:iCs/>
                <w:szCs w:val="18"/>
              </w:rPr>
            </w:pPr>
            <w:r w:rsidRPr="00C21724">
              <w:rPr>
                <w:rFonts w:cs="Arial"/>
                <w:i/>
                <w:iCs/>
                <w:szCs w:val="18"/>
              </w:rPr>
              <w:t>Excludes</w:t>
            </w:r>
          </w:p>
          <w:p w14:paraId="07C74C00" w14:textId="77777777" w:rsidR="005E1F1F" w:rsidRPr="005E1F1F" w:rsidRDefault="005E1F1F" w:rsidP="005E1F1F">
            <w:pPr>
              <w:spacing w:after="120"/>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5E1F1F">
              <w:rPr>
                <w:rFonts w:cs="Arial"/>
                <w:color w:val="000000"/>
                <w:szCs w:val="18"/>
              </w:rPr>
              <w:t>Other:</w:t>
            </w:r>
          </w:p>
          <w:p w14:paraId="03BB48E3" w14:textId="77777777" w:rsidR="005E1F1F" w:rsidRPr="005E1F1F" w:rsidRDefault="005E1F1F" w:rsidP="005E1F1F">
            <w:pPr>
              <w:pStyle w:val="ListParagraph"/>
              <w:numPr>
                <w:ilvl w:val="0"/>
                <w:numId w:val="35"/>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Extensions only apply to the specified code range. Site extensions may apply to multiple specified blocks.</w:t>
            </w:r>
          </w:p>
          <w:p w14:paraId="42E7D85F" w14:textId="77777777" w:rsidR="005E1F1F" w:rsidRPr="005E1F1F" w:rsidRDefault="005E1F1F" w:rsidP="005E1F1F">
            <w:pPr>
              <w:pStyle w:val="ListParagraph"/>
              <w:numPr>
                <w:ilvl w:val="0"/>
                <w:numId w:val="35"/>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 xml:space="preserve">Diagnostic terms </w:t>
            </w:r>
            <w:proofErr w:type="gramStart"/>
            <w:r w:rsidRPr="005E1F1F">
              <w:rPr>
                <w:rFonts w:cs="Arial"/>
                <w:szCs w:val="18"/>
              </w:rPr>
              <w:t>are located in</w:t>
            </w:r>
            <w:proofErr w:type="gramEnd"/>
            <w:r w:rsidRPr="005E1F1F">
              <w:rPr>
                <w:rFonts w:cs="Arial"/>
                <w:szCs w:val="18"/>
              </w:rPr>
              <w:t xml:space="preserve"> the </w:t>
            </w:r>
            <w:r w:rsidRPr="005E1F1F">
              <w:rPr>
                <w:rFonts w:cs="Arial"/>
                <w:i/>
                <w:iCs/>
                <w:szCs w:val="18"/>
              </w:rPr>
              <w:t>Note</w:t>
            </w:r>
          </w:p>
          <w:p w14:paraId="53649F49" w14:textId="77777777" w:rsidR="005E1F1F" w:rsidRPr="005E1F1F" w:rsidRDefault="005E1F1F" w:rsidP="005E1F1F">
            <w:pPr>
              <w:pStyle w:val="ListParagraph"/>
              <w:numPr>
                <w:ilvl w:val="0"/>
                <w:numId w:val="35"/>
              </w:numPr>
              <w:shd w:val="clear" w:color="auto" w:fill="FFFFFF"/>
              <w:spacing w:after="120" w:line="240" w:lineRule="auto"/>
              <w:ind w:left="474"/>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Excludes</w:t>
            </w:r>
            <w:r w:rsidRPr="005E1F1F">
              <w:rPr>
                <w:rFonts w:cs="Arial"/>
                <w:szCs w:val="18"/>
              </w:rPr>
              <w:t xml:space="preserve"> notes are located at the broader concept to redirect users to more specific concepts, if applicable. </w:t>
            </w:r>
            <w:r w:rsidRPr="005E1F1F">
              <w:rPr>
                <w:rFonts w:cs="Arial"/>
                <w:i/>
                <w:iCs/>
                <w:szCs w:val="18"/>
              </w:rPr>
              <w:t>Excludes</w:t>
            </w:r>
            <w:r w:rsidRPr="005E1F1F">
              <w:rPr>
                <w:rFonts w:cs="Arial"/>
                <w:szCs w:val="18"/>
              </w:rPr>
              <w:t xml:space="preserve"> notes should not be duplicated at both codes/blocks.</w:t>
            </w:r>
          </w:p>
        </w:tc>
      </w:tr>
      <w:tr w:rsidR="005E1F1F" w:rsidRPr="005E1F1F" w14:paraId="6F70E741"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E303ED4" w14:textId="77777777" w:rsidR="005E1F1F" w:rsidRPr="005E1F1F" w:rsidRDefault="005E1F1F" w:rsidP="005E1F1F">
            <w:pPr>
              <w:spacing w:line="240" w:lineRule="auto"/>
              <w:rPr>
                <w:rFonts w:cs="Arial"/>
                <w:b/>
                <w:bCs/>
                <w:sz w:val="18"/>
                <w:szCs w:val="18"/>
              </w:rPr>
            </w:pPr>
            <w:r w:rsidRPr="005E1F1F">
              <w:rPr>
                <w:rFonts w:cs="Arial"/>
                <w:b/>
                <w:bCs/>
                <w:sz w:val="18"/>
                <w:szCs w:val="18"/>
              </w:rPr>
              <w:t>Residual codes</w:t>
            </w:r>
          </w:p>
        </w:tc>
        <w:tc>
          <w:tcPr>
            <w:tcW w:w="7518" w:type="dxa"/>
            <w:hideMark/>
          </w:tcPr>
          <w:p w14:paraId="7BE7212E" w14:textId="76B06E1B" w:rsidR="005E1F1F" w:rsidRPr="005E1F1F" w:rsidRDefault="005E1F1F" w:rsidP="005E1F1F">
            <w:pPr>
              <w:spacing w:after="120"/>
              <w:ind w:left="29"/>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 xml:space="preserve">Specific </w:t>
            </w:r>
            <w:r w:rsidR="007144D7">
              <w:rPr>
                <w:rFonts w:cs="Arial"/>
                <w:color w:val="000000"/>
                <w:szCs w:val="18"/>
              </w:rPr>
              <w:t>interventions</w:t>
            </w:r>
            <w:r w:rsidRPr="005E1F1F">
              <w:rPr>
                <w:rFonts w:cs="Arial"/>
                <w:color w:val="000000"/>
                <w:szCs w:val="18"/>
              </w:rPr>
              <w:t xml:space="preserve"> that are not elsewhere classified are reviewed for candidacy to become a specific </w:t>
            </w:r>
            <w:r w:rsidR="007144D7">
              <w:rPr>
                <w:rFonts w:cs="Arial"/>
                <w:color w:val="000000"/>
                <w:szCs w:val="18"/>
              </w:rPr>
              <w:t>intervention</w:t>
            </w:r>
            <w:r w:rsidRPr="005E1F1F">
              <w:rPr>
                <w:rFonts w:cs="Arial"/>
                <w:color w:val="000000"/>
                <w:szCs w:val="18"/>
              </w:rPr>
              <w:t xml:space="preserve"> category using frequency data.</w:t>
            </w:r>
          </w:p>
          <w:p w14:paraId="6CF0DD91"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p>
        </w:tc>
      </w:tr>
    </w:tbl>
    <w:p w14:paraId="596491E3" w14:textId="77777777" w:rsidR="005E1F1F" w:rsidRPr="005E1F1F" w:rsidRDefault="005E1F1F" w:rsidP="005E1F1F">
      <w:pPr>
        <w:pStyle w:val="TableFigureheading"/>
      </w:pPr>
      <w:r w:rsidRPr="005E1F1F">
        <w:t>Table 5. Development conventions for the ACHI Alphabetic Index</w:t>
      </w:r>
    </w:p>
    <w:tbl>
      <w:tblPr>
        <w:tblStyle w:val="IHACPATable"/>
        <w:tblW w:w="9913" w:type="dxa"/>
        <w:tblLook w:val="04A0" w:firstRow="1" w:lastRow="0" w:firstColumn="1" w:lastColumn="0" w:noHBand="0" w:noVBand="1"/>
      </w:tblPr>
      <w:tblGrid>
        <w:gridCol w:w="2410"/>
        <w:gridCol w:w="7503"/>
      </w:tblGrid>
      <w:tr w:rsidR="005E1F1F" w:rsidRPr="005E1F1F" w14:paraId="26595B88" w14:textId="77777777" w:rsidTr="009445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shd w:val="clear" w:color="auto" w:fill="104F99" w:themeFill="accent2"/>
            <w:noWrap/>
            <w:vAlign w:val="center"/>
            <w:hideMark/>
          </w:tcPr>
          <w:p w14:paraId="023D9340" w14:textId="77777777" w:rsidR="005E1F1F" w:rsidRPr="005E1F1F" w:rsidRDefault="005E1F1F" w:rsidP="009445C3">
            <w:pPr>
              <w:spacing w:before="40" w:after="40"/>
              <w:rPr>
                <w:rFonts w:cs="Arial"/>
                <w:b/>
                <w:color w:val="FFFFFF" w:themeColor="background2"/>
                <w:sz w:val="18"/>
                <w:szCs w:val="18"/>
              </w:rPr>
            </w:pPr>
            <w:r w:rsidRPr="005E1F1F">
              <w:rPr>
                <w:rFonts w:cs="Arial"/>
                <w:b/>
                <w:color w:val="FFFFFF" w:themeColor="background2"/>
                <w:sz w:val="18"/>
                <w:szCs w:val="18"/>
              </w:rPr>
              <w:t>Convention</w:t>
            </w:r>
          </w:p>
        </w:tc>
        <w:tc>
          <w:tcPr>
            <w:tcW w:w="7503" w:type="dxa"/>
            <w:shd w:val="clear" w:color="auto" w:fill="104F99" w:themeFill="accent2"/>
            <w:vAlign w:val="center"/>
            <w:hideMark/>
          </w:tcPr>
          <w:p w14:paraId="0F46B34D" w14:textId="77777777" w:rsidR="005E1F1F" w:rsidRPr="005E1F1F" w:rsidRDefault="005E1F1F" w:rsidP="009445C3">
            <w:pPr>
              <w:spacing w:before="40" w:after="40"/>
              <w:cnfStyle w:val="100000000000" w:firstRow="1" w:lastRow="0" w:firstColumn="0" w:lastColumn="0" w:oddVBand="0" w:evenVBand="0" w:oddHBand="0" w:evenHBand="0" w:firstRowFirstColumn="0" w:firstRowLastColumn="0" w:lastRowFirstColumn="0" w:lastRowLastColumn="0"/>
              <w:rPr>
                <w:rFonts w:cs="Arial"/>
                <w:b/>
                <w:color w:val="FFFFFF" w:themeColor="background2"/>
                <w:szCs w:val="18"/>
              </w:rPr>
            </w:pPr>
            <w:r w:rsidRPr="005E1F1F">
              <w:rPr>
                <w:rFonts w:cs="Arial"/>
                <w:b/>
                <w:color w:val="FFFFFF" w:themeColor="background2"/>
                <w:szCs w:val="18"/>
              </w:rPr>
              <w:t>Principles</w:t>
            </w:r>
          </w:p>
        </w:tc>
      </w:tr>
      <w:tr w:rsidR="005E1F1F" w:rsidRPr="005E1F1F" w14:paraId="6A7BB1DF"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4D19309F" w14:textId="77777777" w:rsidR="005E1F1F" w:rsidRPr="005E1F1F" w:rsidRDefault="005E1F1F" w:rsidP="005E1F1F">
            <w:pPr>
              <w:spacing w:line="240" w:lineRule="auto"/>
              <w:rPr>
                <w:rFonts w:cs="Arial"/>
                <w:b/>
                <w:bCs/>
                <w:sz w:val="18"/>
                <w:szCs w:val="18"/>
              </w:rPr>
            </w:pPr>
            <w:r w:rsidRPr="005E1F1F">
              <w:rPr>
                <w:rFonts w:cs="Arial"/>
                <w:b/>
                <w:bCs/>
                <w:sz w:val="18"/>
                <w:szCs w:val="18"/>
              </w:rPr>
              <w:t>Cross references</w:t>
            </w:r>
          </w:p>
        </w:tc>
        <w:tc>
          <w:tcPr>
            <w:tcW w:w="7503" w:type="dxa"/>
          </w:tcPr>
          <w:p w14:paraId="5A6B10C9" w14:textId="372D6493" w:rsidR="005E1F1F" w:rsidRPr="005E1F1F" w:rsidRDefault="005E1F1F" w:rsidP="005E1F1F">
            <w:pPr>
              <w:pStyle w:val="ListParagraph"/>
              <w:numPr>
                <w:ilvl w:val="0"/>
                <w:numId w:val="23"/>
              </w:numPr>
              <w:shd w:val="clear" w:color="auto" w:fill="FFFFFF"/>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See</w:t>
            </w:r>
            <w:r w:rsidRPr="005E1F1F">
              <w:rPr>
                <w:rFonts w:cs="Arial"/>
                <w:szCs w:val="18"/>
              </w:rPr>
              <w:t xml:space="preserve"> is used for the preferred alternative indexing term; a code is never provided at a </w:t>
            </w:r>
            <w:r w:rsidRPr="005E1F1F">
              <w:rPr>
                <w:rFonts w:cs="Arial"/>
                <w:i/>
                <w:iCs/>
                <w:szCs w:val="18"/>
              </w:rPr>
              <w:t>See</w:t>
            </w:r>
            <w:r w:rsidRPr="005E1F1F">
              <w:rPr>
                <w:rFonts w:cs="Arial"/>
                <w:szCs w:val="18"/>
              </w:rPr>
              <w:t xml:space="preserve"> cross reference</w:t>
            </w:r>
          </w:p>
          <w:p w14:paraId="586FE4BB" w14:textId="11D988A7" w:rsidR="005E1F1F" w:rsidRPr="005E1F1F" w:rsidRDefault="005E1F1F" w:rsidP="005E1F1F">
            <w:pPr>
              <w:pStyle w:val="ListParagraph"/>
              <w:numPr>
                <w:ilvl w:val="0"/>
                <w:numId w:val="23"/>
              </w:numPr>
              <w:shd w:val="clear" w:color="auto" w:fill="FFFFFF"/>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See also</w:t>
            </w:r>
            <w:r w:rsidRPr="005E1F1F">
              <w:rPr>
                <w:rFonts w:cs="Arial"/>
                <w:szCs w:val="18"/>
              </w:rPr>
              <w:t xml:space="preserve"> is used for an alternative indexing term where </w:t>
            </w:r>
            <w:proofErr w:type="spellStart"/>
            <w:r w:rsidRPr="005E1F1F">
              <w:rPr>
                <w:rFonts w:cs="Arial"/>
                <w:szCs w:val="18"/>
              </w:rPr>
              <w:t>subterms</w:t>
            </w:r>
            <w:proofErr w:type="spellEnd"/>
            <w:r w:rsidRPr="005E1F1F">
              <w:rPr>
                <w:rFonts w:cs="Arial"/>
                <w:szCs w:val="18"/>
              </w:rPr>
              <w:t xml:space="preserve"> provide more specificity</w:t>
            </w:r>
          </w:p>
          <w:p w14:paraId="57A6C17C" w14:textId="270F71AF" w:rsidR="005E1F1F" w:rsidRPr="005E1F1F" w:rsidRDefault="005E1F1F" w:rsidP="005E1F1F">
            <w:pPr>
              <w:pStyle w:val="ListParagraph"/>
              <w:numPr>
                <w:ilvl w:val="0"/>
                <w:numId w:val="23"/>
              </w:numPr>
              <w:shd w:val="clear" w:color="auto" w:fill="FFFFFF"/>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See block</w:t>
            </w:r>
            <w:r w:rsidRPr="005E1F1F">
              <w:rPr>
                <w:rFonts w:cs="Arial"/>
                <w:szCs w:val="18"/>
              </w:rPr>
              <w:t xml:space="preserve"> is used where the code assigned may be selected from the Instructional notes within the ACHI Tabular List </w:t>
            </w:r>
          </w:p>
          <w:p w14:paraId="33598CF0" w14:textId="22AAF6D7" w:rsidR="005E1F1F" w:rsidRPr="005E1F1F" w:rsidRDefault="005E1F1F" w:rsidP="005E1F1F">
            <w:pPr>
              <w:pStyle w:val="ListParagraph"/>
              <w:numPr>
                <w:ilvl w:val="0"/>
                <w:numId w:val="23"/>
              </w:numPr>
              <w:shd w:val="clear" w:color="auto" w:fill="FFFFFF"/>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Code specific procedure performed</w:t>
            </w:r>
            <w:r w:rsidRPr="005E1F1F">
              <w:rPr>
                <w:rFonts w:cs="Arial"/>
                <w:szCs w:val="18"/>
              </w:rPr>
              <w:t xml:space="preserve"> is used where an alternative index pathway is required; a code is never provided at this cross reference</w:t>
            </w:r>
          </w:p>
          <w:p w14:paraId="0D809354" w14:textId="23A7B755" w:rsidR="005E1F1F" w:rsidRPr="005E1F1F" w:rsidRDefault="005E1F1F" w:rsidP="005E1F1F">
            <w:pPr>
              <w:pStyle w:val="ListParagraph"/>
              <w:numPr>
                <w:ilvl w:val="0"/>
                <w:numId w:val="23"/>
              </w:numPr>
              <w:shd w:val="clear" w:color="auto" w:fill="FFFFFF"/>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i/>
                <w:iCs/>
                <w:szCs w:val="18"/>
              </w:rPr>
              <w:t>Omit code</w:t>
            </w:r>
            <w:r w:rsidRPr="005E1F1F">
              <w:rPr>
                <w:rFonts w:cs="Arial"/>
                <w:szCs w:val="18"/>
              </w:rPr>
              <w:t xml:space="preserve"> is used to indicate a code should not be assigned as it may represent an intervention component; a code is never provided at this cross reference</w:t>
            </w:r>
          </w:p>
          <w:p w14:paraId="18A0C394" w14:textId="77777777" w:rsidR="005E1F1F" w:rsidRPr="005E1F1F" w:rsidRDefault="005E1F1F" w:rsidP="005E1F1F">
            <w:pPr>
              <w:pStyle w:val="ListParagraph"/>
              <w:numPr>
                <w:ilvl w:val="0"/>
                <w:numId w:val="23"/>
              </w:numPr>
              <w:shd w:val="clear" w:color="auto" w:fill="FFFFFF"/>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5E1F1F">
              <w:rPr>
                <w:rFonts w:cs="Arial"/>
                <w:szCs w:val="18"/>
              </w:rPr>
              <w:t xml:space="preserve">Cross references are used rather than duplicating the same </w:t>
            </w:r>
            <w:proofErr w:type="spellStart"/>
            <w:r w:rsidRPr="005E1F1F">
              <w:rPr>
                <w:rFonts w:cs="Arial"/>
                <w:szCs w:val="18"/>
              </w:rPr>
              <w:t>subterms</w:t>
            </w:r>
            <w:proofErr w:type="spellEnd"/>
            <w:r w:rsidRPr="005E1F1F">
              <w:rPr>
                <w:rFonts w:cs="Arial"/>
                <w:szCs w:val="18"/>
              </w:rPr>
              <w:t xml:space="preserve"> at a different lead term</w:t>
            </w:r>
          </w:p>
        </w:tc>
      </w:tr>
      <w:tr w:rsidR="005E1F1F" w:rsidRPr="005E1F1F" w14:paraId="2C0828BF"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6639F31" w14:textId="77777777" w:rsidR="005E1F1F" w:rsidRPr="005E1F1F" w:rsidRDefault="005E1F1F" w:rsidP="005E1F1F">
            <w:pPr>
              <w:spacing w:line="240" w:lineRule="auto"/>
              <w:rPr>
                <w:rFonts w:cs="Arial"/>
                <w:b/>
                <w:bCs/>
                <w:sz w:val="18"/>
                <w:szCs w:val="18"/>
              </w:rPr>
            </w:pPr>
            <w:r w:rsidRPr="005E1F1F">
              <w:rPr>
                <w:rFonts w:cs="Arial"/>
                <w:b/>
                <w:bCs/>
                <w:sz w:val="18"/>
                <w:szCs w:val="18"/>
              </w:rPr>
              <w:t>Structure</w:t>
            </w:r>
          </w:p>
        </w:tc>
        <w:tc>
          <w:tcPr>
            <w:tcW w:w="7503" w:type="dxa"/>
            <w:hideMark/>
          </w:tcPr>
          <w:p w14:paraId="56DED2D9"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Essential Modifiers:</w:t>
            </w:r>
          </w:p>
          <w:p w14:paraId="3D4BA394" w14:textId="77777777" w:rsidR="005E1F1F" w:rsidRPr="005E1F1F" w:rsidRDefault="005E1F1F" w:rsidP="005E1F1F">
            <w:pPr>
              <w:pStyle w:val="ListParagraph"/>
              <w:numPr>
                <w:ilvl w:val="0"/>
                <w:numId w:val="23"/>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Listed in alphabetic order</w:t>
            </w:r>
          </w:p>
          <w:p w14:paraId="19CF28F4" w14:textId="77777777" w:rsidR="005E1F1F" w:rsidRPr="005E1F1F" w:rsidRDefault="005E1F1F" w:rsidP="005E1F1F">
            <w:pPr>
              <w:pStyle w:val="ListParagraph"/>
              <w:numPr>
                <w:ilvl w:val="0"/>
                <w:numId w:val="23"/>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No use of apostrophes with eponyms</w:t>
            </w:r>
          </w:p>
          <w:p w14:paraId="3B62D75B" w14:textId="77777777" w:rsidR="005E1F1F" w:rsidRPr="005E1F1F" w:rsidRDefault="005E1F1F" w:rsidP="005E1F1F">
            <w:pPr>
              <w:pStyle w:val="ListParagraph"/>
              <w:numPr>
                <w:ilvl w:val="0"/>
                <w:numId w:val="23"/>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Lists prepositional terms in alphabetic order, then remaining terms in alphabetic order</w:t>
            </w:r>
          </w:p>
          <w:p w14:paraId="59EC992C" w14:textId="77777777" w:rsidR="005E1F1F" w:rsidRPr="005E1F1F" w:rsidRDefault="005E1F1F" w:rsidP="005E1F1F">
            <w:pPr>
              <w:spacing w:after="120"/>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5E1F1F">
              <w:rPr>
                <w:rFonts w:cs="Arial"/>
                <w:color w:val="000000"/>
                <w:szCs w:val="18"/>
              </w:rPr>
              <w:t>Nonessential Modifiers:</w:t>
            </w:r>
          </w:p>
          <w:p w14:paraId="64BD0207" w14:textId="77777777" w:rsidR="005E1F1F" w:rsidRPr="005E1F1F" w:rsidRDefault="005E1F1F" w:rsidP="005E1F1F">
            <w:pPr>
              <w:pStyle w:val="ListParagraph"/>
              <w:numPr>
                <w:ilvl w:val="0"/>
                <w:numId w:val="23"/>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Must not appear as essential modifier at the same level under a lead term</w:t>
            </w:r>
          </w:p>
          <w:p w14:paraId="4203A69A" w14:textId="77777777" w:rsidR="005E1F1F" w:rsidRPr="005E1F1F" w:rsidRDefault="005E1F1F" w:rsidP="005E1F1F">
            <w:pPr>
              <w:pStyle w:val="ListParagraph"/>
              <w:numPr>
                <w:ilvl w:val="0"/>
                <w:numId w:val="23"/>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Well-known product names may be used, where applicable</w:t>
            </w:r>
          </w:p>
          <w:p w14:paraId="211B368B" w14:textId="77777777" w:rsidR="005E1F1F" w:rsidRPr="005E1F1F" w:rsidRDefault="005E1F1F" w:rsidP="005E1F1F">
            <w:pPr>
              <w:pStyle w:val="ListParagraph"/>
              <w:numPr>
                <w:ilvl w:val="0"/>
                <w:numId w:val="23"/>
              </w:numPr>
              <w:shd w:val="clear" w:color="auto" w:fill="FFFFFF"/>
              <w:spacing w:after="120" w:line="240" w:lineRule="auto"/>
              <w:contextualSpacing w:val="0"/>
              <w:cnfStyle w:val="000000010000" w:firstRow="0" w:lastRow="0" w:firstColumn="0" w:lastColumn="0" w:oddVBand="0" w:evenVBand="0" w:oddHBand="0" w:evenHBand="1" w:firstRowFirstColumn="0" w:firstRowLastColumn="0" w:lastRowFirstColumn="0" w:lastRowLastColumn="0"/>
              <w:rPr>
                <w:rFonts w:cs="Arial"/>
                <w:szCs w:val="18"/>
              </w:rPr>
            </w:pPr>
            <w:r w:rsidRPr="005E1F1F">
              <w:rPr>
                <w:rFonts w:cs="Arial"/>
                <w:szCs w:val="18"/>
              </w:rPr>
              <w:t>Well-known abbreviations are adjacent to the applicable code</w:t>
            </w:r>
          </w:p>
        </w:tc>
      </w:tr>
      <w:tr w:rsidR="005E1F1F" w:rsidRPr="005E1F1F" w14:paraId="024318F8"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00FEE58" w14:textId="77777777" w:rsidR="005E1F1F" w:rsidRPr="005E1F1F" w:rsidRDefault="005E1F1F" w:rsidP="005E1F1F">
            <w:pPr>
              <w:spacing w:line="240" w:lineRule="auto"/>
              <w:rPr>
                <w:rFonts w:cs="Arial"/>
                <w:b/>
                <w:bCs/>
                <w:sz w:val="18"/>
                <w:szCs w:val="18"/>
              </w:rPr>
            </w:pPr>
            <w:r w:rsidRPr="005E1F1F">
              <w:rPr>
                <w:rFonts w:cs="Arial"/>
                <w:b/>
                <w:bCs/>
                <w:sz w:val="18"/>
                <w:szCs w:val="18"/>
              </w:rPr>
              <w:t>Lead terms</w:t>
            </w:r>
          </w:p>
        </w:tc>
        <w:tc>
          <w:tcPr>
            <w:tcW w:w="7503" w:type="dxa"/>
            <w:hideMark/>
          </w:tcPr>
          <w:p w14:paraId="0E378056" w14:textId="77777777" w:rsidR="005E1F1F" w:rsidRPr="005E1F1F" w:rsidRDefault="005E1F1F" w:rsidP="005E1F1F">
            <w:pPr>
              <w:pStyle w:val="ListParagraph"/>
              <w:numPr>
                <w:ilvl w:val="0"/>
                <w:numId w:val="24"/>
              </w:numPr>
              <w:shd w:val="clear" w:color="auto" w:fill="FFFFFF"/>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cs="Arial"/>
                <w:szCs w:val="18"/>
              </w:rPr>
            </w:pPr>
            <w:r w:rsidRPr="005E1F1F">
              <w:rPr>
                <w:rFonts w:cs="Arial"/>
                <w:szCs w:val="18"/>
              </w:rPr>
              <w:t>Listed in alphabetic order</w:t>
            </w:r>
          </w:p>
        </w:tc>
      </w:tr>
    </w:tbl>
    <w:p w14:paraId="16991204" w14:textId="77777777" w:rsidR="005E1F1F" w:rsidRPr="005D4303" w:rsidRDefault="005E1F1F" w:rsidP="005D4303"/>
    <w:p w14:paraId="171C7641" w14:textId="77777777" w:rsidR="005E1F1F" w:rsidRPr="005E1F1F" w:rsidRDefault="005E1F1F">
      <w:pPr>
        <w:spacing w:line="259" w:lineRule="auto"/>
        <w:rPr>
          <w:rFonts w:eastAsiaTheme="majorEastAsia" w:cstheme="majorBidi"/>
          <w:b/>
          <w:iCs/>
          <w:color w:val="0080C4" w:themeColor="accent3"/>
          <w:sz w:val="20"/>
        </w:rPr>
      </w:pPr>
      <w:r w:rsidRPr="005E1F1F">
        <w:br w:type="page"/>
      </w:r>
    </w:p>
    <w:p w14:paraId="63219EA2" w14:textId="0954D92E" w:rsidR="005E1F1F" w:rsidRPr="005E1F1F" w:rsidRDefault="005E1F1F" w:rsidP="005E1F1F">
      <w:pPr>
        <w:pStyle w:val="TableFigureheading"/>
      </w:pPr>
      <w:r w:rsidRPr="005E1F1F">
        <w:lastRenderedPageBreak/>
        <w:t>Table 6. Development conventions for the ACS</w:t>
      </w:r>
    </w:p>
    <w:tbl>
      <w:tblPr>
        <w:tblStyle w:val="IHACPATable"/>
        <w:tblW w:w="9913" w:type="dxa"/>
        <w:tblLook w:val="04A0" w:firstRow="1" w:lastRow="0" w:firstColumn="1" w:lastColumn="0" w:noHBand="0" w:noVBand="1"/>
      </w:tblPr>
      <w:tblGrid>
        <w:gridCol w:w="2410"/>
        <w:gridCol w:w="7503"/>
      </w:tblGrid>
      <w:tr w:rsidR="005E1F1F" w:rsidRPr="005E1F1F" w14:paraId="34899849" w14:textId="77777777" w:rsidTr="009445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shd w:val="clear" w:color="auto" w:fill="104F99" w:themeFill="accent2"/>
            <w:noWrap/>
            <w:vAlign w:val="center"/>
            <w:hideMark/>
          </w:tcPr>
          <w:p w14:paraId="1BCFA411" w14:textId="77777777" w:rsidR="005E1F1F" w:rsidRPr="005E1F1F" w:rsidRDefault="005E1F1F" w:rsidP="005E1F1F">
            <w:pPr>
              <w:ind w:left="37"/>
              <w:rPr>
                <w:rFonts w:cs="Arial"/>
                <w:color w:val="FFFFFF" w:themeColor="background2"/>
                <w:sz w:val="18"/>
                <w:szCs w:val="18"/>
              </w:rPr>
            </w:pPr>
            <w:r w:rsidRPr="005E1F1F">
              <w:rPr>
                <w:rFonts w:cs="Arial"/>
                <w:b/>
                <w:bCs/>
                <w:color w:val="FFFFFF" w:themeColor="background2"/>
                <w:sz w:val="18"/>
                <w:szCs w:val="18"/>
              </w:rPr>
              <w:t>Convention</w:t>
            </w:r>
          </w:p>
        </w:tc>
        <w:tc>
          <w:tcPr>
            <w:tcW w:w="7503" w:type="dxa"/>
            <w:shd w:val="clear" w:color="auto" w:fill="104F99" w:themeFill="accent2"/>
            <w:vAlign w:val="center"/>
            <w:hideMark/>
          </w:tcPr>
          <w:p w14:paraId="07D5EA49" w14:textId="77777777" w:rsidR="005E1F1F" w:rsidRPr="005E1F1F" w:rsidRDefault="005E1F1F" w:rsidP="005E1F1F">
            <w:pPr>
              <w:cnfStyle w:val="100000000000" w:firstRow="1" w:lastRow="0" w:firstColumn="0" w:lastColumn="0" w:oddVBand="0" w:evenVBand="0" w:oddHBand="0" w:evenHBand="0" w:firstRowFirstColumn="0" w:firstRowLastColumn="0" w:lastRowFirstColumn="0" w:lastRowLastColumn="0"/>
              <w:rPr>
                <w:rFonts w:cs="Arial"/>
                <w:color w:val="FFFFFF" w:themeColor="background2"/>
                <w:szCs w:val="18"/>
              </w:rPr>
            </w:pPr>
            <w:r w:rsidRPr="005E1F1F">
              <w:rPr>
                <w:rFonts w:cs="Arial"/>
                <w:b/>
                <w:bCs/>
                <w:color w:val="FFFFFF" w:themeColor="background2"/>
                <w:szCs w:val="18"/>
              </w:rPr>
              <w:t>Principles</w:t>
            </w:r>
          </w:p>
        </w:tc>
      </w:tr>
      <w:tr w:rsidR="005E1F1F" w:rsidRPr="005E1F1F" w14:paraId="502C5C79"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1DA3F0FA" w14:textId="77777777" w:rsidR="005E1F1F" w:rsidRPr="005E1F1F" w:rsidRDefault="005E1F1F" w:rsidP="005E1F1F">
            <w:pPr>
              <w:spacing w:line="240" w:lineRule="auto"/>
              <w:rPr>
                <w:rFonts w:cs="Arial"/>
                <w:b/>
                <w:bCs/>
                <w:sz w:val="18"/>
                <w:szCs w:val="18"/>
              </w:rPr>
            </w:pPr>
            <w:r w:rsidRPr="005E1F1F">
              <w:rPr>
                <w:rFonts w:cs="Arial"/>
                <w:b/>
                <w:bCs/>
                <w:sz w:val="18"/>
                <w:szCs w:val="18"/>
              </w:rPr>
              <w:t>Coding standard number</w:t>
            </w:r>
          </w:p>
        </w:tc>
        <w:tc>
          <w:tcPr>
            <w:tcW w:w="7503" w:type="dxa"/>
          </w:tcPr>
          <w:p w14:paraId="35607319" w14:textId="151AC437" w:rsidR="005E1F1F" w:rsidRPr="005E1F1F" w:rsidRDefault="005E1F1F" w:rsidP="005E1F1F">
            <w:pPr>
              <w:pStyle w:val="ListParagraph"/>
              <w:numPr>
                <w:ilvl w:val="0"/>
                <w:numId w:val="23"/>
              </w:numPr>
              <w:shd w:val="clear" w:color="auto" w:fill="FFFFFF"/>
              <w:spacing w:after="120" w:line="240" w:lineRule="auto"/>
              <w:ind w:left="459" w:hanging="357"/>
              <w:contextualSpacing w:val="0"/>
              <w:cnfStyle w:val="000000100000" w:firstRow="0" w:lastRow="0" w:firstColumn="0" w:lastColumn="0" w:oddVBand="0" w:evenVBand="0" w:oddHBand="1" w:evenHBand="0" w:firstRowFirstColumn="0" w:firstRowLastColumn="0" w:lastRowFirstColumn="0" w:lastRowLastColumn="0"/>
              <w:rPr>
                <w:szCs w:val="18"/>
              </w:rPr>
            </w:pPr>
            <w:r w:rsidRPr="005E1F1F">
              <w:rPr>
                <w:szCs w:val="18"/>
              </w:rPr>
              <w:t>Reference for an ACS is four digits, with the first two digits representing the chapter to which the ACS belongs (general standards have the first two digits of 00)</w:t>
            </w:r>
          </w:p>
        </w:tc>
      </w:tr>
      <w:tr w:rsidR="005E1F1F" w:rsidRPr="005E1F1F" w14:paraId="645CCD4D"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50E4785B" w14:textId="77777777" w:rsidR="005E1F1F" w:rsidRPr="005E1F1F" w:rsidRDefault="005E1F1F" w:rsidP="005E1F1F">
            <w:pPr>
              <w:spacing w:line="240" w:lineRule="auto"/>
              <w:rPr>
                <w:rFonts w:cs="Arial"/>
                <w:b/>
                <w:bCs/>
                <w:sz w:val="18"/>
                <w:szCs w:val="18"/>
              </w:rPr>
            </w:pPr>
            <w:r w:rsidRPr="005E1F1F">
              <w:rPr>
                <w:rFonts w:cs="Arial"/>
                <w:b/>
                <w:bCs/>
                <w:sz w:val="18"/>
                <w:szCs w:val="18"/>
              </w:rPr>
              <w:t>Coding standard content</w:t>
            </w:r>
          </w:p>
        </w:tc>
        <w:tc>
          <w:tcPr>
            <w:tcW w:w="7503" w:type="dxa"/>
          </w:tcPr>
          <w:p w14:paraId="67EA1233" w14:textId="77777777" w:rsidR="005E1F1F" w:rsidRPr="005E1F1F" w:rsidRDefault="005E1F1F" w:rsidP="005E1F1F">
            <w:pPr>
              <w:pStyle w:val="ListParagraph"/>
              <w:numPr>
                <w:ilvl w:val="0"/>
                <w:numId w:val="23"/>
              </w:numPr>
              <w:shd w:val="clear" w:color="auto" w:fill="FFFFFF"/>
              <w:spacing w:after="120" w:line="240" w:lineRule="auto"/>
              <w:ind w:left="459" w:hanging="357"/>
              <w:contextualSpacing w:val="0"/>
              <w:cnfStyle w:val="000000010000" w:firstRow="0" w:lastRow="0" w:firstColumn="0" w:lastColumn="0" w:oddVBand="0" w:evenVBand="0" w:oddHBand="0" w:evenHBand="1" w:firstRowFirstColumn="0" w:firstRowLastColumn="0" w:lastRowFirstColumn="0" w:lastRowLastColumn="0"/>
              <w:rPr>
                <w:szCs w:val="18"/>
              </w:rPr>
            </w:pPr>
            <w:r w:rsidRPr="005E1F1F">
              <w:rPr>
                <w:szCs w:val="18"/>
              </w:rPr>
              <w:t>Coding standards must contain advice that cannot be covered by classification convention alone</w:t>
            </w:r>
          </w:p>
          <w:p w14:paraId="19C911E3" w14:textId="3313E67C" w:rsidR="005E1F1F" w:rsidRPr="005E1F1F" w:rsidRDefault="005E1F1F" w:rsidP="005E1F1F">
            <w:pPr>
              <w:pStyle w:val="ListParagraph"/>
              <w:numPr>
                <w:ilvl w:val="0"/>
                <w:numId w:val="23"/>
              </w:numPr>
              <w:shd w:val="clear" w:color="auto" w:fill="FFFFFF"/>
              <w:spacing w:after="120" w:line="240" w:lineRule="auto"/>
              <w:ind w:left="459" w:hanging="357"/>
              <w:contextualSpacing w:val="0"/>
              <w:cnfStyle w:val="000000010000" w:firstRow="0" w:lastRow="0" w:firstColumn="0" w:lastColumn="0" w:oddVBand="0" w:evenVBand="0" w:oddHBand="0" w:evenHBand="1" w:firstRowFirstColumn="0" w:firstRowLastColumn="0" w:lastRowFirstColumn="0" w:lastRowLastColumn="0"/>
              <w:rPr>
                <w:szCs w:val="18"/>
              </w:rPr>
            </w:pPr>
            <w:r w:rsidRPr="005E1F1F">
              <w:rPr>
                <w:szCs w:val="18"/>
              </w:rPr>
              <w:t xml:space="preserve">Existing ACS may be retired with the advice converted into classification convention </w:t>
            </w:r>
            <w:r w:rsidR="009445C3">
              <w:rPr>
                <w:szCs w:val="18"/>
              </w:rPr>
              <w:t xml:space="preserve">or content </w:t>
            </w:r>
            <w:r w:rsidRPr="005E1F1F">
              <w:rPr>
                <w:szCs w:val="18"/>
              </w:rPr>
              <w:t>in the Alphabetic Index or Tabular List as required</w:t>
            </w:r>
          </w:p>
          <w:p w14:paraId="51BFDF65" w14:textId="77777777" w:rsidR="005E1F1F" w:rsidRPr="005E1F1F" w:rsidRDefault="005E1F1F" w:rsidP="005E1F1F">
            <w:pPr>
              <w:pStyle w:val="ListParagraph"/>
              <w:numPr>
                <w:ilvl w:val="0"/>
                <w:numId w:val="23"/>
              </w:numPr>
              <w:shd w:val="clear" w:color="auto" w:fill="FFFFFF"/>
              <w:spacing w:after="120" w:line="240" w:lineRule="auto"/>
              <w:ind w:left="459" w:hanging="357"/>
              <w:contextualSpacing w:val="0"/>
              <w:cnfStyle w:val="000000010000" w:firstRow="0" w:lastRow="0" w:firstColumn="0" w:lastColumn="0" w:oddVBand="0" w:evenVBand="0" w:oddHBand="0" w:evenHBand="1" w:firstRowFirstColumn="0" w:firstRowLastColumn="0" w:lastRowFirstColumn="0" w:lastRowLastColumn="0"/>
              <w:rPr>
                <w:szCs w:val="18"/>
              </w:rPr>
            </w:pPr>
            <w:r w:rsidRPr="005E1F1F">
              <w:rPr>
                <w:szCs w:val="18"/>
              </w:rPr>
              <w:t>Information in the ACS must prioritise classification advice over clinical information that may become out of date</w:t>
            </w:r>
          </w:p>
          <w:p w14:paraId="48EA0CCB" w14:textId="77777777" w:rsidR="005E1F1F" w:rsidRPr="005E1F1F" w:rsidRDefault="005E1F1F" w:rsidP="005E1F1F">
            <w:pPr>
              <w:pStyle w:val="ListParagraph"/>
              <w:numPr>
                <w:ilvl w:val="0"/>
                <w:numId w:val="23"/>
              </w:numPr>
              <w:shd w:val="clear" w:color="auto" w:fill="FFFFFF"/>
              <w:spacing w:after="120" w:line="240" w:lineRule="auto"/>
              <w:ind w:left="459" w:hanging="357"/>
              <w:contextualSpacing w:val="0"/>
              <w:cnfStyle w:val="000000010000" w:firstRow="0" w:lastRow="0" w:firstColumn="0" w:lastColumn="0" w:oddVBand="0" w:evenVBand="0" w:oddHBand="0" w:evenHBand="1" w:firstRowFirstColumn="0" w:firstRowLastColumn="0" w:lastRowFirstColumn="0" w:lastRowLastColumn="0"/>
              <w:rPr>
                <w:b/>
                <w:bCs/>
                <w:szCs w:val="18"/>
              </w:rPr>
            </w:pPr>
            <w:r w:rsidRPr="005E1F1F">
              <w:rPr>
                <w:szCs w:val="18"/>
              </w:rPr>
              <w:t>Title must have the expanded concept with any common abbreviation included in parentheses</w:t>
            </w:r>
          </w:p>
          <w:p w14:paraId="55F99F30" w14:textId="77777777" w:rsidR="005E1F1F" w:rsidRPr="005E1F1F" w:rsidRDefault="005E1F1F" w:rsidP="005E1F1F">
            <w:pPr>
              <w:pStyle w:val="ListParagraph"/>
              <w:numPr>
                <w:ilvl w:val="0"/>
                <w:numId w:val="23"/>
              </w:numPr>
              <w:shd w:val="clear" w:color="auto" w:fill="FFFFFF"/>
              <w:spacing w:after="120" w:line="240" w:lineRule="auto"/>
              <w:ind w:left="459" w:hanging="357"/>
              <w:contextualSpacing w:val="0"/>
              <w:cnfStyle w:val="000000010000" w:firstRow="0" w:lastRow="0" w:firstColumn="0" w:lastColumn="0" w:oddVBand="0" w:evenVBand="0" w:oddHBand="0" w:evenHBand="1" w:firstRowFirstColumn="0" w:firstRowLastColumn="0" w:lastRowFirstColumn="0" w:lastRowLastColumn="0"/>
              <w:rPr>
                <w:szCs w:val="18"/>
              </w:rPr>
            </w:pPr>
            <w:r w:rsidRPr="005E1F1F">
              <w:rPr>
                <w:szCs w:val="18"/>
              </w:rPr>
              <w:t xml:space="preserve">ACS and relevant sub-sections must be indexed in the </w:t>
            </w:r>
            <w:r w:rsidRPr="005E1F1F">
              <w:rPr>
                <w:i/>
                <w:iCs/>
                <w:szCs w:val="18"/>
              </w:rPr>
              <w:t>ACS Standards Index</w:t>
            </w:r>
          </w:p>
        </w:tc>
      </w:tr>
      <w:tr w:rsidR="005E1F1F" w:rsidRPr="005E1F1F" w14:paraId="7CD3AB19"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573CED25" w14:textId="77777777" w:rsidR="005E1F1F" w:rsidRPr="005E1F1F" w:rsidRDefault="005E1F1F" w:rsidP="005E1F1F">
            <w:pPr>
              <w:spacing w:line="240" w:lineRule="auto"/>
              <w:rPr>
                <w:rFonts w:cs="Arial"/>
                <w:b/>
                <w:bCs/>
                <w:sz w:val="18"/>
                <w:szCs w:val="18"/>
              </w:rPr>
            </w:pPr>
            <w:r w:rsidRPr="005E1F1F">
              <w:rPr>
                <w:rFonts w:cs="Arial"/>
                <w:b/>
                <w:bCs/>
                <w:sz w:val="18"/>
                <w:szCs w:val="18"/>
              </w:rPr>
              <w:t>Examples</w:t>
            </w:r>
          </w:p>
        </w:tc>
        <w:tc>
          <w:tcPr>
            <w:tcW w:w="7503" w:type="dxa"/>
          </w:tcPr>
          <w:p w14:paraId="57628D0A" w14:textId="77777777" w:rsidR="005E1F1F" w:rsidRPr="005E1F1F" w:rsidRDefault="005E1F1F" w:rsidP="005E1F1F">
            <w:pPr>
              <w:pStyle w:val="ListParagraph"/>
              <w:numPr>
                <w:ilvl w:val="0"/>
                <w:numId w:val="34"/>
              </w:numPr>
              <w:shd w:val="clear" w:color="auto" w:fill="FFFFFF"/>
              <w:spacing w:after="120" w:line="240" w:lineRule="auto"/>
              <w:ind w:left="459" w:hanging="357"/>
              <w:contextualSpacing w:val="0"/>
              <w:cnfStyle w:val="000000100000" w:firstRow="0" w:lastRow="0" w:firstColumn="0" w:lastColumn="0" w:oddVBand="0" w:evenVBand="0" w:oddHBand="1" w:evenHBand="0" w:firstRowFirstColumn="0" w:firstRowLastColumn="0" w:lastRowFirstColumn="0" w:lastRowLastColumn="0"/>
              <w:rPr>
                <w:szCs w:val="18"/>
              </w:rPr>
            </w:pPr>
            <w:r w:rsidRPr="005E1F1F">
              <w:rPr>
                <w:szCs w:val="18"/>
              </w:rPr>
              <w:t>Scenarios or examples may be described to provide context to the classification guidelines. The examples are not a complete representation of an entire episode of care and should not be inferred to have meaning beyond the specific guidelines</w:t>
            </w:r>
          </w:p>
          <w:p w14:paraId="40A08C70" w14:textId="77777777" w:rsidR="007751F6" w:rsidRDefault="005E1F1F" w:rsidP="005E1F1F">
            <w:pPr>
              <w:pStyle w:val="ListParagraph"/>
              <w:numPr>
                <w:ilvl w:val="0"/>
                <w:numId w:val="34"/>
              </w:numPr>
              <w:shd w:val="clear" w:color="auto" w:fill="FFFFFF"/>
              <w:spacing w:after="120" w:line="240" w:lineRule="auto"/>
              <w:ind w:left="459" w:hanging="357"/>
              <w:contextualSpacing w:val="0"/>
              <w:cnfStyle w:val="000000100000" w:firstRow="0" w:lastRow="0" w:firstColumn="0" w:lastColumn="0" w:oddVBand="0" w:evenVBand="0" w:oddHBand="1" w:evenHBand="0" w:firstRowFirstColumn="0" w:firstRowLastColumn="0" w:lastRowFirstColumn="0" w:lastRowLastColumn="0"/>
              <w:rPr>
                <w:szCs w:val="18"/>
              </w:rPr>
            </w:pPr>
            <w:r w:rsidRPr="005E1F1F">
              <w:rPr>
                <w:szCs w:val="18"/>
              </w:rPr>
              <w:t>Examples are provided where necessary to illustrate coding directives and include a rationale as to why relevant codes are applied</w:t>
            </w:r>
          </w:p>
          <w:p w14:paraId="7AC9A859" w14:textId="60FD2F0E" w:rsidR="005E1F1F" w:rsidRPr="005E1F1F" w:rsidRDefault="007751F6" w:rsidP="005E1F1F">
            <w:pPr>
              <w:pStyle w:val="ListParagraph"/>
              <w:numPr>
                <w:ilvl w:val="0"/>
                <w:numId w:val="34"/>
              </w:numPr>
              <w:shd w:val="clear" w:color="auto" w:fill="FFFFFF"/>
              <w:spacing w:after="120" w:line="240" w:lineRule="auto"/>
              <w:ind w:left="459" w:hanging="357"/>
              <w:contextualSpacing w:val="0"/>
              <w:cnfStyle w:val="000000100000" w:firstRow="0" w:lastRow="0" w:firstColumn="0" w:lastColumn="0" w:oddVBand="0" w:evenVBand="0" w:oddHBand="1" w:evenHBand="0" w:firstRowFirstColumn="0" w:firstRowLastColumn="0" w:lastRowFirstColumn="0" w:lastRowLastColumn="0"/>
              <w:rPr>
                <w:szCs w:val="18"/>
              </w:rPr>
            </w:pPr>
            <w:r>
              <w:rPr>
                <w:szCs w:val="18"/>
              </w:rPr>
              <w:t>Details not immediately relevant to applying the guidelines in that ACS are generally not included</w:t>
            </w:r>
            <w:r w:rsidR="005E1F1F" w:rsidRPr="005E1F1F">
              <w:rPr>
                <w:szCs w:val="18"/>
              </w:rPr>
              <w:t xml:space="preserve"> </w:t>
            </w:r>
            <w:r>
              <w:rPr>
                <w:szCs w:val="18"/>
              </w:rPr>
              <w:t>in examples to</w:t>
            </w:r>
            <w:r w:rsidR="00C21724">
              <w:rPr>
                <w:szCs w:val="18"/>
              </w:rPr>
              <w:t xml:space="preserve"> focus</w:t>
            </w:r>
            <w:r>
              <w:rPr>
                <w:szCs w:val="18"/>
              </w:rPr>
              <w:t xml:space="preserve"> the example and rationale</w:t>
            </w:r>
          </w:p>
          <w:p w14:paraId="254C57DE" w14:textId="77777777" w:rsidR="005E1F1F" w:rsidRPr="005E1F1F" w:rsidRDefault="005E1F1F" w:rsidP="005E1F1F">
            <w:pPr>
              <w:pStyle w:val="ListParagraph"/>
              <w:numPr>
                <w:ilvl w:val="0"/>
                <w:numId w:val="34"/>
              </w:numPr>
              <w:shd w:val="clear" w:color="auto" w:fill="FFFFFF"/>
              <w:spacing w:after="120" w:line="240" w:lineRule="auto"/>
              <w:ind w:left="459" w:hanging="357"/>
              <w:contextualSpacing w:val="0"/>
              <w:cnfStyle w:val="000000100000" w:firstRow="0" w:lastRow="0" w:firstColumn="0" w:lastColumn="0" w:oddVBand="0" w:evenVBand="0" w:oddHBand="1" w:evenHBand="0" w:firstRowFirstColumn="0" w:firstRowLastColumn="0" w:lastRowFirstColumn="0" w:lastRowLastColumn="0"/>
              <w:rPr>
                <w:szCs w:val="18"/>
              </w:rPr>
            </w:pPr>
            <w:r w:rsidRPr="005E1F1F">
              <w:rPr>
                <w:szCs w:val="18"/>
              </w:rPr>
              <w:t>Code titles use the electronic code list description</w:t>
            </w:r>
          </w:p>
        </w:tc>
      </w:tr>
      <w:tr w:rsidR="005E1F1F" w:rsidRPr="005E1F1F" w14:paraId="740A1BD9" w14:textId="77777777" w:rsidTr="005E1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5F57DAE9" w14:textId="77777777" w:rsidR="005E1F1F" w:rsidRPr="005E1F1F" w:rsidRDefault="005E1F1F" w:rsidP="005E1F1F">
            <w:pPr>
              <w:spacing w:line="240" w:lineRule="auto"/>
              <w:rPr>
                <w:rFonts w:cs="Arial"/>
                <w:b/>
                <w:bCs/>
                <w:sz w:val="18"/>
                <w:szCs w:val="18"/>
              </w:rPr>
            </w:pPr>
            <w:r w:rsidRPr="005E1F1F">
              <w:rPr>
                <w:rFonts w:cs="Arial"/>
                <w:b/>
                <w:bCs/>
                <w:sz w:val="18"/>
                <w:szCs w:val="18"/>
              </w:rPr>
              <w:t>Appendices</w:t>
            </w:r>
          </w:p>
        </w:tc>
        <w:tc>
          <w:tcPr>
            <w:tcW w:w="7503" w:type="dxa"/>
          </w:tcPr>
          <w:p w14:paraId="48760E29" w14:textId="5BB2F0FB" w:rsidR="005E1F1F" w:rsidRPr="005E1F1F" w:rsidRDefault="005E1F1F" w:rsidP="005E1F1F">
            <w:pPr>
              <w:pStyle w:val="ListParagraph"/>
              <w:numPr>
                <w:ilvl w:val="0"/>
                <w:numId w:val="34"/>
              </w:numPr>
              <w:shd w:val="clear" w:color="auto" w:fill="FFFFFF"/>
              <w:spacing w:after="120" w:line="240" w:lineRule="auto"/>
              <w:ind w:left="459" w:hanging="357"/>
              <w:contextualSpacing w:val="0"/>
              <w:cnfStyle w:val="000000010000" w:firstRow="0" w:lastRow="0" w:firstColumn="0" w:lastColumn="0" w:oddVBand="0" w:evenVBand="0" w:oddHBand="0" w:evenHBand="1" w:firstRowFirstColumn="0" w:firstRowLastColumn="0" w:lastRowFirstColumn="0" w:lastRowLastColumn="0"/>
              <w:rPr>
                <w:szCs w:val="18"/>
              </w:rPr>
            </w:pPr>
            <w:r w:rsidRPr="005E1F1F">
              <w:rPr>
                <w:szCs w:val="18"/>
              </w:rPr>
              <w:t xml:space="preserve">Coding guidelines </w:t>
            </w:r>
            <w:r w:rsidR="005954F9">
              <w:rPr>
                <w:szCs w:val="18"/>
              </w:rPr>
              <w:t>are</w:t>
            </w:r>
            <w:r w:rsidR="005954F9" w:rsidRPr="005E1F1F">
              <w:rPr>
                <w:szCs w:val="18"/>
              </w:rPr>
              <w:t xml:space="preserve"> </w:t>
            </w:r>
            <w:r w:rsidRPr="005E1F1F">
              <w:rPr>
                <w:szCs w:val="18"/>
              </w:rPr>
              <w:t>not included in the appendices but support the application of the ACS</w:t>
            </w:r>
          </w:p>
        </w:tc>
      </w:tr>
      <w:tr w:rsidR="005E1F1F" w:rsidRPr="005E1F1F" w14:paraId="645D3620" w14:textId="77777777" w:rsidTr="005E1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42DB55AF" w14:textId="77777777" w:rsidR="005E1F1F" w:rsidRPr="005E1F1F" w:rsidRDefault="005E1F1F" w:rsidP="005E1F1F">
            <w:pPr>
              <w:spacing w:line="240" w:lineRule="auto"/>
              <w:rPr>
                <w:rFonts w:cs="Arial"/>
                <w:b/>
                <w:bCs/>
                <w:sz w:val="18"/>
                <w:szCs w:val="18"/>
              </w:rPr>
            </w:pPr>
            <w:r w:rsidRPr="005E1F1F">
              <w:rPr>
                <w:rFonts w:cs="Arial"/>
                <w:b/>
                <w:bCs/>
                <w:sz w:val="18"/>
                <w:szCs w:val="18"/>
              </w:rPr>
              <w:t>Glossary</w:t>
            </w:r>
          </w:p>
        </w:tc>
        <w:tc>
          <w:tcPr>
            <w:tcW w:w="7503" w:type="dxa"/>
          </w:tcPr>
          <w:p w14:paraId="7372EC2B" w14:textId="77777777" w:rsidR="005E1F1F" w:rsidRPr="005E1F1F" w:rsidRDefault="005E1F1F" w:rsidP="005E1F1F">
            <w:pPr>
              <w:pStyle w:val="ListParagraph"/>
              <w:numPr>
                <w:ilvl w:val="0"/>
                <w:numId w:val="34"/>
              </w:numPr>
              <w:shd w:val="clear" w:color="auto" w:fill="FFFFFF"/>
              <w:spacing w:after="120" w:line="240" w:lineRule="auto"/>
              <w:ind w:left="459" w:hanging="357"/>
              <w:contextualSpacing w:val="0"/>
              <w:cnfStyle w:val="000000100000" w:firstRow="0" w:lastRow="0" w:firstColumn="0" w:lastColumn="0" w:oddVBand="0" w:evenVBand="0" w:oddHBand="1" w:evenHBand="0" w:firstRowFirstColumn="0" w:firstRowLastColumn="0" w:lastRowFirstColumn="0" w:lastRowLastColumn="0"/>
              <w:rPr>
                <w:szCs w:val="18"/>
              </w:rPr>
            </w:pPr>
            <w:r w:rsidRPr="005E1F1F">
              <w:rPr>
                <w:szCs w:val="18"/>
              </w:rPr>
              <w:t>Terms must be specific to the application of the ACS</w:t>
            </w:r>
          </w:p>
          <w:p w14:paraId="1ADB2668" w14:textId="77777777" w:rsidR="005E1F1F" w:rsidRPr="005E1F1F" w:rsidRDefault="005E1F1F" w:rsidP="005E1F1F">
            <w:pPr>
              <w:pStyle w:val="ListParagraph"/>
              <w:numPr>
                <w:ilvl w:val="0"/>
                <w:numId w:val="34"/>
              </w:numPr>
              <w:shd w:val="clear" w:color="auto" w:fill="FFFFFF"/>
              <w:spacing w:after="120" w:line="240" w:lineRule="auto"/>
              <w:ind w:left="459" w:hanging="357"/>
              <w:contextualSpacing w:val="0"/>
              <w:cnfStyle w:val="000000100000" w:firstRow="0" w:lastRow="0" w:firstColumn="0" w:lastColumn="0" w:oddVBand="0" w:evenVBand="0" w:oddHBand="1" w:evenHBand="0" w:firstRowFirstColumn="0" w:firstRowLastColumn="0" w:lastRowFirstColumn="0" w:lastRowLastColumn="0"/>
              <w:rPr>
                <w:szCs w:val="18"/>
              </w:rPr>
            </w:pPr>
            <w:r w:rsidRPr="005E1F1F">
              <w:rPr>
                <w:szCs w:val="18"/>
              </w:rPr>
              <w:t>Does not include clinical terms or definitions</w:t>
            </w:r>
          </w:p>
        </w:tc>
      </w:tr>
    </w:tbl>
    <w:p w14:paraId="2ABA59D2" w14:textId="77777777" w:rsidR="005E1F1F" w:rsidRPr="005E1F1F" w:rsidRDefault="005E1F1F" w:rsidP="008F4649">
      <w:pPr>
        <w:rPr>
          <w:rFonts w:cs="Arial"/>
          <w:b/>
          <w:sz w:val="24"/>
          <w:szCs w:val="28"/>
        </w:rPr>
      </w:pPr>
    </w:p>
    <w:p w14:paraId="48CABE19" w14:textId="77777777" w:rsidR="005E1F1F" w:rsidRPr="005E1F1F" w:rsidRDefault="005E1F1F">
      <w:pPr>
        <w:spacing w:line="259" w:lineRule="auto"/>
        <w:rPr>
          <w:rFonts w:eastAsiaTheme="majorEastAsia" w:cs="Arial"/>
          <w:b/>
          <w:bCs/>
          <w:color w:val="104F99" w:themeColor="accent2"/>
          <w:sz w:val="36"/>
          <w:szCs w:val="26"/>
        </w:rPr>
      </w:pPr>
      <w:r w:rsidRPr="005E1F1F">
        <w:rPr>
          <w:rFonts w:cs="Arial"/>
          <w:b/>
          <w:bCs/>
        </w:rPr>
        <w:br w:type="page"/>
      </w:r>
    </w:p>
    <w:p w14:paraId="4D0129D4" w14:textId="72C69EE5" w:rsidR="008F4649" w:rsidRPr="005E1F1F" w:rsidRDefault="008F4649" w:rsidP="008F4649">
      <w:pPr>
        <w:pStyle w:val="Heading2"/>
        <w:rPr>
          <w:rFonts w:cs="Arial"/>
          <w:b w:val="0"/>
          <w:bCs/>
          <w:caps/>
        </w:rPr>
      </w:pPr>
      <w:bookmarkStart w:id="38" w:name="_Toc119933061"/>
      <w:r w:rsidRPr="005E1F1F">
        <w:rPr>
          <w:rFonts w:cs="Arial"/>
          <w:bCs/>
        </w:rPr>
        <w:lastRenderedPageBreak/>
        <w:t>3.3</w:t>
      </w:r>
      <w:r w:rsidRPr="005E1F1F">
        <w:rPr>
          <w:rFonts w:cs="Arial"/>
          <w:bCs/>
        </w:rPr>
        <w:tab/>
        <w:t>AR-DRG principles</w:t>
      </w:r>
      <w:bookmarkEnd w:id="37"/>
      <w:bookmarkEnd w:id="38"/>
    </w:p>
    <w:p w14:paraId="40AE837B" w14:textId="77777777" w:rsidR="008F4649" w:rsidRPr="005E1F1F" w:rsidRDefault="008F4649" w:rsidP="008F4649">
      <w:pPr>
        <w:pStyle w:val="Heading3"/>
        <w:rPr>
          <w:rFonts w:cs="Arial"/>
          <w:b w:val="0"/>
          <w:bCs/>
          <w:caps/>
        </w:rPr>
      </w:pPr>
      <w:bookmarkStart w:id="39" w:name="_Toc109640762"/>
      <w:bookmarkStart w:id="40" w:name="_Toc119933062"/>
      <w:r w:rsidRPr="005E1F1F">
        <w:rPr>
          <w:rFonts w:cs="Arial"/>
          <w:bCs/>
        </w:rPr>
        <w:t>3.3.1</w:t>
      </w:r>
      <w:r w:rsidRPr="005E1F1F">
        <w:rPr>
          <w:rFonts w:cs="Arial"/>
          <w:bCs/>
        </w:rPr>
        <w:tab/>
        <w:t>Decision principles</w:t>
      </w:r>
      <w:bookmarkEnd w:id="39"/>
      <w:bookmarkEnd w:id="40"/>
      <w:r w:rsidRPr="005E1F1F">
        <w:rPr>
          <w:rFonts w:cs="Arial"/>
          <w:bCs/>
        </w:rPr>
        <w:t xml:space="preserve"> </w:t>
      </w:r>
    </w:p>
    <w:p w14:paraId="01F6DAE2" w14:textId="3BA46D13" w:rsidR="008F4649" w:rsidRPr="005E1F1F" w:rsidRDefault="008F4649" w:rsidP="008F4649">
      <w:pPr>
        <w:rPr>
          <w:rFonts w:cs="Arial"/>
        </w:rPr>
      </w:pPr>
      <w:r w:rsidRPr="005E1F1F">
        <w:rPr>
          <w:rFonts w:cs="Arial"/>
        </w:rPr>
        <w:t xml:space="preserve">The decision principles identify </w:t>
      </w:r>
      <w:r w:rsidR="00404A16" w:rsidRPr="005E1F1F">
        <w:rPr>
          <w:rFonts w:cs="Arial"/>
        </w:rPr>
        <w:t xml:space="preserve">development proposals </w:t>
      </w:r>
      <w:r w:rsidRPr="005E1F1F">
        <w:rPr>
          <w:rFonts w:cs="Arial"/>
        </w:rPr>
        <w:t xml:space="preserve">that are in-scope for </w:t>
      </w:r>
      <w:r w:rsidR="0077109D" w:rsidRPr="005E1F1F">
        <w:rPr>
          <w:rFonts w:cs="Arial"/>
        </w:rPr>
        <w:t xml:space="preserve">AR-DRG </w:t>
      </w:r>
      <w:r w:rsidRPr="005E1F1F">
        <w:rPr>
          <w:rFonts w:cs="Arial"/>
        </w:rPr>
        <w:t xml:space="preserve">classification development. </w:t>
      </w:r>
      <w:r w:rsidR="0001140A" w:rsidRPr="005E1F1F">
        <w:rPr>
          <w:rFonts w:cs="Arial"/>
        </w:rPr>
        <w:t>IHACPA</w:t>
      </w:r>
      <w:r w:rsidRPr="005E1F1F">
        <w:rPr>
          <w:rFonts w:cs="Arial"/>
        </w:rPr>
        <w:t xml:space="preserve"> will seek advice from the CCAG or another appropriate advisory group where required. Where CCAG determines that a </w:t>
      </w:r>
      <w:r w:rsidR="00404A16" w:rsidRPr="005E1F1F">
        <w:rPr>
          <w:rFonts w:cs="Arial"/>
        </w:rPr>
        <w:t xml:space="preserve">development proposal </w:t>
      </w:r>
      <w:r w:rsidRPr="005E1F1F">
        <w:rPr>
          <w:rFonts w:cs="Arial"/>
        </w:rPr>
        <w:t>is clinically incoherent, it will not proceed for classification development.</w:t>
      </w:r>
    </w:p>
    <w:p w14:paraId="7637B15E" w14:textId="77777777" w:rsidR="008F4649" w:rsidRPr="005E1F1F" w:rsidRDefault="008F4649" w:rsidP="008F4649">
      <w:pPr>
        <w:rPr>
          <w:rFonts w:cs="Arial"/>
          <w:b/>
        </w:rPr>
      </w:pPr>
      <w:r w:rsidRPr="005E1F1F">
        <w:rPr>
          <w:rFonts w:cs="Arial"/>
          <w:b/>
        </w:rPr>
        <w:t xml:space="preserve">In-scope: </w:t>
      </w:r>
    </w:p>
    <w:p w14:paraId="519C55DE" w14:textId="573E6A3F" w:rsidR="008F4649" w:rsidRPr="005E1F1F" w:rsidRDefault="008F4649" w:rsidP="008F4649">
      <w:pPr>
        <w:rPr>
          <w:rFonts w:cs="Arial"/>
        </w:rPr>
      </w:pPr>
      <w:r w:rsidRPr="005E1F1F">
        <w:rPr>
          <w:rFonts w:cs="Arial"/>
        </w:rPr>
        <w:t xml:space="preserve">Development proposals </w:t>
      </w:r>
      <w:r w:rsidR="00147D03" w:rsidRPr="005E1F1F">
        <w:rPr>
          <w:rFonts w:cs="Arial"/>
        </w:rPr>
        <w:t>must</w:t>
      </w:r>
      <w:r w:rsidRPr="005E1F1F">
        <w:rPr>
          <w:rFonts w:cs="Arial"/>
        </w:rPr>
        <w:t xml:space="preserve"> address issues </w:t>
      </w:r>
      <w:r w:rsidR="00C2448B" w:rsidRPr="005E1F1F">
        <w:rPr>
          <w:rFonts w:cs="Arial"/>
        </w:rPr>
        <w:t>that are</w:t>
      </w:r>
      <w:r w:rsidRPr="005E1F1F">
        <w:rPr>
          <w:rFonts w:cs="Arial"/>
        </w:rPr>
        <w:t xml:space="preserve">: </w:t>
      </w:r>
    </w:p>
    <w:p w14:paraId="71F3968F" w14:textId="7913FEE2" w:rsidR="009C4816" w:rsidRPr="005E1F1F" w:rsidRDefault="00C2448B" w:rsidP="00724452">
      <w:pPr>
        <w:pStyle w:val="ListLevel1"/>
        <w:rPr>
          <w:rFonts w:cs="Arial"/>
        </w:rPr>
      </w:pPr>
      <w:r w:rsidRPr="005E1F1F">
        <w:rPr>
          <w:rFonts w:cs="Arial"/>
        </w:rPr>
        <w:t xml:space="preserve">related to </w:t>
      </w:r>
      <w:r w:rsidR="009C4816" w:rsidRPr="005E1F1F">
        <w:rPr>
          <w:rFonts w:cs="Arial"/>
        </w:rPr>
        <w:t>improv</w:t>
      </w:r>
      <w:r w:rsidRPr="005E1F1F">
        <w:rPr>
          <w:rFonts w:cs="Arial"/>
        </w:rPr>
        <w:t>ing</w:t>
      </w:r>
      <w:r w:rsidR="009C4816" w:rsidRPr="005E1F1F">
        <w:rPr>
          <w:rFonts w:cs="Arial"/>
        </w:rPr>
        <w:t xml:space="preserve"> the performance of AR-DRGs in classifying admitted acute </w:t>
      </w:r>
      <w:r w:rsidR="006C65FB" w:rsidRPr="005E1F1F">
        <w:rPr>
          <w:rFonts w:cs="Arial"/>
        </w:rPr>
        <w:t>episodes of care</w:t>
      </w:r>
    </w:p>
    <w:p w14:paraId="15139B74" w14:textId="107ED8CB" w:rsidR="009C4816" w:rsidRPr="005E1F1F" w:rsidRDefault="009C4816" w:rsidP="00724452">
      <w:pPr>
        <w:pStyle w:val="ListLevel1"/>
        <w:rPr>
          <w:rFonts w:cs="Arial"/>
        </w:rPr>
      </w:pPr>
      <w:r w:rsidRPr="005E1F1F">
        <w:rPr>
          <w:rFonts w:cs="Arial"/>
        </w:rPr>
        <w:t xml:space="preserve">based on data elements that reflect the clinical </w:t>
      </w:r>
      <w:r w:rsidR="00C2448B" w:rsidRPr="005E1F1F">
        <w:rPr>
          <w:rFonts w:cs="Arial"/>
        </w:rPr>
        <w:t xml:space="preserve">or demographic </w:t>
      </w:r>
      <w:r w:rsidRPr="005E1F1F">
        <w:rPr>
          <w:rFonts w:cs="Arial"/>
        </w:rPr>
        <w:t xml:space="preserve">characteristics of </w:t>
      </w:r>
      <w:r w:rsidR="00C2448B" w:rsidRPr="005E1F1F">
        <w:rPr>
          <w:rFonts w:cs="Arial"/>
        </w:rPr>
        <w:t xml:space="preserve">admitted acute </w:t>
      </w:r>
      <w:r w:rsidR="006C65FB" w:rsidRPr="005E1F1F">
        <w:rPr>
          <w:rFonts w:cs="Arial"/>
        </w:rPr>
        <w:t xml:space="preserve">episodes of </w:t>
      </w:r>
      <w:r w:rsidR="00C2448B" w:rsidRPr="005E1F1F">
        <w:rPr>
          <w:rFonts w:cs="Arial"/>
        </w:rPr>
        <w:t>care</w:t>
      </w:r>
      <w:r w:rsidRPr="005E1F1F">
        <w:rPr>
          <w:rFonts w:cs="Arial"/>
        </w:rPr>
        <w:t xml:space="preserve">, rather than </w:t>
      </w:r>
      <w:r w:rsidR="00C2448B" w:rsidRPr="005E1F1F">
        <w:rPr>
          <w:rFonts w:cs="Arial"/>
        </w:rPr>
        <w:t>characteristics of service providers</w:t>
      </w:r>
    </w:p>
    <w:p w14:paraId="627A4DD8" w14:textId="37C9C618" w:rsidR="00C2448B" w:rsidRPr="005E1F1F" w:rsidRDefault="00C2448B" w:rsidP="00724452">
      <w:pPr>
        <w:pStyle w:val="ListLevel1"/>
        <w:rPr>
          <w:rFonts w:cs="Arial"/>
        </w:rPr>
      </w:pPr>
      <w:r w:rsidRPr="005E1F1F">
        <w:rPr>
          <w:rFonts w:cs="Arial"/>
        </w:rPr>
        <w:t>measurable using hospital activity and cost data that are accessible by IHACPA.</w:t>
      </w:r>
    </w:p>
    <w:p w14:paraId="3EA1CE06" w14:textId="77777777" w:rsidR="00147D03" w:rsidRPr="005E1F1F" w:rsidRDefault="008F4649" w:rsidP="008F4649">
      <w:pPr>
        <w:rPr>
          <w:rFonts w:cs="Arial"/>
          <w:b/>
        </w:rPr>
      </w:pPr>
      <w:r w:rsidRPr="005E1F1F">
        <w:rPr>
          <w:rFonts w:cs="Arial"/>
          <w:b/>
        </w:rPr>
        <w:t>Out of scope:</w:t>
      </w:r>
    </w:p>
    <w:p w14:paraId="00A76102" w14:textId="066DA8DF" w:rsidR="008F4649" w:rsidRPr="005E1F1F" w:rsidRDefault="00147D03" w:rsidP="008F4649">
      <w:pPr>
        <w:rPr>
          <w:rFonts w:cs="Arial"/>
          <w:bCs/>
        </w:rPr>
      </w:pPr>
      <w:r w:rsidRPr="005E1F1F">
        <w:rPr>
          <w:rFonts w:cs="Arial"/>
          <w:bCs/>
        </w:rPr>
        <w:t>Development proposals are out of scope if they address issues that are:</w:t>
      </w:r>
      <w:r w:rsidR="008F4649" w:rsidRPr="005E1F1F">
        <w:rPr>
          <w:rFonts w:cs="Arial"/>
          <w:bCs/>
        </w:rPr>
        <w:t xml:space="preserve"> </w:t>
      </w:r>
    </w:p>
    <w:p w14:paraId="6F948B1E" w14:textId="37F41900" w:rsidR="006C65FB" w:rsidRPr="005E1F1F" w:rsidRDefault="006C65FB" w:rsidP="00724452">
      <w:pPr>
        <w:pStyle w:val="ListLevel1"/>
        <w:rPr>
          <w:rFonts w:cs="Arial"/>
        </w:rPr>
      </w:pPr>
      <w:r w:rsidRPr="005E1F1F">
        <w:rPr>
          <w:rFonts w:cs="Arial"/>
        </w:rPr>
        <w:t>related to care types not classified using AR-DRGs under ABF arrangement</w:t>
      </w:r>
      <w:r w:rsidR="00821536" w:rsidRPr="005E1F1F">
        <w:rPr>
          <w:rFonts w:cs="Arial"/>
        </w:rPr>
        <w:t>s</w:t>
      </w:r>
      <w:r w:rsidRPr="005E1F1F">
        <w:rPr>
          <w:rFonts w:cs="Arial"/>
        </w:rPr>
        <w:t xml:space="preserve">, </w:t>
      </w:r>
      <w:r w:rsidR="005E171D" w:rsidRPr="005E1F1F">
        <w:rPr>
          <w:rFonts w:cs="Arial"/>
        </w:rPr>
        <w:t xml:space="preserve">such as </w:t>
      </w:r>
      <w:r w:rsidRPr="005E1F1F">
        <w:rPr>
          <w:rFonts w:cs="Arial"/>
        </w:rPr>
        <w:t>mental health care</w:t>
      </w:r>
      <w:r w:rsidR="005E171D" w:rsidRPr="005E1F1F">
        <w:rPr>
          <w:rFonts w:cs="Arial"/>
        </w:rPr>
        <w:t xml:space="preserve"> and</w:t>
      </w:r>
      <w:r w:rsidRPr="005E1F1F">
        <w:rPr>
          <w:rFonts w:cs="Arial"/>
        </w:rPr>
        <w:t xml:space="preserve"> subacute </w:t>
      </w:r>
      <w:r w:rsidR="005E171D" w:rsidRPr="005E1F1F">
        <w:rPr>
          <w:rFonts w:cs="Arial"/>
        </w:rPr>
        <w:t>care</w:t>
      </w:r>
    </w:p>
    <w:p w14:paraId="30414273" w14:textId="2A6FF25D" w:rsidR="008F4649" w:rsidRPr="005E1F1F" w:rsidRDefault="008F4649" w:rsidP="00724452">
      <w:pPr>
        <w:pStyle w:val="ListLevel1"/>
        <w:rPr>
          <w:rFonts w:cs="Arial"/>
        </w:rPr>
      </w:pPr>
      <w:r w:rsidRPr="005E1F1F">
        <w:rPr>
          <w:rFonts w:cs="Arial"/>
        </w:rPr>
        <w:t>not classifiable</w:t>
      </w:r>
      <w:r w:rsidR="005E171D" w:rsidRPr="005E1F1F">
        <w:rPr>
          <w:rFonts w:cs="Arial"/>
        </w:rPr>
        <w:t xml:space="preserve"> using data element</w:t>
      </w:r>
      <w:r w:rsidR="005931C7" w:rsidRPr="005E1F1F">
        <w:rPr>
          <w:rFonts w:cs="Arial"/>
        </w:rPr>
        <w:t>s</w:t>
      </w:r>
      <w:r w:rsidR="005E171D" w:rsidRPr="005E1F1F">
        <w:rPr>
          <w:rFonts w:cs="Arial"/>
        </w:rPr>
        <w:t xml:space="preserve"> based on clinical or demographic</w:t>
      </w:r>
      <w:r w:rsidR="005931C7" w:rsidRPr="005E1F1F">
        <w:rPr>
          <w:rFonts w:cs="Arial"/>
        </w:rPr>
        <w:t xml:space="preserve"> characteristics of admitted acute episodes of care</w:t>
      </w:r>
      <w:r w:rsidR="005E171D" w:rsidRPr="005E1F1F">
        <w:rPr>
          <w:rFonts w:cs="Arial"/>
        </w:rPr>
        <w:t xml:space="preserve"> </w:t>
      </w:r>
    </w:p>
    <w:p w14:paraId="6BE631E2" w14:textId="23B199B3" w:rsidR="00ED5EFF" w:rsidRPr="005E1F1F" w:rsidRDefault="00ED5EFF" w:rsidP="004900DE">
      <w:pPr>
        <w:pStyle w:val="ListLevel1"/>
        <w:rPr>
          <w:rFonts w:cs="Arial"/>
        </w:rPr>
      </w:pPr>
      <w:r w:rsidRPr="005E1F1F">
        <w:rPr>
          <w:rFonts w:cs="Arial"/>
        </w:rPr>
        <w:t xml:space="preserve">related to </w:t>
      </w:r>
      <w:r w:rsidR="005931C7" w:rsidRPr="005E1F1F">
        <w:rPr>
          <w:rFonts w:cs="Arial"/>
        </w:rPr>
        <w:t xml:space="preserve">pricing rather than </w:t>
      </w:r>
      <w:r w:rsidRPr="005E1F1F">
        <w:rPr>
          <w:rFonts w:cs="Arial"/>
        </w:rPr>
        <w:t>AR-DRGs</w:t>
      </w:r>
      <w:r w:rsidR="005931C7" w:rsidRPr="005E1F1F">
        <w:rPr>
          <w:rFonts w:cs="Arial"/>
        </w:rPr>
        <w:t xml:space="preserve">, such as </w:t>
      </w:r>
      <w:r w:rsidR="005E6E33" w:rsidRPr="005E1F1F">
        <w:rPr>
          <w:rFonts w:cs="Arial"/>
        </w:rPr>
        <w:t>hospital acquired complications (</w:t>
      </w:r>
      <w:r w:rsidRPr="005E1F1F">
        <w:rPr>
          <w:rFonts w:cs="Arial"/>
        </w:rPr>
        <w:t>HACs</w:t>
      </w:r>
      <w:r w:rsidR="005E6E33" w:rsidRPr="005E1F1F">
        <w:rPr>
          <w:rFonts w:cs="Arial"/>
        </w:rPr>
        <w:t>)</w:t>
      </w:r>
    </w:p>
    <w:p w14:paraId="557C17FB" w14:textId="74B657A4" w:rsidR="004900DE" w:rsidRPr="005E1F1F" w:rsidRDefault="00147D03" w:rsidP="00724452">
      <w:pPr>
        <w:pStyle w:val="ListLevel1"/>
        <w:rPr>
          <w:rFonts w:cs="Arial"/>
        </w:rPr>
      </w:pPr>
      <w:r w:rsidRPr="005E1F1F">
        <w:rPr>
          <w:rFonts w:cs="Arial"/>
        </w:rPr>
        <w:t>c</w:t>
      </w:r>
      <w:r w:rsidR="008F4649" w:rsidRPr="005E1F1F">
        <w:rPr>
          <w:rFonts w:cs="Arial"/>
        </w:rPr>
        <w:t>oding issues in the underpinning disease and intervention classification</w:t>
      </w:r>
    </w:p>
    <w:p w14:paraId="3849FE8D" w14:textId="31CFCF25" w:rsidR="008F4649" w:rsidRPr="005E1F1F" w:rsidRDefault="008F4649" w:rsidP="00724452">
      <w:pPr>
        <w:pStyle w:val="ListLevel1"/>
        <w:rPr>
          <w:rFonts w:cs="Arial"/>
        </w:rPr>
      </w:pPr>
      <w:r w:rsidRPr="005E1F1F">
        <w:rPr>
          <w:rFonts w:cs="Arial"/>
        </w:rPr>
        <w:t xml:space="preserve">unique to an AR-DRG version no longer supported by </w:t>
      </w:r>
      <w:r w:rsidR="0001140A" w:rsidRPr="005E1F1F">
        <w:rPr>
          <w:rFonts w:cs="Arial"/>
        </w:rPr>
        <w:t>IHACPA</w:t>
      </w:r>
      <w:r w:rsidR="00ED5EFF" w:rsidRPr="005E1F1F">
        <w:rPr>
          <w:rStyle w:val="FootnoteReference"/>
          <w:rFonts w:cs="Arial"/>
        </w:rPr>
        <w:footnoteReference w:id="2"/>
      </w:r>
      <w:r w:rsidR="004900DE" w:rsidRPr="005E1F1F">
        <w:rPr>
          <w:rFonts w:cs="Arial"/>
        </w:rPr>
        <w:t xml:space="preserve">, </w:t>
      </w:r>
      <w:proofErr w:type="gramStart"/>
      <w:r w:rsidR="004900DE" w:rsidRPr="005E1F1F">
        <w:rPr>
          <w:rFonts w:cs="Arial"/>
        </w:rPr>
        <w:t>i.e.</w:t>
      </w:r>
      <w:proofErr w:type="gramEnd"/>
      <w:r w:rsidR="004900DE" w:rsidRPr="005E1F1F">
        <w:rPr>
          <w:rFonts w:cs="Arial"/>
        </w:rPr>
        <w:t xml:space="preserve"> V</w:t>
      </w:r>
      <w:r w:rsidR="002C39A7">
        <w:rPr>
          <w:rFonts w:cs="Arial"/>
        </w:rPr>
        <w:t xml:space="preserve">ersion </w:t>
      </w:r>
      <w:r w:rsidR="004900DE" w:rsidRPr="005E1F1F">
        <w:rPr>
          <w:rFonts w:cs="Arial"/>
        </w:rPr>
        <w:t>7.0 and prior</w:t>
      </w:r>
      <w:r w:rsidRPr="005E1F1F">
        <w:rPr>
          <w:rFonts w:cs="Arial"/>
        </w:rPr>
        <w:t>.</w:t>
      </w:r>
    </w:p>
    <w:p w14:paraId="766AF04E" w14:textId="0585ED60" w:rsidR="004900DE" w:rsidRPr="005E1F1F" w:rsidRDefault="00147D03" w:rsidP="00724452">
      <w:pPr>
        <w:pStyle w:val="ListLevel1"/>
        <w:rPr>
          <w:rFonts w:cs="Arial"/>
        </w:rPr>
      </w:pPr>
      <w:r w:rsidRPr="005E1F1F">
        <w:rPr>
          <w:rFonts w:cs="Arial"/>
        </w:rPr>
        <w:t>g</w:t>
      </w:r>
      <w:r w:rsidR="00460486" w:rsidRPr="005E1F1F">
        <w:rPr>
          <w:rFonts w:cs="Arial"/>
        </w:rPr>
        <w:t xml:space="preserve">rouping anomalies that affect </w:t>
      </w:r>
      <w:r w:rsidR="00821536" w:rsidRPr="005E1F1F">
        <w:rPr>
          <w:rFonts w:cs="Arial"/>
        </w:rPr>
        <w:t>a</w:t>
      </w:r>
      <w:r w:rsidR="00CD79A5" w:rsidRPr="005E1F1F">
        <w:rPr>
          <w:rFonts w:cs="Arial"/>
        </w:rPr>
        <w:t xml:space="preserve"> limited </w:t>
      </w:r>
      <w:r w:rsidR="00460486" w:rsidRPr="005E1F1F">
        <w:rPr>
          <w:rFonts w:cs="Arial"/>
        </w:rPr>
        <w:t>number of episodes.</w:t>
      </w:r>
    </w:p>
    <w:p w14:paraId="09B73800" w14:textId="19EB7633" w:rsidR="008F4649" w:rsidRPr="005E1F1F" w:rsidRDefault="008F4649" w:rsidP="008F4649">
      <w:pPr>
        <w:pStyle w:val="Heading3"/>
        <w:rPr>
          <w:rFonts w:cs="Arial"/>
          <w:b w:val="0"/>
          <w:bCs/>
        </w:rPr>
      </w:pPr>
      <w:bookmarkStart w:id="41" w:name="_Toc109640763"/>
      <w:bookmarkStart w:id="42" w:name="_Toc119933063"/>
      <w:r w:rsidRPr="005E1F1F">
        <w:rPr>
          <w:rFonts w:cs="Arial"/>
          <w:bCs/>
        </w:rPr>
        <w:t>3.3.2</w:t>
      </w:r>
      <w:r w:rsidRPr="005E1F1F">
        <w:rPr>
          <w:rFonts w:cs="Arial"/>
          <w:bCs/>
        </w:rPr>
        <w:tab/>
        <w:t>Prioritisation principles</w:t>
      </w:r>
      <w:bookmarkEnd w:id="41"/>
      <w:bookmarkEnd w:id="42"/>
      <w:r w:rsidRPr="005E1F1F">
        <w:rPr>
          <w:rFonts w:cs="Arial"/>
          <w:bCs/>
        </w:rPr>
        <w:t xml:space="preserve"> </w:t>
      </w:r>
    </w:p>
    <w:p w14:paraId="79223C38" w14:textId="2FF0306C" w:rsidR="00ED5EFF" w:rsidRPr="005E1F1F" w:rsidRDefault="00ED5EFF" w:rsidP="00ED5EFF">
      <w:pPr>
        <w:rPr>
          <w:rFonts w:cs="Arial"/>
        </w:rPr>
      </w:pPr>
      <w:r w:rsidRPr="005E1F1F">
        <w:rPr>
          <w:rFonts w:cs="Arial"/>
        </w:rPr>
        <w:t>The following classification development tasks are considered standard refinements for new versions of AR-DRGs:</w:t>
      </w:r>
    </w:p>
    <w:p w14:paraId="2C7E6AB0" w14:textId="4E37820A" w:rsidR="00ED5EFF" w:rsidRPr="005E1F1F" w:rsidRDefault="00ED5EFF" w:rsidP="00ED5EFF">
      <w:pPr>
        <w:pStyle w:val="ListLevel1"/>
        <w:rPr>
          <w:rFonts w:cs="Arial"/>
        </w:rPr>
      </w:pPr>
      <w:r w:rsidRPr="005E1F1F">
        <w:rPr>
          <w:rFonts w:cs="Arial"/>
        </w:rPr>
        <w:t xml:space="preserve">Review and refinement of the Episode Clinical Complexity (ECC) </w:t>
      </w:r>
      <w:r w:rsidR="00C21724">
        <w:rPr>
          <w:rFonts w:cs="Arial"/>
        </w:rPr>
        <w:t>M</w:t>
      </w:r>
      <w:r w:rsidRPr="005E1F1F">
        <w:rPr>
          <w:rFonts w:cs="Arial"/>
        </w:rPr>
        <w:t>odel to maintain clinical currency and cost homogeneity, including:</w:t>
      </w:r>
    </w:p>
    <w:p w14:paraId="0DD4E75D" w14:textId="75E33A8E" w:rsidR="00ED5EFF" w:rsidRPr="005E1F1F" w:rsidRDefault="00147D03" w:rsidP="0070754B">
      <w:pPr>
        <w:pStyle w:val="ListLevel2"/>
        <w:numPr>
          <w:ilvl w:val="1"/>
          <w:numId w:val="44"/>
        </w:numPr>
        <w:ind w:left="851"/>
        <w:rPr>
          <w:rFonts w:cs="Arial"/>
        </w:rPr>
      </w:pPr>
      <w:r w:rsidRPr="005E1F1F">
        <w:rPr>
          <w:rFonts w:cs="Arial"/>
        </w:rPr>
        <w:t>r</w:t>
      </w:r>
      <w:r w:rsidR="00ED5EFF" w:rsidRPr="005E1F1F">
        <w:rPr>
          <w:rFonts w:cs="Arial"/>
        </w:rPr>
        <w:t>eview of codes in</w:t>
      </w:r>
      <w:r w:rsidR="00C21724">
        <w:rPr>
          <w:rFonts w:cs="Arial"/>
        </w:rPr>
        <w:t>-</w:t>
      </w:r>
      <w:r w:rsidR="00ED5EFF" w:rsidRPr="005E1F1F">
        <w:rPr>
          <w:rFonts w:cs="Arial"/>
        </w:rPr>
        <w:t>scope for receiving a Diagnosis Complexity Level (DCL)</w:t>
      </w:r>
    </w:p>
    <w:p w14:paraId="71F532FE" w14:textId="18B77ED8" w:rsidR="00ED5EFF" w:rsidRPr="005E1F1F" w:rsidRDefault="00147D03" w:rsidP="0070754B">
      <w:pPr>
        <w:pStyle w:val="ListLevel2"/>
        <w:numPr>
          <w:ilvl w:val="1"/>
          <w:numId w:val="44"/>
        </w:numPr>
        <w:ind w:left="851"/>
        <w:rPr>
          <w:rFonts w:cs="Arial"/>
        </w:rPr>
      </w:pPr>
      <w:r w:rsidRPr="005E1F1F">
        <w:rPr>
          <w:rFonts w:cs="Arial"/>
        </w:rPr>
        <w:t>r</w:t>
      </w:r>
      <w:r w:rsidR="00ED5EFF" w:rsidRPr="005E1F1F">
        <w:rPr>
          <w:rFonts w:cs="Arial"/>
        </w:rPr>
        <w:t>ecalibration of the DCL</w:t>
      </w:r>
      <w:r w:rsidR="00821536" w:rsidRPr="005E1F1F">
        <w:rPr>
          <w:rFonts w:cs="Arial"/>
        </w:rPr>
        <w:t>s</w:t>
      </w:r>
      <w:r w:rsidR="00ED5EFF" w:rsidRPr="005E1F1F">
        <w:rPr>
          <w:rFonts w:cs="Arial"/>
        </w:rPr>
        <w:t xml:space="preserve"> using cost and activity data</w:t>
      </w:r>
    </w:p>
    <w:p w14:paraId="31757524" w14:textId="7329DFD6" w:rsidR="00ED5EFF" w:rsidRPr="005E1F1F" w:rsidRDefault="00147D03" w:rsidP="0070754B">
      <w:pPr>
        <w:pStyle w:val="ListLevel2"/>
        <w:numPr>
          <w:ilvl w:val="1"/>
          <w:numId w:val="44"/>
        </w:numPr>
        <w:ind w:left="851"/>
        <w:rPr>
          <w:rFonts w:cs="Arial"/>
        </w:rPr>
      </w:pPr>
      <w:r w:rsidRPr="005E1F1F">
        <w:rPr>
          <w:rFonts w:cs="Arial"/>
        </w:rPr>
        <w:t>r</w:t>
      </w:r>
      <w:r w:rsidR="00ED5EFF" w:rsidRPr="005E1F1F">
        <w:rPr>
          <w:rFonts w:cs="Arial"/>
        </w:rPr>
        <w:t>eview of splitting thresholds for end classes</w:t>
      </w:r>
      <w:r w:rsidR="00D75AD9" w:rsidRPr="005E1F1F">
        <w:rPr>
          <w:rFonts w:cs="Arial"/>
        </w:rPr>
        <w:t>.</w:t>
      </w:r>
    </w:p>
    <w:p w14:paraId="29E834F0" w14:textId="278CE264" w:rsidR="00ED5EFF" w:rsidRPr="005E1F1F" w:rsidRDefault="00ED5EFF" w:rsidP="00ED5EFF">
      <w:pPr>
        <w:pStyle w:val="ListLevel1"/>
        <w:rPr>
          <w:rFonts w:cs="Arial"/>
        </w:rPr>
      </w:pPr>
      <w:r w:rsidRPr="005E1F1F">
        <w:rPr>
          <w:rFonts w:cs="Arial"/>
        </w:rPr>
        <w:t>Review of the intervention hierarchy using cost and activity data</w:t>
      </w:r>
    </w:p>
    <w:p w14:paraId="7CCBB4EA" w14:textId="0F262309" w:rsidR="00ED5EFF" w:rsidRPr="005E1F1F" w:rsidRDefault="007062CB" w:rsidP="00FF3F32">
      <w:pPr>
        <w:pStyle w:val="ListLevel1"/>
        <w:rPr>
          <w:rFonts w:cs="Arial"/>
        </w:rPr>
      </w:pPr>
      <w:r w:rsidRPr="005E1F1F">
        <w:rPr>
          <w:rFonts w:cs="Arial"/>
        </w:rPr>
        <w:t>I</w:t>
      </w:r>
      <w:r w:rsidR="00ED5EFF" w:rsidRPr="005E1F1F">
        <w:rPr>
          <w:rFonts w:cs="Arial"/>
        </w:rPr>
        <w:t>ntegration of changes emanating from the underpinning ICD-10-AM/ACHI/ACS classification system</w:t>
      </w:r>
    </w:p>
    <w:p w14:paraId="78756E64" w14:textId="451AB85B" w:rsidR="00ED5EFF" w:rsidRPr="005E1F1F" w:rsidRDefault="007062CB" w:rsidP="00313EE6">
      <w:pPr>
        <w:pStyle w:val="ListLevel1"/>
        <w:ind w:left="425" w:hanging="425"/>
        <w:contextualSpacing w:val="0"/>
        <w:rPr>
          <w:rFonts w:cs="Arial"/>
        </w:rPr>
      </w:pPr>
      <w:r w:rsidRPr="005E1F1F">
        <w:rPr>
          <w:rFonts w:cs="Arial"/>
        </w:rPr>
        <w:lastRenderedPageBreak/>
        <w:t>R</w:t>
      </w:r>
      <w:r w:rsidR="00ED5EFF" w:rsidRPr="005E1F1F">
        <w:rPr>
          <w:rFonts w:cs="Arial"/>
        </w:rPr>
        <w:t xml:space="preserve">eview of </w:t>
      </w:r>
      <w:r w:rsidR="00CD79A5" w:rsidRPr="005E1F1F">
        <w:rPr>
          <w:rFonts w:cs="Arial"/>
        </w:rPr>
        <w:t>issues related</w:t>
      </w:r>
      <w:r w:rsidR="00ED5EFF" w:rsidRPr="005E1F1F">
        <w:rPr>
          <w:rFonts w:cs="Arial"/>
        </w:rPr>
        <w:t xml:space="preserve"> to ADRG 801 </w:t>
      </w:r>
      <w:r w:rsidR="00ED5EFF" w:rsidRPr="00FF3F32">
        <w:rPr>
          <w:rFonts w:cs="Arial"/>
          <w:i/>
          <w:iCs/>
        </w:rPr>
        <w:t>General Intervention</w:t>
      </w:r>
      <w:r w:rsidR="005E6E33" w:rsidRPr="00FF3F32">
        <w:rPr>
          <w:rFonts w:cs="Arial"/>
          <w:i/>
          <w:iCs/>
        </w:rPr>
        <w:t>s</w:t>
      </w:r>
      <w:r w:rsidR="00ED5EFF" w:rsidRPr="00FF3F32">
        <w:rPr>
          <w:rFonts w:cs="Arial"/>
          <w:i/>
          <w:iCs/>
        </w:rPr>
        <w:t xml:space="preserve"> Unrelated to Principal Diagnosis</w:t>
      </w:r>
      <w:r w:rsidR="00ED5EFF" w:rsidRPr="005E1F1F">
        <w:rPr>
          <w:rFonts w:cs="Arial"/>
        </w:rPr>
        <w:t xml:space="preserve"> </w:t>
      </w:r>
      <w:r w:rsidR="00CD79A5" w:rsidRPr="005E1F1F">
        <w:rPr>
          <w:rFonts w:cs="Arial"/>
        </w:rPr>
        <w:t xml:space="preserve">that affect a relatively </w:t>
      </w:r>
      <w:r w:rsidR="00821536" w:rsidRPr="005E1F1F">
        <w:rPr>
          <w:rFonts w:cs="Arial"/>
        </w:rPr>
        <w:t>high</w:t>
      </w:r>
      <w:r w:rsidR="00CD79A5" w:rsidRPr="005E1F1F">
        <w:rPr>
          <w:rFonts w:cs="Arial"/>
        </w:rPr>
        <w:t xml:space="preserve"> number of episodes</w:t>
      </w:r>
      <w:r w:rsidR="00365D25" w:rsidRPr="005E1F1F">
        <w:rPr>
          <w:rStyle w:val="FootnoteReference"/>
          <w:rFonts w:cs="Arial"/>
        </w:rPr>
        <w:footnoteReference w:id="3"/>
      </w:r>
      <w:r w:rsidR="005E6E33" w:rsidRPr="005E1F1F">
        <w:rPr>
          <w:rFonts w:cs="Arial"/>
        </w:rPr>
        <w:t>.</w:t>
      </w:r>
    </w:p>
    <w:p w14:paraId="52181130" w14:textId="0193FE54" w:rsidR="008F4649" w:rsidRPr="005E1F1F" w:rsidRDefault="008F4649" w:rsidP="00FF3F32">
      <w:pPr>
        <w:pStyle w:val="ListLevel1"/>
        <w:numPr>
          <w:ilvl w:val="0"/>
          <w:numId w:val="0"/>
        </w:numPr>
        <w:rPr>
          <w:rFonts w:cs="Arial"/>
        </w:rPr>
      </w:pPr>
      <w:r w:rsidRPr="005E1F1F">
        <w:rPr>
          <w:rFonts w:cs="Arial"/>
        </w:rPr>
        <w:t xml:space="preserve">All </w:t>
      </w:r>
      <w:r w:rsidR="00ED5EFF" w:rsidRPr="005E1F1F">
        <w:rPr>
          <w:rFonts w:cs="Arial"/>
        </w:rPr>
        <w:t xml:space="preserve">remaining </w:t>
      </w:r>
      <w:r w:rsidRPr="005E1F1F">
        <w:rPr>
          <w:rFonts w:cs="Arial"/>
        </w:rPr>
        <w:t xml:space="preserve">in-scope development </w:t>
      </w:r>
      <w:r w:rsidR="00404A16" w:rsidRPr="005E1F1F">
        <w:rPr>
          <w:rFonts w:cs="Arial"/>
        </w:rPr>
        <w:t xml:space="preserve">proposals </w:t>
      </w:r>
      <w:r w:rsidRPr="005E1F1F">
        <w:rPr>
          <w:rFonts w:cs="Arial"/>
        </w:rPr>
        <w:t>will be assessed against the prioritisation principles</w:t>
      </w:r>
      <w:r w:rsidR="00ED5EFF" w:rsidRPr="005E1F1F">
        <w:rPr>
          <w:rFonts w:cs="Arial"/>
        </w:rPr>
        <w:t>.</w:t>
      </w:r>
      <w:r w:rsidRPr="005E1F1F">
        <w:rPr>
          <w:rFonts w:cs="Arial"/>
        </w:rPr>
        <w:t xml:space="preserve"> </w:t>
      </w:r>
    </w:p>
    <w:p w14:paraId="00583104" w14:textId="43C544AA" w:rsidR="008F4649" w:rsidRPr="005E1F1F" w:rsidRDefault="008F4649" w:rsidP="008F4649">
      <w:pPr>
        <w:spacing w:before="120"/>
        <w:rPr>
          <w:rFonts w:cs="Arial"/>
        </w:rPr>
      </w:pPr>
      <w:r w:rsidRPr="005E1F1F">
        <w:rPr>
          <w:rFonts w:cs="Arial"/>
        </w:rPr>
        <w:t xml:space="preserve">A development </w:t>
      </w:r>
      <w:r w:rsidR="00404A16" w:rsidRPr="005E1F1F">
        <w:rPr>
          <w:rFonts w:cs="Arial"/>
        </w:rPr>
        <w:t xml:space="preserve">proposal </w:t>
      </w:r>
      <w:r w:rsidRPr="005E1F1F">
        <w:rPr>
          <w:rFonts w:cs="Arial"/>
        </w:rPr>
        <w:t>will be assigned a</w:t>
      </w:r>
      <w:r w:rsidR="00ED5EFF" w:rsidRPr="005E1F1F">
        <w:rPr>
          <w:rFonts w:cs="Arial"/>
        </w:rPr>
        <w:t xml:space="preserve"> high</w:t>
      </w:r>
      <w:r w:rsidRPr="005E1F1F">
        <w:rPr>
          <w:rFonts w:cs="Arial"/>
        </w:rPr>
        <w:t xml:space="preserve"> priority level if it meets at least one of the criteria defined within th</w:t>
      </w:r>
      <w:r w:rsidR="00ED5EFF" w:rsidRPr="005E1F1F">
        <w:rPr>
          <w:rFonts w:cs="Arial"/>
        </w:rPr>
        <w:t>e high</w:t>
      </w:r>
      <w:r w:rsidRPr="005E1F1F">
        <w:rPr>
          <w:rFonts w:cs="Arial"/>
        </w:rPr>
        <w:t xml:space="preserve"> priority level (</w:t>
      </w:r>
      <w:r w:rsidRPr="005E1F1F">
        <w:rPr>
          <w:rFonts w:cs="Arial"/>
          <w:b/>
        </w:rPr>
        <w:t xml:space="preserve">Table </w:t>
      </w:r>
      <w:r w:rsidR="005E1F1F" w:rsidRPr="005E1F1F">
        <w:rPr>
          <w:rFonts w:cs="Arial"/>
          <w:b/>
        </w:rPr>
        <w:t>7</w:t>
      </w:r>
      <w:r w:rsidRPr="005E1F1F">
        <w:rPr>
          <w:rFonts w:cs="Arial"/>
        </w:rPr>
        <w:t xml:space="preserve">). </w:t>
      </w:r>
    </w:p>
    <w:p w14:paraId="52110758" w14:textId="77777777" w:rsidR="00C24519" w:rsidRPr="005E1F1F" w:rsidRDefault="0001140A" w:rsidP="00C24519">
      <w:pPr>
        <w:rPr>
          <w:rFonts w:cs="Arial"/>
        </w:rPr>
      </w:pPr>
      <w:r w:rsidRPr="005E1F1F">
        <w:rPr>
          <w:rFonts w:cs="Arial"/>
        </w:rPr>
        <w:t>IHACPA</w:t>
      </w:r>
      <w:r w:rsidR="008F4649" w:rsidRPr="005E1F1F">
        <w:rPr>
          <w:rFonts w:cs="Arial"/>
        </w:rPr>
        <w:t xml:space="preserve"> will seek advice from CCAG and/or the appropriate advisory group to determine if the priority level of a development task requires review.</w:t>
      </w:r>
      <w:bookmarkStart w:id="43" w:name="_Ref53132314"/>
    </w:p>
    <w:p w14:paraId="57628086" w14:textId="3E138345" w:rsidR="008F4649" w:rsidRPr="005E1F1F" w:rsidRDefault="008F4649" w:rsidP="00C24519">
      <w:pPr>
        <w:pStyle w:val="TableFigureheading"/>
        <w:rPr>
          <w:rFonts w:cs="Arial"/>
          <w:b w:val="0"/>
          <w:bCs/>
        </w:rPr>
      </w:pPr>
      <w:r w:rsidRPr="005E1F1F">
        <w:rPr>
          <w:rFonts w:cs="Arial"/>
          <w:bCs/>
        </w:rPr>
        <w:t xml:space="preserve">Table </w:t>
      </w:r>
      <w:bookmarkEnd w:id="43"/>
      <w:r w:rsidR="005E1F1F" w:rsidRPr="005E1F1F">
        <w:rPr>
          <w:rFonts w:cs="Arial"/>
          <w:bCs/>
        </w:rPr>
        <w:t>7</w:t>
      </w:r>
      <w:r w:rsidRPr="005E1F1F">
        <w:rPr>
          <w:rFonts w:cs="Arial"/>
          <w:bCs/>
        </w:rPr>
        <w:t xml:space="preserve">. Priority </w:t>
      </w:r>
      <w:r w:rsidR="00BA19D9" w:rsidRPr="005E1F1F">
        <w:rPr>
          <w:rFonts w:cs="Arial"/>
          <w:bCs/>
        </w:rPr>
        <w:t>principles</w:t>
      </w:r>
      <w:r w:rsidRPr="005E1F1F">
        <w:rPr>
          <w:rFonts w:cs="Arial"/>
          <w:bCs/>
        </w:rPr>
        <w:t xml:space="preserve"> for AR-DRG development tasks</w:t>
      </w:r>
    </w:p>
    <w:tbl>
      <w:tblPr>
        <w:tblStyle w:val="TableGrid1"/>
        <w:tblW w:w="5083"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Abreviations"/>
        <w:tblDescription w:val="This image lists the consultation paper abbreviations and their full terms. The abbreviations are:&#10;ABF Activity based funding&#10;ACFR Aged Care Financial Report&#10;ACFI  Aged Care Funding Instrument&#10;AN-ACC Australian National Aged Care Classification&#10;BCT Base Care Tariff&#10;BDF Basic daily fee&#10;CHSP Commonwealth Home Support Programme&#10;DAP Daily accommodation payments&#10;HCP Home Care Packages&#10;IHACPA Independent Health and Aged Care Pricing Authority&#10;IHPA Independent Hospital Pricing Authority&#10;MMM Modified Monash Model&#10;MPS Multipurpose service&#10;NATSIFACP National Aboriginal and Torres Strait Islander Flexible Aged Care Program&#10;NEP National efficient price&#10;NHRA National Health Reform Agreement&#10;NWAU National weighted activity unit&#10;QFR Quarterly Financial Report&#10;RAD Refundable accommodation deposit &#10;RUCS Resource Utilisation and Classification Study&#10;STRC Short-term Restorative Care Programme&#10;UOW University of Wollongong"/>
      </w:tblPr>
      <w:tblGrid>
        <w:gridCol w:w="2408"/>
        <w:gridCol w:w="7500"/>
      </w:tblGrid>
      <w:tr w:rsidR="00724452" w:rsidRPr="005E1F1F" w14:paraId="5B453FB4" w14:textId="77777777" w:rsidTr="009445C3">
        <w:trPr>
          <w:trHeight w:val="340"/>
          <w:tblHeader/>
        </w:trPr>
        <w:tc>
          <w:tcPr>
            <w:tcW w:w="1215" w:type="pct"/>
            <w:tcBorders>
              <w:top w:val="nil"/>
              <w:bottom w:val="nil"/>
              <w:right w:val="nil"/>
            </w:tcBorders>
            <w:shd w:val="clear" w:color="auto" w:fill="0A4F98"/>
            <w:vAlign w:val="center"/>
          </w:tcPr>
          <w:p w14:paraId="4BD13ABD" w14:textId="4C022A68" w:rsidR="00724452" w:rsidRPr="005E1F1F" w:rsidRDefault="00724452" w:rsidP="005E1F1F">
            <w:pPr>
              <w:spacing w:line="240" w:lineRule="auto"/>
              <w:rPr>
                <w:rFonts w:cs="Arial"/>
                <w:b/>
                <w:bCs/>
                <w:color w:val="FFFFFF" w:themeColor="background2"/>
                <w:sz w:val="18"/>
                <w:szCs w:val="18"/>
              </w:rPr>
            </w:pPr>
            <w:r w:rsidRPr="005E1F1F">
              <w:rPr>
                <w:rFonts w:cs="Arial"/>
                <w:b/>
                <w:bCs/>
                <w:color w:val="FFFFFF" w:themeColor="background2"/>
                <w:sz w:val="18"/>
                <w:szCs w:val="18"/>
              </w:rPr>
              <w:t>Priority</w:t>
            </w:r>
          </w:p>
        </w:tc>
        <w:tc>
          <w:tcPr>
            <w:tcW w:w="3785" w:type="pct"/>
            <w:tcBorders>
              <w:top w:val="nil"/>
              <w:left w:val="nil"/>
              <w:bottom w:val="nil"/>
            </w:tcBorders>
            <w:shd w:val="clear" w:color="auto" w:fill="0A4F98"/>
            <w:vAlign w:val="center"/>
          </w:tcPr>
          <w:p w14:paraId="34C7423F" w14:textId="642AE075" w:rsidR="00724452" w:rsidRPr="005E1F1F" w:rsidRDefault="00724452" w:rsidP="005E1F1F">
            <w:pPr>
              <w:spacing w:line="240" w:lineRule="auto"/>
              <w:rPr>
                <w:rFonts w:cs="Arial"/>
                <w:b/>
                <w:bCs/>
                <w:color w:val="FFFFFF" w:themeColor="background2"/>
                <w:sz w:val="18"/>
                <w:szCs w:val="18"/>
              </w:rPr>
            </w:pPr>
            <w:r w:rsidRPr="005E1F1F">
              <w:rPr>
                <w:rFonts w:cs="Arial"/>
                <w:b/>
                <w:bCs/>
                <w:color w:val="FFFFFF" w:themeColor="background2"/>
                <w:sz w:val="18"/>
                <w:szCs w:val="18"/>
              </w:rPr>
              <w:t>Criteria for priority level</w:t>
            </w:r>
          </w:p>
        </w:tc>
      </w:tr>
      <w:tr w:rsidR="00724452" w:rsidRPr="005E1F1F" w14:paraId="50F1C8F2" w14:textId="77777777" w:rsidTr="005E1F1F">
        <w:tc>
          <w:tcPr>
            <w:tcW w:w="1215" w:type="pct"/>
            <w:tcBorders>
              <w:top w:val="nil"/>
              <w:bottom w:val="single" w:sz="4" w:space="0" w:color="A6A6A6"/>
            </w:tcBorders>
          </w:tcPr>
          <w:p w14:paraId="0AA9CDE9" w14:textId="76702F47" w:rsidR="00724452" w:rsidRPr="005E1F1F" w:rsidRDefault="00724452" w:rsidP="00724452">
            <w:pPr>
              <w:spacing w:line="240" w:lineRule="auto"/>
              <w:rPr>
                <w:rFonts w:cs="Arial"/>
                <w:b/>
                <w:bCs/>
                <w:color w:val="auto"/>
                <w:sz w:val="18"/>
                <w:szCs w:val="18"/>
              </w:rPr>
            </w:pPr>
            <w:r w:rsidRPr="005E1F1F">
              <w:rPr>
                <w:rFonts w:cs="Arial"/>
                <w:b/>
                <w:sz w:val="18"/>
                <w:szCs w:val="18"/>
              </w:rPr>
              <w:t>High priority</w:t>
            </w:r>
          </w:p>
        </w:tc>
        <w:tc>
          <w:tcPr>
            <w:tcW w:w="3785" w:type="pct"/>
            <w:tcBorders>
              <w:top w:val="nil"/>
              <w:bottom w:val="single" w:sz="4" w:space="0" w:color="A6A6A6"/>
            </w:tcBorders>
          </w:tcPr>
          <w:p w14:paraId="114B3795" w14:textId="5D4D0208" w:rsidR="00B76138" w:rsidRPr="005E1F1F" w:rsidRDefault="00B76138" w:rsidP="0070754B">
            <w:pPr>
              <w:pStyle w:val="ListLevel1"/>
              <w:spacing w:after="120"/>
              <w:contextualSpacing w:val="0"/>
              <w:rPr>
                <w:rFonts w:cs="Arial"/>
                <w:sz w:val="18"/>
                <w:szCs w:val="18"/>
              </w:rPr>
            </w:pPr>
            <w:r w:rsidRPr="005E1F1F">
              <w:rPr>
                <w:rFonts w:cs="Arial"/>
                <w:sz w:val="18"/>
                <w:szCs w:val="18"/>
              </w:rPr>
              <w:t>Issues that demonstrate significant material impact on the classification as measured by episodes affected or costs involved</w:t>
            </w:r>
            <w:r w:rsidR="0098472C" w:rsidRPr="005E1F1F">
              <w:rPr>
                <w:rStyle w:val="FootnoteReference"/>
                <w:rFonts w:cs="Arial"/>
                <w:sz w:val="18"/>
                <w:szCs w:val="18"/>
              </w:rPr>
              <w:footnoteReference w:id="4"/>
            </w:r>
          </w:p>
          <w:p w14:paraId="0A877CCA" w14:textId="5CD3AD6A" w:rsidR="00AF684D" w:rsidRPr="005E1F1F" w:rsidRDefault="00AF684D" w:rsidP="0070754B">
            <w:pPr>
              <w:pStyle w:val="ListLevel1"/>
              <w:spacing w:after="120"/>
              <w:contextualSpacing w:val="0"/>
              <w:rPr>
                <w:rFonts w:cs="Arial"/>
                <w:sz w:val="18"/>
                <w:szCs w:val="18"/>
              </w:rPr>
            </w:pPr>
            <w:r w:rsidRPr="005E1F1F">
              <w:rPr>
                <w:rFonts w:cs="Arial"/>
                <w:sz w:val="18"/>
                <w:szCs w:val="18"/>
              </w:rPr>
              <w:t>Issues that affect a wide range of MDCs/ADRGs</w:t>
            </w:r>
          </w:p>
          <w:p w14:paraId="448A5164" w14:textId="572BB96F" w:rsidR="00072913" w:rsidRPr="005E1F1F" w:rsidRDefault="00B76138" w:rsidP="0070754B">
            <w:pPr>
              <w:pStyle w:val="ListLevel1"/>
              <w:spacing w:after="120"/>
              <w:contextualSpacing w:val="0"/>
              <w:rPr>
                <w:rFonts w:cs="Arial"/>
                <w:sz w:val="18"/>
                <w:szCs w:val="18"/>
              </w:rPr>
            </w:pPr>
            <w:r w:rsidRPr="005E1F1F">
              <w:rPr>
                <w:rFonts w:cs="Arial"/>
                <w:sz w:val="18"/>
                <w:szCs w:val="18"/>
              </w:rPr>
              <w:t>Issues related to changes in clinical practice and technology that can be assessed using sufficient</w:t>
            </w:r>
            <w:r w:rsidR="004A7256" w:rsidRPr="005E1F1F">
              <w:rPr>
                <w:rFonts w:cs="Arial"/>
                <w:sz w:val="18"/>
                <w:szCs w:val="18"/>
              </w:rPr>
              <w:t>, available</w:t>
            </w:r>
            <w:r w:rsidRPr="005E1F1F">
              <w:rPr>
                <w:rFonts w:cs="Arial"/>
                <w:sz w:val="18"/>
                <w:szCs w:val="18"/>
              </w:rPr>
              <w:t xml:space="preserve"> data</w:t>
            </w:r>
          </w:p>
          <w:p w14:paraId="38B9F4D1" w14:textId="1FEE640D" w:rsidR="00724452" w:rsidRPr="005E1F1F" w:rsidRDefault="00072913" w:rsidP="0070754B">
            <w:pPr>
              <w:pStyle w:val="ListLevel1"/>
              <w:numPr>
                <w:ilvl w:val="0"/>
                <w:numId w:val="15"/>
              </w:numPr>
              <w:spacing w:after="120"/>
              <w:ind w:left="425" w:hanging="425"/>
              <w:contextualSpacing w:val="0"/>
              <w:rPr>
                <w:rFonts w:cs="Arial"/>
              </w:rPr>
            </w:pPr>
            <w:r w:rsidRPr="005E1F1F">
              <w:rPr>
                <w:rFonts w:cs="Arial"/>
                <w:sz w:val="18"/>
                <w:szCs w:val="18"/>
              </w:rPr>
              <w:t xml:space="preserve">Areas that </w:t>
            </w:r>
            <w:r w:rsidR="00F40060" w:rsidRPr="005E1F1F">
              <w:rPr>
                <w:rFonts w:cs="Arial"/>
                <w:sz w:val="18"/>
                <w:szCs w:val="18"/>
              </w:rPr>
              <w:t>may warrant review due to the length of elapsed time from previous review</w:t>
            </w:r>
            <w:r w:rsidRPr="005E1F1F">
              <w:rPr>
                <w:rFonts w:cs="Arial"/>
                <w:sz w:val="18"/>
                <w:szCs w:val="18"/>
              </w:rPr>
              <w:t xml:space="preserve"> and a review is timely</w:t>
            </w:r>
            <w:r w:rsidR="00F40060" w:rsidRPr="005E1F1F">
              <w:rPr>
                <w:rFonts w:cs="Arial"/>
                <w:sz w:val="18"/>
                <w:szCs w:val="18"/>
              </w:rPr>
              <w:t xml:space="preserve"> due to clinical advances.</w:t>
            </w:r>
          </w:p>
        </w:tc>
      </w:tr>
      <w:tr w:rsidR="004820EE" w:rsidRPr="005E1F1F" w14:paraId="2356E3AB" w14:textId="77777777" w:rsidTr="005E1F1F">
        <w:tc>
          <w:tcPr>
            <w:tcW w:w="1215" w:type="pct"/>
            <w:tcBorders>
              <w:top w:val="single" w:sz="4" w:space="0" w:color="A6A6A6"/>
              <w:bottom w:val="single" w:sz="4" w:space="0" w:color="A6A6A6"/>
            </w:tcBorders>
          </w:tcPr>
          <w:p w14:paraId="16AECF17" w14:textId="12CEF2A4" w:rsidR="004820EE" w:rsidRPr="005E1F1F" w:rsidRDefault="004820EE" w:rsidP="00D75AD9">
            <w:pPr>
              <w:spacing w:before="120" w:line="240" w:lineRule="auto"/>
              <w:rPr>
                <w:rFonts w:cs="Arial"/>
                <w:b/>
                <w:bCs/>
                <w:color w:val="auto"/>
                <w:sz w:val="18"/>
                <w:szCs w:val="18"/>
              </w:rPr>
            </w:pPr>
            <w:r w:rsidRPr="005E1F1F">
              <w:rPr>
                <w:rFonts w:cs="Arial"/>
                <w:b/>
                <w:bCs/>
                <w:sz w:val="18"/>
                <w:szCs w:val="18"/>
              </w:rPr>
              <w:t>Low priority</w:t>
            </w:r>
          </w:p>
        </w:tc>
        <w:tc>
          <w:tcPr>
            <w:tcW w:w="3785" w:type="pct"/>
            <w:tcBorders>
              <w:top w:val="single" w:sz="4" w:space="0" w:color="A6A6A6"/>
              <w:bottom w:val="single" w:sz="4" w:space="0" w:color="A6A6A6"/>
            </w:tcBorders>
          </w:tcPr>
          <w:p w14:paraId="4B4B505D" w14:textId="60EDE54D" w:rsidR="004820EE" w:rsidRPr="005E1F1F" w:rsidRDefault="004820EE" w:rsidP="00D75AD9">
            <w:pPr>
              <w:pStyle w:val="ListLevel1"/>
              <w:numPr>
                <w:ilvl w:val="0"/>
                <w:numId w:val="0"/>
              </w:numPr>
              <w:spacing w:before="120"/>
              <w:rPr>
                <w:rFonts w:cs="Arial"/>
                <w:sz w:val="18"/>
                <w:szCs w:val="18"/>
              </w:rPr>
            </w:pPr>
            <w:r w:rsidRPr="005E1F1F">
              <w:rPr>
                <w:rFonts w:cs="Arial"/>
                <w:sz w:val="18"/>
                <w:szCs w:val="18"/>
              </w:rPr>
              <w:t>A development proposal is assigned as low priority if it does not meet any of the principles in high priority.</w:t>
            </w:r>
          </w:p>
        </w:tc>
      </w:tr>
    </w:tbl>
    <w:p w14:paraId="65F4D095" w14:textId="2182AFF0" w:rsidR="00EE0769" w:rsidRPr="005E1F1F" w:rsidRDefault="00EE0769" w:rsidP="00D75AD9">
      <w:pPr>
        <w:spacing w:before="120" w:after="0"/>
        <w:rPr>
          <w:rFonts w:cs="Arial"/>
        </w:rPr>
      </w:pPr>
      <w:bookmarkStart w:id="44" w:name="_Toc109640764"/>
      <w:r w:rsidRPr="005E1F1F">
        <w:rPr>
          <w:rFonts w:cs="Arial"/>
        </w:rPr>
        <w:t xml:space="preserve">Throughout the development cycle, classification development tasks may be added to the work program where they meet the high priority criteria. </w:t>
      </w:r>
      <w:r w:rsidR="00F40060" w:rsidRPr="005E1F1F">
        <w:rPr>
          <w:rFonts w:cs="Arial"/>
        </w:rPr>
        <w:t>Consequently</w:t>
      </w:r>
      <w:r w:rsidRPr="005E1F1F">
        <w:rPr>
          <w:rFonts w:cs="Arial"/>
        </w:rPr>
        <w:t>, lower priority classification development tasks may be held over for completion in a future development cycle.</w:t>
      </w:r>
    </w:p>
    <w:p w14:paraId="07D0B76B" w14:textId="28CD45A0" w:rsidR="008F4649" w:rsidRPr="005E1F1F" w:rsidRDefault="008F4649" w:rsidP="008F4649">
      <w:pPr>
        <w:pStyle w:val="Heading3"/>
        <w:rPr>
          <w:rFonts w:cs="Arial"/>
          <w:b w:val="0"/>
          <w:bCs/>
          <w:caps/>
        </w:rPr>
      </w:pPr>
      <w:bookmarkStart w:id="45" w:name="_Toc119933064"/>
      <w:r w:rsidRPr="005E1F1F">
        <w:rPr>
          <w:rFonts w:cs="Arial"/>
          <w:bCs/>
        </w:rPr>
        <w:t>3.3.3</w:t>
      </w:r>
      <w:r w:rsidRPr="005E1F1F">
        <w:rPr>
          <w:rFonts w:cs="Arial"/>
          <w:bCs/>
        </w:rPr>
        <w:tab/>
        <w:t>Development principles</w:t>
      </w:r>
      <w:bookmarkEnd w:id="44"/>
      <w:bookmarkEnd w:id="45"/>
      <w:r w:rsidRPr="005E1F1F">
        <w:rPr>
          <w:rFonts w:cs="Arial"/>
          <w:bCs/>
        </w:rPr>
        <w:t xml:space="preserve"> </w:t>
      </w:r>
    </w:p>
    <w:p w14:paraId="33332F2D" w14:textId="3B2ABB5B" w:rsidR="00666225" w:rsidRDefault="00666225" w:rsidP="008F4649">
      <w:pPr>
        <w:rPr>
          <w:rFonts w:cs="Arial"/>
        </w:rPr>
      </w:pPr>
      <w:r>
        <w:t>Cost and activity data used for the development of AR-DRGs uses the most recently available data at the commencement of the development cycle.</w:t>
      </w:r>
    </w:p>
    <w:p w14:paraId="6D193732" w14:textId="01E116C5" w:rsidR="008F4649" w:rsidRPr="005E1F1F" w:rsidRDefault="008F4649" w:rsidP="008F4649">
      <w:pPr>
        <w:rPr>
          <w:rFonts w:cs="Arial"/>
        </w:rPr>
      </w:pPr>
      <w:r w:rsidRPr="005E1F1F">
        <w:rPr>
          <w:rFonts w:cs="Arial"/>
        </w:rPr>
        <w:t>The development principles identify the rules applied during the refinement and development process for the AR-DRG classification system, as follows:</w:t>
      </w:r>
    </w:p>
    <w:p w14:paraId="7B676342" w14:textId="77777777" w:rsidR="008F4649" w:rsidRPr="005E1F1F" w:rsidRDefault="008F4649" w:rsidP="004820EE">
      <w:pPr>
        <w:pStyle w:val="Heading4"/>
        <w:rPr>
          <w:rFonts w:cs="Arial"/>
          <w:b w:val="0"/>
          <w:bCs/>
        </w:rPr>
      </w:pPr>
      <w:r w:rsidRPr="005E1F1F">
        <w:rPr>
          <w:rFonts w:cs="Arial"/>
          <w:bCs/>
        </w:rPr>
        <w:t>Primary principles</w:t>
      </w:r>
    </w:p>
    <w:p w14:paraId="0F2DF6A2" w14:textId="77777777" w:rsidR="00E7547B" w:rsidRPr="005E1F1F" w:rsidRDefault="00E7547B" w:rsidP="00E7547B">
      <w:pPr>
        <w:pStyle w:val="ListLevel1"/>
        <w:rPr>
          <w:rFonts w:cs="Arial"/>
        </w:rPr>
      </w:pPr>
      <w:r w:rsidRPr="005E1F1F">
        <w:rPr>
          <w:rFonts w:cs="Arial"/>
          <w:u w:val="single"/>
        </w:rPr>
        <w:t>Clinical coherence</w:t>
      </w:r>
      <w:r w:rsidRPr="005E1F1F">
        <w:rPr>
          <w:rFonts w:cs="Arial"/>
        </w:rPr>
        <w:t>: The AR-DRG classification must ensure that episodes within a class have similar characteristics with respect to diagnoses (both principal and additional diagnoses), interventions and treatment administered.</w:t>
      </w:r>
    </w:p>
    <w:p w14:paraId="6EAB3801" w14:textId="77777777" w:rsidR="008F4649" w:rsidRPr="005E1F1F" w:rsidRDefault="008F4649" w:rsidP="004820EE">
      <w:pPr>
        <w:pStyle w:val="ListLevel1"/>
        <w:rPr>
          <w:rFonts w:cs="Arial"/>
        </w:rPr>
      </w:pPr>
      <w:r w:rsidRPr="005E1F1F">
        <w:rPr>
          <w:rFonts w:cs="Arial"/>
          <w:u w:val="single"/>
        </w:rPr>
        <w:t>Resource homogeneity</w:t>
      </w:r>
      <w:r w:rsidRPr="005E1F1F">
        <w:rPr>
          <w:rFonts w:cs="Arial"/>
        </w:rPr>
        <w:t>: The AR-DRG classification must ensure episodes have a similar level of resource utilisation within a class, and a large variation in resource utilisation between classes.</w:t>
      </w:r>
    </w:p>
    <w:p w14:paraId="365B0CF9" w14:textId="77777777" w:rsidR="00E7547B" w:rsidRPr="005E1F1F" w:rsidRDefault="00E7547B" w:rsidP="00E7547B">
      <w:pPr>
        <w:pStyle w:val="ListLevel1"/>
        <w:rPr>
          <w:rFonts w:cs="Arial"/>
        </w:rPr>
      </w:pPr>
      <w:r w:rsidRPr="005E1F1F">
        <w:rPr>
          <w:rFonts w:cs="Arial"/>
          <w:u w:val="single"/>
        </w:rPr>
        <w:lastRenderedPageBreak/>
        <w:t>Classification soundness</w:t>
      </w:r>
      <w:r w:rsidRPr="005E1F1F">
        <w:rPr>
          <w:rFonts w:cs="Arial"/>
        </w:rPr>
        <w:t>: The AR-DRG classification must have a manageable, balanced number of classes that are statistically robust and relatively stable over time.</w:t>
      </w:r>
    </w:p>
    <w:p w14:paraId="775172A0" w14:textId="77777777" w:rsidR="008F4649" w:rsidRPr="005E1F1F" w:rsidRDefault="008F4649" w:rsidP="004820EE">
      <w:pPr>
        <w:pStyle w:val="ListLevel1"/>
        <w:rPr>
          <w:rFonts w:cs="Arial"/>
        </w:rPr>
      </w:pPr>
      <w:r w:rsidRPr="005E1F1F">
        <w:rPr>
          <w:rFonts w:cs="Arial"/>
          <w:u w:val="single"/>
        </w:rPr>
        <w:t>Statistical soundness</w:t>
      </w:r>
      <w:r w:rsidRPr="005E1F1F">
        <w:rPr>
          <w:rFonts w:cs="Arial"/>
        </w:rPr>
        <w:t>: The statistical performance of the AR-DRG classes must be sound according to various statistical measures.</w:t>
      </w:r>
    </w:p>
    <w:p w14:paraId="3839F967" w14:textId="1E8315B3" w:rsidR="00E7547B" w:rsidRPr="005E1F1F" w:rsidRDefault="00E7547B" w:rsidP="00E7547B">
      <w:pPr>
        <w:pStyle w:val="ListLevel1"/>
        <w:rPr>
          <w:rFonts w:cs="Arial"/>
        </w:rPr>
      </w:pPr>
      <w:r w:rsidRPr="005E1F1F">
        <w:rPr>
          <w:rFonts w:cs="Arial"/>
          <w:u w:val="single"/>
        </w:rPr>
        <w:t>Evidence based</w:t>
      </w:r>
      <w:r w:rsidRPr="005E1F1F">
        <w:rPr>
          <w:rFonts w:cs="Arial"/>
        </w:rPr>
        <w:t xml:space="preserve">: Changes to the AR-DRG classification must be supported by hospital activity and cost data that can be accessed by </w:t>
      </w:r>
      <w:r w:rsidR="0001140A" w:rsidRPr="005E1F1F">
        <w:rPr>
          <w:rFonts w:cs="Arial"/>
        </w:rPr>
        <w:t>IHACPA</w:t>
      </w:r>
      <w:r w:rsidRPr="005E1F1F">
        <w:rPr>
          <w:rFonts w:cs="Arial"/>
        </w:rPr>
        <w:t>.</w:t>
      </w:r>
    </w:p>
    <w:p w14:paraId="24B6C11F" w14:textId="41BD18A2" w:rsidR="00E7547B" w:rsidRPr="005E1F1F" w:rsidRDefault="00E7547B" w:rsidP="00E7547B">
      <w:pPr>
        <w:pStyle w:val="ListLevel1"/>
        <w:rPr>
          <w:rFonts w:cs="Arial"/>
        </w:rPr>
      </w:pPr>
      <w:r w:rsidRPr="005E1F1F">
        <w:rPr>
          <w:rFonts w:cs="Arial"/>
          <w:u w:val="single"/>
        </w:rPr>
        <w:t>Integration with underpinning disease and intervention classification</w:t>
      </w:r>
      <w:r w:rsidRPr="005E1F1F">
        <w:rPr>
          <w:rFonts w:cs="Arial"/>
        </w:rPr>
        <w:t xml:space="preserve">: The AR-DRG classification </w:t>
      </w:r>
      <w:r w:rsidR="005D0104" w:rsidRPr="005E1F1F">
        <w:rPr>
          <w:rFonts w:cs="Arial"/>
        </w:rPr>
        <w:t xml:space="preserve">must </w:t>
      </w:r>
      <w:r w:rsidRPr="005E1F1F">
        <w:rPr>
          <w:rFonts w:cs="Arial"/>
        </w:rPr>
        <w:t xml:space="preserve">be integrated with the underpinning ICD-10-AM/ACHI/ACS classification system, for example, there </w:t>
      </w:r>
      <w:r w:rsidR="005D0104" w:rsidRPr="005E1F1F">
        <w:rPr>
          <w:rFonts w:cs="Arial"/>
        </w:rPr>
        <w:t xml:space="preserve">must </w:t>
      </w:r>
      <w:r w:rsidRPr="005E1F1F">
        <w:rPr>
          <w:rFonts w:cs="Arial"/>
        </w:rPr>
        <w:t xml:space="preserve">be consistency between the admitted care classifications in relation to unacceptable principal diagnoses, </w:t>
      </w:r>
      <w:proofErr w:type="gramStart"/>
      <w:r w:rsidRPr="005E1F1F">
        <w:rPr>
          <w:rFonts w:cs="Arial"/>
        </w:rPr>
        <w:t>sex</w:t>
      </w:r>
      <w:proofErr w:type="gramEnd"/>
      <w:r w:rsidRPr="005E1F1F">
        <w:rPr>
          <w:rFonts w:cs="Arial"/>
        </w:rPr>
        <w:t xml:space="preserve"> and other demographic edits.</w:t>
      </w:r>
    </w:p>
    <w:p w14:paraId="74D582DA" w14:textId="77777777" w:rsidR="008F4649" w:rsidRPr="005E1F1F" w:rsidRDefault="008F4649" w:rsidP="008F4649">
      <w:pPr>
        <w:pStyle w:val="Heading4"/>
        <w:rPr>
          <w:rFonts w:cs="Arial"/>
          <w:b w:val="0"/>
          <w:bCs/>
        </w:rPr>
      </w:pPr>
      <w:r w:rsidRPr="005E1F1F">
        <w:rPr>
          <w:rFonts w:cs="Arial"/>
          <w:bCs/>
        </w:rPr>
        <w:t>Pre Major Diagnostic Category (Pre MDC) principles</w:t>
      </w:r>
    </w:p>
    <w:p w14:paraId="3E09DCDB" w14:textId="77777777" w:rsidR="008F4649" w:rsidRPr="005E1F1F" w:rsidRDefault="008F4649" w:rsidP="004820EE">
      <w:pPr>
        <w:rPr>
          <w:rFonts w:cs="Arial"/>
        </w:rPr>
      </w:pPr>
      <w:r w:rsidRPr="005E1F1F">
        <w:rPr>
          <w:rFonts w:cs="Arial"/>
        </w:rPr>
        <w:t>A Pre MDC class must meet both of the following criteria:</w:t>
      </w:r>
    </w:p>
    <w:p w14:paraId="1B6A9A8C" w14:textId="77777777" w:rsidR="008F4649" w:rsidRPr="005E1F1F" w:rsidRDefault="008F4649" w:rsidP="0070754B">
      <w:pPr>
        <w:pStyle w:val="ListLevel1"/>
        <w:spacing w:after="120"/>
        <w:ind w:left="425" w:hanging="425"/>
        <w:contextualSpacing w:val="0"/>
        <w:rPr>
          <w:rFonts w:cs="Arial"/>
        </w:rPr>
      </w:pPr>
      <w:r w:rsidRPr="005E1F1F">
        <w:rPr>
          <w:rFonts w:cs="Arial"/>
        </w:rPr>
        <w:t>Episodes are clinically considered to be more appropriately classified according to treatment provided than principal diagnosis</w:t>
      </w:r>
    </w:p>
    <w:p w14:paraId="63B7B04B" w14:textId="77777777" w:rsidR="008F4649" w:rsidRPr="005E1F1F" w:rsidRDefault="008F4649" w:rsidP="0070754B">
      <w:pPr>
        <w:pStyle w:val="ListLevel1"/>
        <w:spacing w:after="120"/>
        <w:ind w:left="425" w:hanging="425"/>
        <w:contextualSpacing w:val="0"/>
        <w:rPr>
          <w:rFonts w:cs="Arial"/>
        </w:rPr>
      </w:pPr>
      <w:r w:rsidRPr="005E1F1F">
        <w:rPr>
          <w:rFonts w:cs="Arial"/>
        </w:rPr>
        <w:t>There is an inherent high cost in the treatment provided.</w:t>
      </w:r>
    </w:p>
    <w:p w14:paraId="18F3195F" w14:textId="77777777" w:rsidR="008F4649" w:rsidRPr="005E1F1F" w:rsidRDefault="008F4649" w:rsidP="008F4649">
      <w:pPr>
        <w:pStyle w:val="Heading4"/>
        <w:rPr>
          <w:rFonts w:cs="Arial"/>
          <w:b w:val="0"/>
          <w:bCs/>
        </w:rPr>
      </w:pPr>
      <w:r w:rsidRPr="005E1F1F">
        <w:rPr>
          <w:rFonts w:cs="Arial"/>
          <w:bCs/>
        </w:rPr>
        <w:t>Major Diagnostic Category (MDC) principles</w:t>
      </w:r>
    </w:p>
    <w:p w14:paraId="4121091C" w14:textId="77777777" w:rsidR="008F4649" w:rsidRPr="005E1F1F" w:rsidRDefault="008F4649" w:rsidP="0070754B">
      <w:pPr>
        <w:pStyle w:val="ListLevel1"/>
        <w:spacing w:after="120"/>
        <w:ind w:left="425" w:hanging="425"/>
        <w:contextualSpacing w:val="0"/>
        <w:rPr>
          <w:rFonts w:cs="Arial"/>
        </w:rPr>
      </w:pPr>
      <w:r w:rsidRPr="005E1F1F">
        <w:rPr>
          <w:rFonts w:cs="Arial"/>
        </w:rPr>
        <w:t>An MDC requires a balance of clinical coherence and resource homogeneity</w:t>
      </w:r>
    </w:p>
    <w:p w14:paraId="2B674878" w14:textId="77777777" w:rsidR="008F4649" w:rsidRPr="005E1F1F" w:rsidRDefault="008F4649" w:rsidP="0070754B">
      <w:pPr>
        <w:pStyle w:val="ListLevel1"/>
        <w:spacing w:after="120"/>
        <w:ind w:left="425" w:hanging="425"/>
        <w:contextualSpacing w:val="0"/>
        <w:rPr>
          <w:rFonts w:cs="Arial"/>
        </w:rPr>
      </w:pPr>
      <w:r w:rsidRPr="005E1F1F">
        <w:rPr>
          <w:rFonts w:cs="Arial"/>
        </w:rPr>
        <w:t>All episodes can be grouped into an MDC based on its principal diagnosis</w:t>
      </w:r>
    </w:p>
    <w:p w14:paraId="34540082" w14:textId="77777777" w:rsidR="008F4649" w:rsidRPr="005E1F1F" w:rsidRDefault="008F4649" w:rsidP="0070754B">
      <w:pPr>
        <w:pStyle w:val="ListLevel1"/>
        <w:spacing w:after="120"/>
        <w:ind w:left="425" w:hanging="425"/>
        <w:contextualSpacing w:val="0"/>
        <w:rPr>
          <w:rFonts w:cs="Arial"/>
        </w:rPr>
      </w:pPr>
      <w:r w:rsidRPr="005E1F1F">
        <w:rPr>
          <w:rFonts w:cs="Arial"/>
        </w:rPr>
        <w:t>The majority of episodes within an MDC should be grouped to specific ADRGs rather than non-specific ADRGs (</w:t>
      </w:r>
      <w:proofErr w:type="gramStart"/>
      <w:r w:rsidRPr="005E1F1F">
        <w:rPr>
          <w:rFonts w:cs="Arial"/>
        </w:rPr>
        <w:t>e.g.</w:t>
      </w:r>
      <w:proofErr w:type="gramEnd"/>
      <w:r w:rsidRPr="005E1F1F">
        <w:rPr>
          <w:rFonts w:cs="Arial"/>
        </w:rPr>
        <w:t xml:space="preserve"> ADRG 801 </w:t>
      </w:r>
      <w:r w:rsidRPr="005E1F1F">
        <w:rPr>
          <w:rFonts w:cs="Arial"/>
          <w:i/>
        </w:rPr>
        <w:t>General Interventions (GIs) Unrelated to Principal Diagnosis</w:t>
      </w:r>
      <w:r w:rsidRPr="005E1F1F">
        <w:rPr>
          <w:rFonts w:cs="Arial"/>
        </w:rPr>
        <w:t xml:space="preserve"> and residual, non-specific ADRGs).</w:t>
      </w:r>
    </w:p>
    <w:p w14:paraId="15A437B2" w14:textId="77777777" w:rsidR="008F4649" w:rsidRPr="005E1F1F" w:rsidRDefault="008F4649" w:rsidP="008F4649">
      <w:pPr>
        <w:pStyle w:val="Heading4"/>
        <w:rPr>
          <w:rFonts w:cs="Arial"/>
          <w:b w:val="0"/>
          <w:bCs/>
        </w:rPr>
      </w:pPr>
      <w:r w:rsidRPr="005E1F1F">
        <w:rPr>
          <w:rFonts w:cs="Arial"/>
          <w:bCs/>
        </w:rPr>
        <w:t>Adjacent Diagnosis Related Group (ADRG) principles</w:t>
      </w:r>
    </w:p>
    <w:p w14:paraId="57F9718B" w14:textId="77777777" w:rsidR="008F4649" w:rsidRPr="005E1F1F" w:rsidRDefault="008F4649" w:rsidP="0070754B">
      <w:pPr>
        <w:pStyle w:val="ListLevel1"/>
        <w:spacing w:after="120"/>
        <w:ind w:left="425" w:hanging="425"/>
        <w:contextualSpacing w:val="0"/>
        <w:rPr>
          <w:rFonts w:cs="Arial"/>
        </w:rPr>
      </w:pPr>
      <w:r w:rsidRPr="005E1F1F">
        <w:rPr>
          <w:rFonts w:cs="Arial"/>
        </w:rPr>
        <w:t>An ADRG requires a balance of clinical coherence and resource homogeneity</w:t>
      </w:r>
    </w:p>
    <w:p w14:paraId="1785BF16" w14:textId="44E5B83E" w:rsidR="008F4649" w:rsidRPr="005E1F1F" w:rsidRDefault="008F4649" w:rsidP="0070754B">
      <w:pPr>
        <w:pStyle w:val="ListLevel1"/>
        <w:spacing w:after="120"/>
        <w:ind w:left="425" w:hanging="425"/>
        <w:contextualSpacing w:val="0"/>
        <w:rPr>
          <w:rFonts w:cs="Arial"/>
        </w:rPr>
      </w:pPr>
      <w:r w:rsidRPr="005E1F1F">
        <w:rPr>
          <w:rFonts w:cs="Arial"/>
        </w:rPr>
        <w:t>An ADRG should contain at least 200 episodes per year, except for those designed to contain rare and high cost episodes</w:t>
      </w:r>
      <w:r w:rsidR="00F02B94">
        <w:rPr>
          <w:rStyle w:val="FootnoteReference"/>
          <w:rFonts w:cs="Arial"/>
        </w:rPr>
        <w:footnoteReference w:id="5"/>
      </w:r>
    </w:p>
    <w:p w14:paraId="01005D74" w14:textId="77777777" w:rsidR="008F4649" w:rsidRPr="005E1F1F" w:rsidRDefault="008F4649" w:rsidP="0070754B">
      <w:pPr>
        <w:pStyle w:val="ListLevel1"/>
        <w:spacing w:after="120"/>
        <w:ind w:left="425" w:hanging="425"/>
        <w:contextualSpacing w:val="0"/>
        <w:rPr>
          <w:rFonts w:cs="Arial"/>
        </w:rPr>
      </w:pPr>
      <w:r w:rsidRPr="005E1F1F">
        <w:rPr>
          <w:rFonts w:cs="Arial"/>
        </w:rPr>
        <w:t>For development proposals requesting new ADRGs, appropriate placement within a current ADRG must be considered in the first instance.</w:t>
      </w:r>
    </w:p>
    <w:p w14:paraId="060DCFEF" w14:textId="77777777" w:rsidR="008F4649" w:rsidRPr="005E1F1F" w:rsidRDefault="008F4649" w:rsidP="008F4649">
      <w:pPr>
        <w:pStyle w:val="Heading4"/>
        <w:rPr>
          <w:rFonts w:cs="Arial"/>
          <w:b w:val="0"/>
          <w:bCs/>
        </w:rPr>
      </w:pPr>
      <w:r w:rsidRPr="005E1F1F">
        <w:rPr>
          <w:rFonts w:cs="Arial"/>
          <w:bCs/>
        </w:rPr>
        <w:t>ADRG hierarchy principles</w:t>
      </w:r>
    </w:p>
    <w:p w14:paraId="5AEEBE6B" w14:textId="77777777" w:rsidR="008F4649" w:rsidRPr="005E1F1F" w:rsidRDefault="008F4649" w:rsidP="008F4649">
      <w:pPr>
        <w:rPr>
          <w:rFonts w:cs="Arial"/>
        </w:rPr>
      </w:pPr>
      <w:r w:rsidRPr="005E1F1F">
        <w:rPr>
          <w:rFonts w:cs="Arial"/>
        </w:rPr>
        <w:t>The intervention hierarchy is based on the following criteria:</w:t>
      </w:r>
    </w:p>
    <w:p w14:paraId="140BF5DC" w14:textId="77777777" w:rsidR="008F4649" w:rsidRPr="005E1F1F" w:rsidRDefault="008F4649" w:rsidP="0070754B">
      <w:pPr>
        <w:pStyle w:val="ListLevel1"/>
        <w:spacing w:after="120"/>
        <w:ind w:left="425" w:hanging="425"/>
        <w:contextualSpacing w:val="0"/>
        <w:rPr>
          <w:rFonts w:cs="Arial"/>
        </w:rPr>
      </w:pPr>
      <w:r w:rsidRPr="005E1F1F">
        <w:rPr>
          <w:rFonts w:cs="Arial"/>
        </w:rPr>
        <w:t>Intervention ADRGs must be sorted from high to low cost with decisions based on both mean and median cost</w:t>
      </w:r>
    </w:p>
    <w:p w14:paraId="29E3AB20" w14:textId="77777777" w:rsidR="008F4649" w:rsidRPr="005E1F1F" w:rsidRDefault="008F4649" w:rsidP="0070754B">
      <w:pPr>
        <w:pStyle w:val="ListLevel1"/>
        <w:spacing w:after="120"/>
        <w:ind w:left="425" w:hanging="425"/>
        <w:contextualSpacing w:val="0"/>
        <w:rPr>
          <w:rFonts w:cs="Arial"/>
        </w:rPr>
      </w:pPr>
      <w:r w:rsidRPr="005E1F1F">
        <w:rPr>
          <w:rFonts w:cs="Arial"/>
        </w:rPr>
        <w:lastRenderedPageBreak/>
        <w:t xml:space="preserve">Intervention ADRGs must be sorted from specific to non-specific ADRGs and before ADRG 801 </w:t>
      </w:r>
      <w:r w:rsidRPr="005E1F1F">
        <w:rPr>
          <w:rFonts w:cs="Arial"/>
          <w:i/>
        </w:rPr>
        <w:t>General Interventions (GIs) Unrelated to Principal Diagnosis</w:t>
      </w:r>
      <w:r w:rsidRPr="005E1F1F">
        <w:rPr>
          <w:rFonts w:cs="Arial"/>
        </w:rPr>
        <w:t>. This criterion may override the cost criterion</w:t>
      </w:r>
      <w:r w:rsidRPr="005E1F1F">
        <w:rPr>
          <w:rStyle w:val="FootnoteReference"/>
          <w:rFonts w:cs="Arial"/>
        </w:rPr>
        <w:footnoteReference w:id="6"/>
      </w:r>
    </w:p>
    <w:p w14:paraId="1E28B8ED" w14:textId="77777777" w:rsidR="008F4649" w:rsidRPr="005E1F1F" w:rsidRDefault="008F4649" w:rsidP="0070754B">
      <w:pPr>
        <w:pStyle w:val="ListLevel1"/>
        <w:spacing w:after="120"/>
        <w:ind w:left="425" w:hanging="425"/>
        <w:contextualSpacing w:val="0"/>
        <w:rPr>
          <w:rFonts w:cs="Arial"/>
        </w:rPr>
      </w:pPr>
      <w:r w:rsidRPr="005E1F1F">
        <w:rPr>
          <w:rFonts w:cs="Arial"/>
        </w:rPr>
        <w:t xml:space="preserve">Intervention ADRGs must be sorted </w:t>
      </w:r>
      <w:proofErr w:type="gramStart"/>
      <w:r w:rsidRPr="005E1F1F">
        <w:rPr>
          <w:rFonts w:cs="Arial"/>
        </w:rPr>
        <w:t>from the initial definitive intervention,</w:t>
      </w:r>
      <w:proofErr w:type="gramEnd"/>
      <w:r w:rsidRPr="005E1F1F">
        <w:rPr>
          <w:rFonts w:cs="Arial"/>
        </w:rPr>
        <w:t xml:space="preserve"> to follow-up and supportive interventions and from major to minor or other interventions. This criterion may override the cost criterion</w:t>
      </w:r>
    </w:p>
    <w:p w14:paraId="1B4B2ED2" w14:textId="77777777" w:rsidR="008F4649" w:rsidRPr="005E1F1F" w:rsidRDefault="008F4649" w:rsidP="0070754B">
      <w:pPr>
        <w:pStyle w:val="ListLevel1"/>
        <w:spacing w:after="120"/>
        <w:ind w:left="425" w:hanging="425"/>
        <w:contextualSpacing w:val="0"/>
        <w:rPr>
          <w:rFonts w:cs="Arial"/>
        </w:rPr>
      </w:pPr>
      <w:r w:rsidRPr="005E1F1F">
        <w:rPr>
          <w:rFonts w:cs="Arial"/>
        </w:rPr>
        <w:t>Intervention ADRGs must be sorted from treatment to diagnostic interventions. This criterion may override the cost criterion.</w:t>
      </w:r>
    </w:p>
    <w:p w14:paraId="2E4FF626" w14:textId="0E66CE0E" w:rsidR="008F4649" w:rsidRPr="005E1F1F" w:rsidRDefault="008F4649" w:rsidP="008F4649">
      <w:pPr>
        <w:pStyle w:val="Heading4"/>
        <w:rPr>
          <w:rFonts w:cs="Arial"/>
          <w:b w:val="0"/>
          <w:bCs/>
        </w:rPr>
      </w:pPr>
      <w:r w:rsidRPr="005E1F1F">
        <w:rPr>
          <w:rFonts w:cs="Arial"/>
          <w:bCs/>
        </w:rPr>
        <w:t>Diagnosis Related Group (DRG) principles</w:t>
      </w:r>
    </w:p>
    <w:p w14:paraId="4CA2CAB3" w14:textId="77777777" w:rsidR="008F4649" w:rsidRPr="005E1F1F" w:rsidRDefault="008F4649" w:rsidP="008F4649">
      <w:pPr>
        <w:rPr>
          <w:rFonts w:cs="Arial"/>
        </w:rPr>
      </w:pPr>
      <w:r w:rsidRPr="005E1F1F">
        <w:rPr>
          <w:rFonts w:cs="Arial"/>
        </w:rPr>
        <w:t xml:space="preserve">The following principles inform appropriate splitting into DRG end classes. In certain circumstances, the specific principles may be relaxed to cater for special case ADRGs. An example includes high volume ADRGs such as O60 </w:t>
      </w:r>
      <w:r w:rsidRPr="005E1F1F">
        <w:rPr>
          <w:rFonts w:cs="Arial"/>
          <w:i/>
        </w:rPr>
        <w:t>Vaginal delivery</w:t>
      </w:r>
      <w:r w:rsidRPr="005E1F1F">
        <w:rPr>
          <w:rFonts w:cs="Arial"/>
        </w:rPr>
        <w:t>.</w:t>
      </w:r>
    </w:p>
    <w:p w14:paraId="1C470607" w14:textId="41E78B30" w:rsidR="008F4649" w:rsidRPr="005E1F1F" w:rsidRDefault="008F4649" w:rsidP="0070754B">
      <w:pPr>
        <w:pStyle w:val="ListParagraph"/>
        <w:numPr>
          <w:ilvl w:val="0"/>
          <w:numId w:val="22"/>
        </w:numPr>
        <w:spacing w:after="120"/>
        <w:ind w:left="357" w:hanging="357"/>
        <w:contextualSpacing w:val="0"/>
        <w:rPr>
          <w:rFonts w:cs="Arial"/>
        </w:rPr>
      </w:pPr>
      <w:r w:rsidRPr="005E1F1F">
        <w:rPr>
          <w:rFonts w:cs="Arial"/>
        </w:rPr>
        <w:t>A DRG must have at least 200 episodes per year, except for those within an ADRG with a limited number of episodes</w:t>
      </w:r>
    </w:p>
    <w:p w14:paraId="6BBEFB94" w14:textId="6AD384A8" w:rsidR="008F4649" w:rsidRPr="005E1F1F" w:rsidRDefault="008F4649" w:rsidP="0070754B">
      <w:pPr>
        <w:pStyle w:val="ListParagraph"/>
        <w:numPr>
          <w:ilvl w:val="0"/>
          <w:numId w:val="22"/>
        </w:numPr>
        <w:spacing w:after="120"/>
        <w:ind w:left="357" w:hanging="357"/>
        <w:contextualSpacing w:val="0"/>
        <w:rPr>
          <w:rFonts w:cs="Arial"/>
        </w:rPr>
      </w:pPr>
      <w:r w:rsidRPr="005E1F1F">
        <w:rPr>
          <w:rFonts w:cs="Arial"/>
        </w:rPr>
        <w:t>A DRG must have a minimum total cost of $1 million per year</w:t>
      </w:r>
    </w:p>
    <w:p w14:paraId="18C65015" w14:textId="4F95012A" w:rsidR="008F4649" w:rsidRPr="005E1F1F" w:rsidRDefault="008F4649" w:rsidP="0070754B">
      <w:pPr>
        <w:pStyle w:val="ListParagraph"/>
        <w:numPr>
          <w:ilvl w:val="0"/>
          <w:numId w:val="22"/>
        </w:numPr>
        <w:spacing w:after="120"/>
        <w:ind w:left="357" w:hanging="357"/>
        <w:contextualSpacing w:val="0"/>
        <w:rPr>
          <w:rFonts w:cs="Arial"/>
        </w:rPr>
      </w:pPr>
      <w:r w:rsidRPr="005E1F1F">
        <w:rPr>
          <w:rFonts w:cs="Arial"/>
        </w:rPr>
        <w:t>A DRG must have at least 10 per cent of episodes within the ADRG</w:t>
      </w:r>
    </w:p>
    <w:p w14:paraId="0AFAFE17" w14:textId="225A83E6" w:rsidR="008F4649" w:rsidRPr="005E1F1F" w:rsidRDefault="008F4649" w:rsidP="0070754B">
      <w:pPr>
        <w:pStyle w:val="ListParagraph"/>
        <w:numPr>
          <w:ilvl w:val="0"/>
          <w:numId w:val="22"/>
        </w:numPr>
        <w:spacing w:after="120"/>
        <w:ind w:left="357" w:hanging="357"/>
        <w:contextualSpacing w:val="0"/>
        <w:rPr>
          <w:rFonts w:cs="Arial"/>
        </w:rPr>
      </w:pPr>
      <w:r w:rsidRPr="005E1F1F">
        <w:rPr>
          <w:rFonts w:cs="Arial"/>
        </w:rPr>
        <w:t>The absolute change in mean cost between consecutive DRGs must be at least $3,700</w:t>
      </w:r>
    </w:p>
    <w:p w14:paraId="59F25E45" w14:textId="0582C7A7" w:rsidR="008F4649" w:rsidRPr="005E1F1F" w:rsidRDefault="008F4649" w:rsidP="0070754B">
      <w:pPr>
        <w:pStyle w:val="ListParagraph"/>
        <w:numPr>
          <w:ilvl w:val="0"/>
          <w:numId w:val="22"/>
        </w:numPr>
        <w:spacing w:after="120"/>
        <w:ind w:left="357" w:hanging="357"/>
        <w:contextualSpacing w:val="0"/>
        <w:rPr>
          <w:rFonts w:cs="Arial"/>
        </w:rPr>
      </w:pPr>
      <w:r w:rsidRPr="005E1F1F">
        <w:rPr>
          <w:rFonts w:cs="Arial"/>
        </w:rPr>
        <w:t>The relative change in mean cost between consecutive DRGs should be at least 2 times</w:t>
      </w:r>
    </w:p>
    <w:p w14:paraId="42175375" w14:textId="053214E2" w:rsidR="008F4649" w:rsidRPr="005E1F1F" w:rsidRDefault="008F4649" w:rsidP="0070754B">
      <w:pPr>
        <w:pStyle w:val="ListParagraph"/>
        <w:numPr>
          <w:ilvl w:val="0"/>
          <w:numId w:val="22"/>
        </w:numPr>
        <w:spacing w:after="120"/>
        <w:ind w:left="357" w:hanging="357"/>
        <w:contextualSpacing w:val="0"/>
        <w:rPr>
          <w:rFonts w:cs="Arial"/>
        </w:rPr>
      </w:pPr>
      <w:r w:rsidRPr="005E1F1F">
        <w:rPr>
          <w:rFonts w:cs="Arial"/>
        </w:rPr>
        <w:t>There should be an inverse trend between the number of episodes in a DRG and the complexity level of the DRG.</w:t>
      </w:r>
    </w:p>
    <w:p w14:paraId="03C20A10" w14:textId="77777777" w:rsidR="008F4649" w:rsidRPr="005E1F1F" w:rsidRDefault="008F4649" w:rsidP="008F4649">
      <w:pPr>
        <w:pStyle w:val="Heading4"/>
        <w:rPr>
          <w:rFonts w:cs="Arial"/>
          <w:b w:val="0"/>
          <w:bCs/>
        </w:rPr>
      </w:pPr>
      <w:r w:rsidRPr="005E1F1F">
        <w:rPr>
          <w:rFonts w:cs="Arial"/>
          <w:bCs/>
        </w:rPr>
        <w:t>Principles for diagnosis exclusions from the complexity model</w:t>
      </w:r>
    </w:p>
    <w:p w14:paraId="4608C4CE" w14:textId="77777777" w:rsidR="008F4649" w:rsidRPr="005E1F1F" w:rsidRDefault="008F4649" w:rsidP="004820EE">
      <w:pPr>
        <w:rPr>
          <w:rFonts w:cs="Arial"/>
        </w:rPr>
      </w:pPr>
      <w:r w:rsidRPr="005E1F1F">
        <w:rPr>
          <w:rFonts w:cs="Arial"/>
        </w:rPr>
        <w:t>Codes are out of scope within the complexity model and excluded if they:</w:t>
      </w:r>
    </w:p>
    <w:p w14:paraId="5972E721" w14:textId="7E606B98" w:rsidR="008F4649" w:rsidRPr="005E1F1F" w:rsidRDefault="008F4649" w:rsidP="0070754B">
      <w:pPr>
        <w:pStyle w:val="ListLevel1"/>
        <w:spacing w:after="120"/>
        <w:ind w:left="425" w:hanging="425"/>
        <w:contextualSpacing w:val="0"/>
        <w:rPr>
          <w:rFonts w:cs="Arial"/>
        </w:rPr>
      </w:pPr>
      <w:r w:rsidRPr="005E1F1F">
        <w:rPr>
          <w:rFonts w:cs="Arial"/>
        </w:rPr>
        <w:t>represent undefined or ill-specified conditions</w:t>
      </w:r>
    </w:p>
    <w:p w14:paraId="2819C417" w14:textId="61B9D19D" w:rsidR="008F4649" w:rsidRPr="005E1F1F" w:rsidRDefault="008F4649" w:rsidP="0070754B">
      <w:pPr>
        <w:pStyle w:val="ListLevel1"/>
        <w:spacing w:after="120"/>
        <w:ind w:left="425" w:hanging="425"/>
        <w:contextualSpacing w:val="0"/>
        <w:rPr>
          <w:rFonts w:cs="Arial"/>
        </w:rPr>
      </w:pPr>
      <w:r w:rsidRPr="005E1F1F">
        <w:rPr>
          <w:rFonts w:cs="Arial"/>
        </w:rPr>
        <w:t>represent symptoms and findings or transient conditions</w:t>
      </w:r>
      <w:r w:rsidR="00875EE2" w:rsidRPr="005E1F1F">
        <w:rPr>
          <w:rFonts w:cs="Arial"/>
        </w:rPr>
        <w:t xml:space="preserve"> </w:t>
      </w:r>
    </w:p>
    <w:p w14:paraId="7F847DCB" w14:textId="5A3F982B" w:rsidR="008F4649" w:rsidRPr="005E1F1F" w:rsidRDefault="008F4649" w:rsidP="0070754B">
      <w:pPr>
        <w:pStyle w:val="ListLevel1"/>
        <w:spacing w:after="120"/>
        <w:ind w:left="425" w:hanging="425"/>
        <w:contextualSpacing w:val="0"/>
        <w:rPr>
          <w:rFonts w:cs="Arial"/>
          <w:i/>
          <w:iCs/>
        </w:rPr>
      </w:pPr>
      <w:r w:rsidRPr="005E1F1F">
        <w:rPr>
          <w:rFonts w:cs="Arial"/>
        </w:rPr>
        <w:t>provide additional or contextual information only</w:t>
      </w:r>
    </w:p>
    <w:p w14:paraId="18DAD3FA" w14:textId="0E0F158A" w:rsidR="008F4649" w:rsidRPr="005E1F1F" w:rsidRDefault="008F4649" w:rsidP="0070754B">
      <w:pPr>
        <w:pStyle w:val="ListLevel1"/>
        <w:spacing w:after="120"/>
        <w:ind w:left="425" w:hanging="425"/>
        <w:contextualSpacing w:val="0"/>
        <w:rPr>
          <w:rFonts w:cs="Arial"/>
        </w:rPr>
      </w:pPr>
      <w:r w:rsidRPr="005E1F1F">
        <w:rPr>
          <w:rFonts w:cs="Arial"/>
        </w:rPr>
        <w:t>most unacceptable principal diagnosis codes</w:t>
      </w:r>
    </w:p>
    <w:p w14:paraId="1E02E1C8" w14:textId="20F42AFF" w:rsidR="008F4649" w:rsidRPr="005E1F1F" w:rsidRDefault="008F4649" w:rsidP="0070754B">
      <w:pPr>
        <w:pStyle w:val="ListLevel1"/>
        <w:spacing w:after="120"/>
        <w:ind w:left="425" w:hanging="425"/>
        <w:contextualSpacing w:val="0"/>
        <w:rPr>
          <w:rFonts w:cs="Arial"/>
        </w:rPr>
      </w:pPr>
      <w:r w:rsidRPr="005E1F1F">
        <w:rPr>
          <w:rFonts w:cs="Arial"/>
        </w:rPr>
        <w:t>represent asymptomatic or sub-clinical conditions</w:t>
      </w:r>
    </w:p>
    <w:p w14:paraId="6F9C85D4" w14:textId="530E2640" w:rsidR="008F4649" w:rsidRPr="005E1F1F" w:rsidRDefault="008F4649" w:rsidP="0070754B">
      <w:pPr>
        <w:pStyle w:val="ListLevel1"/>
        <w:spacing w:after="120"/>
        <w:ind w:left="425" w:hanging="425"/>
        <w:contextualSpacing w:val="0"/>
        <w:rPr>
          <w:rFonts w:cs="Arial"/>
        </w:rPr>
      </w:pPr>
      <w:r w:rsidRPr="005E1F1F">
        <w:rPr>
          <w:rFonts w:cs="Arial"/>
        </w:rPr>
        <w:t>represent markers of other diseases</w:t>
      </w:r>
    </w:p>
    <w:p w14:paraId="62C6FD7D" w14:textId="32399C50" w:rsidR="008F4649" w:rsidRPr="005E1F1F" w:rsidRDefault="008F4649" w:rsidP="0070754B">
      <w:pPr>
        <w:pStyle w:val="ListLevel1"/>
        <w:spacing w:after="120"/>
        <w:ind w:left="425" w:hanging="425"/>
        <w:contextualSpacing w:val="0"/>
        <w:rPr>
          <w:rFonts w:cs="Arial"/>
        </w:rPr>
      </w:pPr>
      <w:r w:rsidRPr="005E1F1F">
        <w:rPr>
          <w:rFonts w:cs="Arial"/>
        </w:rPr>
        <w:t>represent minor conditions that do not generally result in admitted acute episodes of care</w:t>
      </w:r>
    </w:p>
    <w:p w14:paraId="06F79EC6" w14:textId="2031FFB9" w:rsidR="008F4649" w:rsidRPr="005E1F1F" w:rsidRDefault="008F4649" w:rsidP="0070754B">
      <w:pPr>
        <w:pStyle w:val="ListLevel1"/>
        <w:spacing w:after="120"/>
        <w:ind w:left="425" w:hanging="425"/>
        <w:contextualSpacing w:val="0"/>
        <w:rPr>
          <w:rFonts w:cs="Arial"/>
        </w:rPr>
      </w:pPr>
      <w:r w:rsidRPr="005E1F1F">
        <w:rPr>
          <w:rFonts w:cs="Arial"/>
        </w:rPr>
        <w:t>represent an underlying cause of disease.</w:t>
      </w:r>
    </w:p>
    <w:p w14:paraId="3704B896" w14:textId="4F9DB5A9" w:rsidR="00EE0769" w:rsidRPr="005E1F1F" w:rsidRDefault="00EE0769" w:rsidP="00EE0769">
      <w:pPr>
        <w:pStyle w:val="Heading4"/>
        <w:rPr>
          <w:rFonts w:cs="Arial"/>
          <w:b w:val="0"/>
          <w:bCs/>
        </w:rPr>
      </w:pPr>
      <w:r w:rsidRPr="005E1F1F">
        <w:rPr>
          <w:rFonts w:cs="Arial"/>
          <w:bCs/>
        </w:rPr>
        <w:lastRenderedPageBreak/>
        <w:t>Principles for new edition ICD-10-AM codes that are deemed in</w:t>
      </w:r>
      <w:r w:rsidR="00736CF3" w:rsidRPr="005E1F1F">
        <w:rPr>
          <w:rFonts w:cs="Arial"/>
          <w:bCs/>
        </w:rPr>
        <w:t>-</w:t>
      </w:r>
      <w:r w:rsidRPr="005E1F1F">
        <w:rPr>
          <w:rFonts w:cs="Arial"/>
          <w:bCs/>
        </w:rPr>
        <w:t xml:space="preserve">scope within the complexity model </w:t>
      </w:r>
    </w:p>
    <w:p w14:paraId="70A693A0" w14:textId="704EFD37" w:rsidR="00BB34B4" w:rsidRPr="005E1F1F" w:rsidRDefault="00EE0769" w:rsidP="00686295">
      <w:pPr>
        <w:rPr>
          <w:rFonts w:cs="Arial"/>
        </w:rPr>
      </w:pPr>
      <w:r w:rsidRPr="005E1F1F">
        <w:rPr>
          <w:rFonts w:cs="Arial"/>
        </w:rPr>
        <w:t>As data for codes created in a new edition of ICD-10-AM will only be available after implementation, new edition ICD-10-AM codes that are deemed in</w:t>
      </w:r>
      <w:r w:rsidR="00736CF3" w:rsidRPr="005E1F1F">
        <w:rPr>
          <w:rFonts w:cs="Arial"/>
        </w:rPr>
        <w:t>-</w:t>
      </w:r>
      <w:r w:rsidRPr="005E1F1F">
        <w:rPr>
          <w:rFonts w:cs="Arial"/>
        </w:rPr>
        <w:t xml:space="preserve">scope within the complexity model cannot have an accurate DCL assigned due to the absence of data from which a DCL can be derived. </w:t>
      </w:r>
    </w:p>
    <w:p w14:paraId="4D707F4B" w14:textId="5B76A044" w:rsidR="00BB34B4" w:rsidRPr="005E1F1F" w:rsidRDefault="00EE0769" w:rsidP="00686295">
      <w:pPr>
        <w:rPr>
          <w:rFonts w:cs="Arial"/>
        </w:rPr>
      </w:pPr>
      <w:r w:rsidRPr="005E1F1F">
        <w:rPr>
          <w:rFonts w:cs="Arial"/>
        </w:rPr>
        <w:t>The new in</w:t>
      </w:r>
      <w:r w:rsidR="00736CF3" w:rsidRPr="005E1F1F">
        <w:rPr>
          <w:rFonts w:cs="Arial"/>
        </w:rPr>
        <w:t>-</w:t>
      </w:r>
      <w:r w:rsidRPr="005E1F1F">
        <w:rPr>
          <w:rFonts w:cs="Arial"/>
        </w:rPr>
        <w:t xml:space="preserve">scope codes will receive the same DCLs as their logical backward maps in the previous edition of ICD-10-AM. In rare </w:t>
      </w:r>
      <w:r w:rsidR="007C4BA4" w:rsidRPr="005E1F1F">
        <w:rPr>
          <w:rFonts w:cs="Arial"/>
        </w:rPr>
        <w:t>circumstances when</w:t>
      </w:r>
      <w:r w:rsidRPr="005E1F1F">
        <w:rPr>
          <w:rFonts w:cs="Arial"/>
        </w:rPr>
        <w:t xml:space="preserve"> a new ICD-10-AM code backward maps to a code in the previous edition that is, or becomes, excluded from the complexity model, that new code will receive a DCL of zero in the new AR-DRG version even though it is, in principle, in</w:t>
      </w:r>
      <w:r w:rsidR="00736CF3" w:rsidRPr="005E1F1F">
        <w:rPr>
          <w:rFonts w:cs="Arial"/>
        </w:rPr>
        <w:t>-</w:t>
      </w:r>
      <w:r w:rsidRPr="005E1F1F">
        <w:rPr>
          <w:rFonts w:cs="Arial"/>
        </w:rPr>
        <w:t xml:space="preserve">scope for DCL calculation. </w:t>
      </w:r>
    </w:p>
    <w:p w14:paraId="350B1A46" w14:textId="70EF2B10" w:rsidR="00EE0769" w:rsidRPr="005E1F1F" w:rsidRDefault="00EE0769" w:rsidP="00686295">
      <w:pPr>
        <w:rPr>
          <w:rFonts w:cs="Arial"/>
        </w:rPr>
      </w:pPr>
      <w:r w:rsidRPr="005E1F1F">
        <w:rPr>
          <w:rFonts w:cs="Arial"/>
        </w:rPr>
        <w:t>In future AR-DRG versions, the new in</w:t>
      </w:r>
      <w:r w:rsidR="00736CF3" w:rsidRPr="005E1F1F">
        <w:rPr>
          <w:rFonts w:cs="Arial"/>
        </w:rPr>
        <w:t>-</w:t>
      </w:r>
      <w:r w:rsidRPr="005E1F1F">
        <w:rPr>
          <w:rFonts w:cs="Arial"/>
        </w:rPr>
        <w:t>scope codes will receive their own DCLs calculated from the most recent activity and cost data associated with the new code.</w:t>
      </w:r>
    </w:p>
    <w:p w14:paraId="6492B6CB" w14:textId="62BE3BB0" w:rsidR="008F4649" w:rsidRPr="005E1F1F" w:rsidRDefault="008F4649" w:rsidP="005E6E33">
      <w:pPr>
        <w:pStyle w:val="Heading4"/>
        <w:rPr>
          <w:rFonts w:cs="Arial"/>
        </w:rPr>
      </w:pPr>
      <w:r w:rsidRPr="005E1F1F">
        <w:rPr>
          <w:rFonts w:cs="Arial"/>
        </w:rPr>
        <w:br w:type="page"/>
      </w:r>
    </w:p>
    <w:p w14:paraId="6B7B71AB" w14:textId="77777777" w:rsidR="008F4649" w:rsidRPr="005E1F1F" w:rsidRDefault="008F4649" w:rsidP="00C96EFF">
      <w:pPr>
        <w:pStyle w:val="Heading1"/>
        <w:numPr>
          <w:ilvl w:val="0"/>
          <w:numId w:val="14"/>
        </w:numPr>
        <w:ind w:left="0" w:firstLine="0"/>
        <w:rPr>
          <w:rFonts w:cs="Arial"/>
          <w:b w:val="0"/>
          <w:bCs/>
        </w:rPr>
      </w:pPr>
      <w:bookmarkStart w:id="46" w:name="_Toc109640765"/>
      <w:bookmarkStart w:id="47" w:name="_Toc119933065"/>
      <w:r w:rsidRPr="005E1F1F">
        <w:rPr>
          <w:rFonts w:cs="Arial"/>
          <w:bCs/>
        </w:rPr>
        <w:lastRenderedPageBreak/>
        <w:t>Classification development process</w:t>
      </w:r>
      <w:bookmarkEnd w:id="46"/>
      <w:bookmarkEnd w:id="47"/>
    </w:p>
    <w:p w14:paraId="79C4AAD9" w14:textId="77777777" w:rsidR="008F4649" w:rsidRPr="005E1F1F" w:rsidRDefault="008F4649" w:rsidP="008F4649">
      <w:pPr>
        <w:pStyle w:val="Heading2"/>
        <w:rPr>
          <w:rFonts w:cs="Arial"/>
          <w:b w:val="0"/>
          <w:bCs/>
        </w:rPr>
      </w:pPr>
      <w:bookmarkStart w:id="48" w:name="_Toc412212512"/>
      <w:bookmarkStart w:id="49" w:name="_Toc412213499"/>
      <w:bookmarkStart w:id="50" w:name="_Toc479254394"/>
      <w:bookmarkStart w:id="51" w:name="_Toc479254414"/>
      <w:bookmarkStart w:id="52" w:name="_Toc482793899"/>
      <w:bookmarkStart w:id="53" w:name="_Toc482793920"/>
      <w:bookmarkStart w:id="54" w:name="_Toc482794051"/>
      <w:bookmarkStart w:id="55" w:name="_Toc109640766"/>
      <w:bookmarkStart w:id="56" w:name="_Toc119933066"/>
      <w:bookmarkEnd w:id="48"/>
      <w:bookmarkEnd w:id="49"/>
      <w:bookmarkEnd w:id="50"/>
      <w:bookmarkEnd w:id="51"/>
      <w:bookmarkEnd w:id="52"/>
      <w:bookmarkEnd w:id="53"/>
      <w:bookmarkEnd w:id="54"/>
      <w:r w:rsidRPr="005E1F1F">
        <w:rPr>
          <w:rFonts w:cs="Arial"/>
          <w:bCs/>
        </w:rPr>
        <w:t>4.1</w:t>
      </w:r>
      <w:r w:rsidRPr="005E1F1F">
        <w:rPr>
          <w:rFonts w:cs="Arial"/>
          <w:bCs/>
        </w:rPr>
        <w:tab/>
        <w:t>Development cycle timelines and milestones</w:t>
      </w:r>
      <w:bookmarkEnd w:id="55"/>
      <w:bookmarkEnd w:id="56"/>
    </w:p>
    <w:p w14:paraId="08DB3F3F" w14:textId="0AE5552A" w:rsidR="008F4649" w:rsidRPr="005E1F1F" w:rsidRDefault="008F4649" w:rsidP="008F4649">
      <w:pPr>
        <w:rPr>
          <w:rFonts w:cs="Arial"/>
        </w:rPr>
      </w:pPr>
      <w:r w:rsidRPr="005E1F1F">
        <w:rPr>
          <w:rFonts w:cs="Arial"/>
        </w:rPr>
        <w:t xml:space="preserve">The development cycle of the ICD-10-AM/ACHI/ACS and AR-DRG classification systems is a three-year cycle. This approach balances clinical currency against data stability and reduces the administrative burden in implementing new releases of the classifications. </w:t>
      </w:r>
      <w:r w:rsidRPr="005E1F1F">
        <w:rPr>
          <w:rFonts w:cs="Arial"/>
          <w:b/>
        </w:rPr>
        <w:t>Figure 3</w:t>
      </w:r>
      <w:r w:rsidRPr="005E1F1F">
        <w:rPr>
          <w:rFonts w:cs="Arial"/>
        </w:rPr>
        <w:t xml:space="preserve"> provides an illustration of the three-year cycle from 2022–23 to 2025–26.</w:t>
      </w:r>
    </w:p>
    <w:p w14:paraId="0D8FD32F" w14:textId="1F24F5A3" w:rsidR="008F4649" w:rsidRPr="005E1F1F" w:rsidRDefault="008F4649" w:rsidP="00D91253">
      <w:pPr>
        <w:pStyle w:val="TableFigureheading"/>
        <w:rPr>
          <w:rFonts w:cs="Arial"/>
        </w:rPr>
      </w:pPr>
      <w:r w:rsidRPr="005E1F1F">
        <w:rPr>
          <w:rFonts w:cs="Arial"/>
          <w:bCs/>
        </w:rPr>
        <w:t xml:space="preserve">Figure 3. </w:t>
      </w:r>
      <w:r w:rsidR="00B3496E">
        <w:rPr>
          <w:rFonts w:cs="Arial"/>
          <w:bCs/>
        </w:rPr>
        <w:t>Anticipated</w:t>
      </w:r>
      <w:r w:rsidR="005D0104" w:rsidRPr="005E1F1F">
        <w:rPr>
          <w:rFonts w:cs="Arial"/>
          <w:bCs/>
        </w:rPr>
        <w:t xml:space="preserve"> </w:t>
      </w:r>
      <w:r w:rsidRPr="005E1F1F">
        <w:rPr>
          <w:rFonts w:cs="Arial"/>
          <w:bCs/>
        </w:rPr>
        <w:t>timelines for ICD-10-AM/ACHI/ACS Thirteenth Edition and AR-DRG Version 12.0.</w:t>
      </w:r>
      <w:r w:rsidRPr="005E1F1F">
        <w:rPr>
          <w:rFonts w:cs="Arial"/>
        </w:rPr>
        <w:t xml:space="preserve">  </w:t>
      </w:r>
      <w:r w:rsidR="00B159AB" w:rsidRPr="005E1F1F">
        <w:rPr>
          <w:rFonts w:cs="Arial"/>
        </w:rPr>
        <w:t xml:space="preserve"> </w:t>
      </w:r>
      <w:r w:rsidR="00646021" w:rsidRPr="005E1F1F">
        <w:t xml:space="preserve"> </w:t>
      </w:r>
      <w:r w:rsidR="00B3496E">
        <w:rPr>
          <w:noProof/>
        </w:rPr>
        <w:drawing>
          <wp:inline distT="0" distB="0" distL="0" distR="0" wp14:anchorId="67F0279C" wp14:editId="34736B2B">
            <wp:extent cx="61887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3820795"/>
                    </a:xfrm>
                    <a:prstGeom prst="rect">
                      <a:avLst/>
                    </a:prstGeom>
                  </pic:spPr>
                </pic:pic>
              </a:graphicData>
            </a:graphic>
          </wp:inline>
        </w:drawing>
      </w:r>
    </w:p>
    <w:p w14:paraId="61A57B94" w14:textId="4A15A570" w:rsidR="008F4649" w:rsidRPr="005E1F1F" w:rsidRDefault="008F4649" w:rsidP="008F4649">
      <w:pPr>
        <w:spacing w:before="120"/>
        <w:rPr>
          <w:rFonts w:cs="Arial"/>
        </w:rPr>
      </w:pPr>
      <w:r w:rsidRPr="005E1F1F">
        <w:rPr>
          <w:rFonts w:cs="Arial"/>
        </w:rPr>
        <w:t xml:space="preserve">There are key dependencies between the ICD-10-AM/ACHI/ACS and AR-DRG classification systems and both are developed concurrently to ensure these dependencies are maintained. </w:t>
      </w:r>
      <w:r w:rsidR="00D85D7E" w:rsidRPr="005E1F1F">
        <w:rPr>
          <w:rFonts w:cs="Arial"/>
        </w:rPr>
        <w:br/>
      </w:r>
      <w:r w:rsidRPr="005E1F1F">
        <w:rPr>
          <w:rFonts w:cs="Arial"/>
        </w:rPr>
        <w:t>ICD-10-AM/ACHI/ACS is released several months prior to the AR-DRG classification implementation is staggered one year after ICD-10-AM/ACHI/ACS.</w:t>
      </w:r>
    </w:p>
    <w:p w14:paraId="2482BDE0" w14:textId="77777777" w:rsidR="008F4649" w:rsidRPr="005E1F1F" w:rsidRDefault="008F4649" w:rsidP="008F4649">
      <w:pPr>
        <w:pStyle w:val="Heading2"/>
        <w:rPr>
          <w:rFonts w:cs="Arial"/>
          <w:b w:val="0"/>
          <w:bCs/>
        </w:rPr>
      </w:pPr>
      <w:bookmarkStart w:id="57" w:name="_Toc109640767"/>
      <w:bookmarkStart w:id="58" w:name="_Toc119933067"/>
      <w:r w:rsidRPr="005E1F1F">
        <w:rPr>
          <w:rFonts w:cs="Arial"/>
          <w:bCs/>
        </w:rPr>
        <w:lastRenderedPageBreak/>
        <w:t>4.2</w:t>
      </w:r>
      <w:r w:rsidRPr="005E1F1F">
        <w:rPr>
          <w:rFonts w:cs="Arial"/>
          <w:bCs/>
        </w:rPr>
        <w:tab/>
        <w:t>Technical and clinical advisory groups</w:t>
      </w:r>
      <w:bookmarkEnd w:id="57"/>
      <w:bookmarkEnd w:id="58"/>
      <w:r w:rsidRPr="005E1F1F">
        <w:rPr>
          <w:rFonts w:cs="Arial"/>
          <w:bCs/>
        </w:rPr>
        <w:t xml:space="preserve"> </w:t>
      </w:r>
    </w:p>
    <w:p w14:paraId="46BAFD70" w14:textId="0DC07309" w:rsidR="008F4649" w:rsidRPr="005E1F1F" w:rsidRDefault="0001140A" w:rsidP="008F4649">
      <w:pPr>
        <w:rPr>
          <w:rFonts w:cs="Arial"/>
        </w:rPr>
      </w:pPr>
      <w:r w:rsidRPr="005E1F1F">
        <w:rPr>
          <w:rFonts w:cs="Arial"/>
        </w:rPr>
        <w:t>IHACPA</w:t>
      </w:r>
      <w:r w:rsidR="008F4649" w:rsidRPr="005E1F1F">
        <w:rPr>
          <w:rFonts w:cs="Arial"/>
        </w:rPr>
        <w:t xml:space="preserve">’s advisory groups listed in </w:t>
      </w:r>
      <w:r w:rsidR="008F4649" w:rsidRPr="005E1F1F">
        <w:rPr>
          <w:rFonts w:cs="Arial"/>
          <w:b/>
        </w:rPr>
        <w:t xml:space="preserve">Table </w:t>
      </w:r>
      <w:r w:rsidR="005E1F1F" w:rsidRPr="005E1F1F">
        <w:rPr>
          <w:rFonts w:cs="Arial"/>
          <w:b/>
        </w:rPr>
        <w:t>8</w:t>
      </w:r>
      <w:r w:rsidR="008F4649" w:rsidRPr="005E1F1F">
        <w:rPr>
          <w:rFonts w:cs="Arial"/>
        </w:rPr>
        <w:t xml:space="preserve"> are responsible for providing expert technical and clinical advice throughout the development cycle. Advisory groups use their networks to ensure comprehensive input is received on changes to the classification in the development stage of the cycle.</w:t>
      </w:r>
    </w:p>
    <w:p w14:paraId="0E997AF9" w14:textId="46D8EB8A" w:rsidR="008F4649" w:rsidRPr="005E1F1F" w:rsidRDefault="008F4649" w:rsidP="00385005">
      <w:pPr>
        <w:pStyle w:val="TableFigureheading"/>
        <w:rPr>
          <w:rFonts w:cs="Arial"/>
          <w:b w:val="0"/>
          <w:bCs/>
        </w:rPr>
      </w:pPr>
      <w:r w:rsidRPr="005E1F1F">
        <w:rPr>
          <w:rFonts w:cs="Arial"/>
          <w:bCs/>
        </w:rPr>
        <w:t xml:space="preserve">Table </w:t>
      </w:r>
      <w:r w:rsidR="005E1F1F" w:rsidRPr="005E1F1F">
        <w:rPr>
          <w:rFonts w:cs="Arial"/>
          <w:bCs/>
        </w:rPr>
        <w:t>8</w:t>
      </w:r>
      <w:r w:rsidRPr="005E1F1F">
        <w:rPr>
          <w:rFonts w:cs="Arial"/>
          <w:bCs/>
        </w:rPr>
        <w:t xml:space="preserve">. Advisory groups involved in the development stage </w:t>
      </w:r>
    </w:p>
    <w:tbl>
      <w:tblPr>
        <w:tblStyle w:val="TableGrid1"/>
        <w:tblW w:w="5000"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Abreviations"/>
        <w:tblDescription w:val="This image lists the consultation paper abbreviations and their full terms. The abbreviations are:&#10;ABF Activity based funding&#10;ACFR Aged Care Financial Report&#10;ACFI  Aged Care Funding Instrument&#10;AN-ACC Australian National Aged Care Classification&#10;BCT Base Care Tariff&#10;BDF Basic daily fee&#10;CHSP Commonwealth Home Support Programme&#10;DAP Daily accommodation payments&#10;HCP Home Care Packages&#10;IHACPA Independent Health and Aged Care Pricing Authority&#10;IHPA Independent Hospital Pricing Authority&#10;MMM Modified Monash Model&#10;MPS Multipurpose service&#10;NATSIFACP National Aboriginal and Torres Strait Islander Flexible Aged Care Program&#10;NEP National efficient price&#10;NHRA National Health Reform Agreement&#10;NWAU National weighted activity unit&#10;QFR Quarterly Financial Report&#10;RAD Refundable accommodation deposit &#10;RUCS Resource Utilisation and Classification Study&#10;STRC Short-term Restorative Care Programme&#10;UOW University of Wollongong"/>
      </w:tblPr>
      <w:tblGrid>
        <w:gridCol w:w="1487"/>
        <w:gridCol w:w="4130"/>
        <w:gridCol w:w="4129"/>
      </w:tblGrid>
      <w:tr w:rsidR="00385005" w:rsidRPr="005E1F1F" w14:paraId="139A58A4" w14:textId="365A8A93" w:rsidTr="009445C3">
        <w:trPr>
          <w:trHeight w:val="397"/>
          <w:tblHeader/>
        </w:trPr>
        <w:tc>
          <w:tcPr>
            <w:tcW w:w="567" w:type="pct"/>
            <w:tcBorders>
              <w:top w:val="nil"/>
              <w:bottom w:val="nil"/>
              <w:right w:val="nil"/>
            </w:tcBorders>
            <w:shd w:val="clear" w:color="auto" w:fill="0A4F98"/>
            <w:vAlign w:val="center"/>
          </w:tcPr>
          <w:p w14:paraId="3F22F7CB" w14:textId="4DBB8CB5" w:rsidR="00385005" w:rsidRPr="005E1F1F" w:rsidRDefault="005120AF"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Group</w:t>
            </w:r>
          </w:p>
        </w:tc>
        <w:tc>
          <w:tcPr>
            <w:tcW w:w="2217" w:type="pct"/>
            <w:tcBorders>
              <w:top w:val="nil"/>
              <w:left w:val="nil"/>
              <w:bottom w:val="nil"/>
            </w:tcBorders>
            <w:shd w:val="clear" w:color="auto" w:fill="0A4F98"/>
            <w:vAlign w:val="center"/>
          </w:tcPr>
          <w:p w14:paraId="3B890BE6" w14:textId="7AECB75E" w:rsidR="00385005" w:rsidRPr="005E1F1F" w:rsidRDefault="005120AF"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Description</w:t>
            </w:r>
          </w:p>
        </w:tc>
        <w:tc>
          <w:tcPr>
            <w:tcW w:w="2216" w:type="pct"/>
            <w:tcBorders>
              <w:top w:val="nil"/>
              <w:left w:val="nil"/>
              <w:bottom w:val="nil"/>
            </w:tcBorders>
            <w:shd w:val="clear" w:color="auto" w:fill="0A4F98"/>
            <w:vAlign w:val="center"/>
          </w:tcPr>
          <w:p w14:paraId="4A82EC3D" w14:textId="125424D2" w:rsidR="00385005" w:rsidRPr="005E1F1F" w:rsidRDefault="005120AF"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Role in development cycle</w:t>
            </w:r>
          </w:p>
        </w:tc>
      </w:tr>
      <w:tr w:rsidR="00385005" w:rsidRPr="005E1F1F" w14:paraId="1E6FE240" w14:textId="1BADBAE7" w:rsidTr="00385005">
        <w:tc>
          <w:tcPr>
            <w:tcW w:w="567" w:type="pct"/>
            <w:tcBorders>
              <w:top w:val="nil"/>
              <w:bottom w:val="single" w:sz="4" w:space="0" w:color="A6A6A6"/>
            </w:tcBorders>
          </w:tcPr>
          <w:p w14:paraId="53F02EAA" w14:textId="77777777" w:rsidR="00385005" w:rsidRDefault="00385005" w:rsidP="00385005">
            <w:pPr>
              <w:spacing w:line="240" w:lineRule="auto"/>
              <w:rPr>
                <w:rFonts w:cs="Arial"/>
                <w:b/>
                <w:bCs/>
                <w:sz w:val="18"/>
                <w:szCs w:val="18"/>
              </w:rPr>
            </w:pPr>
            <w:r w:rsidRPr="005E1F1F">
              <w:rPr>
                <w:rFonts w:cs="Arial"/>
                <w:b/>
                <w:bCs/>
                <w:sz w:val="18"/>
                <w:szCs w:val="18"/>
              </w:rPr>
              <w:t>Classifications Clinical Advisory Group (CCAG)</w:t>
            </w:r>
          </w:p>
          <w:p w14:paraId="6655AA27" w14:textId="77777777" w:rsidR="00E71146" w:rsidRDefault="00E71146" w:rsidP="00385005">
            <w:pPr>
              <w:spacing w:line="240" w:lineRule="auto"/>
              <w:rPr>
                <w:rFonts w:cs="Arial"/>
                <w:b/>
                <w:bCs/>
                <w:color w:val="auto"/>
                <w:sz w:val="18"/>
                <w:szCs w:val="18"/>
              </w:rPr>
            </w:pPr>
          </w:p>
          <w:p w14:paraId="23473624" w14:textId="3D9411A1" w:rsidR="00E71146" w:rsidRPr="00E71146" w:rsidRDefault="00247E7E" w:rsidP="00385005">
            <w:pPr>
              <w:spacing w:line="240" w:lineRule="auto"/>
              <w:rPr>
                <w:rFonts w:cs="Arial"/>
                <w:color w:val="auto"/>
                <w:sz w:val="18"/>
                <w:szCs w:val="18"/>
              </w:rPr>
            </w:pPr>
            <w:hyperlink r:id="rId24" w:history="1">
              <w:r w:rsidR="00E71146" w:rsidRPr="00E71146">
                <w:rPr>
                  <w:rStyle w:val="Hyperlink"/>
                  <w:rFonts w:cs="Arial"/>
                  <w:sz w:val="18"/>
                  <w:szCs w:val="18"/>
                </w:rPr>
                <w:t>Further information on CCAG</w:t>
              </w:r>
            </w:hyperlink>
            <w:r w:rsidR="00E71146">
              <w:rPr>
                <w:rFonts w:cs="Arial"/>
                <w:color w:val="auto"/>
                <w:sz w:val="18"/>
                <w:szCs w:val="18"/>
              </w:rPr>
              <w:t xml:space="preserve">. </w:t>
            </w:r>
          </w:p>
        </w:tc>
        <w:tc>
          <w:tcPr>
            <w:tcW w:w="2217" w:type="pct"/>
            <w:tcBorders>
              <w:top w:val="nil"/>
              <w:bottom w:val="single" w:sz="4" w:space="0" w:color="A6A6A6"/>
            </w:tcBorders>
          </w:tcPr>
          <w:p w14:paraId="77AD1C54" w14:textId="77777777"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 xml:space="preserve">Advisory group. </w:t>
            </w:r>
          </w:p>
          <w:p w14:paraId="1688F01A" w14:textId="7BB4E20D"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 xml:space="preserve">Membership includes representation from </w:t>
            </w:r>
            <w:r w:rsidR="0001140A" w:rsidRPr="005E1F1F">
              <w:rPr>
                <w:rStyle w:val="Strong"/>
                <w:rFonts w:cs="Arial"/>
                <w:b w:val="0"/>
                <w:bCs w:val="0"/>
                <w:sz w:val="18"/>
                <w:szCs w:val="18"/>
              </w:rPr>
              <w:t>IHACPA</w:t>
            </w:r>
            <w:r w:rsidRPr="005E1F1F">
              <w:rPr>
                <w:rStyle w:val="Strong"/>
                <w:rFonts w:cs="Arial"/>
                <w:b w:val="0"/>
                <w:bCs w:val="0"/>
                <w:sz w:val="18"/>
                <w:szCs w:val="18"/>
              </w:rPr>
              <w:t xml:space="preserve">’s Clinical Advisory Committee as well as medical, </w:t>
            </w:r>
            <w:proofErr w:type="gramStart"/>
            <w:r w:rsidRPr="005E1F1F">
              <w:rPr>
                <w:rStyle w:val="Strong"/>
                <w:rFonts w:cs="Arial"/>
                <w:b w:val="0"/>
                <w:bCs w:val="0"/>
                <w:sz w:val="18"/>
                <w:szCs w:val="18"/>
              </w:rPr>
              <w:t>nursing</w:t>
            </w:r>
            <w:proofErr w:type="gramEnd"/>
            <w:r w:rsidRPr="005E1F1F">
              <w:rPr>
                <w:rStyle w:val="Strong"/>
                <w:rFonts w:cs="Arial"/>
                <w:b w:val="0"/>
                <w:bCs w:val="0"/>
                <w:sz w:val="18"/>
                <w:szCs w:val="18"/>
              </w:rPr>
              <w:t xml:space="preserve"> and allied health professions with significant knowledge of the classification.</w:t>
            </w:r>
          </w:p>
        </w:tc>
        <w:tc>
          <w:tcPr>
            <w:tcW w:w="2216" w:type="pct"/>
            <w:tcBorders>
              <w:top w:val="nil"/>
              <w:bottom w:val="single" w:sz="4" w:space="0" w:color="A6A6A6"/>
            </w:tcBorders>
          </w:tcPr>
          <w:p w14:paraId="6543E190" w14:textId="73079F38"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Provides expert clinical advice on</w:t>
            </w:r>
            <w:r w:rsidR="00D85D7E" w:rsidRPr="005E1F1F">
              <w:rPr>
                <w:rStyle w:val="Strong"/>
                <w:rFonts w:cs="Arial"/>
                <w:b w:val="0"/>
                <w:bCs w:val="0"/>
                <w:sz w:val="18"/>
                <w:szCs w:val="18"/>
              </w:rPr>
              <w:t xml:space="preserve"> classification</w:t>
            </w:r>
            <w:r w:rsidRPr="005E1F1F">
              <w:rPr>
                <w:rStyle w:val="Strong"/>
                <w:rFonts w:cs="Arial"/>
                <w:b w:val="0"/>
                <w:bCs w:val="0"/>
                <w:sz w:val="18"/>
                <w:szCs w:val="18"/>
              </w:rPr>
              <w:t xml:space="preserve"> development proposals.</w:t>
            </w:r>
          </w:p>
          <w:p w14:paraId="72E7E21E" w14:textId="06741C16"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 xml:space="preserve">Assists </w:t>
            </w:r>
            <w:r w:rsidR="0001140A" w:rsidRPr="005E1F1F">
              <w:rPr>
                <w:rStyle w:val="Strong"/>
                <w:rFonts w:cs="Arial"/>
                <w:b w:val="0"/>
                <w:bCs w:val="0"/>
                <w:sz w:val="18"/>
                <w:szCs w:val="18"/>
              </w:rPr>
              <w:t>IHACPA</w:t>
            </w:r>
            <w:r w:rsidRPr="005E1F1F">
              <w:rPr>
                <w:rStyle w:val="Strong"/>
                <w:rFonts w:cs="Arial"/>
                <w:b w:val="0"/>
                <w:bCs w:val="0"/>
                <w:sz w:val="18"/>
                <w:szCs w:val="18"/>
              </w:rPr>
              <w:t xml:space="preserve"> in applying development principles (see Sections 3.2.3 and 3.3.3).</w:t>
            </w:r>
          </w:p>
        </w:tc>
      </w:tr>
      <w:tr w:rsidR="00385005" w:rsidRPr="005E1F1F" w14:paraId="2F181F74" w14:textId="44DA8D90" w:rsidTr="00385005">
        <w:tc>
          <w:tcPr>
            <w:tcW w:w="567" w:type="pct"/>
            <w:tcBorders>
              <w:top w:val="single" w:sz="4" w:space="0" w:color="A6A6A6"/>
              <w:bottom w:val="single" w:sz="4" w:space="0" w:color="A6A6A6"/>
            </w:tcBorders>
          </w:tcPr>
          <w:p w14:paraId="0C4A8CAC" w14:textId="77777777" w:rsidR="00385005" w:rsidRDefault="00385005" w:rsidP="00385005">
            <w:pPr>
              <w:spacing w:line="240" w:lineRule="auto"/>
              <w:rPr>
                <w:rFonts w:cs="Arial"/>
                <w:b/>
                <w:bCs/>
                <w:sz w:val="18"/>
                <w:szCs w:val="18"/>
              </w:rPr>
            </w:pPr>
            <w:r w:rsidRPr="005E1F1F">
              <w:rPr>
                <w:rFonts w:cs="Arial"/>
                <w:b/>
                <w:bCs/>
                <w:sz w:val="18"/>
                <w:szCs w:val="18"/>
              </w:rPr>
              <w:t>ICD Technical Group (ITG)</w:t>
            </w:r>
          </w:p>
          <w:p w14:paraId="4FC6A9E7" w14:textId="77777777" w:rsidR="00E71146" w:rsidRDefault="00E71146" w:rsidP="00385005">
            <w:pPr>
              <w:spacing w:line="240" w:lineRule="auto"/>
              <w:rPr>
                <w:rFonts w:cs="Arial"/>
                <w:b/>
                <w:bCs/>
                <w:sz w:val="18"/>
                <w:szCs w:val="18"/>
              </w:rPr>
            </w:pPr>
          </w:p>
          <w:p w14:paraId="45476BB2" w14:textId="74751471" w:rsidR="00E71146" w:rsidRPr="005E1F1F" w:rsidRDefault="00247E7E" w:rsidP="00385005">
            <w:pPr>
              <w:spacing w:line="240" w:lineRule="auto"/>
              <w:rPr>
                <w:rFonts w:cs="Arial"/>
                <w:b/>
                <w:bCs/>
                <w:color w:val="auto"/>
                <w:sz w:val="18"/>
                <w:szCs w:val="18"/>
              </w:rPr>
            </w:pPr>
            <w:hyperlink r:id="rId25" w:history="1">
              <w:r w:rsidR="00E71146" w:rsidRPr="00E71146">
                <w:rPr>
                  <w:rStyle w:val="Hyperlink"/>
                  <w:rFonts w:cs="Arial"/>
                  <w:sz w:val="18"/>
                  <w:szCs w:val="18"/>
                </w:rPr>
                <w:t>Further information on ITG</w:t>
              </w:r>
            </w:hyperlink>
            <w:r w:rsidR="00E71146">
              <w:rPr>
                <w:rFonts w:cs="Arial"/>
                <w:color w:val="auto"/>
                <w:sz w:val="18"/>
                <w:szCs w:val="18"/>
              </w:rPr>
              <w:t>.</w:t>
            </w:r>
          </w:p>
        </w:tc>
        <w:tc>
          <w:tcPr>
            <w:tcW w:w="2217" w:type="pct"/>
            <w:tcBorders>
              <w:top w:val="single" w:sz="4" w:space="0" w:color="A6A6A6"/>
              <w:bottom w:val="single" w:sz="4" w:space="0" w:color="A6A6A6"/>
            </w:tcBorders>
          </w:tcPr>
          <w:p w14:paraId="69868C3F" w14:textId="77777777"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Advisory group.</w:t>
            </w:r>
          </w:p>
          <w:p w14:paraId="4EC9CF07" w14:textId="69BF308A"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Membership includes representatives from all jurisdictions, public and private healthcare organisations, Australian health sector organisations and peak bodies.</w:t>
            </w:r>
          </w:p>
        </w:tc>
        <w:tc>
          <w:tcPr>
            <w:tcW w:w="2216" w:type="pct"/>
            <w:tcBorders>
              <w:top w:val="single" w:sz="4" w:space="0" w:color="A6A6A6"/>
              <w:bottom w:val="single" w:sz="4" w:space="0" w:color="A6A6A6"/>
            </w:tcBorders>
          </w:tcPr>
          <w:p w14:paraId="66B60E4C" w14:textId="3B789566"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 xml:space="preserve">Provides expert classification advice and technical input on ICD-10-AM/ACHI/ACS development by providing feedback on technical development tasks. </w:t>
            </w:r>
          </w:p>
          <w:p w14:paraId="0F75A01D" w14:textId="2F662B78"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 xml:space="preserve">Assists </w:t>
            </w:r>
            <w:r w:rsidR="0001140A" w:rsidRPr="005E1F1F">
              <w:rPr>
                <w:rStyle w:val="Strong"/>
                <w:rFonts w:cs="Arial"/>
                <w:b w:val="0"/>
                <w:bCs w:val="0"/>
                <w:sz w:val="18"/>
                <w:szCs w:val="18"/>
              </w:rPr>
              <w:t>IHACPA</w:t>
            </w:r>
            <w:r w:rsidRPr="005E1F1F">
              <w:rPr>
                <w:rStyle w:val="Strong"/>
                <w:rFonts w:cs="Arial"/>
                <w:b w:val="0"/>
                <w:bCs w:val="0"/>
                <w:sz w:val="18"/>
                <w:szCs w:val="18"/>
              </w:rPr>
              <w:t xml:space="preserve"> in applying development principles (see Section 3.2.3).</w:t>
            </w:r>
          </w:p>
        </w:tc>
      </w:tr>
      <w:tr w:rsidR="00385005" w:rsidRPr="005E1F1F" w14:paraId="2465AAF1" w14:textId="2E8C20FF" w:rsidTr="00385005">
        <w:tc>
          <w:tcPr>
            <w:tcW w:w="567" w:type="pct"/>
            <w:tcBorders>
              <w:top w:val="single" w:sz="4" w:space="0" w:color="A6A6A6"/>
              <w:bottom w:val="single" w:sz="4" w:space="0" w:color="A6A6A6"/>
            </w:tcBorders>
          </w:tcPr>
          <w:p w14:paraId="516755E9" w14:textId="77777777" w:rsidR="00385005" w:rsidRDefault="00385005" w:rsidP="00385005">
            <w:pPr>
              <w:spacing w:line="240" w:lineRule="auto"/>
              <w:rPr>
                <w:rFonts w:cs="Arial"/>
                <w:b/>
                <w:bCs/>
                <w:sz w:val="18"/>
                <w:szCs w:val="18"/>
              </w:rPr>
            </w:pPr>
            <w:r w:rsidRPr="005E1F1F">
              <w:rPr>
                <w:rFonts w:cs="Arial"/>
                <w:b/>
                <w:bCs/>
                <w:sz w:val="18"/>
                <w:szCs w:val="18"/>
              </w:rPr>
              <w:t>DRG Technical Group (DTG)</w:t>
            </w:r>
          </w:p>
          <w:p w14:paraId="32269B2A" w14:textId="77777777" w:rsidR="00E71146" w:rsidRDefault="00E71146" w:rsidP="00385005">
            <w:pPr>
              <w:spacing w:line="240" w:lineRule="auto"/>
              <w:rPr>
                <w:rFonts w:cs="Arial"/>
                <w:b/>
                <w:bCs/>
                <w:sz w:val="18"/>
                <w:szCs w:val="18"/>
              </w:rPr>
            </w:pPr>
          </w:p>
          <w:p w14:paraId="4B7B6BCC" w14:textId="4A9E33C7" w:rsidR="00E71146" w:rsidRPr="005E1F1F" w:rsidRDefault="00247E7E" w:rsidP="00385005">
            <w:pPr>
              <w:spacing w:line="240" w:lineRule="auto"/>
              <w:rPr>
                <w:rFonts w:cs="Arial"/>
                <w:b/>
                <w:bCs/>
                <w:color w:val="auto"/>
                <w:sz w:val="18"/>
                <w:szCs w:val="18"/>
              </w:rPr>
            </w:pPr>
            <w:hyperlink r:id="rId26" w:history="1">
              <w:r w:rsidR="00E71146" w:rsidRPr="00E71146">
                <w:rPr>
                  <w:rStyle w:val="Hyperlink"/>
                  <w:rFonts w:cs="Arial"/>
                  <w:sz w:val="18"/>
                  <w:szCs w:val="18"/>
                </w:rPr>
                <w:t>Further information on DTG</w:t>
              </w:r>
            </w:hyperlink>
            <w:r w:rsidR="00E71146">
              <w:rPr>
                <w:rFonts w:cs="Arial"/>
                <w:color w:val="auto"/>
                <w:sz w:val="18"/>
                <w:szCs w:val="18"/>
              </w:rPr>
              <w:t>.</w:t>
            </w:r>
          </w:p>
        </w:tc>
        <w:tc>
          <w:tcPr>
            <w:tcW w:w="2217" w:type="pct"/>
            <w:tcBorders>
              <w:top w:val="single" w:sz="4" w:space="0" w:color="A6A6A6"/>
              <w:bottom w:val="single" w:sz="4" w:space="0" w:color="A6A6A6"/>
            </w:tcBorders>
          </w:tcPr>
          <w:p w14:paraId="0F7BAE8A" w14:textId="77777777"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Advisory group.</w:t>
            </w:r>
          </w:p>
          <w:p w14:paraId="58E355F6" w14:textId="16E38DCC"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Membership includes representatives from all jurisdictions, public and private healthcare organisations, Australian health sector organisations and peak bodies.</w:t>
            </w:r>
          </w:p>
        </w:tc>
        <w:tc>
          <w:tcPr>
            <w:tcW w:w="2216" w:type="pct"/>
            <w:tcBorders>
              <w:top w:val="single" w:sz="4" w:space="0" w:color="A6A6A6"/>
              <w:bottom w:val="single" w:sz="4" w:space="0" w:color="A6A6A6"/>
            </w:tcBorders>
          </w:tcPr>
          <w:p w14:paraId="32C37E49" w14:textId="1C08507C"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 xml:space="preserve">Provides technical input on AR-DRG development by providing feedback on technical development tasks. </w:t>
            </w:r>
          </w:p>
          <w:p w14:paraId="50DAB3C6" w14:textId="7D9E6C43" w:rsidR="00385005" w:rsidRPr="005E1F1F" w:rsidRDefault="00385005" w:rsidP="005120AF">
            <w:pPr>
              <w:spacing w:after="120"/>
              <w:rPr>
                <w:rStyle w:val="Strong"/>
                <w:rFonts w:cs="Arial"/>
                <w:b w:val="0"/>
                <w:bCs w:val="0"/>
                <w:sz w:val="18"/>
                <w:szCs w:val="18"/>
              </w:rPr>
            </w:pPr>
            <w:r w:rsidRPr="005E1F1F">
              <w:rPr>
                <w:rStyle w:val="Strong"/>
                <w:rFonts w:cs="Arial"/>
                <w:b w:val="0"/>
                <w:bCs w:val="0"/>
                <w:sz w:val="18"/>
                <w:szCs w:val="18"/>
              </w:rPr>
              <w:t xml:space="preserve">Assists </w:t>
            </w:r>
            <w:r w:rsidR="0001140A" w:rsidRPr="005E1F1F">
              <w:rPr>
                <w:rStyle w:val="Strong"/>
                <w:rFonts w:cs="Arial"/>
                <w:b w:val="0"/>
                <w:bCs w:val="0"/>
                <w:sz w:val="18"/>
                <w:szCs w:val="18"/>
              </w:rPr>
              <w:t>IHACPA</w:t>
            </w:r>
            <w:r w:rsidRPr="005E1F1F">
              <w:rPr>
                <w:rStyle w:val="Strong"/>
                <w:rFonts w:cs="Arial"/>
                <w:b w:val="0"/>
                <w:bCs w:val="0"/>
                <w:sz w:val="18"/>
                <w:szCs w:val="18"/>
              </w:rPr>
              <w:t xml:space="preserve"> in applying development principles (see Section 3.3.3).</w:t>
            </w:r>
          </w:p>
        </w:tc>
      </w:tr>
    </w:tbl>
    <w:p w14:paraId="492388AC" w14:textId="77777777" w:rsidR="008F4649" w:rsidRPr="005E1F1F" w:rsidRDefault="008F4649" w:rsidP="008F4649">
      <w:pPr>
        <w:pStyle w:val="Heading2"/>
        <w:rPr>
          <w:rFonts w:cs="Arial"/>
          <w:b w:val="0"/>
          <w:bCs/>
        </w:rPr>
      </w:pPr>
      <w:bookmarkStart w:id="59" w:name="_Toc109640768"/>
      <w:bookmarkStart w:id="60" w:name="_Toc119933068"/>
      <w:r w:rsidRPr="005E1F1F">
        <w:rPr>
          <w:rFonts w:cs="Arial"/>
          <w:bCs/>
        </w:rPr>
        <w:t>4.3</w:t>
      </w:r>
      <w:r w:rsidRPr="005E1F1F">
        <w:rPr>
          <w:rFonts w:cs="Arial"/>
          <w:bCs/>
        </w:rPr>
        <w:tab/>
        <w:t>Consultation and endorsement committees</w:t>
      </w:r>
      <w:bookmarkEnd w:id="59"/>
      <w:bookmarkEnd w:id="60"/>
    </w:p>
    <w:p w14:paraId="733F1775" w14:textId="0AA0F289" w:rsidR="008F4649" w:rsidRPr="005E1F1F" w:rsidRDefault="0001140A" w:rsidP="008F4649">
      <w:pPr>
        <w:rPr>
          <w:rFonts w:cs="Arial"/>
        </w:rPr>
      </w:pPr>
      <w:r w:rsidRPr="005E1F1F">
        <w:rPr>
          <w:rFonts w:cs="Arial"/>
        </w:rPr>
        <w:t>IHACPA</w:t>
      </w:r>
      <w:r w:rsidR="008F4649" w:rsidRPr="005E1F1F">
        <w:rPr>
          <w:rFonts w:cs="Arial"/>
        </w:rPr>
        <w:t xml:space="preserve">’s consultation and endorsement committees are listed in </w:t>
      </w:r>
      <w:r w:rsidR="008F4649" w:rsidRPr="005E1F1F">
        <w:rPr>
          <w:rFonts w:cs="Arial"/>
          <w:b/>
        </w:rPr>
        <w:t xml:space="preserve">Table </w:t>
      </w:r>
      <w:r w:rsidR="005E1F1F" w:rsidRPr="005E1F1F">
        <w:rPr>
          <w:rFonts w:cs="Arial"/>
          <w:b/>
        </w:rPr>
        <w:t>9</w:t>
      </w:r>
      <w:r w:rsidR="008F4649" w:rsidRPr="005E1F1F">
        <w:rPr>
          <w:rFonts w:cs="Arial"/>
        </w:rPr>
        <w:t xml:space="preserve"> and provide strategic advice in the consultation stage of the development cycle. </w:t>
      </w:r>
    </w:p>
    <w:p w14:paraId="63F29B67" w14:textId="046CA02B" w:rsidR="00E71146" w:rsidRDefault="008F4649" w:rsidP="008F4649">
      <w:pPr>
        <w:rPr>
          <w:rFonts w:cs="Arial"/>
        </w:rPr>
      </w:pPr>
      <w:r w:rsidRPr="005E1F1F">
        <w:rPr>
          <w:rFonts w:cs="Arial"/>
        </w:rPr>
        <w:t xml:space="preserve">The public consultation process is conducted prior to finalising the admitted care classifications to ensure the broadest possible consultation across the public and private health sector. </w:t>
      </w:r>
      <w:r w:rsidR="00E71146">
        <w:rPr>
          <w:rFonts w:cs="Arial"/>
        </w:rPr>
        <w:t xml:space="preserve">Stakeholders may opt in to receive updates about the public consultation process by </w:t>
      </w:r>
      <w:hyperlink r:id="rId27" w:history="1">
        <w:r w:rsidR="00E71146" w:rsidRPr="00E71146">
          <w:rPr>
            <w:rStyle w:val="Hyperlink"/>
            <w:rFonts w:cs="Arial"/>
          </w:rPr>
          <w:t>subscribing to alerts</w:t>
        </w:r>
      </w:hyperlink>
      <w:r w:rsidR="00E71146">
        <w:rPr>
          <w:rFonts w:cs="Arial"/>
        </w:rPr>
        <w:t xml:space="preserve"> on the IHACPA website.</w:t>
      </w:r>
    </w:p>
    <w:p w14:paraId="5673CFB3" w14:textId="303E5FEC" w:rsidR="008F4649" w:rsidRPr="005E1F1F" w:rsidRDefault="008F4649" w:rsidP="008F4649">
      <w:pPr>
        <w:rPr>
          <w:rFonts w:cs="Arial"/>
        </w:rPr>
      </w:pPr>
      <w:r w:rsidRPr="005E1F1F">
        <w:rPr>
          <w:rFonts w:cs="Arial"/>
        </w:rPr>
        <w:t xml:space="preserve">A draft final report for both ICD-10-AM/ACHI/ACS and AR-DRGs outlines key areas of change proposed for interested stakeholders and members of the public to provide feedback on new editions/versions of the classifications. </w:t>
      </w:r>
    </w:p>
    <w:p w14:paraId="0F8C97FD" w14:textId="419166D1" w:rsidR="00646021" w:rsidRPr="005E1F1F" w:rsidRDefault="0001140A" w:rsidP="008F4649">
      <w:pPr>
        <w:rPr>
          <w:rFonts w:cs="Arial"/>
        </w:rPr>
        <w:sectPr w:rsidR="00646021" w:rsidRPr="005E1F1F" w:rsidSect="00C5503B">
          <w:pgSz w:w="11906" w:h="16838" w:code="9"/>
          <w:pgMar w:top="1440" w:right="1080" w:bottom="1440" w:left="1080" w:header="708" w:footer="708" w:gutter="0"/>
          <w:cols w:space="708"/>
          <w:docGrid w:linePitch="360"/>
        </w:sectPr>
      </w:pPr>
      <w:r w:rsidRPr="005E1F1F">
        <w:rPr>
          <w:rFonts w:cs="Arial"/>
        </w:rPr>
        <w:t>IHACPA</w:t>
      </w:r>
      <w:r w:rsidR="008F4649" w:rsidRPr="005E1F1F">
        <w:rPr>
          <w:rFonts w:cs="Arial"/>
        </w:rPr>
        <w:t xml:space="preserve"> uses feedback from the public consultation process to refine the classifications and, where necessary, seeks advice from the advisory groups before progressing the classifications through the endorsement committees and finally to the </w:t>
      </w:r>
      <w:hyperlink r:id="rId28" w:history="1">
        <w:r w:rsidR="008F4649" w:rsidRPr="00E71146">
          <w:rPr>
            <w:rStyle w:val="Hyperlink"/>
            <w:rFonts w:cs="Arial"/>
          </w:rPr>
          <w:t>Pricing Authority</w:t>
        </w:r>
      </w:hyperlink>
      <w:r w:rsidR="008F4649" w:rsidRPr="005E1F1F">
        <w:rPr>
          <w:rFonts w:cs="Arial"/>
        </w:rPr>
        <w:t xml:space="preserve"> (</w:t>
      </w:r>
      <w:r w:rsidRPr="005E1F1F">
        <w:rPr>
          <w:rFonts w:cs="Arial"/>
        </w:rPr>
        <w:t>IHACPA</w:t>
      </w:r>
      <w:r w:rsidR="008F4649" w:rsidRPr="005E1F1F">
        <w:rPr>
          <w:rFonts w:cs="Arial"/>
        </w:rPr>
        <w:t xml:space="preserve">’s Board) for approval. </w:t>
      </w:r>
    </w:p>
    <w:p w14:paraId="2F89862E" w14:textId="3201C416" w:rsidR="008F4649" w:rsidRPr="005E1F1F" w:rsidRDefault="008F4649" w:rsidP="005120AF">
      <w:pPr>
        <w:pStyle w:val="TableFigureheading"/>
        <w:rPr>
          <w:rFonts w:cs="Arial"/>
          <w:b w:val="0"/>
          <w:bCs/>
        </w:rPr>
      </w:pPr>
      <w:r w:rsidRPr="005E1F1F">
        <w:rPr>
          <w:rFonts w:cs="Arial"/>
          <w:bCs/>
        </w:rPr>
        <w:lastRenderedPageBreak/>
        <w:t xml:space="preserve">Table </w:t>
      </w:r>
      <w:r w:rsidR="005E1F1F" w:rsidRPr="005E1F1F">
        <w:rPr>
          <w:rFonts w:cs="Arial"/>
          <w:bCs/>
        </w:rPr>
        <w:t>9</w:t>
      </w:r>
      <w:r w:rsidRPr="005E1F1F">
        <w:rPr>
          <w:rFonts w:cs="Arial"/>
          <w:bCs/>
        </w:rPr>
        <w:t xml:space="preserve">. Consultation and endorsement committees involved in the consultation stage </w:t>
      </w:r>
    </w:p>
    <w:tbl>
      <w:tblPr>
        <w:tblStyle w:val="TableGrid1"/>
        <w:tblW w:w="5000"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Abreviations"/>
        <w:tblDescription w:val="This image lists the consultation paper abbreviations and their full terms. The abbreviations are:&#10;ABF Activity based funding&#10;ACFR Aged Care Financial Report&#10;ACFI  Aged Care Funding Instrument&#10;AN-ACC Australian National Aged Care Classification&#10;BCT Base Care Tariff&#10;BDF Basic daily fee&#10;CHSP Commonwealth Home Support Programme&#10;DAP Daily accommodation payments&#10;HCP Home Care Packages&#10;IHACPA Independent Health and Aged Care Pricing Authority&#10;IHPA Independent Hospital Pricing Authority&#10;MMM Modified Monash Model&#10;MPS Multipurpose service&#10;NATSIFACP National Aboriginal and Torres Strait Islander Flexible Aged Care Program&#10;NEP National efficient price&#10;NHRA National Health Reform Agreement&#10;NWAU National weighted activity unit&#10;QFR Quarterly Financial Report&#10;RAD Refundable accommodation deposit &#10;RUCS Resource Utilisation and Classification Study&#10;STRC Short-term Restorative Care Programme&#10;UOW University of Wollongong"/>
      </w:tblPr>
      <w:tblGrid>
        <w:gridCol w:w="1396"/>
        <w:gridCol w:w="4175"/>
        <w:gridCol w:w="4175"/>
      </w:tblGrid>
      <w:tr w:rsidR="005120AF" w:rsidRPr="005E1F1F" w14:paraId="16272C48" w14:textId="77777777" w:rsidTr="009445C3">
        <w:trPr>
          <w:trHeight w:val="397"/>
          <w:tblHeader/>
        </w:trPr>
        <w:tc>
          <w:tcPr>
            <w:tcW w:w="716" w:type="pct"/>
            <w:tcBorders>
              <w:top w:val="nil"/>
              <w:bottom w:val="nil"/>
              <w:right w:val="nil"/>
            </w:tcBorders>
            <w:shd w:val="clear" w:color="auto" w:fill="0A4F98"/>
            <w:vAlign w:val="center"/>
          </w:tcPr>
          <w:p w14:paraId="3029D426" w14:textId="34673C90" w:rsidR="005120AF" w:rsidRPr="005E1F1F" w:rsidRDefault="005120AF"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Group</w:t>
            </w:r>
          </w:p>
        </w:tc>
        <w:tc>
          <w:tcPr>
            <w:tcW w:w="2142" w:type="pct"/>
            <w:tcBorders>
              <w:top w:val="nil"/>
              <w:left w:val="nil"/>
              <w:bottom w:val="nil"/>
            </w:tcBorders>
            <w:shd w:val="clear" w:color="auto" w:fill="0A4F98"/>
            <w:vAlign w:val="center"/>
          </w:tcPr>
          <w:p w14:paraId="4FBC84C7" w14:textId="77E5B047" w:rsidR="005120AF" w:rsidRPr="005E1F1F" w:rsidRDefault="005120AF"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Description</w:t>
            </w:r>
          </w:p>
        </w:tc>
        <w:tc>
          <w:tcPr>
            <w:tcW w:w="2142" w:type="pct"/>
            <w:tcBorders>
              <w:top w:val="nil"/>
              <w:left w:val="nil"/>
              <w:bottom w:val="nil"/>
            </w:tcBorders>
            <w:shd w:val="clear" w:color="auto" w:fill="0A4F98"/>
            <w:vAlign w:val="center"/>
          </w:tcPr>
          <w:p w14:paraId="0E3EB15E" w14:textId="6AF41846" w:rsidR="005120AF" w:rsidRPr="005E1F1F" w:rsidRDefault="005120AF" w:rsidP="009445C3">
            <w:pPr>
              <w:spacing w:line="240" w:lineRule="auto"/>
              <w:rPr>
                <w:rFonts w:cs="Arial"/>
                <w:b/>
                <w:bCs/>
                <w:color w:val="FFFFFF" w:themeColor="background2"/>
                <w:sz w:val="18"/>
                <w:szCs w:val="18"/>
              </w:rPr>
            </w:pPr>
            <w:r w:rsidRPr="005E1F1F">
              <w:rPr>
                <w:rFonts w:cs="Arial"/>
                <w:b/>
                <w:bCs/>
                <w:color w:val="FFFFFF" w:themeColor="background2"/>
                <w:sz w:val="18"/>
                <w:szCs w:val="18"/>
              </w:rPr>
              <w:t>Role in development cycle</w:t>
            </w:r>
          </w:p>
        </w:tc>
      </w:tr>
      <w:tr w:rsidR="005120AF" w:rsidRPr="005E1F1F" w14:paraId="522BCAEA" w14:textId="77777777" w:rsidTr="005120AF">
        <w:tc>
          <w:tcPr>
            <w:tcW w:w="716" w:type="pct"/>
            <w:tcBorders>
              <w:top w:val="nil"/>
              <w:bottom w:val="single" w:sz="4" w:space="0" w:color="A6A6A6"/>
            </w:tcBorders>
          </w:tcPr>
          <w:p w14:paraId="3E536CE3" w14:textId="77777777" w:rsidR="005120AF" w:rsidRDefault="005120AF" w:rsidP="005120AF">
            <w:pPr>
              <w:spacing w:line="240" w:lineRule="auto"/>
              <w:rPr>
                <w:rFonts w:cs="Arial"/>
                <w:b/>
                <w:bCs/>
                <w:sz w:val="18"/>
                <w:szCs w:val="18"/>
              </w:rPr>
            </w:pPr>
            <w:r w:rsidRPr="005E1F1F">
              <w:rPr>
                <w:rFonts w:cs="Arial"/>
                <w:b/>
                <w:bCs/>
                <w:sz w:val="18"/>
                <w:szCs w:val="18"/>
              </w:rPr>
              <w:t>Technical Advisory Committee (TAC)</w:t>
            </w:r>
          </w:p>
          <w:p w14:paraId="07B9D1C2" w14:textId="77777777" w:rsidR="00E71146" w:rsidRDefault="00E71146" w:rsidP="005120AF">
            <w:pPr>
              <w:spacing w:line="240" w:lineRule="auto"/>
              <w:rPr>
                <w:rFonts w:cs="Arial"/>
                <w:b/>
                <w:bCs/>
                <w:sz w:val="18"/>
                <w:szCs w:val="18"/>
              </w:rPr>
            </w:pPr>
          </w:p>
          <w:p w14:paraId="77DA846B" w14:textId="79EB7946" w:rsidR="00E71146" w:rsidRPr="00E71146" w:rsidRDefault="00E71146" w:rsidP="005120AF">
            <w:pPr>
              <w:spacing w:line="240" w:lineRule="auto"/>
              <w:rPr>
                <w:rFonts w:cs="Arial"/>
                <w:color w:val="auto"/>
                <w:sz w:val="18"/>
                <w:szCs w:val="18"/>
              </w:rPr>
            </w:pPr>
            <w:r w:rsidRPr="00E71146">
              <w:rPr>
                <w:rFonts w:cs="Arial"/>
                <w:sz w:val="18"/>
                <w:szCs w:val="18"/>
              </w:rPr>
              <w:t xml:space="preserve">Further information on </w:t>
            </w:r>
            <w:hyperlink r:id="rId29" w:history="1">
              <w:r w:rsidRPr="00E71146">
                <w:rPr>
                  <w:rStyle w:val="Hyperlink"/>
                  <w:rFonts w:cs="Arial"/>
                  <w:sz w:val="18"/>
                  <w:szCs w:val="18"/>
                </w:rPr>
                <w:t>TAC</w:t>
              </w:r>
            </w:hyperlink>
            <w:r w:rsidRPr="00E71146">
              <w:rPr>
                <w:rFonts w:cs="Arial"/>
                <w:sz w:val="18"/>
                <w:szCs w:val="18"/>
              </w:rPr>
              <w:t>.</w:t>
            </w:r>
          </w:p>
        </w:tc>
        <w:tc>
          <w:tcPr>
            <w:tcW w:w="2142" w:type="pct"/>
            <w:tcBorders>
              <w:top w:val="nil"/>
              <w:bottom w:val="single" w:sz="4" w:space="0" w:color="A6A6A6"/>
            </w:tcBorders>
          </w:tcPr>
          <w:p w14:paraId="5B708540" w14:textId="77777777" w:rsidR="005120AF" w:rsidRPr="005E1F1F" w:rsidRDefault="005120AF" w:rsidP="005120AF">
            <w:pPr>
              <w:spacing w:after="120"/>
              <w:rPr>
                <w:rFonts w:cs="Arial"/>
                <w:sz w:val="18"/>
                <w:szCs w:val="18"/>
              </w:rPr>
            </w:pPr>
            <w:r w:rsidRPr="005E1F1F">
              <w:rPr>
                <w:rFonts w:cs="Arial"/>
                <w:sz w:val="18"/>
                <w:szCs w:val="18"/>
              </w:rPr>
              <w:t xml:space="preserve">Endorsement committee. </w:t>
            </w:r>
          </w:p>
          <w:p w14:paraId="2DA4377A" w14:textId="06B4C05F" w:rsidR="005120AF" w:rsidRPr="005E1F1F" w:rsidRDefault="005120AF" w:rsidP="005120AF">
            <w:pPr>
              <w:spacing w:after="120"/>
              <w:rPr>
                <w:rFonts w:cs="Arial"/>
                <w:sz w:val="18"/>
                <w:szCs w:val="18"/>
              </w:rPr>
            </w:pPr>
            <w:r w:rsidRPr="005E1F1F">
              <w:rPr>
                <w:rFonts w:cs="Arial"/>
                <w:sz w:val="18"/>
                <w:szCs w:val="18"/>
              </w:rPr>
              <w:t>Membership includes representatives from all jurisdictions with expertise in clinical costing, classification, data processing and modelling that underpins the development of ABF.</w:t>
            </w:r>
          </w:p>
        </w:tc>
        <w:tc>
          <w:tcPr>
            <w:tcW w:w="2142" w:type="pct"/>
            <w:tcBorders>
              <w:top w:val="nil"/>
              <w:bottom w:val="single" w:sz="4" w:space="0" w:color="A6A6A6"/>
            </w:tcBorders>
          </w:tcPr>
          <w:p w14:paraId="66E16872" w14:textId="77777777" w:rsidR="005120AF" w:rsidRPr="005E1F1F" w:rsidRDefault="005120AF" w:rsidP="005120AF">
            <w:pPr>
              <w:spacing w:after="120"/>
              <w:rPr>
                <w:rFonts w:cs="Arial"/>
                <w:sz w:val="18"/>
                <w:szCs w:val="18"/>
              </w:rPr>
            </w:pPr>
            <w:r w:rsidRPr="005E1F1F">
              <w:rPr>
                <w:rFonts w:cs="Arial"/>
                <w:sz w:val="18"/>
                <w:szCs w:val="18"/>
              </w:rPr>
              <w:t>Provides technical input on classification and data standards that underpin classification development.</w:t>
            </w:r>
          </w:p>
          <w:p w14:paraId="2CE7C2E0" w14:textId="5F44A100" w:rsidR="005120AF" w:rsidRPr="005E1F1F" w:rsidRDefault="005120AF" w:rsidP="005120AF">
            <w:pPr>
              <w:spacing w:after="120"/>
              <w:rPr>
                <w:rFonts w:cs="Arial"/>
                <w:sz w:val="18"/>
                <w:szCs w:val="18"/>
              </w:rPr>
            </w:pPr>
          </w:p>
        </w:tc>
      </w:tr>
      <w:tr w:rsidR="005120AF" w:rsidRPr="005E1F1F" w14:paraId="0B1144D0" w14:textId="77777777" w:rsidTr="005120AF">
        <w:tc>
          <w:tcPr>
            <w:tcW w:w="716" w:type="pct"/>
            <w:tcBorders>
              <w:top w:val="single" w:sz="4" w:space="0" w:color="A6A6A6"/>
              <w:bottom w:val="single" w:sz="4" w:space="0" w:color="A6A6A6"/>
            </w:tcBorders>
          </w:tcPr>
          <w:p w14:paraId="0BA99197" w14:textId="77777777" w:rsidR="005120AF" w:rsidRDefault="005120AF" w:rsidP="005120AF">
            <w:pPr>
              <w:spacing w:line="240" w:lineRule="auto"/>
              <w:rPr>
                <w:rFonts w:cs="Arial"/>
                <w:b/>
                <w:bCs/>
                <w:sz w:val="18"/>
                <w:szCs w:val="18"/>
              </w:rPr>
            </w:pPr>
            <w:proofErr w:type="gramStart"/>
            <w:r w:rsidRPr="005E1F1F">
              <w:rPr>
                <w:rFonts w:cs="Arial"/>
                <w:b/>
                <w:bCs/>
                <w:sz w:val="18"/>
                <w:szCs w:val="18"/>
              </w:rPr>
              <w:t>Jurisdictional  Advisory</w:t>
            </w:r>
            <w:proofErr w:type="gramEnd"/>
            <w:r w:rsidRPr="005E1F1F">
              <w:rPr>
                <w:rFonts w:cs="Arial"/>
                <w:b/>
                <w:bCs/>
                <w:sz w:val="18"/>
                <w:szCs w:val="18"/>
              </w:rPr>
              <w:t xml:space="preserve"> Committee (JAC)</w:t>
            </w:r>
          </w:p>
          <w:p w14:paraId="3C2110DB" w14:textId="77777777" w:rsidR="00E71146" w:rsidRDefault="00E71146" w:rsidP="005120AF">
            <w:pPr>
              <w:spacing w:line="240" w:lineRule="auto"/>
              <w:rPr>
                <w:rFonts w:cs="Arial"/>
                <w:b/>
                <w:bCs/>
                <w:sz w:val="18"/>
                <w:szCs w:val="18"/>
              </w:rPr>
            </w:pPr>
          </w:p>
          <w:p w14:paraId="75144E0B" w14:textId="3EFD1D98" w:rsidR="00E71146" w:rsidRPr="005E1F1F" w:rsidRDefault="00E71146" w:rsidP="005120AF">
            <w:pPr>
              <w:spacing w:line="240" w:lineRule="auto"/>
              <w:rPr>
                <w:rFonts w:cs="Arial"/>
                <w:b/>
                <w:bCs/>
                <w:color w:val="auto"/>
                <w:sz w:val="18"/>
                <w:szCs w:val="18"/>
              </w:rPr>
            </w:pPr>
            <w:r w:rsidRPr="00E71146">
              <w:rPr>
                <w:rFonts w:cs="Arial"/>
                <w:sz w:val="18"/>
                <w:szCs w:val="18"/>
              </w:rPr>
              <w:t xml:space="preserve">Further information on </w:t>
            </w:r>
            <w:hyperlink r:id="rId30" w:history="1">
              <w:r w:rsidRPr="00E71146">
                <w:rPr>
                  <w:rStyle w:val="Hyperlink"/>
                  <w:rFonts w:cs="Arial"/>
                  <w:sz w:val="18"/>
                  <w:szCs w:val="18"/>
                </w:rPr>
                <w:t>JAC</w:t>
              </w:r>
            </w:hyperlink>
            <w:r w:rsidRPr="00E71146">
              <w:rPr>
                <w:rFonts w:cs="Arial"/>
                <w:sz w:val="18"/>
                <w:szCs w:val="18"/>
              </w:rPr>
              <w:t>.</w:t>
            </w:r>
          </w:p>
        </w:tc>
        <w:tc>
          <w:tcPr>
            <w:tcW w:w="2142" w:type="pct"/>
            <w:tcBorders>
              <w:top w:val="single" w:sz="4" w:space="0" w:color="A6A6A6"/>
              <w:bottom w:val="single" w:sz="4" w:space="0" w:color="A6A6A6"/>
            </w:tcBorders>
          </w:tcPr>
          <w:p w14:paraId="4C4268F0" w14:textId="77777777" w:rsidR="005120AF" w:rsidRPr="005E1F1F" w:rsidRDefault="005120AF" w:rsidP="005120AF">
            <w:pPr>
              <w:spacing w:after="120"/>
              <w:rPr>
                <w:rFonts w:cs="Arial"/>
                <w:sz w:val="18"/>
                <w:szCs w:val="18"/>
              </w:rPr>
            </w:pPr>
            <w:r w:rsidRPr="005E1F1F">
              <w:rPr>
                <w:rFonts w:cs="Arial"/>
                <w:sz w:val="18"/>
                <w:szCs w:val="18"/>
              </w:rPr>
              <w:t xml:space="preserve">Endorsement committee. </w:t>
            </w:r>
          </w:p>
          <w:p w14:paraId="36CEB6A7" w14:textId="2AC0A910" w:rsidR="005120AF" w:rsidRPr="005E1F1F" w:rsidRDefault="005120AF" w:rsidP="005120AF">
            <w:pPr>
              <w:spacing w:after="120"/>
              <w:rPr>
                <w:rFonts w:cs="Arial"/>
                <w:sz w:val="18"/>
                <w:szCs w:val="18"/>
              </w:rPr>
            </w:pPr>
            <w:r w:rsidRPr="005E1F1F">
              <w:rPr>
                <w:rFonts w:cs="Arial"/>
                <w:sz w:val="18"/>
                <w:szCs w:val="18"/>
              </w:rPr>
              <w:t>Membership includes representatives from all jurisdictions</w:t>
            </w:r>
          </w:p>
        </w:tc>
        <w:tc>
          <w:tcPr>
            <w:tcW w:w="2142" w:type="pct"/>
            <w:tcBorders>
              <w:top w:val="single" w:sz="4" w:space="0" w:color="A6A6A6"/>
              <w:bottom w:val="single" w:sz="4" w:space="0" w:color="A6A6A6"/>
            </w:tcBorders>
          </w:tcPr>
          <w:p w14:paraId="070CA48C" w14:textId="161C62FA" w:rsidR="005120AF" w:rsidRPr="005E1F1F" w:rsidRDefault="005120AF" w:rsidP="005120AF">
            <w:pPr>
              <w:spacing w:after="120"/>
              <w:rPr>
                <w:rFonts w:cs="Arial"/>
                <w:sz w:val="18"/>
                <w:szCs w:val="18"/>
              </w:rPr>
            </w:pPr>
            <w:r w:rsidRPr="005E1F1F">
              <w:rPr>
                <w:rFonts w:cs="Arial"/>
                <w:sz w:val="18"/>
                <w:szCs w:val="18"/>
              </w:rPr>
              <w:t>Reviews and endorses the classifications.</w:t>
            </w:r>
          </w:p>
        </w:tc>
      </w:tr>
      <w:tr w:rsidR="005120AF" w:rsidRPr="005E1F1F" w14:paraId="22C327D1" w14:textId="77777777" w:rsidTr="005120AF">
        <w:tc>
          <w:tcPr>
            <w:tcW w:w="716" w:type="pct"/>
            <w:tcBorders>
              <w:top w:val="single" w:sz="4" w:space="0" w:color="A6A6A6"/>
              <w:bottom w:val="single" w:sz="4" w:space="0" w:color="A6A6A6"/>
            </w:tcBorders>
          </w:tcPr>
          <w:p w14:paraId="33C4A89E" w14:textId="77777777" w:rsidR="005120AF" w:rsidRDefault="005120AF" w:rsidP="005120AF">
            <w:pPr>
              <w:spacing w:line="240" w:lineRule="auto"/>
              <w:rPr>
                <w:rFonts w:cs="Arial"/>
                <w:b/>
                <w:bCs/>
                <w:sz w:val="18"/>
                <w:szCs w:val="18"/>
              </w:rPr>
            </w:pPr>
            <w:r w:rsidRPr="005E1F1F">
              <w:rPr>
                <w:rFonts w:cs="Arial"/>
                <w:b/>
                <w:bCs/>
                <w:sz w:val="18"/>
                <w:szCs w:val="18"/>
              </w:rPr>
              <w:t>Clinical Advisory Committee (CAC)</w:t>
            </w:r>
          </w:p>
          <w:p w14:paraId="10A9D647" w14:textId="77777777" w:rsidR="00E71146" w:rsidRDefault="00E71146" w:rsidP="005120AF">
            <w:pPr>
              <w:spacing w:line="240" w:lineRule="auto"/>
              <w:rPr>
                <w:rFonts w:cs="Arial"/>
                <w:b/>
                <w:bCs/>
                <w:sz w:val="18"/>
                <w:szCs w:val="18"/>
              </w:rPr>
            </w:pPr>
          </w:p>
          <w:p w14:paraId="30898AA6" w14:textId="0B4C9935" w:rsidR="00E71146" w:rsidRPr="005E1F1F" w:rsidRDefault="00E71146" w:rsidP="005120AF">
            <w:pPr>
              <w:spacing w:line="240" w:lineRule="auto"/>
              <w:rPr>
                <w:rFonts w:cs="Arial"/>
                <w:b/>
                <w:bCs/>
                <w:color w:val="auto"/>
                <w:sz w:val="18"/>
                <w:szCs w:val="18"/>
              </w:rPr>
            </w:pPr>
            <w:r w:rsidRPr="00E71146">
              <w:rPr>
                <w:rFonts w:cs="Arial"/>
                <w:sz w:val="18"/>
                <w:szCs w:val="18"/>
              </w:rPr>
              <w:t xml:space="preserve">Further information on </w:t>
            </w:r>
            <w:hyperlink r:id="rId31" w:history="1">
              <w:r w:rsidRPr="00E71146">
                <w:rPr>
                  <w:rStyle w:val="Hyperlink"/>
                  <w:rFonts w:cs="Arial"/>
                  <w:sz w:val="18"/>
                  <w:szCs w:val="18"/>
                </w:rPr>
                <w:t>CAC</w:t>
              </w:r>
            </w:hyperlink>
            <w:r w:rsidRPr="00E71146">
              <w:rPr>
                <w:rFonts w:cs="Arial"/>
                <w:sz w:val="18"/>
                <w:szCs w:val="18"/>
              </w:rPr>
              <w:t>.</w:t>
            </w:r>
          </w:p>
        </w:tc>
        <w:tc>
          <w:tcPr>
            <w:tcW w:w="2142" w:type="pct"/>
            <w:tcBorders>
              <w:top w:val="single" w:sz="4" w:space="0" w:color="A6A6A6"/>
              <w:bottom w:val="single" w:sz="4" w:space="0" w:color="A6A6A6"/>
            </w:tcBorders>
          </w:tcPr>
          <w:p w14:paraId="4CF34AFC" w14:textId="77777777" w:rsidR="005120AF" w:rsidRPr="005E1F1F" w:rsidRDefault="005120AF" w:rsidP="005120AF">
            <w:pPr>
              <w:spacing w:after="120"/>
              <w:rPr>
                <w:rFonts w:cs="Arial"/>
                <w:sz w:val="18"/>
                <w:szCs w:val="18"/>
              </w:rPr>
            </w:pPr>
            <w:r w:rsidRPr="005E1F1F">
              <w:rPr>
                <w:rFonts w:cs="Arial"/>
                <w:sz w:val="18"/>
                <w:szCs w:val="18"/>
              </w:rPr>
              <w:t xml:space="preserve">Endorsement committee. </w:t>
            </w:r>
          </w:p>
          <w:p w14:paraId="2B0F0DF9" w14:textId="2C907187" w:rsidR="005120AF" w:rsidRPr="005E1F1F" w:rsidRDefault="005120AF" w:rsidP="005120AF">
            <w:pPr>
              <w:spacing w:after="120"/>
              <w:rPr>
                <w:rFonts w:cs="Arial"/>
                <w:sz w:val="18"/>
                <w:szCs w:val="18"/>
              </w:rPr>
            </w:pPr>
            <w:r w:rsidRPr="005E1F1F">
              <w:rPr>
                <w:rFonts w:cs="Arial"/>
                <w:sz w:val="18"/>
                <w:szCs w:val="18"/>
              </w:rPr>
              <w:t>Membership consists of specialists that are appointed by the Australian Government Minister for Health, and are drawn from a range of clinical specialties and backgrounds to ensure a wide range of clinical expertise</w:t>
            </w:r>
          </w:p>
        </w:tc>
        <w:tc>
          <w:tcPr>
            <w:tcW w:w="2142" w:type="pct"/>
            <w:tcBorders>
              <w:top w:val="single" w:sz="4" w:space="0" w:color="A6A6A6"/>
              <w:bottom w:val="single" w:sz="4" w:space="0" w:color="A6A6A6"/>
            </w:tcBorders>
          </w:tcPr>
          <w:p w14:paraId="4A4F22D5" w14:textId="7BC7E7FE" w:rsidR="005120AF" w:rsidRPr="005E1F1F" w:rsidRDefault="005120AF" w:rsidP="005120AF">
            <w:pPr>
              <w:spacing w:after="120"/>
              <w:rPr>
                <w:rFonts w:cs="Arial"/>
                <w:sz w:val="18"/>
                <w:szCs w:val="18"/>
              </w:rPr>
            </w:pPr>
            <w:r w:rsidRPr="005E1F1F">
              <w:rPr>
                <w:rFonts w:cs="Arial"/>
                <w:sz w:val="18"/>
                <w:szCs w:val="18"/>
              </w:rPr>
              <w:t>Provides clinical input on classification and data standards that underpin</w:t>
            </w:r>
            <w:r w:rsidR="00F02B94">
              <w:rPr>
                <w:rFonts w:cs="Arial"/>
                <w:sz w:val="18"/>
                <w:szCs w:val="18"/>
              </w:rPr>
              <w:t xml:space="preserve"> development of</w:t>
            </w:r>
            <w:r w:rsidRPr="005E1F1F">
              <w:rPr>
                <w:rFonts w:cs="Arial"/>
                <w:sz w:val="18"/>
                <w:szCs w:val="18"/>
              </w:rPr>
              <w:t xml:space="preserve"> the classifications.</w:t>
            </w:r>
          </w:p>
          <w:p w14:paraId="0AB0268A" w14:textId="58F81B05" w:rsidR="005120AF" w:rsidRPr="005E1F1F" w:rsidRDefault="005120AF" w:rsidP="005120AF">
            <w:pPr>
              <w:spacing w:after="120"/>
              <w:rPr>
                <w:rFonts w:cs="Arial"/>
                <w:sz w:val="18"/>
                <w:szCs w:val="18"/>
              </w:rPr>
            </w:pPr>
            <w:r w:rsidRPr="005E1F1F">
              <w:rPr>
                <w:rFonts w:cs="Arial"/>
                <w:sz w:val="18"/>
                <w:szCs w:val="18"/>
              </w:rPr>
              <w:t>Reviews and endorses the classifications.</w:t>
            </w:r>
          </w:p>
        </w:tc>
      </w:tr>
    </w:tbl>
    <w:p w14:paraId="3B0B2293" w14:textId="24344418" w:rsidR="008F4649" w:rsidRPr="005E1F1F" w:rsidRDefault="008F4649" w:rsidP="008F4649">
      <w:pPr>
        <w:spacing w:before="240"/>
        <w:rPr>
          <w:rFonts w:cs="Arial"/>
        </w:rPr>
      </w:pPr>
      <w:r w:rsidRPr="005E1F1F">
        <w:rPr>
          <w:rFonts w:cs="Arial"/>
        </w:rPr>
        <w:t xml:space="preserve">The National Health Data and Information Standards Committee (NHDISC) is a national committee run by the </w:t>
      </w:r>
      <w:hyperlink r:id="rId32" w:history="1">
        <w:r w:rsidRPr="00E71146">
          <w:rPr>
            <w:rStyle w:val="Hyperlink"/>
            <w:rFonts w:cs="Arial"/>
          </w:rPr>
          <w:t>Australian Institute of Health and Welfare</w:t>
        </w:r>
      </w:hyperlink>
      <w:r w:rsidRPr="005E1F1F">
        <w:rPr>
          <w:rFonts w:cs="Arial"/>
        </w:rPr>
        <w:t xml:space="preserve"> with technical and working knowledge of health classification and data standards. They are an endorsement committee for the metadata and data standards that relate to data coded using ICD-10-AM/ACHI/ACS in the various health data collections, including the Admitted Patient Care NMDS (APC NMDS).</w:t>
      </w:r>
    </w:p>
    <w:p w14:paraId="353A47E8" w14:textId="62D5F137" w:rsidR="008F4649" w:rsidRPr="005E1F1F" w:rsidRDefault="008F4649" w:rsidP="008F4649">
      <w:pPr>
        <w:pStyle w:val="Heading2"/>
        <w:rPr>
          <w:rFonts w:cs="Arial"/>
          <w:b w:val="0"/>
          <w:bCs/>
        </w:rPr>
      </w:pPr>
      <w:bookmarkStart w:id="61" w:name="_Toc109640769"/>
      <w:bookmarkStart w:id="62" w:name="_Toc119933069"/>
      <w:r w:rsidRPr="005E1F1F">
        <w:rPr>
          <w:rFonts w:cs="Arial"/>
          <w:bCs/>
        </w:rPr>
        <w:t>4.4</w:t>
      </w:r>
      <w:r w:rsidRPr="005E1F1F">
        <w:rPr>
          <w:rFonts w:cs="Arial"/>
          <w:bCs/>
        </w:rPr>
        <w:tab/>
      </w:r>
      <w:r w:rsidR="00E71146">
        <w:rPr>
          <w:rFonts w:cs="Arial"/>
          <w:bCs/>
        </w:rPr>
        <w:t>A</w:t>
      </w:r>
      <w:r w:rsidRPr="005E1F1F">
        <w:rPr>
          <w:rFonts w:cs="Arial"/>
          <w:bCs/>
        </w:rPr>
        <w:t>pproval by the Pricing Authority</w:t>
      </w:r>
      <w:bookmarkEnd w:id="61"/>
      <w:bookmarkEnd w:id="62"/>
    </w:p>
    <w:p w14:paraId="17E55558" w14:textId="08C3172C" w:rsidR="008F4649" w:rsidRPr="005E1F1F" w:rsidRDefault="008F4649" w:rsidP="008F4649">
      <w:pPr>
        <w:rPr>
          <w:rFonts w:cs="Arial"/>
        </w:rPr>
      </w:pPr>
      <w:r w:rsidRPr="005E1F1F">
        <w:rPr>
          <w:rFonts w:cs="Arial"/>
        </w:rPr>
        <w:t xml:space="preserve">Following the public consultation on major classification changes, </w:t>
      </w:r>
      <w:r w:rsidR="0001140A" w:rsidRPr="005E1F1F">
        <w:rPr>
          <w:rFonts w:cs="Arial"/>
        </w:rPr>
        <w:t>IHACPA</w:t>
      </w:r>
      <w:r w:rsidRPr="005E1F1F">
        <w:rPr>
          <w:rFonts w:cs="Arial"/>
        </w:rPr>
        <w:t xml:space="preserve"> seeks endorsement of the finalised classifications from its technical and advisory groups. The final step is to seek approval from the Pricing Authority. The Pricing Authority oversees </w:t>
      </w:r>
      <w:r w:rsidR="0001140A" w:rsidRPr="005E1F1F">
        <w:rPr>
          <w:rFonts w:cs="Arial"/>
        </w:rPr>
        <w:t>IHACPA</w:t>
      </w:r>
      <w:r w:rsidRPr="005E1F1F">
        <w:rPr>
          <w:rFonts w:cs="Arial"/>
        </w:rPr>
        <w:t xml:space="preserve">’s function and work and has ultimate responsibility to finalise and implement classifications under the </w:t>
      </w:r>
      <w:r w:rsidRPr="005E1F1F">
        <w:rPr>
          <w:rFonts w:cs="Arial"/>
          <w:i/>
        </w:rPr>
        <w:t>National Health Reform Agreement</w:t>
      </w:r>
      <w:r w:rsidRPr="005E1F1F">
        <w:rPr>
          <w:rFonts w:cs="Arial"/>
        </w:rPr>
        <w:t>.</w:t>
      </w:r>
    </w:p>
    <w:p w14:paraId="5407BE13" w14:textId="77777777" w:rsidR="008F4649" w:rsidRPr="005E1F1F" w:rsidRDefault="008F4649" w:rsidP="008F4649">
      <w:pPr>
        <w:rPr>
          <w:rFonts w:cs="Arial"/>
        </w:rPr>
      </w:pPr>
      <w:r w:rsidRPr="005E1F1F">
        <w:rPr>
          <w:rFonts w:cs="Arial"/>
          <w:b/>
        </w:rPr>
        <w:t>Figure 4</w:t>
      </w:r>
      <w:r w:rsidRPr="005E1F1F">
        <w:rPr>
          <w:rFonts w:cs="Arial"/>
        </w:rPr>
        <w:t xml:space="preserve"> illustrates the stages in the classification development cycle with key governance groups identified and the role of the Pricing Authority in the finalisation stage.</w:t>
      </w:r>
    </w:p>
    <w:p w14:paraId="1CBB43FD" w14:textId="77777777" w:rsidR="005E1F1F" w:rsidRPr="005E1F1F" w:rsidRDefault="008F4649" w:rsidP="00D91253">
      <w:pPr>
        <w:pStyle w:val="TableFigureheading"/>
        <w:rPr>
          <w:rFonts w:cs="Arial"/>
        </w:rPr>
      </w:pPr>
      <w:r w:rsidRPr="005E1F1F">
        <w:rPr>
          <w:rFonts w:cs="Arial"/>
          <w:bCs/>
        </w:rPr>
        <w:lastRenderedPageBreak/>
        <w:t>Figure 4. Overview of the stages in the classification development process</w:t>
      </w:r>
      <w:r w:rsidR="00F5326B" w:rsidRPr="005E1F1F">
        <w:rPr>
          <w:rFonts w:cs="Arial"/>
          <w:bCs/>
        </w:rPr>
        <w:t>.</w:t>
      </w:r>
      <w:r w:rsidR="00B159AB" w:rsidRPr="005E1F1F">
        <w:rPr>
          <w:rFonts w:cs="Arial"/>
        </w:rPr>
        <w:t xml:space="preserve"> </w:t>
      </w:r>
    </w:p>
    <w:p w14:paraId="38B3B007" w14:textId="77777777" w:rsidR="00B87998" w:rsidRDefault="00B159AB" w:rsidP="004269DD">
      <w:r w:rsidRPr="005E1F1F">
        <w:rPr>
          <w:noProof/>
        </w:rPr>
        <w:drawing>
          <wp:inline distT="0" distB="0" distL="0" distR="0" wp14:anchorId="5C7701D9" wp14:editId="07BC8E3B">
            <wp:extent cx="6188710" cy="40773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4077335"/>
                    </a:xfrm>
                    <a:prstGeom prst="rect">
                      <a:avLst/>
                    </a:prstGeom>
                  </pic:spPr>
                </pic:pic>
              </a:graphicData>
            </a:graphic>
          </wp:inline>
        </w:drawing>
      </w:r>
    </w:p>
    <w:p w14:paraId="5EAD1578" w14:textId="2340327C" w:rsidR="00E71146" w:rsidRDefault="00E71146" w:rsidP="00E71146">
      <w:pPr>
        <w:pStyle w:val="Heading2"/>
        <w:rPr>
          <w:rFonts w:cs="Arial"/>
          <w:bCs/>
        </w:rPr>
      </w:pPr>
      <w:bookmarkStart w:id="63" w:name="_Toc119933070"/>
      <w:r w:rsidRPr="005E1F1F">
        <w:rPr>
          <w:rFonts w:cs="Arial"/>
          <w:bCs/>
        </w:rPr>
        <w:t>4.</w:t>
      </w:r>
      <w:r>
        <w:rPr>
          <w:rFonts w:cs="Arial"/>
          <w:bCs/>
        </w:rPr>
        <w:t>5</w:t>
      </w:r>
      <w:r w:rsidRPr="005E1F1F">
        <w:rPr>
          <w:rFonts w:cs="Arial"/>
          <w:bCs/>
        </w:rPr>
        <w:tab/>
      </w:r>
      <w:r>
        <w:rPr>
          <w:rFonts w:cs="Arial"/>
          <w:bCs/>
        </w:rPr>
        <w:t>Outcomes of the classification development cycle</w:t>
      </w:r>
      <w:bookmarkEnd w:id="63"/>
    </w:p>
    <w:p w14:paraId="64073481" w14:textId="60AAF0C7" w:rsidR="00E71146" w:rsidRPr="00E71146" w:rsidRDefault="00E71146" w:rsidP="00E71146">
      <w:r>
        <w:t>The outcomes of the classification development cycle are provided as classification products.</w:t>
      </w:r>
      <w:r w:rsidR="000B0B7B">
        <w:t xml:space="preserve"> </w:t>
      </w:r>
      <w:r>
        <w:t xml:space="preserve">Public submissions that have informed the development of the classification are outlined in the </w:t>
      </w:r>
      <w:r w:rsidR="000B0B7B">
        <w:t xml:space="preserve">Summary of Updates publication (See </w:t>
      </w:r>
      <w:r w:rsidR="000B0B7B" w:rsidRPr="000B0B7B">
        <w:rPr>
          <w:i/>
          <w:iCs/>
        </w:rPr>
        <w:t>section 5.1.1</w:t>
      </w:r>
      <w:r w:rsidR="000B0B7B">
        <w:t>).</w:t>
      </w:r>
    </w:p>
    <w:p w14:paraId="4F295961" w14:textId="7B34D795" w:rsidR="00E71146" w:rsidRPr="005E1F1F" w:rsidRDefault="00E71146" w:rsidP="004269DD">
      <w:pPr>
        <w:sectPr w:rsidR="00E71146" w:rsidRPr="005E1F1F" w:rsidSect="00C5503B">
          <w:pgSz w:w="11906" w:h="16838" w:code="9"/>
          <w:pgMar w:top="1440" w:right="1080" w:bottom="1440" w:left="1080" w:header="708" w:footer="708" w:gutter="0"/>
          <w:cols w:space="708"/>
          <w:docGrid w:linePitch="360"/>
        </w:sectPr>
      </w:pPr>
    </w:p>
    <w:p w14:paraId="356C8098" w14:textId="77777777" w:rsidR="008F4649" w:rsidRPr="005E1F1F" w:rsidRDefault="008F4649" w:rsidP="00C96EFF">
      <w:pPr>
        <w:pStyle w:val="Heading1"/>
        <w:numPr>
          <w:ilvl w:val="0"/>
          <w:numId w:val="14"/>
        </w:numPr>
        <w:ind w:left="0" w:firstLine="0"/>
        <w:rPr>
          <w:rFonts w:cs="Arial"/>
          <w:b w:val="0"/>
          <w:bCs/>
        </w:rPr>
      </w:pPr>
      <w:bookmarkStart w:id="64" w:name="_Toc109640770"/>
      <w:bookmarkStart w:id="65" w:name="_Toc119933071"/>
      <w:r w:rsidRPr="005E1F1F">
        <w:rPr>
          <w:rFonts w:cs="Arial"/>
          <w:bCs/>
        </w:rPr>
        <w:lastRenderedPageBreak/>
        <w:t>Development cycle outputs</w:t>
      </w:r>
      <w:bookmarkEnd w:id="64"/>
      <w:bookmarkEnd w:id="65"/>
    </w:p>
    <w:p w14:paraId="1E8E0B68" w14:textId="77777777" w:rsidR="008F4649" w:rsidRPr="005E1F1F" w:rsidRDefault="008F4649" w:rsidP="008F4649">
      <w:pPr>
        <w:pStyle w:val="Heading2"/>
        <w:rPr>
          <w:rFonts w:cs="Arial"/>
          <w:b w:val="0"/>
          <w:bCs/>
        </w:rPr>
      </w:pPr>
      <w:bookmarkStart w:id="66" w:name="_Toc109640771"/>
      <w:bookmarkStart w:id="67" w:name="_Toc119933072"/>
      <w:bookmarkStart w:id="68" w:name="_Toc53098186"/>
      <w:r w:rsidRPr="005E1F1F">
        <w:rPr>
          <w:rFonts w:cs="Arial"/>
          <w:bCs/>
        </w:rPr>
        <w:t>5.1</w:t>
      </w:r>
      <w:r w:rsidRPr="005E1F1F">
        <w:rPr>
          <w:rFonts w:cs="Arial"/>
          <w:bCs/>
        </w:rPr>
        <w:tab/>
        <w:t>Classification products</w:t>
      </w:r>
      <w:bookmarkEnd w:id="66"/>
      <w:bookmarkEnd w:id="67"/>
    </w:p>
    <w:p w14:paraId="4A58537F" w14:textId="710CA81A" w:rsidR="008F4649" w:rsidRPr="005E1F1F" w:rsidRDefault="008F4649" w:rsidP="008F4649">
      <w:pPr>
        <w:spacing w:before="120" w:after="120" w:line="240" w:lineRule="auto"/>
        <w:rPr>
          <w:rFonts w:cs="Arial"/>
        </w:rPr>
      </w:pPr>
      <w:r w:rsidRPr="005E1F1F">
        <w:rPr>
          <w:rFonts w:cs="Arial"/>
        </w:rPr>
        <w:t xml:space="preserve">The ICD-10-AM/ACHI/ACS and AR-DRG classification systems are </w:t>
      </w:r>
      <w:r w:rsidR="00EB3123" w:rsidRPr="005E1F1F">
        <w:rPr>
          <w:rFonts w:cs="Arial"/>
        </w:rPr>
        <w:t>licensed</w:t>
      </w:r>
      <w:r w:rsidRPr="005E1F1F">
        <w:rPr>
          <w:rFonts w:cs="Arial"/>
        </w:rPr>
        <w:t xml:space="preserve"> products. There are no restrictions for purchasing the </w:t>
      </w:r>
      <w:r w:rsidR="00313EE6">
        <w:rPr>
          <w:rFonts w:cs="Arial"/>
        </w:rPr>
        <w:t>classification products</w:t>
      </w:r>
      <w:r w:rsidR="00313EE6" w:rsidRPr="005E1F1F">
        <w:rPr>
          <w:rFonts w:cs="Arial"/>
        </w:rPr>
        <w:t xml:space="preserve"> </w:t>
      </w:r>
      <w:r w:rsidRPr="005E1F1F">
        <w:rPr>
          <w:rFonts w:cs="Arial"/>
        </w:rPr>
        <w:t xml:space="preserve">if you are located within Australia, however users from other countries require a </w:t>
      </w:r>
      <w:r w:rsidR="00EB3123" w:rsidRPr="005E1F1F">
        <w:rPr>
          <w:rFonts w:cs="Arial"/>
        </w:rPr>
        <w:t>license</w:t>
      </w:r>
      <w:r w:rsidRPr="005E1F1F">
        <w:rPr>
          <w:rFonts w:cs="Arial"/>
        </w:rPr>
        <w:t xml:space="preserve"> agreement.  </w:t>
      </w:r>
    </w:p>
    <w:p w14:paraId="33A5EAF9" w14:textId="77777777" w:rsidR="006E7ECB" w:rsidRDefault="006E7ECB" w:rsidP="006E7ECB">
      <w:pPr>
        <w:spacing w:before="120" w:after="120" w:line="240" w:lineRule="auto"/>
        <w:ind w:right="-53"/>
        <w:rPr>
          <w:rStyle w:val="Hyperlink"/>
          <w:rFonts w:cs="Arial"/>
        </w:rPr>
      </w:pPr>
      <w:r w:rsidRPr="005E1F1F">
        <w:rPr>
          <w:rFonts w:cs="Arial"/>
        </w:rPr>
        <w:t xml:space="preserve">Further information can be found on IHACPA’s website: </w:t>
      </w:r>
      <w:r w:rsidRPr="005E1F1F">
        <w:rPr>
          <w:rFonts w:cs="Arial"/>
        </w:rPr>
        <w:br/>
      </w:r>
      <w:hyperlink r:id="rId34" w:history="1">
        <w:r w:rsidRPr="000D1CCB">
          <w:rPr>
            <w:rStyle w:val="Hyperlink"/>
            <w:rFonts w:cs="Arial"/>
          </w:rPr>
          <w:t>https://www.ihacpa.gov.au/health-care/products-and-licenses</w:t>
        </w:r>
      </w:hyperlink>
    </w:p>
    <w:p w14:paraId="1E0FC1C3" w14:textId="61FFE21C" w:rsidR="006E7ECB" w:rsidRDefault="00666225" w:rsidP="006E7ECB">
      <w:pPr>
        <w:spacing w:before="120" w:after="120" w:line="240" w:lineRule="auto"/>
        <w:ind w:right="-53"/>
        <w:rPr>
          <w:rFonts w:cs="Arial"/>
        </w:rPr>
      </w:pPr>
      <w:bookmarkStart w:id="69" w:name="_Toc109640772"/>
      <w:bookmarkStart w:id="70" w:name="_Toc119933073"/>
      <w:r>
        <w:rPr>
          <w:rFonts w:cs="Arial"/>
        </w:rPr>
        <w:t xml:space="preserve">Details </w:t>
      </w:r>
      <w:r w:rsidR="006E7ECB">
        <w:rPr>
          <w:rFonts w:cs="Arial"/>
        </w:rPr>
        <w:t xml:space="preserve">of what is included in each product is </w:t>
      </w:r>
      <w:r>
        <w:rPr>
          <w:rFonts w:cs="Arial"/>
        </w:rPr>
        <w:t>summarised</w:t>
      </w:r>
      <w:r w:rsidR="006E7ECB">
        <w:rPr>
          <w:rFonts w:cs="Arial"/>
        </w:rPr>
        <w:t xml:space="preserve"> below. </w:t>
      </w:r>
      <w:r>
        <w:rPr>
          <w:rFonts w:cs="Arial"/>
        </w:rPr>
        <w:t>Further details on how to use these products or their technical outputs are provided in the introduction content or accompanying user</w:t>
      </w:r>
      <w:r w:rsidR="00080F9A">
        <w:rPr>
          <w:rFonts w:cs="Arial"/>
        </w:rPr>
        <w:t xml:space="preserve"> guide</w:t>
      </w:r>
      <w:r>
        <w:rPr>
          <w:rFonts w:cs="Arial"/>
        </w:rPr>
        <w:t xml:space="preserve"> as applicable.</w:t>
      </w:r>
    </w:p>
    <w:p w14:paraId="32FE0E4B" w14:textId="492F0780" w:rsidR="008F4649" w:rsidRPr="005E1F1F" w:rsidRDefault="008F4649" w:rsidP="008F4649">
      <w:pPr>
        <w:pStyle w:val="Heading3"/>
        <w:rPr>
          <w:rFonts w:cs="Arial"/>
          <w:b w:val="0"/>
          <w:bCs/>
        </w:rPr>
      </w:pPr>
      <w:r w:rsidRPr="005E1F1F">
        <w:rPr>
          <w:rFonts w:cs="Arial"/>
          <w:bCs/>
        </w:rPr>
        <w:t>5.1.1</w:t>
      </w:r>
      <w:r w:rsidRPr="005E1F1F">
        <w:rPr>
          <w:rFonts w:cs="Arial"/>
          <w:bCs/>
        </w:rPr>
        <w:tab/>
        <w:t>ICD-10-AM/ACHI/ACS products</w:t>
      </w:r>
      <w:bookmarkEnd w:id="68"/>
      <w:bookmarkEnd w:id="69"/>
      <w:bookmarkEnd w:id="70"/>
      <w:r w:rsidRPr="005E1F1F">
        <w:rPr>
          <w:rFonts w:cs="Arial"/>
          <w:bCs/>
        </w:rPr>
        <w:t xml:space="preserve"> </w:t>
      </w:r>
    </w:p>
    <w:p w14:paraId="5486992A" w14:textId="3092299C" w:rsidR="00B87998" w:rsidRPr="005E1F1F" w:rsidRDefault="00B87998" w:rsidP="00B87998">
      <w:pPr>
        <w:rPr>
          <w:rFonts w:cs="Arial"/>
        </w:rPr>
      </w:pPr>
      <w:r w:rsidRPr="005E1F1F">
        <w:rPr>
          <w:rFonts w:cs="Arial"/>
        </w:rPr>
        <w:t xml:space="preserve">The following classification products were produced for ICD-10-AM/ACHI/ACS </w:t>
      </w:r>
      <w:r w:rsidR="00FB0CE1">
        <w:rPr>
          <w:rFonts w:cs="Arial"/>
        </w:rPr>
        <w:t>Twelfth Edition</w:t>
      </w:r>
      <w:r w:rsidRPr="005E1F1F">
        <w:rPr>
          <w:rFonts w:cs="Arial"/>
        </w:rPr>
        <w:t>:</w:t>
      </w:r>
    </w:p>
    <w:p w14:paraId="4AAEB0CE" w14:textId="6E5DE836" w:rsidR="00B87998" w:rsidRPr="005E1F1F" w:rsidRDefault="00B87998" w:rsidP="005E1F1F">
      <w:pPr>
        <w:pStyle w:val="ListParagraph"/>
        <w:numPr>
          <w:ilvl w:val="0"/>
          <w:numId w:val="16"/>
        </w:numPr>
        <w:shd w:val="clear" w:color="auto" w:fill="FFFFFF"/>
        <w:spacing w:after="120" w:line="240" w:lineRule="auto"/>
        <w:ind w:left="426" w:hanging="426"/>
        <w:contextualSpacing w:val="0"/>
        <w:rPr>
          <w:rFonts w:cs="Arial"/>
        </w:rPr>
      </w:pPr>
      <w:r w:rsidRPr="005E1F1F">
        <w:rPr>
          <w:rFonts w:cs="Arial"/>
          <w:b/>
        </w:rPr>
        <w:t>ICD-10-AM Alphabetic Index</w:t>
      </w:r>
      <w:r w:rsidRPr="005E1F1F">
        <w:rPr>
          <w:rFonts w:cs="Arial"/>
        </w:rPr>
        <w:t xml:space="preserve"> is used to locate diagnostic terms to be coded. The ICD</w:t>
      </w:r>
      <w:r w:rsidRPr="005E1F1F">
        <w:rPr>
          <w:rFonts w:ascii="Cambria Math" w:hAnsi="Cambria Math" w:cs="Cambria Math"/>
        </w:rPr>
        <w:t>‑</w:t>
      </w:r>
      <w:r w:rsidRPr="005E1F1F">
        <w:rPr>
          <w:rFonts w:cs="Arial"/>
        </w:rPr>
        <w:t>10-AM Alphabetic Index contains diagnostic terms that do not appear in the ICD-10-AM Tabular List. The ICD-10-AM Alphabetic Index contains three sections:</w:t>
      </w:r>
    </w:p>
    <w:p w14:paraId="2AC1B2CB" w14:textId="77777777" w:rsidR="00B87998" w:rsidRPr="005E1F1F" w:rsidRDefault="00B87998" w:rsidP="009D1543">
      <w:pPr>
        <w:pStyle w:val="BodyText"/>
        <w:numPr>
          <w:ilvl w:val="3"/>
          <w:numId w:val="17"/>
        </w:numPr>
        <w:ind w:left="1134"/>
      </w:pPr>
      <w:r w:rsidRPr="005E1F1F">
        <w:t>Section I: Alphabetic index of diseases and nature of injury</w:t>
      </w:r>
    </w:p>
    <w:p w14:paraId="63F4D50F" w14:textId="77777777" w:rsidR="00B87998" w:rsidRPr="005E1F1F" w:rsidRDefault="00B87998" w:rsidP="009D1543">
      <w:pPr>
        <w:pStyle w:val="BodyText"/>
        <w:numPr>
          <w:ilvl w:val="3"/>
          <w:numId w:val="17"/>
        </w:numPr>
        <w:ind w:left="1134"/>
      </w:pPr>
      <w:r w:rsidRPr="005E1F1F">
        <w:t>Section II: External causes of injury</w:t>
      </w:r>
    </w:p>
    <w:p w14:paraId="429E8CF2" w14:textId="2338263E" w:rsidR="00B87998" w:rsidRPr="005E1F1F" w:rsidRDefault="00B87998" w:rsidP="009D1543">
      <w:pPr>
        <w:pStyle w:val="BodyText"/>
        <w:numPr>
          <w:ilvl w:val="3"/>
          <w:numId w:val="17"/>
        </w:numPr>
        <w:ind w:left="1134"/>
      </w:pPr>
      <w:r w:rsidRPr="005E1F1F">
        <w:t>Section III: Table of drugs and chemicals</w:t>
      </w:r>
      <w:r w:rsidR="009D3B1E" w:rsidRPr="005E1F1F">
        <w:t>.</w:t>
      </w:r>
    </w:p>
    <w:p w14:paraId="3FA49737" w14:textId="68C2ECFE" w:rsidR="00B87998" w:rsidRPr="005E1F1F" w:rsidRDefault="00B87998" w:rsidP="00FB0CE1">
      <w:pPr>
        <w:pStyle w:val="ListParagraph"/>
        <w:numPr>
          <w:ilvl w:val="0"/>
          <w:numId w:val="16"/>
        </w:numPr>
        <w:shd w:val="clear" w:color="auto" w:fill="FFFFFF"/>
        <w:spacing w:after="120" w:line="240" w:lineRule="auto"/>
        <w:ind w:left="426" w:hanging="426"/>
        <w:contextualSpacing w:val="0"/>
      </w:pPr>
      <w:r w:rsidRPr="005E1F1F">
        <w:rPr>
          <w:rFonts w:cs="Arial"/>
          <w:b/>
        </w:rPr>
        <w:t>ICD-10-AM Tabular List</w:t>
      </w:r>
      <w:r w:rsidRPr="005E1F1F">
        <w:rPr>
          <w:rFonts w:cs="Arial"/>
        </w:rPr>
        <w:t xml:space="preserve"> </w:t>
      </w:r>
      <w:proofErr w:type="gramStart"/>
      <w:r w:rsidRPr="005E1F1F">
        <w:rPr>
          <w:rFonts w:cs="Arial"/>
        </w:rPr>
        <w:t>contains</w:t>
      </w:r>
      <w:proofErr w:type="gramEnd"/>
      <w:r w:rsidRPr="005E1F1F">
        <w:rPr>
          <w:rFonts w:cs="Arial"/>
        </w:rPr>
        <w:t xml:space="preserve"> the disease classification itself at the three, four and five character levels. A listing of the three character categories is</w:t>
      </w:r>
      <w:r w:rsidR="00F02B94">
        <w:rPr>
          <w:rFonts w:cs="Arial"/>
        </w:rPr>
        <w:t xml:space="preserve"> also</w:t>
      </w:r>
      <w:r w:rsidRPr="005E1F1F">
        <w:rPr>
          <w:rFonts w:cs="Arial"/>
        </w:rPr>
        <w:t xml:space="preserve"> included</w:t>
      </w:r>
      <w:r w:rsidR="00FB0CE1">
        <w:rPr>
          <w:rFonts w:cs="Arial"/>
        </w:rPr>
        <w:t>.</w:t>
      </w:r>
    </w:p>
    <w:p w14:paraId="36F9A0A0" w14:textId="1204D561" w:rsidR="00B87998" w:rsidRPr="005E1F1F" w:rsidRDefault="00B87998" w:rsidP="005E1F1F">
      <w:pPr>
        <w:pStyle w:val="ListParagraph"/>
        <w:numPr>
          <w:ilvl w:val="0"/>
          <w:numId w:val="16"/>
        </w:numPr>
        <w:shd w:val="clear" w:color="auto" w:fill="FFFFFF"/>
        <w:spacing w:after="120" w:line="240" w:lineRule="auto"/>
        <w:ind w:left="426" w:hanging="426"/>
        <w:contextualSpacing w:val="0"/>
        <w:rPr>
          <w:rFonts w:cs="Arial"/>
        </w:rPr>
      </w:pPr>
      <w:r w:rsidRPr="005E1F1F">
        <w:rPr>
          <w:rFonts w:cs="Arial"/>
          <w:b/>
        </w:rPr>
        <w:t>ACHI Alphabetic Index</w:t>
      </w:r>
      <w:r w:rsidRPr="005E1F1F">
        <w:rPr>
          <w:rFonts w:cs="Arial"/>
        </w:rPr>
        <w:t xml:space="preserve"> is used to locate procedural terms to be coded. The ACHI Alphabetic Index contains procedural terms which do not appear in the ACHI Tabular List.</w:t>
      </w:r>
    </w:p>
    <w:p w14:paraId="54A71C2D" w14:textId="72530C8D" w:rsidR="00B87998" w:rsidRPr="005E1F1F" w:rsidRDefault="00B87998" w:rsidP="005E1F1F">
      <w:pPr>
        <w:pStyle w:val="ListParagraph"/>
        <w:numPr>
          <w:ilvl w:val="0"/>
          <w:numId w:val="16"/>
        </w:numPr>
        <w:shd w:val="clear" w:color="auto" w:fill="FFFFFF"/>
        <w:spacing w:after="120" w:line="240" w:lineRule="auto"/>
        <w:ind w:left="426" w:hanging="426"/>
        <w:contextualSpacing w:val="0"/>
        <w:rPr>
          <w:rFonts w:cs="Arial"/>
        </w:rPr>
      </w:pPr>
      <w:r w:rsidRPr="005E1F1F">
        <w:rPr>
          <w:rFonts w:cs="Arial"/>
          <w:b/>
        </w:rPr>
        <w:t>ACHI Tabular List</w:t>
      </w:r>
      <w:r w:rsidRPr="005E1F1F">
        <w:rPr>
          <w:rFonts w:cs="Arial"/>
        </w:rPr>
        <w:t xml:space="preserve"> contains the procedure classification itself and</w:t>
      </w:r>
      <w:r w:rsidR="00FB0CE1">
        <w:rPr>
          <w:rFonts w:cs="Arial"/>
        </w:rPr>
        <w:t xml:space="preserve"> includes details of the axes by which the classification is structured.</w:t>
      </w:r>
      <w:r w:rsidRPr="005E1F1F">
        <w:rPr>
          <w:rFonts w:cs="Arial"/>
        </w:rPr>
        <w:t xml:space="preserve"> </w:t>
      </w:r>
      <w:r w:rsidRPr="005E1F1F">
        <w:rPr>
          <w:rFonts w:cs="Arial"/>
          <w:b/>
        </w:rPr>
        <w:t>ACS</w:t>
      </w:r>
      <w:r w:rsidRPr="005E1F1F">
        <w:rPr>
          <w:rFonts w:cs="Arial"/>
        </w:rPr>
        <w:t xml:space="preserve"> contains the Australian standards that provide guidance in the application of the ICD-10-AM and the ACHI codes.</w:t>
      </w:r>
    </w:p>
    <w:p w14:paraId="29F0C11E" w14:textId="401A9761" w:rsidR="00B87998" w:rsidRPr="005E1F1F" w:rsidRDefault="00B87998" w:rsidP="005E1F1F">
      <w:pPr>
        <w:pStyle w:val="ListParagraph"/>
        <w:numPr>
          <w:ilvl w:val="0"/>
          <w:numId w:val="16"/>
        </w:numPr>
        <w:shd w:val="clear" w:color="auto" w:fill="FFFFFF"/>
        <w:spacing w:after="120" w:line="240" w:lineRule="auto"/>
        <w:ind w:left="426" w:hanging="426"/>
        <w:contextualSpacing w:val="0"/>
        <w:rPr>
          <w:rFonts w:cs="Arial"/>
        </w:rPr>
      </w:pPr>
      <w:r w:rsidRPr="005E1F1F">
        <w:rPr>
          <w:rFonts w:cs="Arial"/>
          <w:b/>
        </w:rPr>
        <w:t>Mapping tables for ICD-10-AM and ACHI</w:t>
      </w:r>
      <w:r w:rsidRPr="005E1F1F">
        <w:rPr>
          <w:rFonts w:cs="Arial"/>
        </w:rPr>
        <w:t xml:space="preserve"> </w:t>
      </w:r>
      <w:r w:rsidR="00554CC7">
        <w:rPr>
          <w:rFonts w:cs="Arial"/>
        </w:rPr>
        <w:t xml:space="preserve">are licensed material that </w:t>
      </w:r>
      <w:r w:rsidRPr="005E1F1F">
        <w:rPr>
          <w:rFonts w:cs="Arial"/>
        </w:rPr>
        <w:t>demonstrate the relationship between the codes in two concurrent editions of the ICD-10-AM/ACHI. The mapping tables provide a means of interpreting data using codes from either of the two concurrent editions of the classification with:</w:t>
      </w:r>
    </w:p>
    <w:p w14:paraId="142D5C6A" w14:textId="4D259972" w:rsidR="00B87998" w:rsidRPr="005E1F1F" w:rsidRDefault="00B87998" w:rsidP="005E1F1F">
      <w:pPr>
        <w:pStyle w:val="BodyText"/>
        <w:numPr>
          <w:ilvl w:val="2"/>
          <w:numId w:val="41"/>
        </w:numPr>
        <w:ind w:left="851"/>
      </w:pPr>
      <w:r w:rsidRPr="005E1F1F">
        <w:t xml:space="preserve">backward maps providing equivalent codes for codes </w:t>
      </w:r>
      <w:r w:rsidR="006E7ECB">
        <w:t xml:space="preserve">created </w:t>
      </w:r>
      <w:r w:rsidRPr="005E1F1F">
        <w:t>in the newer edition</w:t>
      </w:r>
    </w:p>
    <w:p w14:paraId="2B3F110C" w14:textId="18637843" w:rsidR="00B87998" w:rsidRPr="005E1F1F" w:rsidRDefault="00B87998" w:rsidP="005E1F1F">
      <w:pPr>
        <w:pStyle w:val="BodyText"/>
        <w:numPr>
          <w:ilvl w:val="2"/>
          <w:numId w:val="41"/>
        </w:numPr>
        <w:ind w:left="851"/>
      </w:pPr>
      <w:r w:rsidRPr="005E1F1F">
        <w:t xml:space="preserve">forward maps providing equivalent codes for codes </w:t>
      </w:r>
      <w:r w:rsidR="006E7ECB">
        <w:t xml:space="preserve">deleted </w:t>
      </w:r>
      <w:r w:rsidRPr="005E1F1F">
        <w:t>in the newer edition.</w:t>
      </w:r>
    </w:p>
    <w:p w14:paraId="2D7DB83A" w14:textId="76642131" w:rsidR="00B87998" w:rsidRDefault="00B87998" w:rsidP="005E1F1F">
      <w:pPr>
        <w:spacing w:after="120"/>
        <w:ind w:left="426"/>
        <w:rPr>
          <w:rFonts w:cs="Arial"/>
        </w:rPr>
      </w:pPr>
      <w:proofErr w:type="gramStart"/>
      <w:r w:rsidRPr="005E1F1F">
        <w:rPr>
          <w:rFonts w:cs="Arial"/>
        </w:rPr>
        <w:t>Both of these</w:t>
      </w:r>
      <w:proofErr w:type="gramEnd"/>
      <w:r w:rsidRPr="005E1F1F">
        <w:rPr>
          <w:rFonts w:cs="Arial"/>
        </w:rPr>
        <w:t xml:space="preserve"> types of maps provide an equivalent code that best matches the concept from a clinical perspective in a tabulated form.</w:t>
      </w:r>
    </w:p>
    <w:p w14:paraId="7A5A5347" w14:textId="1C3E7F65" w:rsidR="00B865B3" w:rsidRPr="005E1F1F" w:rsidRDefault="00B865B3" w:rsidP="005E1F1F">
      <w:pPr>
        <w:spacing w:after="120"/>
        <w:ind w:left="426"/>
        <w:rPr>
          <w:rFonts w:cs="Arial"/>
        </w:rPr>
      </w:pPr>
      <w:r>
        <w:rPr>
          <w:rFonts w:cs="Arial"/>
        </w:rPr>
        <w:lastRenderedPageBreak/>
        <w:t>Mapping tables are also available between ICD-10-AM and the parent classification ICD-10, as well as a map between ACHI and the Medicare Benefits Schedule.</w:t>
      </w:r>
    </w:p>
    <w:p w14:paraId="4B114BC2" w14:textId="68D5E04F" w:rsidR="00B87998" w:rsidRPr="005E1F1F" w:rsidRDefault="00B87998" w:rsidP="005E1F1F">
      <w:pPr>
        <w:pStyle w:val="ListParagraph"/>
        <w:numPr>
          <w:ilvl w:val="0"/>
          <w:numId w:val="16"/>
        </w:numPr>
        <w:shd w:val="clear" w:color="auto" w:fill="FFFFFF"/>
        <w:spacing w:after="120" w:line="240" w:lineRule="auto"/>
        <w:ind w:left="426" w:hanging="426"/>
        <w:contextualSpacing w:val="0"/>
        <w:rPr>
          <w:rFonts w:cs="Arial"/>
        </w:rPr>
      </w:pPr>
      <w:r w:rsidRPr="005E1F1F">
        <w:rPr>
          <w:rFonts w:cs="Arial"/>
          <w:b/>
        </w:rPr>
        <w:t>Electronic code lists (ECLs) for ICD-10-AM and ACHI</w:t>
      </w:r>
      <w:r w:rsidRPr="005E1F1F">
        <w:rPr>
          <w:rFonts w:cs="Arial"/>
        </w:rPr>
        <w:t xml:space="preserve"> are</w:t>
      </w:r>
      <w:r w:rsidR="00F02B94">
        <w:rPr>
          <w:rFonts w:cs="Arial"/>
        </w:rPr>
        <w:t xml:space="preserve"> licensed</w:t>
      </w:r>
      <w:r w:rsidRPr="005E1F1F">
        <w:rPr>
          <w:rFonts w:cs="Arial"/>
        </w:rPr>
        <w:t xml:space="preserve"> electronic files that are used in the development of software or are integrated into existing patient software using the ICD-10-AM and ACHI codes for private or commercial purposes.</w:t>
      </w:r>
    </w:p>
    <w:p w14:paraId="6438C98E" w14:textId="5936D870" w:rsidR="00B87998" w:rsidRDefault="00B87998" w:rsidP="005E1F1F">
      <w:pPr>
        <w:pStyle w:val="ListParagraph"/>
        <w:numPr>
          <w:ilvl w:val="0"/>
          <w:numId w:val="16"/>
        </w:numPr>
        <w:shd w:val="clear" w:color="auto" w:fill="FFFFFF"/>
        <w:spacing w:after="120" w:line="240" w:lineRule="auto"/>
        <w:ind w:left="426" w:hanging="426"/>
        <w:contextualSpacing w:val="0"/>
        <w:rPr>
          <w:rFonts w:cs="Arial"/>
        </w:rPr>
      </w:pPr>
      <w:r w:rsidRPr="005E1F1F">
        <w:rPr>
          <w:rFonts w:cs="Arial"/>
        </w:rPr>
        <w:t>The</w:t>
      </w:r>
      <w:r w:rsidRPr="005E1F1F">
        <w:rPr>
          <w:rFonts w:cs="Arial"/>
          <w:b/>
        </w:rPr>
        <w:t xml:space="preserve"> Chronicle</w:t>
      </w:r>
      <w:r w:rsidRPr="005E1F1F">
        <w:rPr>
          <w:rFonts w:cs="Arial"/>
        </w:rPr>
        <w:t xml:space="preserve"> is a reference tool to document changes between editions of </w:t>
      </w:r>
      <w:r w:rsidRPr="005E1F1F">
        <w:rPr>
          <w:rFonts w:cs="Arial"/>
        </w:rPr>
        <w:br/>
        <w:t xml:space="preserve">ICD-10-AM/ACHI/ACS and aims to improve the understanding about changes made to the </w:t>
      </w:r>
      <w:r w:rsidR="00080F9A">
        <w:rPr>
          <w:rFonts w:cs="Arial"/>
        </w:rPr>
        <w:br/>
      </w:r>
      <w:r w:rsidRPr="005E1F1F">
        <w:rPr>
          <w:rFonts w:cs="Arial"/>
        </w:rPr>
        <w:t xml:space="preserve">ICD-10-AM/ACHI/ACS, and reasons for changes. The </w:t>
      </w:r>
      <w:r w:rsidR="00313EE6" w:rsidRPr="005E1F1F">
        <w:rPr>
          <w:rFonts w:cs="Arial"/>
        </w:rPr>
        <w:t>C</w:t>
      </w:r>
      <w:r w:rsidRPr="005E1F1F">
        <w:rPr>
          <w:rFonts w:cs="Arial"/>
        </w:rPr>
        <w:t>hronicle is updated with each</w:t>
      </w:r>
      <w:r w:rsidR="00080F9A">
        <w:rPr>
          <w:rFonts w:cs="Arial"/>
        </w:rPr>
        <w:t xml:space="preserve"> new</w:t>
      </w:r>
      <w:r w:rsidRPr="005E1F1F">
        <w:rPr>
          <w:rFonts w:cs="Arial"/>
        </w:rPr>
        <w:t xml:space="preserve"> edition of ICD-10-AM/ACHI/ACS. </w:t>
      </w:r>
    </w:p>
    <w:p w14:paraId="635FC9A2" w14:textId="5FA6E1A8" w:rsidR="00E71146" w:rsidRDefault="00E71146" w:rsidP="005E1F1F">
      <w:pPr>
        <w:pStyle w:val="ListParagraph"/>
        <w:numPr>
          <w:ilvl w:val="0"/>
          <w:numId w:val="16"/>
        </w:numPr>
        <w:shd w:val="clear" w:color="auto" w:fill="FFFFFF"/>
        <w:spacing w:after="120" w:line="240" w:lineRule="auto"/>
        <w:ind w:left="426" w:hanging="426"/>
        <w:contextualSpacing w:val="0"/>
        <w:rPr>
          <w:rFonts w:cs="Arial"/>
        </w:rPr>
      </w:pPr>
      <w:r w:rsidRPr="00E71146">
        <w:rPr>
          <w:rFonts w:cs="Arial"/>
          <w:b/>
          <w:bCs/>
        </w:rPr>
        <w:t>Summary of Updates</w:t>
      </w:r>
      <w:r>
        <w:rPr>
          <w:rFonts w:cs="Arial"/>
        </w:rPr>
        <w:t xml:space="preserve"> summarises the changes, such as the codes created, </w:t>
      </w:r>
      <w:proofErr w:type="gramStart"/>
      <w:r>
        <w:rPr>
          <w:rFonts w:cs="Arial"/>
        </w:rPr>
        <w:t>amended</w:t>
      </w:r>
      <w:proofErr w:type="gramEnd"/>
      <w:r>
        <w:rPr>
          <w:rFonts w:cs="Arial"/>
        </w:rPr>
        <w:t xml:space="preserve"> and deleted for the classifications, and summarises the public submissions that were assessed for the development of that edition.</w:t>
      </w:r>
    </w:p>
    <w:p w14:paraId="2221EA05" w14:textId="1BC97ED0" w:rsidR="00E71146" w:rsidRDefault="00E71146" w:rsidP="005E1F1F">
      <w:pPr>
        <w:pStyle w:val="ListParagraph"/>
        <w:numPr>
          <w:ilvl w:val="0"/>
          <w:numId w:val="16"/>
        </w:numPr>
        <w:shd w:val="clear" w:color="auto" w:fill="FFFFFF"/>
        <w:spacing w:after="120" w:line="240" w:lineRule="auto"/>
        <w:ind w:left="426" w:hanging="426"/>
        <w:contextualSpacing w:val="0"/>
        <w:rPr>
          <w:rFonts w:cs="Arial"/>
        </w:rPr>
      </w:pPr>
      <w:r w:rsidRPr="00E71146">
        <w:rPr>
          <w:rFonts w:cs="Arial"/>
          <w:b/>
          <w:bCs/>
        </w:rPr>
        <w:t>Reference to Changes</w:t>
      </w:r>
      <w:r>
        <w:rPr>
          <w:rFonts w:cs="Arial"/>
        </w:rPr>
        <w:t xml:space="preserve"> details the changes, such as the updates to the Alphabetic Index, Tabular List and ACS, across ICD-10-AM/ACHI/ACS made for that edition. </w:t>
      </w:r>
    </w:p>
    <w:p w14:paraId="37966676" w14:textId="77D77543" w:rsidR="00B865B3" w:rsidRDefault="00B865B3" w:rsidP="00EB5CDA">
      <w:pPr>
        <w:pStyle w:val="ListParagraph"/>
        <w:numPr>
          <w:ilvl w:val="0"/>
          <w:numId w:val="16"/>
        </w:numPr>
        <w:shd w:val="clear" w:color="auto" w:fill="FFFFFF"/>
        <w:spacing w:before="120" w:after="120" w:line="240" w:lineRule="auto"/>
        <w:ind w:left="426" w:hanging="426"/>
        <w:contextualSpacing w:val="0"/>
        <w:rPr>
          <w:rFonts w:cs="Arial"/>
        </w:rPr>
      </w:pPr>
      <w:r>
        <w:rPr>
          <w:rFonts w:cs="Arial"/>
          <w:b/>
          <w:bCs/>
        </w:rPr>
        <w:t>Electronic appendices</w:t>
      </w:r>
      <w:r>
        <w:rPr>
          <w:rFonts w:cs="Arial"/>
        </w:rPr>
        <w:t xml:space="preserve"> </w:t>
      </w:r>
      <w:r w:rsidR="00080F9A">
        <w:rPr>
          <w:rFonts w:cs="Arial"/>
        </w:rPr>
        <w:t>are</w:t>
      </w:r>
      <w:r>
        <w:rPr>
          <w:rFonts w:cs="Arial"/>
        </w:rPr>
        <w:t xml:space="preserve"> electronic file</w:t>
      </w:r>
      <w:r w:rsidR="00080F9A">
        <w:rPr>
          <w:rFonts w:cs="Arial"/>
        </w:rPr>
        <w:t>s</w:t>
      </w:r>
      <w:r>
        <w:rPr>
          <w:rFonts w:cs="Arial"/>
        </w:rPr>
        <w:t xml:space="preserve"> that lists </w:t>
      </w:r>
      <w:r w:rsidRPr="00B865B3">
        <w:rPr>
          <w:rFonts w:cs="Arial"/>
        </w:rPr>
        <w:t xml:space="preserve">unacceptable diagnosis </w:t>
      </w:r>
      <w:proofErr w:type="gramStart"/>
      <w:r w:rsidRPr="00B865B3">
        <w:rPr>
          <w:rFonts w:cs="Arial"/>
        </w:rPr>
        <w:t>codes</w:t>
      </w:r>
      <w:proofErr w:type="gramEnd"/>
      <w:r w:rsidRPr="00B865B3">
        <w:rPr>
          <w:rFonts w:cs="Arial"/>
        </w:rPr>
        <w:t xml:space="preserve"> and the special tabulation lists for mortality and morbidity</w:t>
      </w:r>
      <w:r>
        <w:rPr>
          <w:rFonts w:cs="Arial"/>
        </w:rPr>
        <w:t xml:space="preserve">. </w:t>
      </w:r>
    </w:p>
    <w:p w14:paraId="203D19A6" w14:textId="77777777" w:rsidR="008F4649" w:rsidRPr="005E1F1F" w:rsidRDefault="008F4649" w:rsidP="00EB5CDA">
      <w:pPr>
        <w:pStyle w:val="Heading3"/>
        <w:spacing w:before="120"/>
        <w:rPr>
          <w:rFonts w:cs="Arial"/>
          <w:b w:val="0"/>
          <w:bCs/>
        </w:rPr>
      </w:pPr>
      <w:bookmarkStart w:id="71" w:name="_Toc53098187"/>
      <w:bookmarkStart w:id="72" w:name="_Toc109640773"/>
      <w:bookmarkStart w:id="73" w:name="_Toc119933074"/>
      <w:r w:rsidRPr="005E1F1F">
        <w:rPr>
          <w:rFonts w:cs="Arial"/>
          <w:bCs/>
        </w:rPr>
        <w:t>5.1.2</w:t>
      </w:r>
      <w:r w:rsidRPr="005E1F1F">
        <w:rPr>
          <w:rFonts w:cs="Arial"/>
          <w:bCs/>
        </w:rPr>
        <w:tab/>
        <w:t>AR-DRG products</w:t>
      </w:r>
      <w:bookmarkEnd w:id="71"/>
      <w:bookmarkEnd w:id="72"/>
      <w:bookmarkEnd w:id="73"/>
    </w:p>
    <w:p w14:paraId="630DB537" w14:textId="02095828" w:rsidR="008F4649" w:rsidRPr="005E1F1F" w:rsidRDefault="008F4649" w:rsidP="005E1F1F">
      <w:pPr>
        <w:spacing w:after="120"/>
        <w:rPr>
          <w:rFonts w:cs="Arial"/>
        </w:rPr>
      </w:pPr>
      <w:r w:rsidRPr="005E1F1F">
        <w:rPr>
          <w:rFonts w:cs="Arial"/>
        </w:rPr>
        <w:t xml:space="preserve">The following classification products </w:t>
      </w:r>
      <w:r w:rsidR="00554CC7">
        <w:rPr>
          <w:rFonts w:cs="Arial"/>
        </w:rPr>
        <w:t>are</w:t>
      </w:r>
      <w:r w:rsidR="00554CC7" w:rsidRPr="005E1F1F">
        <w:rPr>
          <w:rFonts w:cs="Arial"/>
        </w:rPr>
        <w:t xml:space="preserve"> </w:t>
      </w:r>
      <w:r w:rsidRPr="005E1F1F">
        <w:rPr>
          <w:rFonts w:cs="Arial"/>
        </w:rPr>
        <w:t>produced for</w:t>
      </w:r>
      <w:r w:rsidR="00554CC7">
        <w:rPr>
          <w:rFonts w:cs="Arial"/>
        </w:rPr>
        <w:t xml:space="preserve"> each</w:t>
      </w:r>
      <w:r w:rsidR="00080F9A">
        <w:rPr>
          <w:rFonts w:cs="Arial"/>
        </w:rPr>
        <w:t xml:space="preserve"> new</w:t>
      </w:r>
      <w:r w:rsidR="00554CC7">
        <w:rPr>
          <w:rFonts w:cs="Arial"/>
        </w:rPr>
        <w:t xml:space="preserve"> version</w:t>
      </w:r>
      <w:r w:rsidRPr="005E1F1F">
        <w:rPr>
          <w:rFonts w:cs="Arial"/>
        </w:rPr>
        <w:t xml:space="preserve"> </w:t>
      </w:r>
      <w:r w:rsidR="00080F9A">
        <w:rPr>
          <w:rFonts w:cs="Arial"/>
        </w:rPr>
        <w:t xml:space="preserve">of </w:t>
      </w:r>
      <w:r w:rsidRPr="005E1F1F">
        <w:rPr>
          <w:rFonts w:cs="Arial"/>
        </w:rPr>
        <w:t>AR-DRG</w:t>
      </w:r>
      <w:r w:rsidR="00554CC7">
        <w:rPr>
          <w:rFonts w:cs="Arial"/>
        </w:rPr>
        <w:t>s</w:t>
      </w:r>
      <w:r w:rsidRPr="005E1F1F">
        <w:rPr>
          <w:rFonts w:cs="Arial"/>
        </w:rPr>
        <w:t>:</w:t>
      </w:r>
    </w:p>
    <w:p w14:paraId="50BC2DF6" w14:textId="3D136B44" w:rsidR="00646021" w:rsidRPr="005E1F1F" w:rsidRDefault="00646021" w:rsidP="005E1F1F">
      <w:pPr>
        <w:pStyle w:val="ListLevel1"/>
        <w:spacing w:after="120"/>
        <w:contextualSpacing w:val="0"/>
        <w:rPr>
          <w:rFonts w:cs="Arial"/>
        </w:rPr>
      </w:pPr>
      <w:r w:rsidRPr="005E1F1F">
        <w:rPr>
          <w:rFonts w:cs="Arial"/>
          <w:b/>
        </w:rPr>
        <w:t xml:space="preserve">Final Report </w:t>
      </w:r>
      <w:r w:rsidRPr="005E1F1F">
        <w:rPr>
          <w:rFonts w:cs="Arial"/>
          <w:bCs/>
        </w:rPr>
        <w:t>outlines the changes made for</w:t>
      </w:r>
      <w:r w:rsidR="00554CC7">
        <w:rPr>
          <w:rFonts w:cs="Arial"/>
          <w:bCs/>
        </w:rPr>
        <w:t xml:space="preserve"> the new version of</w:t>
      </w:r>
      <w:r w:rsidRPr="005E1F1F">
        <w:rPr>
          <w:rFonts w:cs="Arial"/>
          <w:bCs/>
        </w:rPr>
        <w:t xml:space="preserve"> AR-DRG</w:t>
      </w:r>
      <w:r w:rsidR="00554CC7">
        <w:rPr>
          <w:rFonts w:cs="Arial"/>
          <w:bCs/>
        </w:rPr>
        <w:t>s</w:t>
      </w:r>
      <w:r w:rsidRPr="005E1F1F">
        <w:rPr>
          <w:rFonts w:cs="Arial"/>
          <w:bCs/>
        </w:rPr>
        <w:t xml:space="preserve"> and details the refinement process and rationale for changes.</w:t>
      </w:r>
    </w:p>
    <w:p w14:paraId="2710147C" w14:textId="2D06E725" w:rsidR="00646021" w:rsidRPr="005E1F1F" w:rsidRDefault="00646021" w:rsidP="005E1F1F">
      <w:pPr>
        <w:pStyle w:val="ListLevel1"/>
        <w:spacing w:after="120"/>
        <w:contextualSpacing w:val="0"/>
        <w:rPr>
          <w:rFonts w:cs="Arial"/>
        </w:rPr>
      </w:pPr>
      <w:r w:rsidRPr="005E1F1F">
        <w:rPr>
          <w:rFonts w:cs="Arial"/>
          <w:b/>
        </w:rPr>
        <w:t xml:space="preserve">Technical Specifications </w:t>
      </w:r>
      <w:r w:rsidRPr="005E1F1F">
        <w:rPr>
          <w:rFonts w:cs="Arial"/>
          <w:bCs/>
        </w:rPr>
        <w:t xml:space="preserve">details the methodology and technical specifications used in the development of </w:t>
      </w:r>
      <w:r w:rsidR="00554CC7">
        <w:rPr>
          <w:rFonts w:cs="Arial"/>
          <w:bCs/>
        </w:rPr>
        <w:t xml:space="preserve">the new </w:t>
      </w:r>
      <w:r w:rsidRPr="005E1F1F">
        <w:rPr>
          <w:rFonts w:cs="Arial"/>
          <w:bCs/>
        </w:rPr>
        <w:t xml:space="preserve">AR-DRG </w:t>
      </w:r>
      <w:r w:rsidR="00554CC7">
        <w:rPr>
          <w:rFonts w:cs="Arial"/>
          <w:bCs/>
        </w:rPr>
        <w:t>version</w:t>
      </w:r>
      <w:r w:rsidRPr="005E1F1F">
        <w:rPr>
          <w:rFonts w:cs="Arial"/>
          <w:bCs/>
        </w:rPr>
        <w:t>, including:</w:t>
      </w:r>
    </w:p>
    <w:p w14:paraId="36DE02CD" w14:textId="726ED9E4" w:rsidR="00646021" w:rsidRPr="005E1F1F" w:rsidRDefault="00646021" w:rsidP="005E1F1F">
      <w:pPr>
        <w:pStyle w:val="ListLevel2"/>
        <w:numPr>
          <w:ilvl w:val="1"/>
          <w:numId w:val="42"/>
        </w:numPr>
        <w:spacing w:after="120"/>
        <w:ind w:left="851"/>
        <w:contextualSpacing w:val="0"/>
        <w:rPr>
          <w:rFonts w:cs="Arial"/>
        </w:rPr>
      </w:pPr>
      <w:r w:rsidRPr="005E1F1F">
        <w:rPr>
          <w:rFonts w:cs="Arial"/>
        </w:rPr>
        <w:t>data preparation and modification</w:t>
      </w:r>
    </w:p>
    <w:p w14:paraId="2294D9A4" w14:textId="5EAEAECF" w:rsidR="00646021" w:rsidRPr="005E1F1F" w:rsidRDefault="00646021" w:rsidP="005E1F1F">
      <w:pPr>
        <w:pStyle w:val="ListLevel2"/>
        <w:numPr>
          <w:ilvl w:val="1"/>
          <w:numId w:val="42"/>
        </w:numPr>
        <w:spacing w:after="120"/>
        <w:ind w:left="851"/>
        <w:contextualSpacing w:val="0"/>
        <w:rPr>
          <w:rFonts w:cs="Arial"/>
        </w:rPr>
      </w:pPr>
      <w:r w:rsidRPr="005E1F1F">
        <w:rPr>
          <w:rFonts w:cs="Arial"/>
        </w:rPr>
        <w:t>ADRG intervention hierarchy review</w:t>
      </w:r>
    </w:p>
    <w:p w14:paraId="6E7531CF" w14:textId="4AD40AA1" w:rsidR="00646021" w:rsidRPr="005E1F1F" w:rsidRDefault="00646021" w:rsidP="005E1F1F">
      <w:pPr>
        <w:pStyle w:val="ListLevel2"/>
        <w:numPr>
          <w:ilvl w:val="1"/>
          <w:numId w:val="42"/>
        </w:numPr>
        <w:spacing w:after="120"/>
        <w:ind w:left="851"/>
        <w:contextualSpacing w:val="0"/>
        <w:rPr>
          <w:rFonts w:cs="Arial"/>
        </w:rPr>
      </w:pPr>
      <w:r w:rsidRPr="005E1F1F">
        <w:rPr>
          <w:rFonts w:cs="Arial"/>
        </w:rPr>
        <w:t>derivation of the Episode Clinical Complexity Score (ECCS)</w:t>
      </w:r>
    </w:p>
    <w:p w14:paraId="0B93ADA5" w14:textId="72248C4C" w:rsidR="00646021" w:rsidRPr="005E1F1F" w:rsidRDefault="00646021" w:rsidP="005E1F1F">
      <w:pPr>
        <w:pStyle w:val="ListLevel2"/>
        <w:numPr>
          <w:ilvl w:val="1"/>
          <w:numId w:val="42"/>
        </w:numPr>
        <w:spacing w:after="120"/>
        <w:ind w:left="851"/>
        <w:contextualSpacing w:val="0"/>
        <w:rPr>
          <w:rFonts w:cs="Arial"/>
        </w:rPr>
      </w:pPr>
      <w:r w:rsidRPr="005E1F1F">
        <w:rPr>
          <w:rFonts w:cs="Arial"/>
        </w:rPr>
        <w:t>ADRG splitting review</w:t>
      </w:r>
      <w:r w:rsidR="0098472C" w:rsidRPr="005E1F1F">
        <w:rPr>
          <w:rFonts w:cs="Arial"/>
        </w:rPr>
        <w:t>.</w:t>
      </w:r>
    </w:p>
    <w:p w14:paraId="1FEDFCDD" w14:textId="75B2ED34" w:rsidR="008F4649" w:rsidRPr="005E1F1F" w:rsidRDefault="008F4649" w:rsidP="005E1F1F">
      <w:pPr>
        <w:pStyle w:val="ListLevel1"/>
        <w:spacing w:after="120"/>
        <w:contextualSpacing w:val="0"/>
        <w:rPr>
          <w:rFonts w:cs="Arial"/>
        </w:rPr>
      </w:pPr>
      <w:r w:rsidRPr="005E1F1F">
        <w:rPr>
          <w:rFonts w:cs="Arial"/>
          <w:b/>
        </w:rPr>
        <w:t>Definitions Manual</w:t>
      </w:r>
      <w:r w:rsidRPr="005E1F1F">
        <w:rPr>
          <w:rFonts w:cs="Arial"/>
        </w:rPr>
        <w:t xml:space="preserve"> provides a high level understanding of DRG grouping logic and assists with the identification of likely DRG assignments for individual episodes of care. The Definitions Manual comprise three volumes: </w:t>
      </w:r>
    </w:p>
    <w:p w14:paraId="080A63C2" w14:textId="6C42E870" w:rsidR="008F4649" w:rsidRPr="005E1F1F" w:rsidRDefault="008F4649" w:rsidP="005E1F1F">
      <w:pPr>
        <w:pStyle w:val="ListLevel2"/>
        <w:numPr>
          <w:ilvl w:val="1"/>
          <w:numId w:val="43"/>
        </w:numPr>
        <w:spacing w:after="120"/>
        <w:ind w:left="851"/>
        <w:contextualSpacing w:val="0"/>
        <w:rPr>
          <w:rFonts w:cs="Arial"/>
        </w:rPr>
      </w:pPr>
      <w:r w:rsidRPr="005E1F1F">
        <w:rPr>
          <w:rFonts w:cs="Arial"/>
        </w:rPr>
        <w:t>Volume One: DRGs A13A–I80Z</w:t>
      </w:r>
    </w:p>
    <w:p w14:paraId="11A1C92B" w14:textId="77777777" w:rsidR="008F4649" w:rsidRPr="005E1F1F" w:rsidRDefault="008F4649" w:rsidP="005E1F1F">
      <w:pPr>
        <w:pStyle w:val="ListLevel2"/>
        <w:numPr>
          <w:ilvl w:val="1"/>
          <w:numId w:val="43"/>
        </w:numPr>
        <w:spacing w:after="120"/>
        <w:ind w:left="851"/>
        <w:contextualSpacing w:val="0"/>
        <w:rPr>
          <w:rFonts w:cs="Arial"/>
        </w:rPr>
      </w:pPr>
      <w:r w:rsidRPr="005E1F1F">
        <w:rPr>
          <w:rFonts w:cs="Arial"/>
        </w:rPr>
        <w:t>Volume Two: DRGs J01A–Z66Z</w:t>
      </w:r>
    </w:p>
    <w:p w14:paraId="06AF393C" w14:textId="77777777" w:rsidR="008F4649" w:rsidRPr="005E1F1F" w:rsidRDefault="008F4649" w:rsidP="005E1F1F">
      <w:pPr>
        <w:pStyle w:val="ListLevel2"/>
        <w:numPr>
          <w:ilvl w:val="1"/>
          <w:numId w:val="43"/>
        </w:numPr>
        <w:spacing w:after="120"/>
        <w:ind w:left="851"/>
        <w:contextualSpacing w:val="0"/>
        <w:rPr>
          <w:rFonts w:cs="Arial"/>
        </w:rPr>
      </w:pPr>
      <w:r w:rsidRPr="005E1F1F">
        <w:rPr>
          <w:rFonts w:cs="Arial"/>
        </w:rPr>
        <w:t xml:space="preserve">Volume Three: Appendices. </w:t>
      </w:r>
    </w:p>
    <w:p w14:paraId="0B3378A2" w14:textId="3023D26B" w:rsidR="008F4649" w:rsidRPr="005E1F1F" w:rsidRDefault="008F4649" w:rsidP="005E1F1F">
      <w:pPr>
        <w:pStyle w:val="ListLevel1"/>
        <w:numPr>
          <w:ilvl w:val="0"/>
          <w:numId w:val="0"/>
        </w:numPr>
        <w:spacing w:after="120"/>
        <w:ind w:left="426"/>
        <w:contextualSpacing w:val="0"/>
        <w:rPr>
          <w:rFonts w:cs="Arial"/>
        </w:rPr>
      </w:pPr>
      <w:r w:rsidRPr="005E1F1F">
        <w:rPr>
          <w:rFonts w:cs="Arial"/>
        </w:rPr>
        <w:t xml:space="preserve">Appendices found in volume three are also provided in </w:t>
      </w:r>
      <w:r w:rsidR="00474195" w:rsidRPr="005E1F1F">
        <w:rPr>
          <w:rFonts w:cs="Arial"/>
        </w:rPr>
        <w:t>E</w:t>
      </w:r>
      <w:r w:rsidRPr="005E1F1F">
        <w:rPr>
          <w:rFonts w:cs="Arial"/>
        </w:rPr>
        <w:t xml:space="preserve">xcel format. As there is no DCL information within the Definitions Manual, users are unable to identify the resulting DRG that requires </w:t>
      </w:r>
      <w:r w:rsidR="00514519" w:rsidRPr="005E1F1F">
        <w:rPr>
          <w:rFonts w:cs="Arial"/>
        </w:rPr>
        <w:t xml:space="preserve">the </w:t>
      </w:r>
      <w:r w:rsidRPr="005E1F1F">
        <w:rPr>
          <w:rFonts w:cs="Arial"/>
        </w:rPr>
        <w:t>Episode Clinical Complexity Score splits, therefore, it is not intended to serve as a substitute for the grouper.</w:t>
      </w:r>
    </w:p>
    <w:p w14:paraId="50A79D6A" w14:textId="7CDE4F4E" w:rsidR="008F4649" w:rsidRPr="005E1F1F" w:rsidRDefault="00646021" w:rsidP="005E1F1F">
      <w:pPr>
        <w:pStyle w:val="ListLevel1"/>
        <w:spacing w:after="120"/>
        <w:contextualSpacing w:val="0"/>
        <w:rPr>
          <w:rFonts w:cs="Arial"/>
        </w:rPr>
      </w:pPr>
      <w:r w:rsidRPr="005E1F1F">
        <w:rPr>
          <w:rFonts w:cs="Arial"/>
          <w:b/>
        </w:rPr>
        <w:t>D</w:t>
      </w:r>
      <w:r w:rsidR="008F4649" w:rsidRPr="005E1F1F">
        <w:rPr>
          <w:rFonts w:cs="Arial"/>
          <w:b/>
        </w:rPr>
        <w:t>escriptions</w:t>
      </w:r>
      <w:r w:rsidR="008F4649" w:rsidRPr="005E1F1F">
        <w:rPr>
          <w:rFonts w:cs="Arial"/>
        </w:rPr>
        <w:t xml:space="preserve"> provide a full listing of long and short descriptions for MDCs, ADRGs and DRGs displayed in an </w:t>
      </w:r>
      <w:r w:rsidR="00474195" w:rsidRPr="005E1F1F">
        <w:rPr>
          <w:rFonts w:cs="Arial"/>
        </w:rPr>
        <w:t>E</w:t>
      </w:r>
      <w:r w:rsidR="008F4649" w:rsidRPr="005E1F1F">
        <w:rPr>
          <w:rFonts w:cs="Arial"/>
        </w:rPr>
        <w:t>xcel format</w:t>
      </w:r>
      <w:r w:rsidR="00554CC7">
        <w:rPr>
          <w:rFonts w:cs="Arial"/>
        </w:rPr>
        <w:t xml:space="preserve"> and are available on the IHACPA website</w:t>
      </w:r>
      <w:r w:rsidR="008F4649" w:rsidRPr="005E1F1F">
        <w:rPr>
          <w:rFonts w:cs="Arial"/>
        </w:rPr>
        <w:t>.</w:t>
      </w:r>
    </w:p>
    <w:p w14:paraId="3D0335F7" w14:textId="77777777" w:rsidR="00122C97" w:rsidRPr="00122C97" w:rsidRDefault="00C6610C" w:rsidP="003839B5">
      <w:pPr>
        <w:pStyle w:val="ListLevel1"/>
        <w:spacing w:after="120"/>
        <w:contextualSpacing w:val="0"/>
        <w:rPr>
          <w:rFonts w:cs="Arial"/>
          <w:bCs/>
        </w:rPr>
      </w:pPr>
      <w:r>
        <w:rPr>
          <w:rFonts w:cs="Arial"/>
          <w:b/>
        </w:rPr>
        <w:t>AR-DRG g</w:t>
      </w:r>
      <w:r w:rsidR="00520745" w:rsidRPr="00C6610C">
        <w:rPr>
          <w:rFonts w:cs="Arial"/>
          <w:b/>
        </w:rPr>
        <w:t>rouper</w:t>
      </w:r>
      <w:r w:rsidR="008F4649" w:rsidRPr="00C6610C">
        <w:rPr>
          <w:rFonts w:cs="Arial"/>
          <w:b/>
        </w:rPr>
        <w:t xml:space="preserve"> specifications </w:t>
      </w:r>
      <w:r>
        <w:rPr>
          <w:rFonts w:cs="Arial"/>
        </w:rPr>
        <w:t>facilitate commercial development of AR-DRG groupers by licensed software vendors.</w:t>
      </w:r>
    </w:p>
    <w:p w14:paraId="71CFACA4" w14:textId="65B42558" w:rsidR="008F4649" w:rsidRPr="00C6610C" w:rsidRDefault="00C6610C" w:rsidP="00122C97">
      <w:pPr>
        <w:pStyle w:val="Heading2"/>
        <w:rPr>
          <w:rFonts w:cs="Arial"/>
          <w:bCs/>
        </w:rPr>
      </w:pPr>
      <w:r w:rsidDel="0095309D">
        <w:rPr>
          <w:rFonts w:cs="Arial"/>
        </w:rPr>
        <w:lastRenderedPageBreak/>
        <w:t xml:space="preserve"> </w:t>
      </w:r>
      <w:bookmarkStart w:id="74" w:name="_Toc109640774"/>
      <w:bookmarkStart w:id="75" w:name="_Toc119933075"/>
      <w:r w:rsidR="008F4649" w:rsidRPr="00C6610C">
        <w:rPr>
          <w:rFonts w:cs="Arial"/>
          <w:bCs/>
        </w:rPr>
        <w:t>5.2</w:t>
      </w:r>
      <w:r w:rsidR="00122C97">
        <w:rPr>
          <w:rFonts w:cs="Arial"/>
          <w:bCs/>
        </w:rPr>
        <w:tab/>
      </w:r>
      <w:r w:rsidR="008F4649" w:rsidRPr="00122C97">
        <w:rPr>
          <w:rFonts w:cs="Arial"/>
          <w:bCs/>
        </w:rPr>
        <w:t>New edition education</w:t>
      </w:r>
      <w:bookmarkEnd w:id="74"/>
      <w:bookmarkEnd w:id="75"/>
    </w:p>
    <w:p w14:paraId="471F1540" w14:textId="77777777" w:rsidR="008F4649" w:rsidRPr="005E1F1F" w:rsidRDefault="008F4649" w:rsidP="008F4649">
      <w:pPr>
        <w:spacing w:before="120" w:after="120" w:line="240" w:lineRule="auto"/>
        <w:rPr>
          <w:rFonts w:cs="Arial"/>
        </w:rPr>
      </w:pPr>
      <w:r w:rsidRPr="005E1F1F">
        <w:rPr>
          <w:rFonts w:cs="Arial"/>
        </w:rPr>
        <w:t>Education is released with each new edition of ICD-10-AM/ACHI/ACS and AR-DRGs to familiarise users with the changes being implemented. The education is designed to highlight major changes in a comprehensive and accessible manner and may be provided in varying formats. Education is also supplemented by several accompanying documents that support implementation.</w:t>
      </w:r>
    </w:p>
    <w:bookmarkEnd w:id="4"/>
    <w:p w14:paraId="18A4278E" w14:textId="77777777" w:rsidR="00C93CE9" w:rsidRPr="005E1F1F" w:rsidRDefault="00C93CE9" w:rsidP="006058CF">
      <w:pPr>
        <w:rPr>
          <w:rFonts w:cs="Arial"/>
        </w:rPr>
        <w:sectPr w:rsidR="00C93CE9" w:rsidRPr="005E1F1F" w:rsidSect="00C5503B">
          <w:pgSz w:w="11906" w:h="16838" w:code="9"/>
          <w:pgMar w:top="1440" w:right="1080" w:bottom="1440" w:left="1080" w:header="708" w:footer="708" w:gutter="0"/>
          <w:cols w:space="708"/>
          <w:docGrid w:linePitch="360"/>
        </w:sectPr>
      </w:pPr>
    </w:p>
    <w:p w14:paraId="28A579F5" w14:textId="10B020AC" w:rsidR="00C93CE9" w:rsidRPr="005E1F1F" w:rsidRDefault="00C93CE9" w:rsidP="006058CF">
      <w:pPr>
        <w:rPr>
          <w:rFonts w:cs="Arial"/>
        </w:rPr>
      </w:pPr>
    </w:p>
    <w:p w14:paraId="32C28B4A" w14:textId="6C667005" w:rsidR="00FC3951" w:rsidRPr="005E1F1F" w:rsidRDefault="00FC3951" w:rsidP="006058CF">
      <w:pPr>
        <w:rPr>
          <w:rFonts w:cs="Arial"/>
        </w:rPr>
      </w:pPr>
    </w:p>
    <w:p w14:paraId="70D1B456" w14:textId="77777777" w:rsidR="00502A09" w:rsidRPr="005E1F1F" w:rsidRDefault="00502A09" w:rsidP="00502A09">
      <w:pPr>
        <w:spacing w:after="360"/>
        <w:rPr>
          <w:rFonts w:cs="Arial"/>
          <w:color w:val="FFFFFF" w:themeColor="background2"/>
        </w:rPr>
      </w:pPr>
      <w:r w:rsidRPr="005E1F1F">
        <w:rPr>
          <w:rFonts w:cs="Arial"/>
          <w:noProof/>
          <w:color w:val="FFFFFF" w:themeColor="background2"/>
        </w:rPr>
        <w:drawing>
          <wp:inline distT="0" distB="0" distL="0" distR="0" wp14:anchorId="1B889885" wp14:editId="1638EDC9">
            <wp:extent cx="1764880" cy="396484"/>
            <wp:effectExtent l="0" t="0" r="698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5E1F1F" w:rsidRDefault="00502A09" w:rsidP="00502A09">
      <w:pPr>
        <w:spacing w:after="360"/>
        <w:rPr>
          <w:rFonts w:cs="Arial"/>
        </w:rPr>
      </w:pPr>
      <w:r w:rsidRPr="005E1F1F">
        <w:rPr>
          <w:rFonts w:cs="Arial"/>
        </w:rPr>
        <w:t>Independent Health and Aged Care Pricing Authority</w:t>
      </w:r>
    </w:p>
    <w:p w14:paraId="79C53FFE" w14:textId="450EA228" w:rsidR="00502A09" w:rsidRPr="005E1F1F" w:rsidRDefault="00520745" w:rsidP="00502A09">
      <w:pPr>
        <w:spacing w:after="360"/>
        <w:rPr>
          <w:rFonts w:cs="Arial"/>
          <w:color w:val="104F99" w:themeColor="accent2"/>
        </w:rPr>
      </w:pPr>
      <w:r w:rsidRPr="005E1F1F">
        <w:rPr>
          <w:rFonts w:cs="Arial"/>
          <w:color w:val="104F99" w:themeColor="accent2"/>
        </w:rPr>
        <w:t xml:space="preserve">Eora Nation, </w:t>
      </w:r>
      <w:r w:rsidR="00502A09" w:rsidRPr="005E1F1F">
        <w:rPr>
          <w:rFonts w:cs="Arial"/>
          <w:color w:val="104F99" w:themeColor="accent2"/>
        </w:rPr>
        <w:t xml:space="preserve">Level </w:t>
      </w:r>
      <w:r w:rsidR="007403BC" w:rsidRPr="005E1F1F">
        <w:rPr>
          <w:rFonts w:cs="Arial"/>
          <w:color w:val="104F99" w:themeColor="accent2"/>
        </w:rPr>
        <w:t>12</w:t>
      </w:r>
      <w:r w:rsidR="00502A09" w:rsidRPr="005E1F1F">
        <w:rPr>
          <w:rFonts w:cs="Arial"/>
          <w:color w:val="104F99" w:themeColor="accent2"/>
        </w:rPr>
        <w:t>, 1 Oxford Street</w:t>
      </w:r>
      <w:r w:rsidR="00502A09" w:rsidRPr="005E1F1F">
        <w:rPr>
          <w:rFonts w:cs="Arial"/>
          <w:color w:val="104F99" w:themeColor="accent2"/>
        </w:rPr>
        <w:br/>
        <w:t>Sydney NSW 2000</w:t>
      </w:r>
    </w:p>
    <w:p w14:paraId="1F34F833" w14:textId="10553851" w:rsidR="00502A09" w:rsidRPr="005E1F1F" w:rsidRDefault="00502A09" w:rsidP="00502A09">
      <w:pPr>
        <w:spacing w:after="360"/>
        <w:rPr>
          <w:rFonts w:cs="Arial"/>
        </w:rPr>
      </w:pPr>
      <w:r w:rsidRPr="005E1F1F">
        <w:rPr>
          <w:rFonts w:cs="Arial"/>
        </w:rPr>
        <w:t xml:space="preserve">Phone </w:t>
      </w:r>
      <w:r w:rsidRPr="005E1F1F">
        <w:rPr>
          <w:rFonts w:cs="Arial"/>
          <w:color w:val="104F99" w:themeColor="accent2"/>
        </w:rPr>
        <w:t>02 8215 1100</w:t>
      </w:r>
      <w:r w:rsidRPr="005E1F1F">
        <w:rPr>
          <w:rFonts w:cs="Arial"/>
        </w:rPr>
        <w:br/>
        <w:t xml:space="preserve">Email </w:t>
      </w:r>
      <w:hyperlink r:id="rId37" w:history="1">
        <w:r w:rsidR="00520745" w:rsidRPr="005E1F1F">
          <w:rPr>
            <w:rStyle w:val="Hyperlink"/>
            <w:rFonts w:cs="Arial"/>
          </w:rPr>
          <w:t>enquiries.ihacpa@ihacpa.gov.au</w:t>
        </w:r>
      </w:hyperlink>
      <w:r w:rsidRPr="005E1F1F">
        <w:rPr>
          <w:rFonts w:cs="Arial"/>
        </w:rPr>
        <w:br/>
        <w:t xml:space="preserve">Twitter </w:t>
      </w:r>
      <w:r w:rsidRPr="005E1F1F">
        <w:rPr>
          <w:rFonts w:cs="Arial"/>
          <w:color w:val="104F99" w:themeColor="accent2"/>
        </w:rPr>
        <w:t>@IH</w:t>
      </w:r>
      <w:r w:rsidR="007403BC" w:rsidRPr="005E1F1F">
        <w:rPr>
          <w:rFonts w:cs="Arial"/>
          <w:color w:val="104F99" w:themeColor="accent2"/>
        </w:rPr>
        <w:t>AC</w:t>
      </w:r>
      <w:r w:rsidRPr="005E1F1F">
        <w:rPr>
          <w:rFonts w:cs="Arial"/>
          <w:color w:val="104F99" w:themeColor="accent2"/>
        </w:rPr>
        <w:t>PAnews</w:t>
      </w:r>
    </w:p>
    <w:p w14:paraId="4E2278FE" w14:textId="74548646" w:rsidR="00502A09" w:rsidRPr="005E1F1F" w:rsidRDefault="00502A09" w:rsidP="00502A09">
      <w:pPr>
        <w:spacing w:after="360"/>
        <w:rPr>
          <w:rFonts w:cs="Arial"/>
          <w:color w:val="104F99" w:themeColor="accent2"/>
        </w:rPr>
      </w:pPr>
      <w:r w:rsidRPr="005E1F1F">
        <w:rPr>
          <w:rFonts w:cs="Arial"/>
          <w:color w:val="104F99" w:themeColor="accent2"/>
        </w:rPr>
        <w:t>www.ih</w:t>
      </w:r>
      <w:r w:rsidR="007403BC" w:rsidRPr="005E1F1F">
        <w:rPr>
          <w:rFonts w:cs="Arial"/>
          <w:color w:val="104F99" w:themeColor="accent2"/>
        </w:rPr>
        <w:t>ac</w:t>
      </w:r>
      <w:r w:rsidRPr="005E1F1F">
        <w:rPr>
          <w:rFonts w:cs="Arial"/>
          <w:color w:val="104F99" w:themeColor="accent2"/>
        </w:rPr>
        <w:t>pa.gov.au</w:t>
      </w:r>
    </w:p>
    <w:p w14:paraId="55FBC7ED" w14:textId="77777777" w:rsidR="00502A09" w:rsidRPr="005E1F1F" w:rsidRDefault="00502A09" w:rsidP="00F95700">
      <w:pPr>
        <w:spacing w:after="360"/>
        <w:rPr>
          <w:rFonts w:cs="Arial"/>
          <w:color w:val="104F99" w:themeColor="accent2"/>
        </w:rPr>
      </w:pPr>
    </w:p>
    <w:sectPr w:rsidR="00502A09" w:rsidRPr="005E1F1F" w:rsidSect="00C5503B">
      <w:headerReference w:type="default" r:id="rId38"/>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CEF0F" w14:textId="77777777" w:rsidR="00CE4B31" w:rsidRDefault="00CE4B31" w:rsidP="00DC0458">
      <w:pPr>
        <w:spacing w:after="0" w:line="240" w:lineRule="auto"/>
      </w:pPr>
      <w:r>
        <w:separator/>
      </w:r>
    </w:p>
  </w:endnote>
  <w:endnote w:type="continuationSeparator" w:id="0">
    <w:p w14:paraId="3E0FA368" w14:textId="77777777" w:rsidR="00CE4B31" w:rsidRDefault="00CE4B31" w:rsidP="00DC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regular">
    <w:altName w:val="Cambria"/>
    <w:charset w:val="00"/>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osefin Sans Bold">
    <w:charset w:val="00"/>
    <w:family w:val="auto"/>
    <w:pitch w:val="variable"/>
    <w:sig w:usb0="A00000FF" w:usb1="4000204B" w:usb2="00000000" w:usb3="00000000" w:csb0="00000193" w:csb1="00000000"/>
    <w:embedRegular r:id="rId1" w:fontKey="{AD9C9933-D6E0-4C5D-A96A-F442818B18FE}"/>
    <w:embedBold r:id="rId2" w:fontKey="{A837EE73-E9F3-4F66-8752-B70EA6C10513}"/>
    <w:embedItalic r:id="rId3" w:fontKey="{D89B989D-D8DA-4422-A9CC-052585019E0A}"/>
  </w:font>
  <w:font w:name="Tahoma">
    <w:panose1 w:val="020B0604030504040204"/>
    <w:charset w:val="00"/>
    <w:family w:val="swiss"/>
    <w:pitch w:val="variable"/>
    <w:sig w:usb0="E1002EFF" w:usb1="C000605B" w:usb2="00000029" w:usb3="00000000" w:csb0="000101FF" w:csb1="00000000"/>
    <w:embedRegular r:id="rId4" w:fontKey="{025AF108-A492-40F7-8274-D62408C21636}"/>
  </w:font>
  <w:font w:name="Arial Bold">
    <w:panose1 w:val="020B0704020202020204"/>
    <w:charset w:val="00"/>
    <w:family w:val="auto"/>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5" w:fontKey="{8D83E7C9-7D24-411E-AEBC-5ADCA1DD4180}"/>
  </w:font>
  <w:font w:name="Cambria Math">
    <w:panose1 w:val="02040503050406030204"/>
    <w:charset w:val="00"/>
    <w:family w:val="roman"/>
    <w:pitch w:val="variable"/>
    <w:sig w:usb0="E00006FF" w:usb1="420024FF" w:usb2="02000000" w:usb3="00000000" w:csb0="0000019F" w:csb1="00000000"/>
    <w:embedRegular r:id="rId6" w:fontKey="{DBF49446-3FF8-486A-81B0-BC4B1764D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27FA" w14:textId="23ED1CDB" w:rsidR="00875EE2" w:rsidRPr="00786002" w:rsidRDefault="00875EE2" w:rsidP="00E24D0E">
    <w:pPr>
      <w:pStyle w:val="Footer"/>
      <w:tabs>
        <w:tab w:val="clear" w:pos="4680"/>
        <w:tab w:val="clear" w:pos="9360"/>
        <w:tab w:val="center" w:pos="9498"/>
        <w:tab w:val="right" w:pos="9746"/>
      </w:tabs>
      <w:rPr>
        <w:rFonts w:cs="Arial"/>
        <w:sz w:val="18"/>
        <w:szCs w:val="18"/>
      </w:rPr>
    </w:pPr>
    <w:r w:rsidRPr="00786002">
      <w:rPr>
        <w:rFonts w:cs="Arial"/>
        <w:b/>
        <w:bCs/>
        <w:sz w:val="18"/>
        <w:szCs w:val="18"/>
      </w:rPr>
      <w:t>IHACPA</w:t>
    </w:r>
    <w:r w:rsidRPr="00786002">
      <w:rPr>
        <w:rFonts w:cs="Arial"/>
        <w:sz w:val="18"/>
        <w:szCs w:val="18"/>
      </w:rPr>
      <w:t xml:space="preserve"> Governance Framework for the Development of the Admitted Care Classifications</w:t>
    </w:r>
    <w:r w:rsidRPr="00806DED">
      <w:rPr>
        <w:rFonts w:cs="Arial"/>
      </w:rPr>
      <w:tab/>
    </w:r>
    <w:r w:rsidRPr="00786002">
      <w:rPr>
        <w:rFonts w:cs="Arial"/>
        <w:sz w:val="18"/>
        <w:szCs w:val="18"/>
      </w:rPr>
      <w:fldChar w:fldCharType="begin"/>
    </w:r>
    <w:r w:rsidRPr="00786002">
      <w:rPr>
        <w:rFonts w:cs="Arial"/>
        <w:sz w:val="18"/>
        <w:szCs w:val="18"/>
      </w:rPr>
      <w:instrText xml:space="preserve"> PAGE   \* MERGEFORMAT </w:instrText>
    </w:r>
    <w:r w:rsidRPr="00786002">
      <w:rPr>
        <w:rFonts w:cs="Arial"/>
        <w:sz w:val="18"/>
        <w:szCs w:val="18"/>
      </w:rPr>
      <w:fldChar w:fldCharType="separate"/>
    </w:r>
    <w:r w:rsidRPr="00786002">
      <w:rPr>
        <w:rFonts w:cs="Arial"/>
        <w:noProof/>
        <w:sz w:val="18"/>
        <w:szCs w:val="18"/>
      </w:rPr>
      <w:t>1</w:t>
    </w:r>
    <w:r w:rsidRPr="00786002">
      <w:rPr>
        <w:rFont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E056E" w14:textId="77777777" w:rsidR="00CE4B31" w:rsidRDefault="00CE4B31" w:rsidP="00DC0458">
      <w:pPr>
        <w:spacing w:after="0" w:line="240" w:lineRule="auto"/>
      </w:pPr>
      <w:r>
        <w:separator/>
      </w:r>
    </w:p>
  </w:footnote>
  <w:footnote w:type="continuationSeparator" w:id="0">
    <w:p w14:paraId="722ED8B7" w14:textId="77777777" w:rsidR="00CE4B31" w:rsidRDefault="00CE4B31" w:rsidP="00DC0458">
      <w:pPr>
        <w:spacing w:after="0" w:line="240" w:lineRule="auto"/>
      </w:pPr>
      <w:r>
        <w:continuationSeparator/>
      </w:r>
    </w:p>
  </w:footnote>
  <w:footnote w:type="continuationNotice" w:id="1">
    <w:p w14:paraId="5C7446E0" w14:textId="77777777" w:rsidR="00CE4B31" w:rsidRDefault="00CE4B31">
      <w:pPr>
        <w:spacing w:after="0" w:line="240" w:lineRule="auto"/>
      </w:pPr>
    </w:p>
  </w:footnote>
  <w:footnote w:id="2">
    <w:p w14:paraId="34BEF62E" w14:textId="566E2C27" w:rsidR="00875EE2" w:rsidRPr="00806DED" w:rsidRDefault="00875EE2" w:rsidP="0070754B">
      <w:pPr>
        <w:pStyle w:val="FootnoteText"/>
      </w:pPr>
      <w:r w:rsidRPr="00806DED">
        <w:rPr>
          <w:rStyle w:val="FootnoteReference"/>
        </w:rPr>
        <w:footnoteRef/>
      </w:r>
      <w:r w:rsidRPr="00806DED">
        <w:t xml:space="preserve"> </w:t>
      </w:r>
      <w:r w:rsidRPr="00686295">
        <w:t xml:space="preserve">Please refer to </w:t>
      </w:r>
      <w:hyperlink r:id="rId1" w:history="1">
        <w:r w:rsidRPr="00806DED">
          <w:rPr>
            <w:rStyle w:val="Hyperlink"/>
            <w:i/>
            <w:iCs/>
          </w:rPr>
          <w:t>Revision of ICD-10-AM/ACHI/ACS and AR-DRG Cycles</w:t>
        </w:r>
      </w:hyperlink>
      <w:r w:rsidRPr="00D91253">
        <w:t xml:space="preserve"> </w:t>
      </w:r>
      <w:r w:rsidRPr="00686295">
        <w:t>for more information on phase out of old AR-DRG versions</w:t>
      </w:r>
      <w:r w:rsidR="0070754B">
        <w:t>.</w:t>
      </w:r>
    </w:p>
  </w:footnote>
  <w:footnote w:id="3">
    <w:p w14:paraId="173A1F0E" w14:textId="2B55198F" w:rsidR="00365D25" w:rsidRDefault="00365D25" w:rsidP="0070754B">
      <w:pPr>
        <w:pStyle w:val="FootnoteText"/>
      </w:pPr>
      <w:r>
        <w:rPr>
          <w:rStyle w:val="FootnoteReference"/>
        </w:rPr>
        <w:footnoteRef/>
      </w:r>
      <w:r>
        <w:t xml:space="preserve"> The issues related to ADRG 801 </w:t>
      </w:r>
      <w:r w:rsidRPr="00D91253">
        <w:rPr>
          <w:i/>
          <w:iCs/>
        </w:rPr>
        <w:t>General Interventions Unrelated to Principal Diagnosis</w:t>
      </w:r>
      <w:r>
        <w:t xml:space="preserve"> that affect more episodes will be prioritised when capacity is limited. Those affecting fewer episodes may be held over </w:t>
      </w:r>
      <w:r w:rsidR="00D75AD9">
        <w:t>for</w:t>
      </w:r>
      <w:r>
        <w:t xml:space="preserve"> a future development cycle.</w:t>
      </w:r>
    </w:p>
  </w:footnote>
  <w:footnote w:id="4">
    <w:p w14:paraId="6E53D488" w14:textId="78F65DBC" w:rsidR="0098472C" w:rsidRDefault="0098472C" w:rsidP="0070754B">
      <w:pPr>
        <w:pStyle w:val="FootnoteText"/>
      </w:pPr>
      <w:r>
        <w:rPr>
          <w:rStyle w:val="FootnoteReference"/>
        </w:rPr>
        <w:footnoteRef/>
      </w:r>
      <w:r>
        <w:t xml:space="preserve"> IHACPA will rank and select development </w:t>
      </w:r>
      <w:r w:rsidR="00404A16">
        <w:t xml:space="preserve">proposals </w:t>
      </w:r>
      <w:r>
        <w:t xml:space="preserve">based on their material impact on the classification and </w:t>
      </w:r>
      <w:r w:rsidR="00F40060">
        <w:t>progress</w:t>
      </w:r>
      <w:r>
        <w:t xml:space="preserve"> classification development </w:t>
      </w:r>
      <w:r w:rsidR="00F40060">
        <w:t>accordingly</w:t>
      </w:r>
      <w:r>
        <w:t>.</w:t>
      </w:r>
    </w:p>
  </w:footnote>
  <w:footnote w:id="5">
    <w:p w14:paraId="3BD9FF83" w14:textId="1DC34FDD" w:rsidR="00F02B94" w:rsidRDefault="00F02B94">
      <w:pPr>
        <w:pStyle w:val="FootnoteText"/>
      </w:pPr>
      <w:r>
        <w:rPr>
          <w:rStyle w:val="FootnoteReference"/>
        </w:rPr>
        <w:footnoteRef/>
      </w:r>
      <w:r>
        <w:t xml:space="preserve"> This principle applies to the data used </w:t>
      </w:r>
      <w:r w:rsidR="001F4882">
        <w:t xml:space="preserve">for </w:t>
      </w:r>
      <w:r>
        <w:t>AR-DRG</w:t>
      </w:r>
      <w:r w:rsidR="001F4882">
        <w:t xml:space="preserve"> development</w:t>
      </w:r>
      <w:r>
        <w:t>, that currently include</w:t>
      </w:r>
      <w:r w:rsidR="001F4882">
        <w:t>s</w:t>
      </w:r>
      <w:r>
        <w:t xml:space="preserve"> public hospital data only.</w:t>
      </w:r>
    </w:p>
  </w:footnote>
  <w:footnote w:id="6">
    <w:p w14:paraId="1EED180A" w14:textId="77777777" w:rsidR="00875EE2" w:rsidRPr="002B2F8F" w:rsidRDefault="00875EE2" w:rsidP="0070754B">
      <w:pPr>
        <w:pStyle w:val="FootnoteText"/>
      </w:pPr>
      <w:r w:rsidRPr="002B2F8F">
        <w:rPr>
          <w:rStyle w:val="FootnoteReference"/>
          <w:sz w:val="16"/>
          <w:szCs w:val="16"/>
        </w:rPr>
        <w:footnoteRef/>
      </w:r>
      <w:r w:rsidRPr="002B2F8F">
        <w:t xml:space="preserve"> Specific ADRGs are ADRGs designed for one or more specific interventions. Non-specific ADRGs are residual ADRGs designed to catch episodes not grouped to specific ADRGs but have interventions related to the principal diagnoses. Non-specific ADRGs normally start with the word ‘Other’. For example. ADRG C02 </w:t>
      </w:r>
      <w:r w:rsidRPr="002B2F8F">
        <w:rPr>
          <w:i/>
          <w:iCs/>
        </w:rPr>
        <w:t xml:space="preserve">Enucleations and Orbital Interventions </w:t>
      </w:r>
      <w:r w:rsidRPr="002B2F8F">
        <w:t xml:space="preserve">is a specific ADRG, while ADRG C14 </w:t>
      </w:r>
      <w:r w:rsidRPr="002B2F8F">
        <w:rPr>
          <w:i/>
          <w:iCs/>
        </w:rPr>
        <w:t xml:space="preserve">Other Eye Interventions </w:t>
      </w:r>
      <w:r w:rsidRPr="002B2F8F">
        <w:t xml:space="preserve">is a non-specific ADRG. Non-specific ADRGs are normally at the bottom of the intervention hierarchy but before ADRG 801 </w:t>
      </w:r>
      <w:r w:rsidRPr="002B2F8F">
        <w:rPr>
          <w:i/>
          <w:iCs/>
        </w:rPr>
        <w:t xml:space="preserve">General Interventions </w:t>
      </w:r>
      <w:r w:rsidRPr="002B2F8F">
        <w:t>(</w:t>
      </w:r>
      <w:r w:rsidRPr="002B2F8F">
        <w:rPr>
          <w:i/>
          <w:iCs/>
        </w:rPr>
        <w:t>GIs) Unrelated to Principal Diagnosis</w:t>
      </w:r>
      <w:r w:rsidRPr="002B2F8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3CBE" w14:textId="77777777" w:rsidR="00875EE2" w:rsidRDefault="00875EE2">
    <w:pPr>
      <w:pStyle w:val="Header"/>
    </w:pPr>
    <w:r>
      <w:rPr>
        <w:noProof/>
      </w:rPr>
      <w:drawing>
        <wp:anchor distT="0" distB="0" distL="114300" distR="114300" simplePos="0" relativeHeight="251667456" behindDoc="1" locked="0" layoutInCell="1" allowOverlap="1" wp14:anchorId="6AA9FC9E" wp14:editId="164D3110">
          <wp:simplePos x="0" y="0"/>
          <wp:positionH relativeFrom="margin">
            <wp:posOffset>-685800</wp:posOffset>
          </wp:positionH>
          <wp:positionV relativeFrom="paragraph">
            <wp:posOffset>-449580</wp:posOffset>
          </wp:positionV>
          <wp:extent cx="7573925" cy="10712174"/>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9371" w14:textId="77777777" w:rsidR="00875EE2" w:rsidRDefault="00875E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8B2" w14:textId="77777777" w:rsidR="00875EE2" w:rsidRDefault="00875EE2">
    <w:pPr>
      <w:pStyle w:val="Header"/>
    </w:pPr>
    <w:r>
      <w:rPr>
        <w:noProof/>
      </w:rPr>
      <w:drawing>
        <wp:anchor distT="0" distB="0" distL="114300" distR="114300" simplePos="0" relativeHeight="251668480" behindDoc="1" locked="0" layoutInCell="1" allowOverlap="1" wp14:anchorId="1C3073B7" wp14:editId="0C7FEE22">
          <wp:simplePos x="0" y="0"/>
          <wp:positionH relativeFrom="column">
            <wp:posOffset>-682480</wp:posOffset>
          </wp:positionH>
          <wp:positionV relativeFrom="paragraph">
            <wp:posOffset>-449580</wp:posOffset>
          </wp:positionV>
          <wp:extent cx="7567238" cy="10699668"/>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238"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486AFA"/>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64E1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52A15"/>
    <w:multiLevelType w:val="hybridMultilevel"/>
    <w:tmpl w:val="F67E08A8"/>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80" w:hanging="360"/>
      </w:pPr>
      <w:rPr>
        <w:rFonts w:ascii="Fira Sans regular" w:eastAsiaTheme="minorHAnsi" w:hAnsi="Fira Sans regular" w:cstheme="minorBid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3143521"/>
    <w:multiLevelType w:val="hybridMultilevel"/>
    <w:tmpl w:val="90EEA236"/>
    <w:lvl w:ilvl="0" w:tplc="FFFFFFFF">
      <w:numFmt w:val="bullet"/>
      <w:lvlText w:val="–"/>
      <w:lvlJc w:val="left"/>
      <w:pPr>
        <w:ind w:left="720" w:hanging="360"/>
      </w:pPr>
      <w:rPr>
        <w:rFonts w:ascii="Fira Sans regular" w:eastAsiaTheme="minorHAnsi" w:hAnsi="Fira Sans regular" w:cstheme="minorBidi" w:hint="default"/>
      </w:rPr>
    </w:lvl>
    <w:lvl w:ilvl="1" w:tplc="86585606">
      <w:start w:val="1"/>
      <w:numFmt w:val="bullet"/>
      <w:lvlText w:val="o"/>
      <w:lvlJc w:val="left"/>
      <w:pPr>
        <w:ind w:left="1440" w:hanging="360"/>
      </w:pPr>
      <w:rPr>
        <w:rFonts w:ascii="Courier New" w:hAnsi="Courier New" w:cs="Courier New" w:hint="default"/>
      </w:rPr>
    </w:lvl>
    <w:lvl w:ilvl="2" w:tplc="5B5AF376">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CF5A7F"/>
    <w:multiLevelType w:val="hybridMultilevel"/>
    <w:tmpl w:val="E8E67632"/>
    <w:lvl w:ilvl="0" w:tplc="FFFFFFFF">
      <w:numFmt w:val="bullet"/>
      <w:lvlText w:val="–"/>
      <w:lvlJc w:val="left"/>
      <w:pPr>
        <w:ind w:left="720" w:hanging="720"/>
      </w:pPr>
      <w:rPr>
        <w:rFonts w:ascii="Fira Sans regular" w:eastAsiaTheme="minorHAnsi" w:hAnsi="Fira Sans regular" w:cstheme="minorBidi" w:hint="default"/>
      </w:rPr>
    </w:lvl>
    <w:lvl w:ilvl="1" w:tplc="D53AA28A">
      <w:numFmt w:val="bullet"/>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41140D9"/>
    <w:multiLevelType w:val="hybridMultilevel"/>
    <w:tmpl w:val="E700AAC0"/>
    <w:lvl w:ilvl="0" w:tplc="FFFFFFFF">
      <w:numFmt w:val="bullet"/>
      <w:lvlText w:val="–"/>
      <w:lvlJc w:val="left"/>
      <w:pPr>
        <w:ind w:left="720" w:hanging="720"/>
      </w:pPr>
      <w:rPr>
        <w:rFonts w:ascii="Fira Sans regular" w:eastAsiaTheme="minorHAnsi" w:hAnsi="Fira Sans regular" w:cstheme="minorBidi" w:hint="default"/>
      </w:rPr>
    </w:lvl>
    <w:lvl w:ilvl="1" w:tplc="D53AA28A">
      <w:numFmt w:val="bullet"/>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D1802DB"/>
    <w:multiLevelType w:val="hybridMultilevel"/>
    <w:tmpl w:val="B6AA3D20"/>
    <w:lvl w:ilvl="0" w:tplc="FFFFFFFF">
      <w:numFmt w:val="bullet"/>
      <w:lvlText w:val="–"/>
      <w:lvlJc w:val="left"/>
      <w:pPr>
        <w:ind w:left="720" w:hanging="360"/>
      </w:pPr>
      <w:rPr>
        <w:rFonts w:ascii="Fira Sans regular" w:eastAsiaTheme="minorHAnsi" w:hAnsi="Fira Sans regular" w:cstheme="minorBidi" w:hint="default"/>
      </w:rPr>
    </w:lvl>
    <w:lvl w:ilvl="1" w:tplc="86585606">
      <w:start w:val="1"/>
      <w:numFmt w:val="bullet"/>
      <w:lvlText w:val="o"/>
      <w:lvlJc w:val="left"/>
      <w:pPr>
        <w:ind w:left="1440" w:hanging="360"/>
      </w:pPr>
      <w:rPr>
        <w:rFonts w:ascii="Courier New" w:hAnsi="Courier New" w:cs="Courier New" w:hint="default"/>
      </w:rPr>
    </w:lvl>
    <w:lvl w:ilvl="2" w:tplc="7868CC9A">
      <w:start w:val="1"/>
      <w:numFmt w:val="bullet"/>
      <w:pStyle w:val="BodyTex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8A28E3"/>
    <w:multiLevelType w:val="hybridMultilevel"/>
    <w:tmpl w:val="B2C25B8A"/>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26D164A"/>
    <w:multiLevelType w:val="hybridMultilevel"/>
    <w:tmpl w:val="8E724E9E"/>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6A31F56"/>
    <w:multiLevelType w:val="hybridMultilevel"/>
    <w:tmpl w:val="C122CCB6"/>
    <w:lvl w:ilvl="0" w:tplc="FFFFFFFF">
      <w:numFmt w:val="bullet"/>
      <w:lvlText w:val="–"/>
      <w:lvlJc w:val="left"/>
      <w:pPr>
        <w:ind w:left="720" w:hanging="360"/>
      </w:pPr>
      <w:rPr>
        <w:rFonts w:ascii="Fira Sans regular" w:eastAsiaTheme="minorHAnsi" w:hAnsi="Fira Sans regular" w:cstheme="minorBidi" w:hint="default"/>
      </w:rPr>
    </w:lvl>
    <w:lvl w:ilvl="1" w:tplc="FFFFFFFF">
      <w:start w:val="1"/>
      <w:numFmt w:val="bullet"/>
      <w:lvlText w:val="o"/>
      <w:lvlJc w:val="left"/>
      <w:pPr>
        <w:ind w:left="1440" w:hanging="360"/>
      </w:pPr>
      <w:rPr>
        <w:rFonts w:ascii="Courier New" w:hAnsi="Courier New" w:cs="Courier New" w:hint="default"/>
      </w:rPr>
    </w:lvl>
    <w:lvl w:ilvl="2" w:tplc="D53AA28A">
      <w:numFmt w:val="bullet"/>
      <w:lvlText w:val="–"/>
      <w:lvlJc w:val="left"/>
      <w:pPr>
        <w:ind w:left="2160" w:hanging="360"/>
      </w:pPr>
      <w:rPr>
        <w:rFonts w:ascii="Fira Sans regular" w:eastAsiaTheme="minorHAnsi" w:hAnsi="Fira Sans regular" w:cstheme="minorBidi"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4804E8"/>
    <w:multiLevelType w:val="multilevel"/>
    <w:tmpl w:val="A27258B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pStyle w:val="Heading7"/>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1E4648C"/>
    <w:multiLevelType w:val="hybridMultilevel"/>
    <w:tmpl w:val="FE4659C0"/>
    <w:lvl w:ilvl="0" w:tplc="D53AA28A">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903C99"/>
    <w:multiLevelType w:val="hybridMultilevel"/>
    <w:tmpl w:val="DB083B12"/>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3D215B"/>
    <w:multiLevelType w:val="multilevel"/>
    <w:tmpl w:val="F49C99D6"/>
    <w:lvl w:ilvl="0">
      <w:start w:val="1"/>
      <w:numFmt w:val="decimal"/>
      <w:lvlText w:val="%1."/>
      <w:lvlJc w:val="left"/>
      <w:pPr>
        <w:ind w:left="720" w:hanging="360"/>
      </w:pPr>
      <w:rPr>
        <w:b/>
        <w:bCs w:val="0"/>
      </w:rPr>
    </w:lvl>
    <w:lvl w:ilvl="1">
      <w:start w:val="1"/>
      <w:numFmt w:val="decimal"/>
      <w:isLgl/>
      <w:lvlText w:val="%1.%2"/>
      <w:lvlJc w:val="left"/>
      <w:pPr>
        <w:ind w:left="957" w:hanging="525"/>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22" w15:restartNumberingAfterBreak="0">
    <w:nsid w:val="2DFD0C8B"/>
    <w:multiLevelType w:val="hybridMultilevel"/>
    <w:tmpl w:val="A92CA33C"/>
    <w:lvl w:ilvl="0" w:tplc="FFFFFFFF">
      <w:numFmt w:val="bullet"/>
      <w:lvlText w:val="–"/>
      <w:lvlJc w:val="left"/>
      <w:pPr>
        <w:ind w:left="720" w:hanging="360"/>
      </w:pPr>
      <w:rPr>
        <w:rFonts w:ascii="Fira Sans regular" w:eastAsiaTheme="minorHAnsi" w:hAnsi="Fira Sans regular" w:cstheme="minorBidi" w:hint="default"/>
      </w:rPr>
    </w:lvl>
    <w:lvl w:ilvl="1" w:tplc="86585606">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0E384B"/>
    <w:multiLevelType w:val="hybridMultilevel"/>
    <w:tmpl w:val="9DBCACBA"/>
    <w:lvl w:ilvl="0" w:tplc="FFFFFFFF">
      <w:numFmt w:val="bullet"/>
      <w:lvlText w:val="–"/>
      <w:lvlJc w:val="left"/>
      <w:pPr>
        <w:ind w:left="720" w:hanging="360"/>
      </w:pPr>
      <w:rPr>
        <w:rFonts w:ascii="Fira Sans regular" w:eastAsiaTheme="minorHAnsi" w:hAnsi="Fira Sans regular"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446AFC"/>
    <w:multiLevelType w:val="hybridMultilevel"/>
    <w:tmpl w:val="244A9A76"/>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12B0A3C"/>
    <w:multiLevelType w:val="hybridMultilevel"/>
    <w:tmpl w:val="BEF2CDF8"/>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E1587B"/>
    <w:multiLevelType w:val="hybridMultilevel"/>
    <w:tmpl w:val="65DC30B6"/>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7A3823"/>
    <w:multiLevelType w:val="hybridMultilevel"/>
    <w:tmpl w:val="855EC89E"/>
    <w:lvl w:ilvl="0" w:tplc="FFFFFFFF">
      <w:numFmt w:val="bullet"/>
      <w:lvlText w:val="–"/>
      <w:lvlJc w:val="left"/>
      <w:pPr>
        <w:ind w:left="720" w:hanging="720"/>
      </w:pPr>
      <w:rPr>
        <w:rFonts w:ascii="Fira Sans regular" w:eastAsiaTheme="minorHAnsi" w:hAnsi="Fira Sans regular" w:cstheme="minorBidi" w:hint="default"/>
      </w:rPr>
    </w:lvl>
    <w:lvl w:ilvl="1" w:tplc="D53AA28A">
      <w:numFmt w:val="bullet"/>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81A71C4"/>
    <w:multiLevelType w:val="hybridMultilevel"/>
    <w:tmpl w:val="7AB87824"/>
    <w:lvl w:ilvl="0" w:tplc="FFFFFFFF">
      <w:numFmt w:val="bullet"/>
      <w:lvlText w:val="–"/>
      <w:lvlJc w:val="left"/>
      <w:pPr>
        <w:ind w:left="720" w:hanging="360"/>
      </w:pPr>
      <w:rPr>
        <w:rFonts w:ascii="Fira Sans regular" w:eastAsiaTheme="minorHAnsi" w:hAnsi="Fira Sans regular" w:cstheme="minorBidi" w:hint="default"/>
      </w:rPr>
    </w:lvl>
    <w:lvl w:ilvl="1" w:tplc="D53AA28A">
      <w:numFmt w:val="bullet"/>
      <w:lvlText w:val="–"/>
      <w:lvlJc w:val="left"/>
      <w:pPr>
        <w:ind w:left="1440" w:hanging="360"/>
      </w:pPr>
      <w:rPr>
        <w:rFonts w:ascii="Fira Sans regular" w:eastAsiaTheme="minorHAnsi" w:hAnsi="Fira Sans regular"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4625EC"/>
    <w:multiLevelType w:val="hybridMultilevel"/>
    <w:tmpl w:val="256643D2"/>
    <w:lvl w:ilvl="0" w:tplc="FFFFFFFF">
      <w:numFmt w:val="bullet"/>
      <w:lvlText w:val="–"/>
      <w:lvlJc w:val="left"/>
      <w:pPr>
        <w:ind w:left="720" w:hanging="360"/>
      </w:pPr>
      <w:rPr>
        <w:rFonts w:ascii="Fira Sans regular" w:eastAsiaTheme="minorHAnsi" w:hAnsi="Fira Sans regular"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8B452E"/>
    <w:multiLevelType w:val="hybridMultilevel"/>
    <w:tmpl w:val="76C4B456"/>
    <w:lvl w:ilvl="0" w:tplc="FFFFFFFF">
      <w:numFmt w:val="bullet"/>
      <w:lvlText w:val="–"/>
      <w:lvlJc w:val="left"/>
      <w:pPr>
        <w:ind w:left="720" w:hanging="360"/>
      </w:pPr>
      <w:rPr>
        <w:rFonts w:ascii="Fira Sans regular" w:eastAsiaTheme="minorHAnsi" w:hAnsi="Fira Sans regular"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C87479"/>
    <w:multiLevelType w:val="hybridMultilevel"/>
    <w:tmpl w:val="0ADACBA2"/>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C511109"/>
    <w:multiLevelType w:val="hybridMultilevel"/>
    <w:tmpl w:val="69125C06"/>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05D3E83"/>
    <w:multiLevelType w:val="hybridMultilevel"/>
    <w:tmpl w:val="C01460C2"/>
    <w:lvl w:ilvl="0" w:tplc="FFFFFFFF">
      <w:numFmt w:val="bullet"/>
      <w:lvlText w:val="–"/>
      <w:lvlJc w:val="left"/>
      <w:pPr>
        <w:ind w:left="360" w:hanging="360"/>
      </w:pPr>
      <w:rPr>
        <w:rFonts w:ascii="Fira Sans regular" w:eastAsiaTheme="minorHAnsi" w:hAnsi="Fira Sans regular"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0ED64A8"/>
    <w:multiLevelType w:val="hybridMultilevel"/>
    <w:tmpl w:val="8C369FBA"/>
    <w:lvl w:ilvl="0" w:tplc="D53AA28A">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0F39DA"/>
    <w:multiLevelType w:val="hybridMultilevel"/>
    <w:tmpl w:val="1C707B66"/>
    <w:lvl w:ilvl="0" w:tplc="D53AA28A">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4A5030"/>
    <w:multiLevelType w:val="hybridMultilevel"/>
    <w:tmpl w:val="D66C717C"/>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7" w15:restartNumberingAfterBreak="0">
    <w:nsid w:val="575E02FC"/>
    <w:multiLevelType w:val="hybridMultilevel"/>
    <w:tmpl w:val="611CD16E"/>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1C399F"/>
    <w:multiLevelType w:val="hybridMultilevel"/>
    <w:tmpl w:val="B57019C6"/>
    <w:lvl w:ilvl="0" w:tplc="D53AA28A">
      <w:numFmt w:val="bullet"/>
      <w:lvlText w:val="–"/>
      <w:lvlJc w:val="left"/>
      <w:pPr>
        <w:ind w:left="720" w:hanging="360"/>
      </w:pPr>
      <w:rPr>
        <w:rFonts w:ascii="Fira Sans regular" w:eastAsiaTheme="minorHAnsi" w:hAnsi="Fira Sans regular"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D010E69"/>
    <w:multiLevelType w:val="hybridMultilevel"/>
    <w:tmpl w:val="E976DA8C"/>
    <w:lvl w:ilvl="0" w:tplc="D53AA28A">
      <w:numFmt w:val="bullet"/>
      <w:lvlText w:val="–"/>
      <w:lvlJc w:val="left"/>
      <w:pPr>
        <w:ind w:left="1080" w:hanging="360"/>
      </w:pPr>
      <w:rPr>
        <w:rFonts w:ascii="Fira Sans regular" w:eastAsiaTheme="minorHAnsi" w:hAnsi="Fira Sans regular"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D546F77"/>
    <w:multiLevelType w:val="hybridMultilevel"/>
    <w:tmpl w:val="094C1224"/>
    <w:lvl w:ilvl="0" w:tplc="FFFFFFFF">
      <w:numFmt w:val="bullet"/>
      <w:lvlText w:val="–"/>
      <w:lvlJc w:val="left"/>
      <w:pPr>
        <w:ind w:left="720" w:hanging="360"/>
      </w:pPr>
      <w:rPr>
        <w:rFonts w:ascii="Fira Sans regular" w:eastAsiaTheme="minorHAnsi" w:hAnsi="Fira Sans regular" w:cstheme="minorBidi" w:hint="default"/>
      </w:rPr>
    </w:lvl>
    <w:lvl w:ilvl="1" w:tplc="D53AA28A">
      <w:numFmt w:val="bullet"/>
      <w:lvlText w:val="–"/>
      <w:lvlJc w:val="left"/>
      <w:pPr>
        <w:ind w:left="1440" w:hanging="360"/>
      </w:pPr>
      <w:rPr>
        <w:rFonts w:ascii="Fira Sans regular" w:eastAsiaTheme="minorHAnsi" w:hAnsi="Fira Sans regular"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56C77BD"/>
    <w:multiLevelType w:val="hybridMultilevel"/>
    <w:tmpl w:val="D4AA2D60"/>
    <w:lvl w:ilvl="0" w:tplc="D53AA28A">
      <w:numFmt w:val="bullet"/>
      <w:lvlText w:val="–"/>
      <w:lvlJc w:val="left"/>
      <w:pPr>
        <w:ind w:left="720" w:hanging="360"/>
      </w:pPr>
      <w:rPr>
        <w:rFonts w:ascii="Fira Sans regular" w:eastAsiaTheme="minorHAnsi" w:hAnsi="Fira Sans regular"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C41417"/>
    <w:multiLevelType w:val="hybridMultilevel"/>
    <w:tmpl w:val="1ADA949E"/>
    <w:lvl w:ilvl="0" w:tplc="D53AA28A">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A923F9"/>
    <w:multiLevelType w:val="hybridMultilevel"/>
    <w:tmpl w:val="8C8C495C"/>
    <w:lvl w:ilvl="0" w:tplc="D53AA28A">
      <w:numFmt w:val="bullet"/>
      <w:lvlText w:val="–"/>
      <w:lvlJc w:val="left"/>
      <w:pPr>
        <w:ind w:left="720" w:hanging="360"/>
      </w:pPr>
      <w:rPr>
        <w:rFonts w:ascii="Fira Sans regular" w:eastAsiaTheme="minorHAnsi" w:hAnsi="Fira Sans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21"/>
  </w:num>
  <w:num w:numId="15">
    <w:abstractNumId w:val="35"/>
  </w:num>
  <w:num w:numId="16">
    <w:abstractNumId w:val="11"/>
  </w:num>
  <w:num w:numId="17">
    <w:abstractNumId w:val="29"/>
  </w:num>
  <w:num w:numId="18">
    <w:abstractNumId w:val="23"/>
  </w:num>
  <w:num w:numId="19">
    <w:abstractNumId w:val="14"/>
  </w:num>
  <w:num w:numId="20">
    <w:abstractNumId w:val="22"/>
  </w:num>
  <w:num w:numId="21">
    <w:abstractNumId w:val="30"/>
  </w:num>
  <w:num w:numId="22">
    <w:abstractNumId w:val="33"/>
  </w:num>
  <w:num w:numId="23">
    <w:abstractNumId w:val="19"/>
  </w:num>
  <w:num w:numId="24">
    <w:abstractNumId w:val="42"/>
  </w:num>
  <w:num w:numId="25">
    <w:abstractNumId w:val="43"/>
  </w:num>
  <w:num w:numId="26">
    <w:abstractNumId w:val="16"/>
  </w:num>
  <w:num w:numId="27">
    <w:abstractNumId w:val="32"/>
  </w:num>
  <w:num w:numId="28">
    <w:abstractNumId w:val="31"/>
  </w:num>
  <w:num w:numId="29">
    <w:abstractNumId w:val="26"/>
  </w:num>
  <w:num w:numId="30">
    <w:abstractNumId w:val="15"/>
  </w:num>
  <w:num w:numId="31">
    <w:abstractNumId w:val="38"/>
  </w:num>
  <w:num w:numId="32">
    <w:abstractNumId w:val="24"/>
  </w:num>
  <w:num w:numId="33">
    <w:abstractNumId w:val="34"/>
  </w:num>
  <w:num w:numId="34">
    <w:abstractNumId w:val="25"/>
  </w:num>
  <w:num w:numId="35">
    <w:abstractNumId w:val="20"/>
  </w:num>
  <w:num w:numId="36">
    <w:abstractNumId w:val="37"/>
  </w:num>
  <w:num w:numId="37">
    <w:abstractNumId w:val="39"/>
  </w:num>
  <w:num w:numId="38">
    <w:abstractNumId w:val="41"/>
  </w:num>
  <w:num w:numId="39">
    <w:abstractNumId w:val="40"/>
  </w:num>
  <w:num w:numId="40">
    <w:abstractNumId w:val="28"/>
  </w:num>
  <w:num w:numId="41">
    <w:abstractNumId w:val="17"/>
  </w:num>
  <w:num w:numId="42">
    <w:abstractNumId w:val="13"/>
  </w:num>
  <w:num w:numId="43">
    <w:abstractNumId w:val="27"/>
  </w:num>
  <w:num w:numId="44">
    <w:abstractNumId w:val="12"/>
  </w:num>
  <w:num w:numId="45">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50"/>
    <w:rsid w:val="00000C47"/>
    <w:rsid w:val="000011DC"/>
    <w:rsid w:val="00002F99"/>
    <w:rsid w:val="00006557"/>
    <w:rsid w:val="00007BBC"/>
    <w:rsid w:val="00010DBE"/>
    <w:rsid w:val="0001140A"/>
    <w:rsid w:val="00017B5A"/>
    <w:rsid w:val="00034587"/>
    <w:rsid w:val="00040667"/>
    <w:rsid w:val="00072913"/>
    <w:rsid w:val="00077CF5"/>
    <w:rsid w:val="00080F9A"/>
    <w:rsid w:val="0008582C"/>
    <w:rsid w:val="000A1964"/>
    <w:rsid w:val="000B0AC8"/>
    <w:rsid w:val="000B0B7B"/>
    <w:rsid w:val="000B5951"/>
    <w:rsid w:val="000C39D8"/>
    <w:rsid w:val="000D6E32"/>
    <w:rsid w:val="000D6FC1"/>
    <w:rsid w:val="001035A0"/>
    <w:rsid w:val="00115614"/>
    <w:rsid w:val="00122C97"/>
    <w:rsid w:val="00136528"/>
    <w:rsid w:val="001419DB"/>
    <w:rsid w:val="00143DCC"/>
    <w:rsid w:val="00147D03"/>
    <w:rsid w:val="0016101E"/>
    <w:rsid w:val="00162AFE"/>
    <w:rsid w:val="001650A8"/>
    <w:rsid w:val="00165D3D"/>
    <w:rsid w:val="00172865"/>
    <w:rsid w:val="001829AA"/>
    <w:rsid w:val="00184E12"/>
    <w:rsid w:val="001952E4"/>
    <w:rsid w:val="001A1254"/>
    <w:rsid w:val="001B29EE"/>
    <w:rsid w:val="001B6D91"/>
    <w:rsid w:val="001C7766"/>
    <w:rsid w:val="001D5BBA"/>
    <w:rsid w:val="001D7EE8"/>
    <w:rsid w:val="001E4770"/>
    <w:rsid w:val="001F34B0"/>
    <w:rsid w:val="001F4298"/>
    <w:rsid w:val="001F4882"/>
    <w:rsid w:val="001F4A47"/>
    <w:rsid w:val="00212299"/>
    <w:rsid w:val="0021396D"/>
    <w:rsid w:val="002174AC"/>
    <w:rsid w:val="00220B6D"/>
    <w:rsid w:val="002266D7"/>
    <w:rsid w:val="00233D00"/>
    <w:rsid w:val="0024367F"/>
    <w:rsid w:val="00247E7E"/>
    <w:rsid w:val="00257DF2"/>
    <w:rsid w:val="00261E8A"/>
    <w:rsid w:val="00264D19"/>
    <w:rsid w:val="00275028"/>
    <w:rsid w:val="002941C6"/>
    <w:rsid w:val="002941EC"/>
    <w:rsid w:val="002C39A7"/>
    <w:rsid w:val="002C5791"/>
    <w:rsid w:val="002D7A82"/>
    <w:rsid w:val="002F174B"/>
    <w:rsid w:val="0030315D"/>
    <w:rsid w:val="00313EE6"/>
    <w:rsid w:val="00320840"/>
    <w:rsid w:val="0032358C"/>
    <w:rsid w:val="00326FCA"/>
    <w:rsid w:val="003369FD"/>
    <w:rsid w:val="00340676"/>
    <w:rsid w:val="0034153A"/>
    <w:rsid w:val="00365D25"/>
    <w:rsid w:val="00371EAC"/>
    <w:rsid w:val="0037551D"/>
    <w:rsid w:val="00376092"/>
    <w:rsid w:val="003773A8"/>
    <w:rsid w:val="00385005"/>
    <w:rsid w:val="00390B06"/>
    <w:rsid w:val="003B24B2"/>
    <w:rsid w:val="003C360C"/>
    <w:rsid w:val="003C76F2"/>
    <w:rsid w:val="003D3EC5"/>
    <w:rsid w:val="003E2D37"/>
    <w:rsid w:val="003F7905"/>
    <w:rsid w:val="00404A16"/>
    <w:rsid w:val="00416234"/>
    <w:rsid w:val="004269DD"/>
    <w:rsid w:val="00440461"/>
    <w:rsid w:val="00451341"/>
    <w:rsid w:val="00460486"/>
    <w:rsid w:val="00474195"/>
    <w:rsid w:val="004820EE"/>
    <w:rsid w:val="004900DE"/>
    <w:rsid w:val="004930EE"/>
    <w:rsid w:val="00493FE8"/>
    <w:rsid w:val="004A449C"/>
    <w:rsid w:val="004A69B7"/>
    <w:rsid w:val="004A7256"/>
    <w:rsid w:val="004D7DD4"/>
    <w:rsid w:val="004E22E4"/>
    <w:rsid w:val="00502A09"/>
    <w:rsid w:val="00504F59"/>
    <w:rsid w:val="00511CA7"/>
    <w:rsid w:val="005120AF"/>
    <w:rsid w:val="00514519"/>
    <w:rsid w:val="00520745"/>
    <w:rsid w:val="005211D6"/>
    <w:rsid w:val="0052508B"/>
    <w:rsid w:val="005321D2"/>
    <w:rsid w:val="00533885"/>
    <w:rsid w:val="00543703"/>
    <w:rsid w:val="00553036"/>
    <w:rsid w:val="00554CC7"/>
    <w:rsid w:val="00561837"/>
    <w:rsid w:val="00576FE3"/>
    <w:rsid w:val="005931C7"/>
    <w:rsid w:val="005954F9"/>
    <w:rsid w:val="005A77DE"/>
    <w:rsid w:val="005D0104"/>
    <w:rsid w:val="005D4303"/>
    <w:rsid w:val="005D794D"/>
    <w:rsid w:val="005E171D"/>
    <w:rsid w:val="005E1F1F"/>
    <w:rsid w:val="005E3F5D"/>
    <w:rsid w:val="005E6E33"/>
    <w:rsid w:val="005F0CF2"/>
    <w:rsid w:val="005F1BE4"/>
    <w:rsid w:val="005F2A9C"/>
    <w:rsid w:val="005F65FA"/>
    <w:rsid w:val="005F6B15"/>
    <w:rsid w:val="005F7854"/>
    <w:rsid w:val="00602591"/>
    <w:rsid w:val="006058CF"/>
    <w:rsid w:val="006066AD"/>
    <w:rsid w:val="00621989"/>
    <w:rsid w:val="00630573"/>
    <w:rsid w:val="00636846"/>
    <w:rsid w:val="006373DA"/>
    <w:rsid w:val="00646021"/>
    <w:rsid w:val="00666225"/>
    <w:rsid w:val="006752F1"/>
    <w:rsid w:val="00685E62"/>
    <w:rsid w:val="00686295"/>
    <w:rsid w:val="0069441B"/>
    <w:rsid w:val="006C65FB"/>
    <w:rsid w:val="006E351D"/>
    <w:rsid w:val="006E7ECB"/>
    <w:rsid w:val="006F2EFC"/>
    <w:rsid w:val="007062CB"/>
    <w:rsid w:val="0070754B"/>
    <w:rsid w:val="00707A91"/>
    <w:rsid w:val="00713602"/>
    <w:rsid w:val="007144D7"/>
    <w:rsid w:val="00724452"/>
    <w:rsid w:val="00736CF3"/>
    <w:rsid w:val="007373D5"/>
    <w:rsid w:val="007403BC"/>
    <w:rsid w:val="0076064D"/>
    <w:rsid w:val="0077109D"/>
    <w:rsid w:val="00771936"/>
    <w:rsid w:val="0077245A"/>
    <w:rsid w:val="007751F6"/>
    <w:rsid w:val="00775E50"/>
    <w:rsid w:val="007764C1"/>
    <w:rsid w:val="00786002"/>
    <w:rsid w:val="00790C87"/>
    <w:rsid w:val="007B5D56"/>
    <w:rsid w:val="007C4BA4"/>
    <w:rsid w:val="007D0FAD"/>
    <w:rsid w:val="007D613A"/>
    <w:rsid w:val="007F5022"/>
    <w:rsid w:val="00801B78"/>
    <w:rsid w:val="00806DED"/>
    <w:rsid w:val="008210B9"/>
    <w:rsid w:val="00821536"/>
    <w:rsid w:val="00837A1A"/>
    <w:rsid w:val="00846A6F"/>
    <w:rsid w:val="00873CE3"/>
    <w:rsid w:val="00875EE2"/>
    <w:rsid w:val="008C5699"/>
    <w:rsid w:val="008C6256"/>
    <w:rsid w:val="008D3054"/>
    <w:rsid w:val="008D7AB2"/>
    <w:rsid w:val="008F4649"/>
    <w:rsid w:val="0091153B"/>
    <w:rsid w:val="009216A6"/>
    <w:rsid w:val="0093534E"/>
    <w:rsid w:val="009445C3"/>
    <w:rsid w:val="0095309D"/>
    <w:rsid w:val="009721F9"/>
    <w:rsid w:val="0098472C"/>
    <w:rsid w:val="00996D44"/>
    <w:rsid w:val="009C182F"/>
    <w:rsid w:val="009C4816"/>
    <w:rsid w:val="009D1543"/>
    <w:rsid w:val="009D3B1E"/>
    <w:rsid w:val="009D48CC"/>
    <w:rsid w:val="009E386D"/>
    <w:rsid w:val="009E5FB4"/>
    <w:rsid w:val="009F1FAE"/>
    <w:rsid w:val="00A36A90"/>
    <w:rsid w:val="00A47BBB"/>
    <w:rsid w:val="00A5626C"/>
    <w:rsid w:val="00A56F5A"/>
    <w:rsid w:val="00A77B94"/>
    <w:rsid w:val="00A82752"/>
    <w:rsid w:val="00AB68BA"/>
    <w:rsid w:val="00AC3DF7"/>
    <w:rsid w:val="00AC7CC1"/>
    <w:rsid w:val="00AD22E1"/>
    <w:rsid w:val="00AD7048"/>
    <w:rsid w:val="00AD71AD"/>
    <w:rsid w:val="00AF684D"/>
    <w:rsid w:val="00B11E69"/>
    <w:rsid w:val="00B11FD8"/>
    <w:rsid w:val="00B159AB"/>
    <w:rsid w:val="00B1764B"/>
    <w:rsid w:val="00B3220A"/>
    <w:rsid w:val="00B3496E"/>
    <w:rsid w:val="00B46D95"/>
    <w:rsid w:val="00B76138"/>
    <w:rsid w:val="00B865B3"/>
    <w:rsid w:val="00B87998"/>
    <w:rsid w:val="00B90EA7"/>
    <w:rsid w:val="00BA19D9"/>
    <w:rsid w:val="00BB34B4"/>
    <w:rsid w:val="00BC01D2"/>
    <w:rsid w:val="00BE2268"/>
    <w:rsid w:val="00C11837"/>
    <w:rsid w:val="00C21724"/>
    <w:rsid w:val="00C2448B"/>
    <w:rsid w:val="00C24519"/>
    <w:rsid w:val="00C434A5"/>
    <w:rsid w:val="00C4675D"/>
    <w:rsid w:val="00C471F6"/>
    <w:rsid w:val="00C5503B"/>
    <w:rsid w:val="00C61A87"/>
    <w:rsid w:val="00C637F1"/>
    <w:rsid w:val="00C6610C"/>
    <w:rsid w:val="00C840D6"/>
    <w:rsid w:val="00C86BFF"/>
    <w:rsid w:val="00C93CE9"/>
    <w:rsid w:val="00C9519B"/>
    <w:rsid w:val="00C96EFF"/>
    <w:rsid w:val="00CB4D04"/>
    <w:rsid w:val="00CC31D7"/>
    <w:rsid w:val="00CD79A5"/>
    <w:rsid w:val="00CE4B31"/>
    <w:rsid w:val="00CF26C0"/>
    <w:rsid w:val="00D20AA9"/>
    <w:rsid w:val="00D20B03"/>
    <w:rsid w:val="00D30466"/>
    <w:rsid w:val="00D42BCA"/>
    <w:rsid w:val="00D75AD9"/>
    <w:rsid w:val="00D8275E"/>
    <w:rsid w:val="00D8514A"/>
    <w:rsid w:val="00D85D7E"/>
    <w:rsid w:val="00D8680B"/>
    <w:rsid w:val="00D9124B"/>
    <w:rsid w:val="00D91253"/>
    <w:rsid w:val="00DA1178"/>
    <w:rsid w:val="00DA3F2B"/>
    <w:rsid w:val="00DA6889"/>
    <w:rsid w:val="00DC0458"/>
    <w:rsid w:val="00DC11EE"/>
    <w:rsid w:val="00DD17BE"/>
    <w:rsid w:val="00DE1BED"/>
    <w:rsid w:val="00DF11C7"/>
    <w:rsid w:val="00DF4599"/>
    <w:rsid w:val="00E03E8E"/>
    <w:rsid w:val="00E061F6"/>
    <w:rsid w:val="00E16AEC"/>
    <w:rsid w:val="00E175F5"/>
    <w:rsid w:val="00E23664"/>
    <w:rsid w:val="00E24D0E"/>
    <w:rsid w:val="00E2715C"/>
    <w:rsid w:val="00E27586"/>
    <w:rsid w:val="00E353BC"/>
    <w:rsid w:val="00E35E10"/>
    <w:rsid w:val="00E3666A"/>
    <w:rsid w:val="00E40CCE"/>
    <w:rsid w:val="00E426C6"/>
    <w:rsid w:val="00E52DF9"/>
    <w:rsid w:val="00E61294"/>
    <w:rsid w:val="00E62924"/>
    <w:rsid w:val="00E63F48"/>
    <w:rsid w:val="00E71146"/>
    <w:rsid w:val="00E7547B"/>
    <w:rsid w:val="00E756DA"/>
    <w:rsid w:val="00E92AD2"/>
    <w:rsid w:val="00E92C68"/>
    <w:rsid w:val="00EA070A"/>
    <w:rsid w:val="00EA48D2"/>
    <w:rsid w:val="00EA4BD2"/>
    <w:rsid w:val="00EB3123"/>
    <w:rsid w:val="00EB40B0"/>
    <w:rsid w:val="00EB5CDA"/>
    <w:rsid w:val="00EB701A"/>
    <w:rsid w:val="00EC4537"/>
    <w:rsid w:val="00ED1CCE"/>
    <w:rsid w:val="00ED5EFF"/>
    <w:rsid w:val="00EE0769"/>
    <w:rsid w:val="00EF272A"/>
    <w:rsid w:val="00F016EC"/>
    <w:rsid w:val="00F021EA"/>
    <w:rsid w:val="00F02B94"/>
    <w:rsid w:val="00F04E4E"/>
    <w:rsid w:val="00F40060"/>
    <w:rsid w:val="00F50EB0"/>
    <w:rsid w:val="00F51659"/>
    <w:rsid w:val="00F5326B"/>
    <w:rsid w:val="00F60094"/>
    <w:rsid w:val="00F60181"/>
    <w:rsid w:val="00F623DE"/>
    <w:rsid w:val="00F67821"/>
    <w:rsid w:val="00F72C9E"/>
    <w:rsid w:val="00F75A55"/>
    <w:rsid w:val="00F87F2B"/>
    <w:rsid w:val="00F95700"/>
    <w:rsid w:val="00FA0B55"/>
    <w:rsid w:val="00FB0CE1"/>
    <w:rsid w:val="00FC3951"/>
    <w:rsid w:val="00FC4B2D"/>
    <w:rsid w:val="00FC5EB4"/>
    <w:rsid w:val="00FE22E1"/>
    <w:rsid w:val="00FF2D7D"/>
    <w:rsid w:val="00FF3F32"/>
    <w:rsid w:val="11FD40B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82FCDA"/>
  <w15:chartTrackingRefBased/>
  <w15:docId w15:val="{2216F84D-ACE1-46E4-8056-A9CCC6FE1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2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5E1F1F"/>
    <w:pPr>
      <w:spacing w:line="288" w:lineRule="auto"/>
    </w:pPr>
    <w:rPr>
      <w:rFonts w:ascii="Arial" w:hAnsi="Arial"/>
      <w:color w:val="15272F" w:themeColor="text1"/>
      <w:lang w:val="en-AU"/>
    </w:rPr>
  </w:style>
  <w:style w:type="paragraph" w:styleId="Heading1">
    <w:name w:val="heading 1"/>
    <w:basedOn w:val="Normal"/>
    <w:next w:val="Normal"/>
    <w:link w:val="Heading1Char"/>
    <w:uiPriority w:val="2"/>
    <w:qFormat/>
    <w:rsid w:val="005E1F1F"/>
    <w:pPr>
      <w:keepNext/>
      <w:keepLines/>
      <w:spacing w:after="480"/>
      <w:outlineLvl w:val="0"/>
    </w:pPr>
    <w:rPr>
      <w:rFonts w:eastAsiaTheme="majorEastAsia" w:cstheme="majorBidi"/>
      <w:b/>
      <w:sz w:val="72"/>
      <w:szCs w:val="32"/>
    </w:rPr>
  </w:style>
  <w:style w:type="paragraph" w:styleId="Heading2">
    <w:name w:val="heading 2"/>
    <w:basedOn w:val="Normal"/>
    <w:next w:val="Normal"/>
    <w:link w:val="Heading2Char"/>
    <w:uiPriority w:val="2"/>
    <w:unhideWhenUsed/>
    <w:qFormat/>
    <w:rsid w:val="005E1F1F"/>
    <w:pPr>
      <w:keepNext/>
      <w:keepLines/>
      <w:spacing w:before="360" w:after="240"/>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2"/>
    <w:unhideWhenUsed/>
    <w:qFormat/>
    <w:rsid w:val="005E1F1F"/>
    <w:pPr>
      <w:keepNext/>
      <w:keepLines/>
      <w:spacing w:before="240" w:after="120"/>
      <w:outlineLvl w:val="2"/>
    </w:pPr>
    <w:rPr>
      <w:rFonts w:eastAsiaTheme="majorEastAsia" w:cstheme="majorBidi"/>
      <w:b/>
      <w:color w:val="0080C4" w:themeColor="accent3"/>
      <w:sz w:val="26"/>
      <w:szCs w:val="24"/>
    </w:rPr>
  </w:style>
  <w:style w:type="paragraph" w:styleId="Heading4">
    <w:name w:val="heading 4"/>
    <w:basedOn w:val="Normal"/>
    <w:next w:val="Normal"/>
    <w:link w:val="Heading4Char"/>
    <w:uiPriority w:val="2"/>
    <w:unhideWhenUsed/>
    <w:qFormat/>
    <w:rsid w:val="009445C3"/>
    <w:pPr>
      <w:keepNext/>
      <w:keepLines/>
      <w:spacing w:before="120" w:after="240"/>
      <w:outlineLvl w:val="3"/>
    </w:pPr>
    <w:rPr>
      <w:rFonts w:eastAsiaTheme="majorEastAsia" w:cstheme="majorBidi"/>
      <w:b/>
      <w:i/>
      <w:iCs/>
    </w:rPr>
  </w:style>
  <w:style w:type="paragraph" w:styleId="Heading5">
    <w:name w:val="heading 5"/>
    <w:basedOn w:val="Normal"/>
    <w:next w:val="Normal"/>
    <w:link w:val="Heading5Char"/>
    <w:autoRedefine/>
    <w:semiHidden/>
    <w:rsid w:val="008F4649"/>
    <w:pPr>
      <w:keepNext/>
      <w:spacing w:before="240" w:after="120" w:line="240" w:lineRule="auto"/>
      <w:ind w:left="714" w:hanging="357"/>
      <w:contextualSpacing/>
      <w:outlineLvl w:val="4"/>
    </w:pPr>
    <w:rPr>
      <w:rFonts w:eastAsia="Times New Roman" w:cs="Times New Roman"/>
      <w:b/>
      <w:color w:val="auto"/>
      <w:lang w:eastAsia="en-AU"/>
    </w:rPr>
  </w:style>
  <w:style w:type="paragraph" w:styleId="Heading6">
    <w:name w:val="heading 6"/>
    <w:basedOn w:val="Normal"/>
    <w:next w:val="Normal"/>
    <w:link w:val="Heading6Char"/>
    <w:autoRedefine/>
    <w:semiHidden/>
    <w:rsid w:val="008F4649"/>
    <w:pPr>
      <w:keepNext/>
      <w:spacing w:before="240" w:after="120" w:line="240" w:lineRule="auto"/>
      <w:ind w:left="714" w:hanging="357"/>
      <w:contextualSpacing/>
      <w:outlineLvl w:val="5"/>
    </w:pPr>
    <w:rPr>
      <w:rFonts w:eastAsia="Times New Roman" w:cs="Times New Roman"/>
      <w:b/>
      <w:color w:val="auto"/>
      <w:sz w:val="20"/>
      <w:lang w:eastAsia="en-AU"/>
    </w:rPr>
  </w:style>
  <w:style w:type="paragraph" w:styleId="Heading7">
    <w:name w:val="heading 7"/>
    <w:basedOn w:val="Normal"/>
    <w:next w:val="Normal"/>
    <w:link w:val="Heading7Char"/>
    <w:autoRedefine/>
    <w:unhideWhenUsed/>
    <w:rsid w:val="008F4649"/>
    <w:pPr>
      <w:keepNext/>
      <w:keepLines/>
      <w:numPr>
        <w:ilvl w:val="3"/>
        <w:numId w:val="13"/>
      </w:numPr>
      <w:spacing w:before="240" w:after="0" w:line="240" w:lineRule="auto"/>
      <w:outlineLvl w:val="6"/>
    </w:pPr>
    <w:rPr>
      <w:rFonts w:asciiTheme="majorHAnsi" w:eastAsiaTheme="majorEastAsia" w:hAnsiTheme="majorHAnsi" w:cstheme="majorBidi"/>
      <w:i/>
      <w:iCs/>
      <w:color w:val="37667B" w:themeColor="text1" w:themeTint="BF"/>
      <w:szCs w:val="24"/>
      <w:lang w:eastAsia="en-AU"/>
    </w:rPr>
  </w:style>
  <w:style w:type="paragraph" w:styleId="Heading8">
    <w:name w:val="heading 8"/>
    <w:basedOn w:val="Normal"/>
    <w:next w:val="Normal"/>
    <w:link w:val="Heading8Char"/>
    <w:autoRedefine/>
    <w:semiHidden/>
    <w:unhideWhenUsed/>
    <w:rsid w:val="008F4649"/>
    <w:pPr>
      <w:keepNext/>
      <w:keepLines/>
      <w:spacing w:before="200" w:after="0" w:line="240" w:lineRule="auto"/>
      <w:ind w:left="714" w:hanging="357"/>
      <w:outlineLvl w:val="7"/>
    </w:pPr>
    <w:rPr>
      <w:rFonts w:asciiTheme="majorHAnsi" w:eastAsiaTheme="majorEastAsia" w:hAnsiTheme="majorHAnsi" w:cstheme="majorBidi"/>
      <w:color w:val="37667B" w:themeColor="text1" w:themeTint="BF"/>
      <w:sz w:val="20"/>
      <w:szCs w:val="20"/>
      <w:lang w:eastAsia="en-AU"/>
    </w:rPr>
  </w:style>
  <w:style w:type="paragraph" w:styleId="Heading9">
    <w:name w:val="heading 9"/>
    <w:basedOn w:val="Normal"/>
    <w:next w:val="Normal"/>
    <w:link w:val="Heading9Char"/>
    <w:autoRedefine/>
    <w:semiHidden/>
    <w:unhideWhenUsed/>
    <w:rsid w:val="008F4649"/>
    <w:pPr>
      <w:keepNext/>
      <w:keepLines/>
      <w:spacing w:before="200" w:after="0" w:line="240" w:lineRule="auto"/>
      <w:ind w:left="714" w:hanging="357"/>
      <w:outlineLvl w:val="8"/>
    </w:pPr>
    <w:rPr>
      <w:rFonts w:asciiTheme="majorHAnsi" w:eastAsiaTheme="majorEastAsia" w:hAnsiTheme="majorHAnsi" w:cstheme="majorBidi"/>
      <w:i/>
      <w:iCs/>
      <w:color w:val="37667B"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E1F1F"/>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0B5951"/>
    <w:pPr>
      <w:spacing w:after="840" w:line="240" w:lineRule="auto"/>
      <w:contextualSpacing/>
    </w:pPr>
    <w:rPr>
      <w:rFonts w:asciiTheme="majorHAnsi" w:eastAsiaTheme="majorEastAsia" w:hAnsiTheme="majorHAnsi" w:cstheme="majorBidi"/>
      <w:spacing w:val="-10"/>
      <w:kern w:val="28"/>
      <w:sz w:val="84"/>
      <w:szCs w:val="56"/>
    </w:rPr>
  </w:style>
  <w:style w:type="character" w:customStyle="1" w:styleId="TitleChar">
    <w:name w:val="Title Char"/>
    <w:basedOn w:val="DefaultParagraphFont"/>
    <w:link w:val="Title"/>
    <w:uiPriority w:val="10"/>
    <w:rsid w:val="000B5951"/>
    <w:rPr>
      <w:rFonts w:asciiTheme="majorHAnsi" w:eastAsiaTheme="majorEastAsia" w:hAnsiTheme="majorHAnsi" w:cstheme="majorBidi"/>
      <w:color w:val="15272F" w:themeColor="text1"/>
      <w:spacing w:val="-10"/>
      <w:kern w:val="28"/>
      <w:sz w:val="84"/>
      <w:szCs w:val="56"/>
    </w:rPr>
  </w:style>
  <w:style w:type="character" w:customStyle="1" w:styleId="Heading2Char">
    <w:name w:val="Heading 2 Char"/>
    <w:basedOn w:val="DefaultParagraphFont"/>
    <w:link w:val="Heading2"/>
    <w:uiPriority w:val="2"/>
    <w:rsid w:val="005E1F1F"/>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2"/>
    <w:rsid w:val="005E1F1F"/>
    <w:rPr>
      <w:rFonts w:ascii="Arial" w:eastAsiaTheme="majorEastAsia" w:hAnsi="Arial" w:cstheme="majorBidi"/>
      <w:b/>
      <w:color w:val="0080C4" w:themeColor="accent3"/>
      <w:sz w:val="26"/>
      <w:szCs w:val="24"/>
    </w:rPr>
  </w:style>
  <w:style w:type="character" w:customStyle="1" w:styleId="Heading4Char">
    <w:name w:val="Heading 4 Char"/>
    <w:basedOn w:val="DefaultParagraphFont"/>
    <w:link w:val="Heading4"/>
    <w:uiPriority w:val="2"/>
    <w:rsid w:val="009445C3"/>
    <w:rPr>
      <w:rFonts w:ascii="Arial" w:eastAsiaTheme="majorEastAsia" w:hAnsi="Arial" w:cstheme="majorBidi"/>
      <w:b/>
      <w:i/>
      <w:iCs/>
      <w:color w:val="15272F" w:themeColor="text1"/>
      <w:lang w:val="en-AU"/>
    </w:rPr>
  </w:style>
  <w:style w:type="paragraph" w:customStyle="1" w:styleId="ListLevel1">
    <w:name w:val="List Level 1"/>
    <w:basedOn w:val="ListLevel2"/>
    <w:link w:val="ListLevel1Char"/>
    <w:qFormat/>
    <w:rsid w:val="001035A0"/>
    <w:pPr>
      <w:numPr>
        <w:numId w:val="2"/>
      </w:numPr>
      <w:ind w:left="426" w:hanging="426"/>
    </w:pPr>
  </w:style>
  <w:style w:type="paragraph" w:customStyle="1" w:styleId="ListLevel2">
    <w:name w:val="List Level 2"/>
    <w:basedOn w:val="Normal"/>
    <w:link w:val="ListLevel2Char"/>
    <w:qFormat/>
    <w:rsid w:val="001035A0"/>
    <w:pPr>
      <w:numPr>
        <w:ilvl w:val="1"/>
        <w:numId w:val="1"/>
      </w:numPr>
      <w:ind w:left="851" w:hanging="425"/>
      <w:contextualSpacing/>
    </w:pPr>
  </w:style>
  <w:style w:type="paragraph" w:styleId="Header">
    <w:name w:val="header"/>
    <w:basedOn w:val="Normal"/>
    <w:link w:val="HeaderChar"/>
    <w:uiPriority w:val="99"/>
    <w:unhideWhenUsed/>
    <w:rsid w:val="00DC0458"/>
    <w:pPr>
      <w:tabs>
        <w:tab w:val="center" w:pos="4680"/>
        <w:tab w:val="right" w:pos="9360"/>
      </w:tabs>
      <w:spacing w:after="0" w:line="240" w:lineRule="auto"/>
    </w:pPr>
  </w:style>
  <w:style w:type="character" w:customStyle="1" w:styleId="ListLevel1Char">
    <w:name w:val="List Level 1 Char"/>
    <w:basedOn w:val="ListLevel2Char"/>
    <w:link w:val="ListLevel1"/>
    <w:rsid w:val="001035A0"/>
    <w:rPr>
      <w:rFonts w:ascii="Arial" w:hAnsi="Arial"/>
      <w:color w:val="15272F" w:themeColor="text1"/>
      <w:lang w:val="en-AU"/>
    </w:rPr>
  </w:style>
  <w:style w:type="character" w:customStyle="1" w:styleId="ListLevel2Char">
    <w:name w:val="List Level 2 Char"/>
    <w:basedOn w:val="DefaultParagraphFont"/>
    <w:link w:val="ListLevel2"/>
    <w:rsid w:val="001035A0"/>
    <w:rPr>
      <w:rFonts w:ascii="Arial" w:hAnsi="Arial"/>
      <w:color w:val="15272F" w:themeColor="text1"/>
      <w:lang w:val="en-AU"/>
    </w:rPr>
  </w:style>
  <w:style w:type="character" w:customStyle="1" w:styleId="HeaderChar">
    <w:name w:val="Header Char"/>
    <w:basedOn w:val="DefaultParagraphFont"/>
    <w:link w:val="Header"/>
    <w:uiPriority w:val="99"/>
    <w:rsid w:val="00DC0458"/>
    <w:rPr>
      <w:color w:val="15272F" w:themeColor="text1"/>
      <w:sz w:val="18"/>
    </w:rPr>
  </w:style>
  <w:style w:type="paragraph" w:styleId="Footer">
    <w:name w:val="footer"/>
    <w:basedOn w:val="Normal"/>
    <w:link w:val="FooterChar"/>
    <w:uiPriority w:val="99"/>
    <w:unhideWhenUsed/>
    <w:rsid w:val="00DC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458"/>
    <w:rPr>
      <w:color w:val="15272F" w:themeColor="text1"/>
      <w:sz w:val="18"/>
    </w:rPr>
  </w:style>
  <w:style w:type="paragraph" w:styleId="ListParagraph">
    <w:name w:val="List Paragraph"/>
    <w:aliases w:val="List Paragraph1,Recommendation"/>
    <w:basedOn w:val="Normal"/>
    <w:link w:val="ListParagraphChar"/>
    <w:uiPriority w:val="34"/>
    <w:qFormat/>
    <w:rsid w:val="005E1F1F"/>
    <w:pPr>
      <w:ind w:left="720"/>
      <w:contextualSpacing/>
    </w:pPr>
  </w:style>
  <w:style w:type="paragraph" w:customStyle="1" w:styleId="TableFigureheading">
    <w:name w:val="Table/Figure heading"/>
    <w:basedOn w:val="Heading4"/>
    <w:link w:val="TableFigureheadingChar"/>
    <w:qFormat/>
    <w:rsid w:val="007144D7"/>
    <w:pPr>
      <w:spacing w:before="240" w:after="120"/>
    </w:pPr>
    <w:rPr>
      <w:color w:val="0080C4" w:themeColor="accent3"/>
      <w:sz w:val="20"/>
    </w:rPr>
  </w:style>
  <w:style w:type="table" w:customStyle="1" w:styleId="IHACPATable">
    <w:name w:val="IHACPA Table"/>
    <w:basedOn w:val="TableNormal"/>
    <w:uiPriority w:val="99"/>
    <w:rsid w:val="001B29EE"/>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7144D7"/>
    <w:rPr>
      <w:rFonts w:ascii="Arial" w:eastAsiaTheme="majorEastAsia" w:hAnsi="Arial" w:cstheme="majorBidi"/>
      <w:b/>
      <w:i/>
      <w:iCs/>
      <w:color w:val="0080C4" w:themeColor="accent3"/>
      <w:sz w:val="20"/>
      <w:lang w:val="en-AU"/>
    </w:rPr>
  </w:style>
  <w:style w:type="table" w:styleId="TableGrid">
    <w:name w:val="Table Grid"/>
    <w:basedOn w:val="TableNormal"/>
    <w:rsid w:val="001B2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077CF5"/>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77245A"/>
    <w:pPr>
      <w:spacing w:after="120"/>
    </w:pPr>
    <w:rPr>
      <w:sz w:val="16"/>
      <w:szCs w:val="15"/>
    </w:rPr>
  </w:style>
  <w:style w:type="character" w:customStyle="1" w:styleId="FootnoteChar">
    <w:name w:val="Footnote Char"/>
    <w:basedOn w:val="DefaultParagraphFont"/>
    <w:link w:val="Footnote"/>
    <w:rsid w:val="0077245A"/>
    <w:rPr>
      <w:color w:val="15272F" w:themeColor="text1"/>
      <w:sz w:val="16"/>
      <w:szCs w:val="15"/>
    </w:rPr>
  </w:style>
  <w:style w:type="character" w:styleId="Hyperlink">
    <w:name w:val="Hyperlink"/>
    <w:basedOn w:val="DefaultParagraphFont"/>
    <w:uiPriority w:val="99"/>
    <w:unhideWhenUsed/>
    <w:rsid w:val="00C9519B"/>
    <w:rPr>
      <w:color w:val="0080C4" w:themeColor="hyperlink"/>
      <w:u w:val="single"/>
    </w:rPr>
  </w:style>
  <w:style w:type="paragraph" w:styleId="TOC1">
    <w:name w:val="toc 1"/>
    <w:basedOn w:val="Normal"/>
    <w:next w:val="Normal"/>
    <w:autoRedefine/>
    <w:uiPriority w:val="39"/>
    <w:unhideWhenUsed/>
    <w:rsid w:val="00C434A5"/>
    <w:pPr>
      <w:tabs>
        <w:tab w:val="left" w:pos="993"/>
        <w:tab w:val="right" w:leader="dot" w:pos="9736"/>
      </w:tabs>
      <w:spacing w:after="40" w:line="276" w:lineRule="auto"/>
    </w:pPr>
    <w:rPr>
      <w:b/>
      <w:sz w:val="28"/>
    </w:rPr>
  </w:style>
  <w:style w:type="paragraph" w:customStyle="1" w:styleId="CoverTitle">
    <w:name w:val="Cover Title"/>
    <w:basedOn w:val="Title"/>
    <w:link w:val="CoverTitleChar"/>
    <w:qFormat/>
    <w:rsid w:val="005E1F1F"/>
    <w:pPr>
      <w:spacing w:after="720"/>
      <w:ind w:right="1242"/>
    </w:pPr>
    <w:rPr>
      <w:rFonts w:ascii="Arial" w:hAnsi="Arial"/>
      <w:b/>
      <w:color w:val="FFFFFF" w:themeColor="background2"/>
      <w:sz w:val="96"/>
      <w:szCs w:val="96"/>
    </w:rPr>
  </w:style>
  <w:style w:type="paragraph" w:customStyle="1" w:styleId="Coversubtitle">
    <w:name w:val="Cover subtitle"/>
    <w:basedOn w:val="CoverTitle"/>
    <w:link w:val="CoversubtitleChar"/>
    <w:qFormat/>
    <w:rsid w:val="005E1F1F"/>
    <w:rPr>
      <w:color w:val="54C1AF" w:themeColor="accent5"/>
      <w:sz w:val="48"/>
      <w:szCs w:val="48"/>
    </w:rPr>
  </w:style>
  <w:style w:type="character" w:customStyle="1" w:styleId="CoverTitleChar">
    <w:name w:val="Cover Title Char"/>
    <w:basedOn w:val="TitleChar"/>
    <w:link w:val="CoverTitle"/>
    <w:rsid w:val="005E1F1F"/>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502A09"/>
    <w:rPr>
      <w:color w:val="605E5C"/>
      <w:shd w:val="clear" w:color="auto" w:fill="E1DFDD"/>
    </w:rPr>
  </w:style>
  <w:style w:type="character" w:customStyle="1" w:styleId="CoversubtitleChar">
    <w:name w:val="Cover subtitle Char"/>
    <w:basedOn w:val="CoverTitleChar"/>
    <w:link w:val="Coversubtitle"/>
    <w:rsid w:val="005E1F1F"/>
    <w:rPr>
      <w:rFonts w:ascii="Arial" w:eastAsiaTheme="majorEastAsia" w:hAnsi="Arial" w:cstheme="majorBidi"/>
      <w:b/>
      <w:color w:val="54C1AF" w:themeColor="accent5"/>
      <w:spacing w:val="-10"/>
      <w:kern w:val="28"/>
      <w:sz w:val="48"/>
      <w:szCs w:val="48"/>
    </w:rPr>
  </w:style>
  <w:style w:type="paragraph" w:styleId="TOCHeading">
    <w:name w:val="TOC Heading"/>
    <w:basedOn w:val="Heading1"/>
    <w:next w:val="Normal"/>
    <w:uiPriority w:val="39"/>
    <w:unhideWhenUsed/>
    <w:qFormat/>
    <w:rsid w:val="000D6FC1"/>
    <w:pPr>
      <w:spacing w:before="240" w:after="0" w:line="259" w:lineRule="auto"/>
      <w:outlineLvl w:val="9"/>
    </w:pPr>
    <w:rPr>
      <w:color w:val="0F1D23" w:themeColor="accent1" w:themeShade="BF"/>
      <w:sz w:val="32"/>
      <w:lang w:val="en-US"/>
    </w:rPr>
  </w:style>
  <w:style w:type="paragraph" w:styleId="TOC2">
    <w:name w:val="toc 2"/>
    <w:basedOn w:val="Normal"/>
    <w:next w:val="Normal"/>
    <w:autoRedefine/>
    <w:uiPriority w:val="39"/>
    <w:unhideWhenUsed/>
    <w:rsid w:val="00C434A5"/>
    <w:pPr>
      <w:tabs>
        <w:tab w:val="left" w:pos="1134"/>
        <w:tab w:val="right" w:leader="dot" w:pos="9736"/>
      </w:tabs>
      <w:spacing w:after="0" w:line="276" w:lineRule="auto"/>
      <w:ind w:left="284"/>
      <w:contextualSpacing/>
    </w:pPr>
  </w:style>
  <w:style w:type="paragraph" w:styleId="TOC3">
    <w:name w:val="toc 3"/>
    <w:basedOn w:val="Normal"/>
    <w:next w:val="Normal"/>
    <w:autoRedefine/>
    <w:uiPriority w:val="39"/>
    <w:unhideWhenUsed/>
    <w:rsid w:val="00E756DA"/>
    <w:pPr>
      <w:tabs>
        <w:tab w:val="left" w:pos="1418"/>
        <w:tab w:val="right" w:leader="dot" w:pos="9736"/>
      </w:tabs>
      <w:spacing w:before="20" w:after="20" w:line="360" w:lineRule="auto"/>
      <w:ind w:left="567"/>
      <w:contextualSpacing/>
    </w:pPr>
  </w:style>
  <w:style w:type="table" w:customStyle="1" w:styleId="TableGrid1">
    <w:name w:val="Table Grid1"/>
    <w:basedOn w:val="TableNormal"/>
    <w:next w:val="TableGrid"/>
    <w:uiPriority w:val="39"/>
    <w:rsid w:val="000D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8F4649"/>
    <w:rPr>
      <w:rFonts w:ascii="Arial" w:eastAsia="Times New Roman" w:hAnsi="Arial" w:cs="Times New Roman"/>
      <w:b/>
      <w:lang w:val="en-AU" w:eastAsia="en-AU"/>
    </w:rPr>
  </w:style>
  <w:style w:type="character" w:customStyle="1" w:styleId="Heading6Char">
    <w:name w:val="Heading 6 Char"/>
    <w:basedOn w:val="DefaultParagraphFont"/>
    <w:link w:val="Heading6"/>
    <w:semiHidden/>
    <w:rsid w:val="008F4649"/>
    <w:rPr>
      <w:rFonts w:ascii="Arial" w:eastAsia="Times New Roman" w:hAnsi="Arial" w:cs="Times New Roman"/>
      <w:b/>
      <w:sz w:val="20"/>
      <w:lang w:val="en-AU" w:eastAsia="en-AU"/>
    </w:rPr>
  </w:style>
  <w:style w:type="character" w:customStyle="1" w:styleId="Heading7Char">
    <w:name w:val="Heading 7 Char"/>
    <w:basedOn w:val="DefaultParagraphFont"/>
    <w:link w:val="Heading7"/>
    <w:rsid w:val="008F4649"/>
    <w:rPr>
      <w:rFonts w:asciiTheme="majorHAnsi" w:eastAsiaTheme="majorEastAsia" w:hAnsiTheme="majorHAnsi" w:cstheme="majorBidi"/>
      <w:i/>
      <w:iCs/>
      <w:color w:val="37667B" w:themeColor="text1" w:themeTint="BF"/>
      <w:szCs w:val="24"/>
      <w:lang w:val="en-AU" w:eastAsia="en-AU"/>
    </w:rPr>
  </w:style>
  <w:style w:type="character" w:customStyle="1" w:styleId="Heading8Char">
    <w:name w:val="Heading 8 Char"/>
    <w:basedOn w:val="DefaultParagraphFont"/>
    <w:link w:val="Heading8"/>
    <w:semiHidden/>
    <w:rsid w:val="008F4649"/>
    <w:rPr>
      <w:rFonts w:asciiTheme="majorHAnsi" w:eastAsiaTheme="majorEastAsia" w:hAnsiTheme="majorHAnsi" w:cstheme="majorBidi"/>
      <w:color w:val="37667B" w:themeColor="text1" w:themeTint="BF"/>
      <w:sz w:val="20"/>
      <w:szCs w:val="20"/>
      <w:lang w:val="en-AU" w:eastAsia="en-AU"/>
    </w:rPr>
  </w:style>
  <w:style w:type="character" w:customStyle="1" w:styleId="Heading9Char">
    <w:name w:val="Heading 9 Char"/>
    <w:basedOn w:val="DefaultParagraphFont"/>
    <w:link w:val="Heading9"/>
    <w:semiHidden/>
    <w:rsid w:val="008F4649"/>
    <w:rPr>
      <w:rFonts w:asciiTheme="majorHAnsi" w:eastAsiaTheme="majorEastAsia" w:hAnsiTheme="majorHAnsi" w:cstheme="majorBidi"/>
      <w:i/>
      <w:iCs/>
      <w:color w:val="37667B" w:themeColor="text1" w:themeTint="BF"/>
      <w:sz w:val="20"/>
      <w:szCs w:val="20"/>
      <w:lang w:val="en-AU" w:eastAsia="en-AU"/>
    </w:rPr>
  </w:style>
  <w:style w:type="paragraph" w:styleId="ListBullet">
    <w:name w:val="List Bullet"/>
    <w:basedOn w:val="Normal"/>
    <w:autoRedefine/>
    <w:uiPriority w:val="3"/>
    <w:qFormat/>
    <w:rsid w:val="008F4649"/>
    <w:pPr>
      <w:numPr>
        <w:numId w:val="3"/>
      </w:numPr>
      <w:spacing w:before="60" w:after="60" w:line="240" w:lineRule="auto"/>
    </w:pPr>
    <w:rPr>
      <w:rFonts w:eastAsia="Times New Roman" w:cs="Times New Roman"/>
      <w:color w:val="auto"/>
      <w:szCs w:val="24"/>
      <w:lang w:eastAsia="en-AU"/>
    </w:rPr>
  </w:style>
  <w:style w:type="paragraph" w:styleId="Index1">
    <w:name w:val="index 1"/>
    <w:basedOn w:val="Normal"/>
    <w:next w:val="Normal"/>
    <w:autoRedefine/>
    <w:semiHidden/>
    <w:unhideWhenUsed/>
    <w:rsid w:val="008F4649"/>
    <w:pPr>
      <w:spacing w:after="0" w:line="240" w:lineRule="auto"/>
      <w:ind w:left="220" w:hanging="220"/>
    </w:pPr>
    <w:rPr>
      <w:rFonts w:eastAsia="Times New Roman" w:cs="Times New Roman"/>
      <w:color w:val="auto"/>
      <w:szCs w:val="24"/>
      <w:lang w:eastAsia="en-AU"/>
    </w:rPr>
  </w:style>
  <w:style w:type="paragraph" w:styleId="FootnoteText">
    <w:name w:val="footnote text"/>
    <w:basedOn w:val="Normal"/>
    <w:link w:val="FootnoteTextChar"/>
    <w:autoRedefine/>
    <w:rsid w:val="0070754B"/>
    <w:pPr>
      <w:keepLines/>
      <w:spacing w:after="0" w:line="240" w:lineRule="auto"/>
      <w:ind w:left="142" w:hanging="142"/>
    </w:pPr>
    <w:rPr>
      <w:rFonts w:eastAsia="Times New Roman" w:cs="Times New Roman"/>
      <w:color w:val="auto"/>
      <w:sz w:val="20"/>
      <w:szCs w:val="20"/>
      <w:lang w:eastAsia="en-AU"/>
    </w:rPr>
  </w:style>
  <w:style w:type="character" w:customStyle="1" w:styleId="FootnoteTextChar">
    <w:name w:val="Footnote Text Char"/>
    <w:basedOn w:val="DefaultParagraphFont"/>
    <w:link w:val="FootnoteText"/>
    <w:rsid w:val="0070754B"/>
    <w:rPr>
      <w:rFonts w:ascii="Arial" w:eastAsia="Times New Roman" w:hAnsi="Arial" w:cs="Times New Roman"/>
      <w:sz w:val="20"/>
      <w:szCs w:val="20"/>
      <w:lang w:val="en-AU" w:eastAsia="en-AU"/>
    </w:rPr>
  </w:style>
  <w:style w:type="character" w:styleId="FootnoteReference">
    <w:name w:val="footnote reference"/>
    <w:aliases w:val="Footnote text"/>
    <w:basedOn w:val="DefaultParagraphFont"/>
    <w:rsid w:val="008F4649"/>
    <w:rPr>
      <w:vertAlign w:val="superscript"/>
    </w:rPr>
  </w:style>
  <w:style w:type="paragraph" w:customStyle="1" w:styleId="TableText">
    <w:name w:val="Table Text"/>
    <w:basedOn w:val="Normal"/>
    <w:autoRedefine/>
    <w:uiPriority w:val="99"/>
    <w:qFormat/>
    <w:rsid w:val="008F4649"/>
    <w:pPr>
      <w:spacing w:before="80" w:after="80" w:line="240" w:lineRule="atLeast"/>
      <w:ind w:left="714" w:hanging="357"/>
    </w:pPr>
    <w:rPr>
      <w:rFonts w:eastAsia="Times New Roman" w:cs="Times New Roman"/>
      <w:color w:val="auto"/>
      <w:sz w:val="20"/>
      <w:szCs w:val="24"/>
      <w:lang w:eastAsia="en-AU"/>
    </w:rPr>
  </w:style>
  <w:style w:type="character" w:styleId="Emphasis">
    <w:name w:val="Emphasis"/>
    <w:basedOn w:val="DefaultParagraphFont"/>
    <w:uiPriority w:val="20"/>
    <w:qFormat/>
    <w:rsid w:val="008F4649"/>
    <w:rPr>
      <w:i/>
      <w:iCs/>
    </w:rPr>
  </w:style>
  <w:style w:type="table" w:customStyle="1" w:styleId="DefaultTable">
    <w:name w:val="Default Table"/>
    <w:basedOn w:val="TableNormal"/>
    <w:uiPriority w:val="99"/>
    <w:rsid w:val="008F4649"/>
    <w:pPr>
      <w:spacing w:after="120" w:line="240" w:lineRule="auto"/>
      <w:ind w:left="714" w:hanging="357"/>
    </w:pPr>
    <w:rPr>
      <w:rFonts w:ascii="Times New Roman" w:eastAsia="Times New Roman" w:hAnsi="Times New Roman" w:cs="Times New Roman"/>
      <w:sz w:val="20"/>
      <w:szCs w:val="20"/>
      <w:lang w:val="en-AU" w:eastAsia="en-AU"/>
    </w:rPr>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104F99"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customStyle="1" w:styleId="SourceNotesText">
    <w:name w:val="Source/Notes Text"/>
    <w:basedOn w:val="Normal"/>
    <w:autoRedefine/>
    <w:uiPriority w:val="9"/>
    <w:qFormat/>
    <w:rsid w:val="008F4649"/>
    <w:pPr>
      <w:spacing w:after="120" w:line="240" w:lineRule="auto"/>
      <w:ind w:left="714" w:hanging="357"/>
    </w:pPr>
    <w:rPr>
      <w:rFonts w:eastAsia="Times New Roman" w:cs="Times New Roman"/>
      <w:color w:val="auto"/>
      <w:sz w:val="18"/>
      <w:szCs w:val="16"/>
      <w:lang w:eastAsia="en-AU"/>
    </w:rPr>
  </w:style>
  <w:style w:type="character" w:styleId="Strong">
    <w:name w:val="Strong"/>
    <w:basedOn w:val="DefaultParagraphFont"/>
    <w:qFormat/>
    <w:rsid w:val="005E1F1F"/>
    <w:rPr>
      <w:rFonts w:ascii="Arial" w:hAnsi="Arial"/>
      <w:b/>
      <w:bCs/>
    </w:rPr>
  </w:style>
  <w:style w:type="paragraph" w:customStyle="1" w:styleId="Intro">
    <w:name w:val="Intro"/>
    <w:basedOn w:val="Normal"/>
    <w:autoRedefine/>
    <w:uiPriority w:val="2"/>
    <w:qFormat/>
    <w:rsid w:val="008F4649"/>
    <w:pPr>
      <w:spacing w:after="120" w:line="240" w:lineRule="auto"/>
      <w:ind w:left="714" w:hanging="357"/>
    </w:pPr>
    <w:rPr>
      <w:rFonts w:eastAsia="Times New Roman" w:cs="Times New Roman"/>
      <w:color w:val="104F99" w:themeColor="accent2"/>
      <w:szCs w:val="30"/>
      <w:lang w:eastAsia="en-AU"/>
    </w:rPr>
  </w:style>
  <w:style w:type="paragraph" w:styleId="BalloonText">
    <w:name w:val="Balloon Text"/>
    <w:basedOn w:val="Normal"/>
    <w:link w:val="BalloonTextChar"/>
    <w:autoRedefine/>
    <w:semiHidden/>
    <w:rsid w:val="008F4649"/>
    <w:pPr>
      <w:spacing w:after="120" w:line="240" w:lineRule="auto"/>
      <w:ind w:left="714" w:hanging="357"/>
    </w:pPr>
    <w:rPr>
      <w:rFonts w:ascii="Tahoma" w:eastAsia="Times New Roman" w:hAnsi="Tahoma" w:cs="Tahoma"/>
      <w:color w:val="auto"/>
      <w:sz w:val="16"/>
      <w:szCs w:val="16"/>
      <w:lang w:eastAsia="en-AU"/>
    </w:rPr>
  </w:style>
  <w:style w:type="character" w:customStyle="1" w:styleId="BalloonTextChar">
    <w:name w:val="Balloon Text Char"/>
    <w:basedOn w:val="DefaultParagraphFont"/>
    <w:link w:val="BalloonText"/>
    <w:semiHidden/>
    <w:rsid w:val="008F4649"/>
    <w:rPr>
      <w:rFonts w:ascii="Tahoma" w:eastAsia="Times New Roman" w:hAnsi="Tahoma" w:cs="Tahoma"/>
      <w:sz w:val="16"/>
      <w:szCs w:val="16"/>
      <w:lang w:val="en-AU" w:eastAsia="en-AU"/>
    </w:rPr>
  </w:style>
  <w:style w:type="paragraph" w:styleId="NoSpacing">
    <w:name w:val="No Spacing"/>
    <w:autoRedefine/>
    <w:qFormat/>
    <w:rsid w:val="008F4649"/>
    <w:pPr>
      <w:spacing w:after="120" w:line="240" w:lineRule="auto"/>
      <w:ind w:left="714" w:hanging="357"/>
    </w:pPr>
    <w:rPr>
      <w:rFonts w:ascii="Arial" w:eastAsia="Times New Roman" w:hAnsi="Arial" w:cs="Times New Roman"/>
      <w:szCs w:val="24"/>
      <w:lang w:val="en-AU" w:eastAsia="en-AU"/>
    </w:rPr>
  </w:style>
  <w:style w:type="paragraph" w:styleId="EndnoteText">
    <w:name w:val="endnote text"/>
    <w:basedOn w:val="Normal"/>
    <w:link w:val="EndnoteTextChar"/>
    <w:autoRedefine/>
    <w:semiHidden/>
    <w:rsid w:val="008F4649"/>
    <w:pPr>
      <w:spacing w:after="120" w:line="240" w:lineRule="auto"/>
      <w:ind w:left="714" w:hanging="357"/>
    </w:pPr>
    <w:rPr>
      <w:rFonts w:eastAsia="Times New Roman" w:cs="Times New Roman"/>
      <w:color w:val="auto"/>
      <w:sz w:val="20"/>
      <w:szCs w:val="20"/>
      <w:lang w:eastAsia="en-AU"/>
    </w:rPr>
  </w:style>
  <w:style w:type="character" w:customStyle="1" w:styleId="EndnoteTextChar">
    <w:name w:val="Endnote Text Char"/>
    <w:basedOn w:val="DefaultParagraphFont"/>
    <w:link w:val="EndnoteText"/>
    <w:semiHidden/>
    <w:rsid w:val="008F4649"/>
    <w:rPr>
      <w:rFonts w:ascii="Arial" w:eastAsia="Times New Roman" w:hAnsi="Arial" w:cs="Times New Roman"/>
      <w:sz w:val="20"/>
      <w:szCs w:val="20"/>
      <w:lang w:val="en-AU" w:eastAsia="en-AU"/>
    </w:rPr>
  </w:style>
  <w:style w:type="character" w:styleId="EndnoteReference">
    <w:name w:val="endnote reference"/>
    <w:basedOn w:val="DefaultParagraphFont"/>
    <w:semiHidden/>
    <w:rsid w:val="008F4649"/>
    <w:rPr>
      <w:vertAlign w:val="superscript"/>
    </w:rPr>
  </w:style>
  <w:style w:type="character" w:styleId="FollowedHyperlink">
    <w:name w:val="FollowedHyperlink"/>
    <w:basedOn w:val="DefaultParagraphFont"/>
    <w:semiHidden/>
    <w:rsid w:val="008F4649"/>
    <w:rPr>
      <w:color w:val="104F99" w:themeColor="followedHyperlink"/>
      <w:u w:val="single"/>
    </w:rPr>
  </w:style>
  <w:style w:type="paragraph" w:styleId="Subtitle">
    <w:name w:val="Subtitle"/>
    <w:basedOn w:val="Normal"/>
    <w:link w:val="SubtitleChar"/>
    <w:autoRedefine/>
    <w:rsid w:val="008F4649"/>
    <w:pPr>
      <w:numPr>
        <w:ilvl w:val="1"/>
      </w:numPr>
      <w:spacing w:before="480" w:after="360" w:line="240" w:lineRule="auto"/>
      <w:ind w:left="714" w:hanging="357"/>
      <w:contextualSpacing/>
    </w:pPr>
    <w:rPr>
      <w:rFonts w:asciiTheme="majorHAnsi" w:eastAsiaTheme="majorEastAsia" w:hAnsiTheme="majorHAnsi" w:cstheme="majorBidi"/>
      <w:b/>
      <w:iCs/>
      <w:color w:val="15272F" w:themeColor="accent1"/>
      <w:sz w:val="40"/>
      <w:szCs w:val="24"/>
      <w:lang w:eastAsia="en-AU"/>
    </w:rPr>
  </w:style>
  <w:style w:type="character" w:customStyle="1" w:styleId="SubtitleChar">
    <w:name w:val="Subtitle Char"/>
    <w:basedOn w:val="DefaultParagraphFont"/>
    <w:link w:val="Subtitle"/>
    <w:rsid w:val="008F4649"/>
    <w:rPr>
      <w:rFonts w:asciiTheme="majorHAnsi" w:eastAsiaTheme="majorEastAsia" w:hAnsiTheme="majorHAnsi" w:cstheme="majorBidi"/>
      <w:b/>
      <w:iCs/>
      <w:color w:val="15272F" w:themeColor="accent1"/>
      <w:sz w:val="40"/>
      <w:szCs w:val="24"/>
      <w:lang w:val="en-AU" w:eastAsia="en-AU"/>
    </w:rPr>
  </w:style>
  <w:style w:type="paragraph" w:customStyle="1" w:styleId="TableHeading">
    <w:name w:val="Table Heading"/>
    <w:basedOn w:val="Normal"/>
    <w:next w:val="TableText"/>
    <w:autoRedefine/>
    <w:uiPriority w:val="99"/>
    <w:rsid w:val="008F4649"/>
    <w:pPr>
      <w:keepNext/>
      <w:keepLines/>
      <w:spacing w:before="360" w:after="120" w:line="240" w:lineRule="auto"/>
      <w:ind w:left="714" w:hanging="357"/>
      <w:contextualSpacing/>
    </w:pPr>
    <w:rPr>
      <w:rFonts w:eastAsia="Times New Roman" w:cs="Times New Roman"/>
      <w:b/>
      <w:color w:val="auto"/>
      <w:szCs w:val="20"/>
      <w:lang w:eastAsia="en-AU"/>
    </w:rPr>
  </w:style>
  <w:style w:type="paragraph" w:customStyle="1" w:styleId="FigureHeading">
    <w:name w:val="Figure Heading"/>
    <w:basedOn w:val="Normal"/>
    <w:next w:val="Normal"/>
    <w:autoRedefine/>
    <w:uiPriority w:val="99"/>
    <w:qFormat/>
    <w:rsid w:val="008F4649"/>
    <w:pPr>
      <w:keepNext/>
      <w:keepLines/>
      <w:tabs>
        <w:tab w:val="left" w:pos="907"/>
      </w:tabs>
      <w:spacing w:after="120" w:line="240" w:lineRule="auto"/>
      <w:ind w:right="-194"/>
      <w:contextualSpacing/>
    </w:pPr>
    <w:rPr>
      <w:rFonts w:eastAsia="Times New Roman" w:cs="Times New Roman"/>
      <w:b/>
      <w:color w:val="15272F" w:themeColor="accent1"/>
      <w:sz w:val="20"/>
      <w:szCs w:val="20"/>
      <w:lang w:eastAsia="en-AU"/>
    </w:rPr>
  </w:style>
  <w:style w:type="paragraph" w:customStyle="1" w:styleId="FinancialsH1">
    <w:name w:val="Financials H1"/>
    <w:basedOn w:val="Heading1"/>
    <w:next w:val="Normal"/>
    <w:autoRedefine/>
    <w:uiPriority w:val="1"/>
    <w:semiHidden/>
    <w:rsid w:val="008F4649"/>
    <w:pPr>
      <w:pageBreakBefore/>
      <w:spacing w:after="360" w:line="240" w:lineRule="auto"/>
      <w:ind w:left="993" w:hanging="993"/>
      <w:contextualSpacing/>
    </w:pPr>
    <w:rPr>
      <w:rFonts w:eastAsia="Times New Roman" w:cs="Times New Roman"/>
      <w:b w:val="0"/>
      <w:color w:val="104F99" w:themeColor="accent2"/>
      <w:sz w:val="44"/>
      <w:szCs w:val="44"/>
      <w:lang w:eastAsia="en-AU"/>
    </w:rPr>
  </w:style>
  <w:style w:type="paragraph" w:customStyle="1" w:styleId="FinancialsH2">
    <w:name w:val="Financials H2"/>
    <w:basedOn w:val="Heading2"/>
    <w:next w:val="Normal"/>
    <w:autoRedefine/>
    <w:uiPriority w:val="1"/>
    <w:semiHidden/>
    <w:rsid w:val="008F4649"/>
    <w:pPr>
      <w:spacing w:after="0" w:line="240" w:lineRule="auto"/>
      <w:ind w:left="714" w:hanging="357"/>
      <w:contextualSpacing/>
    </w:pPr>
    <w:rPr>
      <w:rFonts w:ascii="Arial Bold" w:eastAsia="Times New Roman" w:hAnsi="Arial Bold" w:cs="Arial"/>
      <w:b w:val="0"/>
      <w:caps/>
      <w:color w:val="auto"/>
      <w:sz w:val="24"/>
      <w:szCs w:val="24"/>
      <w:lang w:eastAsia="en-AU"/>
    </w:rPr>
  </w:style>
  <w:style w:type="paragraph" w:customStyle="1" w:styleId="FinancialsH3">
    <w:name w:val="Financials H3"/>
    <w:basedOn w:val="Heading3"/>
    <w:autoRedefine/>
    <w:uiPriority w:val="1"/>
    <w:semiHidden/>
    <w:rsid w:val="008F4649"/>
    <w:pPr>
      <w:numPr>
        <w:ilvl w:val="2"/>
      </w:numPr>
      <w:spacing w:line="240" w:lineRule="auto"/>
      <w:ind w:left="1224" w:hanging="720"/>
      <w:contextualSpacing/>
    </w:pPr>
    <w:rPr>
      <w:rFonts w:asciiTheme="majorHAnsi" w:eastAsia="Times New Roman" w:hAnsiTheme="majorHAnsi" w:cs="Times New Roman"/>
      <w:color w:val="15272F" w:themeColor="accent1"/>
      <w:sz w:val="24"/>
      <w:szCs w:val="22"/>
      <w:lang w:val="en-GB" w:eastAsia="en-AU"/>
    </w:rPr>
  </w:style>
  <w:style w:type="paragraph" w:customStyle="1" w:styleId="FinancialsH4">
    <w:name w:val="Financials H4"/>
    <w:basedOn w:val="Heading4"/>
    <w:autoRedefine/>
    <w:uiPriority w:val="1"/>
    <w:semiHidden/>
    <w:rsid w:val="008F4649"/>
    <w:pPr>
      <w:spacing w:after="120" w:line="240" w:lineRule="auto"/>
      <w:contextualSpacing/>
    </w:pPr>
    <w:rPr>
      <w:rFonts w:ascii="Arial Bold" w:eastAsia="Times New Roman" w:hAnsi="Arial Bold" w:cs="Times New Roman"/>
      <w:i w:val="0"/>
      <w:iCs w:val="0"/>
      <w:color w:val="37667B" w:themeColor="text1" w:themeTint="BF"/>
      <w:szCs w:val="24"/>
      <w:lang w:val="en-GB" w:eastAsia="en-AU"/>
    </w:rPr>
  </w:style>
  <w:style w:type="paragraph" w:customStyle="1" w:styleId="FinancialsH5">
    <w:name w:val="Financials H5"/>
    <w:basedOn w:val="Heading5"/>
    <w:autoRedefine/>
    <w:uiPriority w:val="1"/>
    <w:semiHidden/>
    <w:rsid w:val="008F4649"/>
    <w:pPr>
      <w:spacing w:before="120"/>
    </w:pPr>
    <w:rPr>
      <w:bCs/>
      <w:lang w:val="en-GB"/>
    </w:rPr>
  </w:style>
  <w:style w:type="paragraph" w:customStyle="1" w:styleId="FinancialsTableH2">
    <w:name w:val="Financials Table H2"/>
    <w:basedOn w:val="TableText"/>
    <w:autoRedefine/>
    <w:uiPriority w:val="1"/>
    <w:semiHidden/>
    <w:rsid w:val="008F4649"/>
    <w:pPr>
      <w:spacing w:before="120" w:after="40" w:line="240" w:lineRule="auto"/>
    </w:pPr>
    <w:rPr>
      <w:b/>
      <w:color w:val="104F99" w:themeColor="accent2"/>
    </w:rPr>
  </w:style>
  <w:style w:type="paragraph" w:customStyle="1" w:styleId="FinancialsTableText">
    <w:name w:val="Financials Table Text"/>
    <w:basedOn w:val="TableText"/>
    <w:autoRedefine/>
    <w:uiPriority w:val="1"/>
    <w:semiHidden/>
    <w:rsid w:val="008F4649"/>
    <w:pPr>
      <w:spacing w:before="40" w:after="40" w:line="240" w:lineRule="auto"/>
    </w:pPr>
  </w:style>
  <w:style w:type="paragraph" w:customStyle="1" w:styleId="FinancialsTableTextIndented">
    <w:name w:val="Financials Table Text Indented"/>
    <w:basedOn w:val="TableText"/>
    <w:autoRedefine/>
    <w:uiPriority w:val="1"/>
    <w:semiHidden/>
    <w:rsid w:val="008F4649"/>
    <w:pPr>
      <w:spacing w:before="40" w:after="40" w:line="240" w:lineRule="auto"/>
      <w:ind w:left="170"/>
    </w:pPr>
    <w:rPr>
      <w:i/>
    </w:rPr>
  </w:style>
  <w:style w:type="paragraph" w:customStyle="1" w:styleId="FinancialsTableH1">
    <w:name w:val="Financials Table H1"/>
    <w:basedOn w:val="TableText"/>
    <w:autoRedefine/>
    <w:uiPriority w:val="1"/>
    <w:semiHidden/>
    <w:rsid w:val="008F4649"/>
    <w:pPr>
      <w:spacing w:before="160" w:after="40" w:line="240" w:lineRule="auto"/>
    </w:pPr>
    <w:rPr>
      <w:rFonts w:ascii="Arial Bold" w:hAnsi="Arial Bold"/>
      <w:b/>
      <w:caps/>
    </w:rPr>
  </w:style>
  <w:style w:type="paragraph" w:customStyle="1" w:styleId="NoParagraphStyle">
    <w:name w:val="[No Paragraph Style]"/>
    <w:autoRedefine/>
    <w:rsid w:val="008F4649"/>
    <w:pPr>
      <w:autoSpaceDE w:val="0"/>
      <w:autoSpaceDN w:val="0"/>
      <w:adjustRightInd w:val="0"/>
      <w:spacing w:after="120" w:line="288" w:lineRule="auto"/>
      <w:ind w:left="714" w:hanging="357"/>
      <w:textAlignment w:val="center"/>
    </w:pPr>
    <w:rPr>
      <w:rFonts w:ascii="Arial" w:eastAsia="Times New Roman" w:hAnsi="Arial" w:cs="Arial"/>
      <w:color w:val="000000"/>
      <w:sz w:val="24"/>
      <w:szCs w:val="24"/>
      <w:lang w:val="en-US" w:eastAsia="en-AU"/>
    </w:rPr>
  </w:style>
  <w:style w:type="paragraph" w:customStyle="1" w:styleId="AppendixH1">
    <w:name w:val="Appendix H1"/>
    <w:basedOn w:val="FinancialsH1"/>
    <w:autoRedefine/>
    <w:uiPriority w:val="1"/>
    <w:semiHidden/>
    <w:rsid w:val="008F4649"/>
  </w:style>
  <w:style w:type="paragraph" w:customStyle="1" w:styleId="AppendixH2">
    <w:name w:val="Appendix H2"/>
    <w:basedOn w:val="FinancialsH2"/>
    <w:autoRedefine/>
    <w:uiPriority w:val="1"/>
    <w:semiHidden/>
    <w:rsid w:val="008F4649"/>
  </w:style>
  <w:style w:type="character" w:styleId="PageNumber">
    <w:name w:val="page number"/>
    <w:basedOn w:val="DefaultParagraphFont"/>
    <w:semiHidden/>
    <w:unhideWhenUsed/>
    <w:rsid w:val="008F4649"/>
    <w:rPr>
      <w:rFonts w:asciiTheme="minorHAnsi" w:hAnsiTheme="minorHAnsi"/>
      <w:b/>
      <w:color w:val="104F99" w:themeColor="accent2"/>
      <w:sz w:val="16"/>
    </w:rPr>
  </w:style>
  <w:style w:type="paragraph" w:customStyle="1" w:styleId="Address">
    <w:name w:val="Address"/>
    <w:basedOn w:val="Normal"/>
    <w:autoRedefine/>
    <w:uiPriority w:val="1"/>
    <w:rsid w:val="008F4649"/>
    <w:pPr>
      <w:spacing w:after="0" w:line="192" w:lineRule="exact"/>
      <w:ind w:left="714" w:hanging="357"/>
    </w:pPr>
    <w:rPr>
      <w:rFonts w:eastAsia="Times New Roman" w:cs="Times New Roman"/>
      <w:b/>
      <w:bCs/>
      <w:color w:val="54C1AF" w:themeColor="background1"/>
      <w:sz w:val="16"/>
      <w:szCs w:val="16"/>
      <w:lang w:eastAsia="en-AU"/>
    </w:rPr>
  </w:style>
  <w:style w:type="paragraph" w:customStyle="1" w:styleId="Organisation">
    <w:name w:val="Organisation"/>
    <w:basedOn w:val="Normal"/>
    <w:next w:val="Title"/>
    <w:autoRedefine/>
    <w:uiPriority w:val="1"/>
    <w:qFormat/>
    <w:rsid w:val="008F4649"/>
    <w:pPr>
      <w:spacing w:after="1320" w:line="240" w:lineRule="auto"/>
      <w:ind w:left="714" w:hanging="357"/>
    </w:pPr>
    <w:rPr>
      <w:rFonts w:eastAsia="Times New Roman" w:cs="Times New Roman"/>
      <w:b/>
      <w:noProof/>
      <w:color w:val="15272F" w:themeColor="accent1"/>
      <w:sz w:val="20"/>
      <w:szCs w:val="16"/>
      <w:lang w:eastAsia="en-AU"/>
    </w:rPr>
  </w:style>
  <w:style w:type="paragraph" w:customStyle="1" w:styleId="Versionanddate">
    <w:name w:val="Version and date"/>
    <w:basedOn w:val="Subtitle"/>
    <w:next w:val="Normal"/>
    <w:autoRedefine/>
    <w:uiPriority w:val="1"/>
    <w:qFormat/>
    <w:rsid w:val="005E1F1F"/>
    <w:rPr>
      <w:rFonts w:ascii="Arial" w:hAnsi="Arial"/>
      <w:sz w:val="36"/>
    </w:rPr>
  </w:style>
  <w:style w:type="paragraph" w:customStyle="1" w:styleId="Act">
    <w:name w:val="Act"/>
    <w:basedOn w:val="Normal"/>
    <w:next w:val="Normal"/>
    <w:uiPriority w:val="1"/>
    <w:qFormat/>
    <w:rsid w:val="008F4649"/>
    <w:pPr>
      <w:spacing w:after="120" w:line="240" w:lineRule="auto"/>
      <w:ind w:left="714" w:hanging="357"/>
    </w:pPr>
    <w:rPr>
      <w:rFonts w:eastAsia="Times New Roman" w:cs="Times New Roman"/>
      <w:i/>
      <w:color w:val="auto"/>
      <w:szCs w:val="24"/>
      <w:lang w:eastAsia="en-AU"/>
    </w:rPr>
  </w:style>
  <w:style w:type="paragraph" w:customStyle="1" w:styleId="Disclaimer">
    <w:name w:val="Disclaimer"/>
    <w:basedOn w:val="Normal"/>
    <w:autoRedefine/>
    <w:uiPriority w:val="1"/>
    <w:rsid w:val="008F4649"/>
    <w:pPr>
      <w:spacing w:after="120" w:line="240" w:lineRule="auto"/>
      <w:ind w:left="714" w:hanging="357"/>
    </w:pPr>
    <w:rPr>
      <w:rFonts w:eastAsia="Times New Roman" w:cs="Times New Roman"/>
      <w:i/>
      <w:color w:val="auto"/>
      <w:szCs w:val="24"/>
      <w:lang w:eastAsia="en-AU"/>
    </w:rPr>
  </w:style>
  <w:style w:type="paragraph" w:styleId="Quote">
    <w:name w:val="Quote"/>
    <w:basedOn w:val="Normal"/>
    <w:next w:val="Normal"/>
    <w:link w:val="QuoteChar"/>
    <w:autoRedefine/>
    <w:uiPriority w:val="29"/>
    <w:rsid w:val="008F4649"/>
    <w:pPr>
      <w:spacing w:after="120" w:line="240" w:lineRule="auto"/>
      <w:ind w:left="714" w:hanging="357"/>
    </w:pPr>
    <w:rPr>
      <w:rFonts w:eastAsia="Times New Roman" w:cs="Times New Roman"/>
      <w:i/>
      <w:iCs/>
      <w:szCs w:val="24"/>
      <w:lang w:eastAsia="en-AU"/>
    </w:rPr>
  </w:style>
  <w:style w:type="character" w:customStyle="1" w:styleId="QuoteChar">
    <w:name w:val="Quote Char"/>
    <w:basedOn w:val="DefaultParagraphFont"/>
    <w:link w:val="Quote"/>
    <w:uiPriority w:val="29"/>
    <w:rsid w:val="008F4649"/>
    <w:rPr>
      <w:rFonts w:ascii="Arial" w:eastAsia="Times New Roman" w:hAnsi="Arial" w:cs="Times New Roman"/>
      <w:i/>
      <w:iCs/>
      <w:color w:val="15272F" w:themeColor="text1"/>
      <w:szCs w:val="24"/>
      <w:lang w:val="en-AU" w:eastAsia="en-AU"/>
    </w:rPr>
  </w:style>
  <w:style w:type="paragraph" w:customStyle="1" w:styleId="Report">
    <w:name w:val="Report"/>
    <w:basedOn w:val="Normal"/>
    <w:next w:val="Normal"/>
    <w:autoRedefine/>
    <w:uiPriority w:val="1"/>
    <w:qFormat/>
    <w:rsid w:val="008F4649"/>
    <w:pPr>
      <w:spacing w:before="720" w:after="200" w:line="276" w:lineRule="auto"/>
      <w:ind w:left="426" w:hanging="69"/>
    </w:pPr>
    <w:rPr>
      <w:rFonts w:eastAsia="Times New Roman" w:cs="Times New Roman"/>
      <w:b/>
      <w:color w:val="auto"/>
      <w:szCs w:val="24"/>
      <w:lang w:eastAsia="en-AU"/>
    </w:rPr>
  </w:style>
  <w:style w:type="paragraph" w:styleId="NormalIndent">
    <w:name w:val="Normal Indent"/>
    <w:basedOn w:val="Normal"/>
    <w:autoRedefine/>
    <w:unhideWhenUsed/>
    <w:rsid w:val="008F4649"/>
    <w:pPr>
      <w:spacing w:after="120" w:line="240" w:lineRule="auto"/>
      <w:ind w:left="720" w:hanging="357"/>
    </w:pPr>
    <w:rPr>
      <w:rFonts w:eastAsia="Times New Roman" w:cs="Times New Roman"/>
      <w:color w:val="auto"/>
      <w:szCs w:val="24"/>
      <w:lang w:eastAsia="en-AU"/>
    </w:rPr>
  </w:style>
  <w:style w:type="paragraph" w:styleId="Bibliography">
    <w:name w:val="Bibliography"/>
    <w:basedOn w:val="Normal"/>
    <w:next w:val="Normal"/>
    <w:autoRedefine/>
    <w:uiPriority w:val="37"/>
    <w:semiHidden/>
    <w:unhideWhenUsed/>
    <w:rsid w:val="008F4649"/>
    <w:pPr>
      <w:spacing w:after="120" w:line="240" w:lineRule="auto"/>
      <w:ind w:left="714" w:hanging="357"/>
    </w:pPr>
    <w:rPr>
      <w:rFonts w:eastAsia="Times New Roman" w:cs="Times New Roman"/>
      <w:color w:val="auto"/>
      <w:szCs w:val="24"/>
      <w:lang w:eastAsia="en-AU"/>
    </w:rPr>
  </w:style>
  <w:style w:type="paragraph" w:styleId="BlockText">
    <w:name w:val="Block Text"/>
    <w:basedOn w:val="Normal"/>
    <w:autoRedefine/>
    <w:semiHidden/>
    <w:unhideWhenUsed/>
    <w:rsid w:val="008F4649"/>
    <w:pPr>
      <w:pBdr>
        <w:top w:val="single" w:sz="2" w:space="10" w:color="15272F" w:themeColor="accent1" w:frame="1"/>
        <w:left w:val="single" w:sz="2" w:space="10" w:color="15272F" w:themeColor="accent1" w:frame="1"/>
        <w:bottom w:val="single" w:sz="2" w:space="10" w:color="15272F" w:themeColor="accent1" w:frame="1"/>
        <w:right w:val="single" w:sz="2" w:space="10" w:color="15272F" w:themeColor="accent1" w:frame="1"/>
      </w:pBdr>
      <w:spacing w:after="120" w:line="240" w:lineRule="auto"/>
      <w:ind w:left="1152" w:right="1152" w:hanging="357"/>
    </w:pPr>
    <w:rPr>
      <w:rFonts w:eastAsiaTheme="minorEastAsia"/>
      <w:i/>
      <w:iCs/>
      <w:color w:val="15272F" w:themeColor="accent1"/>
      <w:szCs w:val="24"/>
      <w:lang w:eastAsia="en-AU"/>
    </w:rPr>
  </w:style>
  <w:style w:type="paragraph" w:styleId="BodyText">
    <w:name w:val="Body Text"/>
    <w:basedOn w:val="Normal"/>
    <w:link w:val="BodyTextChar"/>
    <w:autoRedefine/>
    <w:unhideWhenUsed/>
    <w:rsid w:val="005E1F1F"/>
    <w:pPr>
      <w:numPr>
        <w:ilvl w:val="2"/>
        <w:numId w:val="19"/>
      </w:numPr>
      <w:snapToGrid w:val="0"/>
      <w:spacing w:after="120" w:line="240" w:lineRule="auto"/>
      <w:ind w:left="851" w:hanging="425"/>
    </w:pPr>
    <w:rPr>
      <w:rFonts w:eastAsia="Times New Roman" w:cs="Times New Roman"/>
      <w:color w:val="auto"/>
      <w:szCs w:val="24"/>
      <w:lang w:eastAsia="en-AU"/>
    </w:rPr>
  </w:style>
  <w:style w:type="character" w:customStyle="1" w:styleId="BodyTextChar">
    <w:name w:val="Body Text Char"/>
    <w:basedOn w:val="DefaultParagraphFont"/>
    <w:link w:val="BodyText"/>
    <w:rsid w:val="005E1F1F"/>
    <w:rPr>
      <w:rFonts w:ascii="Arial" w:eastAsia="Times New Roman" w:hAnsi="Arial" w:cs="Times New Roman"/>
      <w:szCs w:val="24"/>
      <w:lang w:val="en-AU" w:eastAsia="en-AU"/>
    </w:rPr>
  </w:style>
  <w:style w:type="paragraph" w:styleId="BodyText2">
    <w:name w:val="Body Text 2"/>
    <w:basedOn w:val="Normal"/>
    <w:link w:val="BodyText2Char"/>
    <w:autoRedefine/>
    <w:unhideWhenUsed/>
    <w:rsid w:val="008F4649"/>
    <w:pPr>
      <w:spacing w:after="120" w:line="480" w:lineRule="auto"/>
      <w:ind w:left="714" w:hanging="357"/>
    </w:pPr>
    <w:rPr>
      <w:rFonts w:eastAsia="Times New Roman" w:cs="Times New Roman"/>
      <w:color w:val="auto"/>
      <w:szCs w:val="24"/>
      <w:lang w:eastAsia="en-AU"/>
    </w:rPr>
  </w:style>
  <w:style w:type="character" w:customStyle="1" w:styleId="BodyText2Char">
    <w:name w:val="Body Text 2 Char"/>
    <w:basedOn w:val="DefaultParagraphFont"/>
    <w:link w:val="BodyText2"/>
    <w:rsid w:val="008F4649"/>
    <w:rPr>
      <w:rFonts w:ascii="Arial" w:eastAsia="Times New Roman" w:hAnsi="Arial" w:cs="Times New Roman"/>
      <w:szCs w:val="24"/>
      <w:lang w:val="en-AU" w:eastAsia="en-AU"/>
    </w:rPr>
  </w:style>
  <w:style w:type="paragraph" w:styleId="BodyText3">
    <w:name w:val="Body Text 3"/>
    <w:basedOn w:val="Normal"/>
    <w:link w:val="BodyText3Char"/>
    <w:autoRedefine/>
    <w:semiHidden/>
    <w:unhideWhenUsed/>
    <w:rsid w:val="008F4649"/>
    <w:pPr>
      <w:spacing w:after="120" w:line="240" w:lineRule="auto"/>
      <w:ind w:left="714" w:hanging="357"/>
    </w:pPr>
    <w:rPr>
      <w:rFonts w:eastAsia="Times New Roman" w:cs="Times New Roman"/>
      <w:color w:val="auto"/>
      <w:sz w:val="16"/>
      <w:szCs w:val="16"/>
      <w:lang w:eastAsia="en-AU"/>
    </w:rPr>
  </w:style>
  <w:style w:type="character" w:customStyle="1" w:styleId="BodyText3Char">
    <w:name w:val="Body Text 3 Char"/>
    <w:basedOn w:val="DefaultParagraphFont"/>
    <w:link w:val="BodyText3"/>
    <w:semiHidden/>
    <w:rsid w:val="008F4649"/>
    <w:rPr>
      <w:rFonts w:ascii="Arial" w:eastAsia="Times New Roman" w:hAnsi="Arial" w:cs="Times New Roman"/>
      <w:sz w:val="16"/>
      <w:szCs w:val="16"/>
      <w:lang w:val="en-AU" w:eastAsia="en-AU"/>
    </w:rPr>
  </w:style>
  <w:style w:type="paragraph" w:styleId="BodyTextFirstIndent">
    <w:name w:val="Body Text First Indent"/>
    <w:basedOn w:val="BodyText"/>
    <w:link w:val="BodyTextFirstIndentChar"/>
    <w:autoRedefine/>
    <w:semiHidden/>
    <w:rsid w:val="008F4649"/>
    <w:pPr>
      <w:ind w:firstLine="360"/>
    </w:pPr>
  </w:style>
  <w:style w:type="character" w:customStyle="1" w:styleId="BodyTextFirstIndentChar">
    <w:name w:val="Body Text First Indent Char"/>
    <w:basedOn w:val="BodyTextChar"/>
    <w:link w:val="BodyTextFirstIndent"/>
    <w:semiHidden/>
    <w:rsid w:val="008F4649"/>
    <w:rPr>
      <w:rFonts w:ascii="Arial" w:eastAsia="Times New Roman" w:hAnsi="Arial" w:cs="Times New Roman"/>
      <w:szCs w:val="24"/>
      <w:lang w:val="en-AU" w:eastAsia="en-AU"/>
    </w:rPr>
  </w:style>
  <w:style w:type="paragraph" w:styleId="BodyTextIndent">
    <w:name w:val="Body Text Indent"/>
    <w:basedOn w:val="Normal"/>
    <w:link w:val="BodyTextIndentChar"/>
    <w:autoRedefine/>
    <w:semiHidden/>
    <w:unhideWhenUsed/>
    <w:rsid w:val="008F4649"/>
    <w:pPr>
      <w:spacing w:after="120" w:line="240" w:lineRule="auto"/>
      <w:ind w:left="283" w:hanging="357"/>
    </w:pPr>
    <w:rPr>
      <w:rFonts w:eastAsia="Times New Roman" w:cs="Times New Roman"/>
      <w:color w:val="auto"/>
      <w:szCs w:val="24"/>
      <w:lang w:eastAsia="en-AU"/>
    </w:rPr>
  </w:style>
  <w:style w:type="character" w:customStyle="1" w:styleId="BodyTextIndentChar">
    <w:name w:val="Body Text Indent Char"/>
    <w:basedOn w:val="DefaultParagraphFont"/>
    <w:link w:val="BodyTextIndent"/>
    <w:semiHidden/>
    <w:rsid w:val="008F4649"/>
    <w:rPr>
      <w:rFonts w:ascii="Arial" w:eastAsia="Times New Roman" w:hAnsi="Arial" w:cs="Times New Roman"/>
      <w:szCs w:val="24"/>
      <w:lang w:val="en-AU" w:eastAsia="en-AU"/>
    </w:rPr>
  </w:style>
  <w:style w:type="paragraph" w:styleId="BodyTextFirstIndent2">
    <w:name w:val="Body Text First Indent 2"/>
    <w:basedOn w:val="BodyTextIndent"/>
    <w:link w:val="BodyTextFirstIndent2Char"/>
    <w:autoRedefine/>
    <w:semiHidden/>
    <w:unhideWhenUsed/>
    <w:rsid w:val="008F4649"/>
    <w:pPr>
      <w:ind w:left="360" w:firstLine="360"/>
    </w:pPr>
  </w:style>
  <w:style w:type="character" w:customStyle="1" w:styleId="BodyTextFirstIndent2Char">
    <w:name w:val="Body Text First Indent 2 Char"/>
    <w:basedOn w:val="BodyTextIndentChar"/>
    <w:link w:val="BodyTextFirstIndent2"/>
    <w:semiHidden/>
    <w:rsid w:val="008F4649"/>
    <w:rPr>
      <w:rFonts w:ascii="Arial" w:eastAsia="Times New Roman" w:hAnsi="Arial" w:cs="Times New Roman"/>
      <w:szCs w:val="24"/>
      <w:lang w:val="en-AU" w:eastAsia="en-AU"/>
    </w:rPr>
  </w:style>
  <w:style w:type="paragraph" w:styleId="BodyTextIndent2">
    <w:name w:val="Body Text Indent 2"/>
    <w:basedOn w:val="Normal"/>
    <w:link w:val="BodyTextIndent2Char"/>
    <w:autoRedefine/>
    <w:semiHidden/>
    <w:unhideWhenUsed/>
    <w:rsid w:val="008F4649"/>
    <w:pPr>
      <w:spacing w:after="120" w:line="480" w:lineRule="auto"/>
      <w:ind w:left="283" w:hanging="357"/>
    </w:pPr>
    <w:rPr>
      <w:rFonts w:eastAsia="Times New Roman" w:cs="Times New Roman"/>
      <w:color w:val="auto"/>
      <w:szCs w:val="24"/>
      <w:lang w:eastAsia="en-AU"/>
    </w:rPr>
  </w:style>
  <w:style w:type="character" w:customStyle="1" w:styleId="BodyTextIndent2Char">
    <w:name w:val="Body Text Indent 2 Char"/>
    <w:basedOn w:val="DefaultParagraphFont"/>
    <w:link w:val="BodyTextIndent2"/>
    <w:semiHidden/>
    <w:rsid w:val="008F4649"/>
    <w:rPr>
      <w:rFonts w:ascii="Arial" w:eastAsia="Times New Roman" w:hAnsi="Arial" w:cs="Times New Roman"/>
      <w:szCs w:val="24"/>
      <w:lang w:val="en-AU" w:eastAsia="en-AU"/>
    </w:rPr>
  </w:style>
  <w:style w:type="paragraph" w:styleId="BodyTextIndent3">
    <w:name w:val="Body Text Indent 3"/>
    <w:basedOn w:val="Normal"/>
    <w:link w:val="BodyTextIndent3Char"/>
    <w:autoRedefine/>
    <w:semiHidden/>
    <w:unhideWhenUsed/>
    <w:rsid w:val="008F4649"/>
    <w:pPr>
      <w:spacing w:after="120" w:line="240" w:lineRule="auto"/>
      <w:ind w:left="283" w:hanging="357"/>
    </w:pPr>
    <w:rPr>
      <w:rFonts w:eastAsia="Times New Roman" w:cs="Times New Roman"/>
      <w:color w:val="auto"/>
      <w:sz w:val="16"/>
      <w:szCs w:val="16"/>
      <w:lang w:eastAsia="en-AU"/>
    </w:rPr>
  </w:style>
  <w:style w:type="character" w:customStyle="1" w:styleId="BodyTextIndent3Char">
    <w:name w:val="Body Text Indent 3 Char"/>
    <w:basedOn w:val="DefaultParagraphFont"/>
    <w:link w:val="BodyTextIndent3"/>
    <w:semiHidden/>
    <w:rsid w:val="008F4649"/>
    <w:rPr>
      <w:rFonts w:ascii="Arial" w:eastAsia="Times New Roman" w:hAnsi="Arial" w:cs="Times New Roman"/>
      <w:sz w:val="16"/>
      <w:szCs w:val="16"/>
      <w:lang w:val="en-AU" w:eastAsia="en-AU"/>
    </w:rPr>
  </w:style>
  <w:style w:type="character" w:styleId="BookTitle">
    <w:name w:val="Book Title"/>
    <w:basedOn w:val="DefaultParagraphFont"/>
    <w:uiPriority w:val="33"/>
    <w:rsid w:val="008F4649"/>
    <w:rPr>
      <w:b/>
      <w:bCs/>
      <w:smallCaps/>
      <w:spacing w:val="5"/>
    </w:rPr>
  </w:style>
  <w:style w:type="paragraph" w:styleId="Caption">
    <w:name w:val="caption"/>
    <w:basedOn w:val="Normal"/>
    <w:next w:val="Normal"/>
    <w:autoRedefine/>
    <w:unhideWhenUsed/>
    <w:rsid w:val="008F4649"/>
    <w:pPr>
      <w:keepNext/>
      <w:spacing w:before="120" w:after="120" w:line="240" w:lineRule="auto"/>
    </w:pPr>
    <w:rPr>
      <w:rFonts w:eastAsia="Times New Roman" w:cs="Times New Roman"/>
      <w:b/>
      <w:bCs/>
      <w:color w:val="15272F" w:themeColor="accent1"/>
      <w:sz w:val="20"/>
      <w:szCs w:val="20"/>
      <w:lang w:eastAsia="en-AU"/>
    </w:rPr>
  </w:style>
  <w:style w:type="paragraph" w:styleId="Closing">
    <w:name w:val="Closing"/>
    <w:basedOn w:val="Normal"/>
    <w:link w:val="ClosingChar"/>
    <w:autoRedefine/>
    <w:semiHidden/>
    <w:unhideWhenUsed/>
    <w:rsid w:val="008F4649"/>
    <w:pPr>
      <w:spacing w:after="0" w:line="240" w:lineRule="auto"/>
      <w:ind w:left="4252" w:hanging="357"/>
    </w:pPr>
    <w:rPr>
      <w:rFonts w:eastAsia="Times New Roman" w:cs="Times New Roman"/>
      <w:color w:val="auto"/>
      <w:szCs w:val="24"/>
      <w:lang w:eastAsia="en-AU"/>
    </w:rPr>
  </w:style>
  <w:style w:type="character" w:customStyle="1" w:styleId="ClosingChar">
    <w:name w:val="Closing Char"/>
    <w:basedOn w:val="DefaultParagraphFont"/>
    <w:link w:val="Closing"/>
    <w:semiHidden/>
    <w:rsid w:val="008F4649"/>
    <w:rPr>
      <w:rFonts w:ascii="Arial" w:eastAsia="Times New Roman" w:hAnsi="Arial" w:cs="Times New Roman"/>
      <w:szCs w:val="24"/>
      <w:lang w:val="en-AU" w:eastAsia="en-AU"/>
    </w:rPr>
  </w:style>
  <w:style w:type="character" w:styleId="CommentReference">
    <w:name w:val="annotation reference"/>
    <w:basedOn w:val="DefaultParagraphFont"/>
    <w:uiPriority w:val="21"/>
    <w:unhideWhenUsed/>
    <w:rsid w:val="008F4649"/>
    <w:rPr>
      <w:sz w:val="16"/>
      <w:szCs w:val="16"/>
    </w:rPr>
  </w:style>
  <w:style w:type="paragraph" w:styleId="CommentText">
    <w:name w:val="annotation text"/>
    <w:basedOn w:val="Normal"/>
    <w:link w:val="CommentTextChar"/>
    <w:autoRedefine/>
    <w:uiPriority w:val="21"/>
    <w:unhideWhenUsed/>
    <w:rsid w:val="00FF3F32"/>
    <w:pPr>
      <w:tabs>
        <w:tab w:val="left" w:pos="2835"/>
      </w:tabs>
      <w:spacing w:after="120" w:line="240" w:lineRule="auto"/>
    </w:pPr>
    <w:rPr>
      <w:rFonts w:eastAsia="Times New Roman" w:cs="Times New Roman"/>
      <w:color w:val="auto"/>
      <w:sz w:val="20"/>
      <w:szCs w:val="20"/>
      <w:lang w:eastAsia="en-AU"/>
    </w:rPr>
  </w:style>
  <w:style w:type="character" w:customStyle="1" w:styleId="CommentTextChar">
    <w:name w:val="Comment Text Char"/>
    <w:basedOn w:val="DefaultParagraphFont"/>
    <w:link w:val="CommentText"/>
    <w:uiPriority w:val="21"/>
    <w:rsid w:val="00FF3F32"/>
    <w:rPr>
      <w:rFonts w:ascii="Arial" w:eastAsia="Times New Roman" w:hAnsi="Arial" w:cs="Times New Roman"/>
      <w:sz w:val="20"/>
      <w:szCs w:val="20"/>
      <w:lang w:val="en-AU" w:eastAsia="en-AU"/>
    </w:rPr>
  </w:style>
  <w:style w:type="paragraph" w:styleId="CommentSubject">
    <w:name w:val="annotation subject"/>
    <w:basedOn w:val="CommentText"/>
    <w:next w:val="CommentText"/>
    <w:link w:val="CommentSubjectChar"/>
    <w:autoRedefine/>
    <w:semiHidden/>
    <w:unhideWhenUsed/>
    <w:rsid w:val="008F4649"/>
    <w:rPr>
      <w:b/>
      <w:bCs/>
    </w:rPr>
  </w:style>
  <w:style w:type="character" w:customStyle="1" w:styleId="CommentSubjectChar">
    <w:name w:val="Comment Subject Char"/>
    <w:basedOn w:val="CommentTextChar"/>
    <w:link w:val="CommentSubject"/>
    <w:semiHidden/>
    <w:rsid w:val="008F4649"/>
    <w:rPr>
      <w:rFonts w:ascii="Arial" w:eastAsia="Times New Roman" w:hAnsi="Arial" w:cs="Times New Roman"/>
      <w:b/>
      <w:bCs/>
      <w:sz w:val="20"/>
      <w:szCs w:val="20"/>
      <w:lang w:val="en-AU" w:eastAsia="en-AU"/>
    </w:rPr>
  </w:style>
  <w:style w:type="paragraph" w:styleId="Date">
    <w:name w:val="Date"/>
    <w:basedOn w:val="Normal"/>
    <w:next w:val="Normal"/>
    <w:link w:val="DateChar"/>
    <w:autoRedefine/>
    <w:semiHidden/>
    <w:rsid w:val="008F4649"/>
    <w:pPr>
      <w:spacing w:after="120" w:line="240" w:lineRule="auto"/>
      <w:ind w:left="714" w:hanging="357"/>
    </w:pPr>
    <w:rPr>
      <w:rFonts w:eastAsia="Times New Roman" w:cs="Times New Roman"/>
      <w:color w:val="auto"/>
      <w:szCs w:val="24"/>
      <w:lang w:eastAsia="en-AU"/>
    </w:rPr>
  </w:style>
  <w:style w:type="character" w:customStyle="1" w:styleId="DateChar">
    <w:name w:val="Date Char"/>
    <w:basedOn w:val="DefaultParagraphFont"/>
    <w:link w:val="Date"/>
    <w:semiHidden/>
    <w:rsid w:val="008F4649"/>
    <w:rPr>
      <w:rFonts w:ascii="Arial" w:eastAsia="Times New Roman" w:hAnsi="Arial" w:cs="Times New Roman"/>
      <w:szCs w:val="24"/>
      <w:lang w:val="en-AU" w:eastAsia="en-AU"/>
    </w:rPr>
  </w:style>
  <w:style w:type="paragraph" w:styleId="DocumentMap">
    <w:name w:val="Document Map"/>
    <w:basedOn w:val="Normal"/>
    <w:link w:val="DocumentMapChar"/>
    <w:autoRedefine/>
    <w:semiHidden/>
    <w:unhideWhenUsed/>
    <w:rsid w:val="008F4649"/>
    <w:pPr>
      <w:spacing w:after="0" w:line="240" w:lineRule="auto"/>
      <w:ind w:left="714" w:hanging="357"/>
    </w:pPr>
    <w:rPr>
      <w:rFonts w:ascii="Tahoma" w:eastAsia="Times New Roman" w:hAnsi="Tahoma" w:cs="Tahoma"/>
      <w:color w:val="auto"/>
      <w:sz w:val="16"/>
      <w:szCs w:val="16"/>
      <w:lang w:eastAsia="en-AU"/>
    </w:rPr>
  </w:style>
  <w:style w:type="character" w:customStyle="1" w:styleId="DocumentMapChar">
    <w:name w:val="Document Map Char"/>
    <w:basedOn w:val="DefaultParagraphFont"/>
    <w:link w:val="DocumentMap"/>
    <w:semiHidden/>
    <w:rsid w:val="008F4649"/>
    <w:rPr>
      <w:rFonts w:ascii="Tahoma" w:eastAsia="Times New Roman" w:hAnsi="Tahoma" w:cs="Tahoma"/>
      <w:sz w:val="16"/>
      <w:szCs w:val="16"/>
      <w:lang w:val="en-AU" w:eastAsia="en-AU"/>
    </w:rPr>
  </w:style>
  <w:style w:type="paragraph" w:styleId="E-mailSignature">
    <w:name w:val="E-mail Signature"/>
    <w:basedOn w:val="Normal"/>
    <w:link w:val="E-mailSignatureChar"/>
    <w:autoRedefine/>
    <w:semiHidden/>
    <w:unhideWhenUsed/>
    <w:rsid w:val="008F4649"/>
    <w:pPr>
      <w:spacing w:after="0" w:line="240" w:lineRule="auto"/>
      <w:ind w:left="714" w:hanging="357"/>
    </w:pPr>
    <w:rPr>
      <w:rFonts w:eastAsia="Times New Roman" w:cs="Times New Roman"/>
      <w:color w:val="auto"/>
      <w:szCs w:val="24"/>
      <w:lang w:eastAsia="en-AU"/>
    </w:rPr>
  </w:style>
  <w:style w:type="character" w:customStyle="1" w:styleId="E-mailSignatureChar">
    <w:name w:val="E-mail Signature Char"/>
    <w:basedOn w:val="DefaultParagraphFont"/>
    <w:link w:val="E-mailSignature"/>
    <w:semiHidden/>
    <w:rsid w:val="008F4649"/>
    <w:rPr>
      <w:rFonts w:ascii="Arial" w:eastAsia="Times New Roman" w:hAnsi="Arial" w:cs="Times New Roman"/>
      <w:szCs w:val="24"/>
      <w:lang w:val="en-AU" w:eastAsia="en-AU"/>
    </w:rPr>
  </w:style>
  <w:style w:type="paragraph" w:styleId="EnvelopeAddress">
    <w:name w:val="envelope address"/>
    <w:basedOn w:val="Normal"/>
    <w:autoRedefine/>
    <w:semiHidden/>
    <w:unhideWhenUsed/>
    <w:rsid w:val="008F4649"/>
    <w:pPr>
      <w:framePr w:w="7920" w:h="1980" w:hRule="exact" w:hSpace="180" w:wrap="auto" w:hAnchor="page" w:xAlign="center" w:yAlign="bottom"/>
      <w:spacing w:after="0" w:line="240" w:lineRule="auto"/>
      <w:ind w:left="2880" w:hanging="357"/>
    </w:pPr>
    <w:rPr>
      <w:rFonts w:asciiTheme="majorHAnsi" w:eastAsiaTheme="majorEastAsia" w:hAnsiTheme="majorHAnsi" w:cstheme="majorBidi"/>
      <w:color w:val="auto"/>
      <w:sz w:val="24"/>
      <w:szCs w:val="24"/>
      <w:lang w:eastAsia="en-AU"/>
    </w:rPr>
  </w:style>
  <w:style w:type="paragraph" w:styleId="EnvelopeReturn">
    <w:name w:val="envelope return"/>
    <w:basedOn w:val="Normal"/>
    <w:autoRedefine/>
    <w:semiHidden/>
    <w:unhideWhenUsed/>
    <w:rsid w:val="008F4649"/>
    <w:pPr>
      <w:spacing w:after="0" w:line="240" w:lineRule="auto"/>
      <w:ind w:left="714" w:hanging="357"/>
    </w:pPr>
    <w:rPr>
      <w:rFonts w:asciiTheme="majorHAnsi" w:eastAsiaTheme="majorEastAsia" w:hAnsiTheme="majorHAnsi" w:cstheme="majorBidi"/>
      <w:color w:val="auto"/>
      <w:sz w:val="20"/>
      <w:szCs w:val="20"/>
      <w:lang w:eastAsia="en-AU"/>
    </w:rPr>
  </w:style>
  <w:style w:type="character" w:styleId="HTMLAcronym">
    <w:name w:val="HTML Acronym"/>
    <w:basedOn w:val="DefaultParagraphFont"/>
    <w:semiHidden/>
    <w:unhideWhenUsed/>
    <w:rsid w:val="008F4649"/>
  </w:style>
  <w:style w:type="paragraph" w:styleId="HTMLAddress">
    <w:name w:val="HTML Address"/>
    <w:basedOn w:val="Normal"/>
    <w:link w:val="HTMLAddressChar"/>
    <w:autoRedefine/>
    <w:semiHidden/>
    <w:unhideWhenUsed/>
    <w:rsid w:val="008F4649"/>
    <w:pPr>
      <w:spacing w:after="0" w:line="240" w:lineRule="auto"/>
      <w:ind w:left="714" w:hanging="357"/>
    </w:pPr>
    <w:rPr>
      <w:rFonts w:eastAsia="Times New Roman" w:cs="Times New Roman"/>
      <w:i/>
      <w:iCs/>
      <w:color w:val="auto"/>
      <w:szCs w:val="24"/>
      <w:lang w:eastAsia="en-AU"/>
    </w:rPr>
  </w:style>
  <w:style w:type="character" w:customStyle="1" w:styleId="HTMLAddressChar">
    <w:name w:val="HTML Address Char"/>
    <w:basedOn w:val="DefaultParagraphFont"/>
    <w:link w:val="HTMLAddress"/>
    <w:semiHidden/>
    <w:rsid w:val="008F4649"/>
    <w:rPr>
      <w:rFonts w:ascii="Arial" w:eastAsia="Times New Roman" w:hAnsi="Arial" w:cs="Times New Roman"/>
      <w:i/>
      <w:iCs/>
      <w:szCs w:val="24"/>
      <w:lang w:val="en-AU" w:eastAsia="en-AU"/>
    </w:rPr>
  </w:style>
  <w:style w:type="character" w:styleId="HTMLCite">
    <w:name w:val="HTML Cite"/>
    <w:basedOn w:val="DefaultParagraphFont"/>
    <w:semiHidden/>
    <w:unhideWhenUsed/>
    <w:rsid w:val="008F4649"/>
    <w:rPr>
      <w:i/>
      <w:iCs/>
    </w:rPr>
  </w:style>
  <w:style w:type="character" w:styleId="HTMLCode">
    <w:name w:val="HTML Code"/>
    <w:basedOn w:val="DefaultParagraphFont"/>
    <w:semiHidden/>
    <w:unhideWhenUsed/>
    <w:rsid w:val="008F4649"/>
    <w:rPr>
      <w:rFonts w:ascii="Consolas" w:hAnsi="Consolas"/>
      <w:sz w:val="20"/>
      <w:szCs w:val="20"/>
    </w:rPr>
  </w:style>
  <w:style w:type="character" w:styleId="HTMLDefinition">
    <w:name w:val="HTML Definition"/>
    <w:basedOn w:val="DefaultParagraphFont"/>
    <w:semiHidden/>
    <w:unhideWhenUsed/>
    <w:rsid w:val="008F4649"/>
    <w:rPr>
      <w:i/>
      <w:iCs/>
    </w:rPr>
  </w:style>
  <w:style w:type="character" w:styleId="HTMLKeyboard">
    <w:name w:val="HTML Keyboard"/>
    <w:basedOn w:val="DefaultParagraphFont"/>
    <w:semiHidden/>
    <w:unhideWhenUsed/>
    <w:rsid w:val="008F4649"/>
    <w:rPr>
      <w:rFonts w:ascii="Consolas" w:hAnsi="Consolas" w:cs="Consolas"/>
      <w:sz w:val="20"/>
      <w:szCs w:val="20"/>
    </w:rPr>
  </w:style>
  <w:style w:type="paragraph" w:styleId="HTMLPreformatted">
    <w:name w:val="HTML Preformatted"/>
    <w:basedOn w:val="Normal"/>
    <w:link w:val="HTMLPreformattedChar"/>
    <w:autoRedefine/>
    <w:semiHidden/>
    <w:unhideWhenUsed/>
    <w:rsid w:val="008F4649"/>
    <w:pPr>
      <w:spacing w:after="0" w:line="240" w:lineRule="auto"/>
      <w:ind w:left="714" w:hanging="357"/>
    </w:pPr>
    <w:rPr>
      <w:rFonts w:ascii="Consolas" w:eastAsia="Times New Roman" w:hAnsi="Consolas" w:cs="Consolas"/>
      <w:color w:val="auto"/>
      <w:sz w:val="20"/>
      <w:szCs w:val="20"/>
      <w:lang w:eastAsia="en-AU"/>
    </w:rPr>
  </w:style>
  <w:style w:type="character" w:customStyle="1" w:styleId="HTMLPreformattedChar">
    <w:name w:val="HTML Preformatted Char"/>
    <w:basedOn w:val="DefaultParagraphFont"/>
    <w:link w:val="HTMLPreformatted"/>
    <w:semiHidden/>
    <w:rsid w:val="008F4649"/>
    <w:rPr>
      <w:rFonts w:ascii="Consolas" w:eastAsia="Times New Roman" w:hAnsi="Consolas" w:cs="Consolas"/>
      <w:sz w:val="20"/>
      <w:szCs w:val="20"/>
      <w:lang w:val="en-AU" w:eastAsia="en-AU"/>
    </w:rPr>
  </w:style>
  <w:style w:type="character" w:styleId="HTMLSample">
    <w:name w:val="HTML Sample"/>
    <w:basedOn w:val="DefaultParagraphFont"/>
    <w:semiHidden/>
    <w:unhideWhenUsed/>
    <w:rsid w:val="008F4649"/>
    <w:rPr>
      <w:rFonts w:ascii="Consolas" w:hAnsi="Consolas" w:cs="Consolas"/>
      <w:sz w:val="24"/>
      <w:szCs w:val="24"/>
    </w:rPr>
  </w:style>
  <w:style w:type="character" w:styleId="HTMLTypewriter">
    <w:name w:val="HTML Typewriter"/>
    <w:basedOn w:val="DefaultParagraphFont"/>
    <w:semiHidden/>
    <w:unhideWhenUsed/>
    <w:rsid w:val="008F4649"/>
    <w:rPr>
      <w:rFonts w:ascii="Consolas" w:hAnsi="Consolas" w:cs="Consolas"/>
      <w:sz w:val="20"/>
      <w:szCs w:val="20"/>
    </w:rPr>
  </w:style>
  <w:style w:type="character" w:styleId="HTMLVariable">
    <w:name w:val="HTML Variable"/>
    <w:basedOn w:val="DefaultParagraphFont"/>
    <w:semiHidden/>
    <w:unhideWhenUsed/>
    <w:rsid w:val="008F4649"/>
    <w:rPr>
      <w:i/>
      <w:iCs/>
    </w:rPr>
  </w:style>
  <w:style w:type="paragraph" w:styleId="Index2">
    <w:name w:val="index 2"/>
    <w:basedOn w:val="Normal"/>
    <w:next w:val="Normal"/>
    <w:autoRedefine/>
    <w:semiHidden/>
    <w:unhideWhenUsed/>
    <w:rsid w:val="008F4649"/>
    <w:pPr>
      <w:spacing w:after="0" w:line="240" w:lineRule="auto"/>
      <w:ind w:left="440" w:hanging="220"/>
    </w:pPr>
    <w:rPr>
      <w:rFonts w:eastAsia="Times New Roman" w:cs="Times New Roman"/>
      <w:color w:val="auto"/>
      <w:szCs w:val="24"/>
      <w:lang w:eastAsia="en-AU"/>
    </w:rPr>
  </w:style>
  <w:style w:type="paragraph" w:styleId="Index3">
    <w:name w:val="index 3"/>
    <w:basedOn w:val="Normal"/>
    <w:next w:val="Normal"/>
    <w:autoRedefine/>
    <w:semiHidden/>
    <w:unhideWhenUsed/>
    <w:rsid w:val="008F4649"/>
    <w:pPr>
      <w:spacing w:after="0" w:line="240" w:lineRule="auto"/>
      <w:ind w:left="660" w:hanging="220"/>
    </w:pPr>
    <w:rPr>
      <w:rFonts w:eastAsia="Times New Roman" w:cs="Times New Roman"/>
      <w:color w:val="auto"/>
      <w:szCs w:val="24"/>
      <w:lang w:eastAsia="en-AU"/>
    </w:rPr>
  </w:style>
  <w:style w:type="paragraph" w:styleId="Index4">
    <w:name w:val="index 4"/>
    <w:basedOn w:val="Normal"/>
    <w:next w:val="Normal"/>
    <w:autoRedefine/>
    <w:semiHidden/>
    <w:unhideWhenUsed/>
    <w:rsid w:val="008F4649"/>
    <w:pPr>
      <w:spacing w:after="0" w:line="240" w:lineRule="auto"/>
      <w:ind w:left="880" w:hanging="220"/>
    </w:pPr>
    <w:rPr>
      <w:rFonts w:eastAsia="Times New Roman" w:cs="Times New Roman"/>
      <w:color w:val="auto"/>
      <w:szCs w:val="24"/>
      <w:lang w:eastAsia="en-AU"/>
    </w:rPr>
  </w:style>
  <w:style w:type="paragraph" w:styleId="Index5">
    <w:name w:val="index 5"/>
    <w:basedOn w:val="Normal"/>
    <w:next w:val="Normal"/>
    <w:autoRedefine/>
    <w:semiHidden/>
    <w:unhideWhenUsed/>
    <w:rsid w:val="008F4649"/>
    <w:pPr>
      <w:spacing w:after="0" w:line="240" w:lineRule="auto"/>
      <w:ind w:left="1100" w:hanging="220"/>
    </w:pPr>
    <w:rPr>
      <w:rFonts w:eastAsia="Times New Roman" w:cs="Times New Roman"/>
      <w:color w:val="auto"/>
      <w:szCs w:val="24"/>
      <w:lang w:eastAsia="en-AU"/>
    </w:rPr>
  </w:style>
  <w:style w:type="paragraph" w:styleId="Index6">
    <w:name w:val="index 6"/>
    <w:basedOn w:val="Normal"/>
    <w:next w:val="Normal"/>
    <w:autoRedefine/>
    <w:semiHidden/>
    <w:unhideWhenUsed/>
    <w:rsid w:val="008F4649"/>
    <w:pPr>
      <w:spacing w:after="0" w:line="240" w:lineRule="auto"/>
      <w:ind w:left="1320" w:hanging="220"/>
    </w:pPr>
    <w:rPr>
      <w:rFonts w:eastAsia="Times New Roman" w:cs="Times New Roman"/>
      <w:color w:val="auto"/>
      <w:szCs w:val="24"/>
      <w:lang w:eastAsia="en-AU"/>
    </w:rPr>
  </w:style>
  <w:style w:type="paragraph" w:styleId="Index7">
    <w:name w:val="index 7"/>
    <w:basedOn w:val="Normal"/>
    <w:next w:val="Normal"/>
    <w:autoRedefine/>
    <w:semiHidden/>
    <w:unhideWhenUsed/>
    <w:rsid w:val="008F4649"/>
    <w:pPr>
      <w:spacing w:after="0" w:line="240" w:lineRule="auto"/>
      <w:ind w:left="1540" w:hanging="220"/>
    </w:pPr>
    <w:rPr>
      <w:rFonts w:eastAsia="Times New Roman" w:cs="Times New Roman"/>
      <w:color w:val="auto"/>
      <w:szCs w:val="24"/>
      <w:lang w:eastAsia="en-AU"/>
    </w:rPr>
  </w:style>
  <w:style w:type="paragraph" w:styleId="Index8">
    <w:name w:val="index 8"/>
    <w:basedOn w:val="Normal"/>
    <w:next w:val="Normal"/>
    <w:autoRedefine/>
    <w:semiHidden/>
    <w:unhideWhenUsed/>
    <w:rsid w:val="008F4649"/>
    <w:pPr>
      <w:spacing w:after="0" w:line="240" w:lineRule="auto"/>
      <w:ind w:left="1760" w:hanging="220"/>
    </w:pPr>
    <w:rPr>
      <w:rFonts w:eastAsia="Times New Roman" w:cs="Times New Roman"/>
      <w:color w:val="auto"/>
      <w:szCs w:val="24"/>
      <w:lang w:eastAsia="en-AU"/>
    </w:rPr>
  </w:style>
  <w:style w:type="paragraph" w:styleId="Index9">
    <w:name w:val="index 9"/>
    <w:basedOn w:val="Normal"/>
    <w:next w:val="Normal"/>
    <w:autoRedefine/>
    <w:semiHidden/>
    <w:unhideWhenUsed/>
    <w:rsid w:val="008F4649"/>
    <w:pPr>
      <w:spacing w:after="0" w:line="240" w:lineRule="auto"/>
      <w:ind w:left="1980" w:hanging="220"/>
    </w:pPr>
    <w:rPr>
      <w:rFonts w:eastAsia="Times New Roman" w:cs="Times New Roman"/>
      <w:color w:val="auto"/>
      <w:szCs w:val="24"/>
      <w:lang w:eastAsia="en-AU"/>
    </w:rPr>
  </w:style>
  <w:style w:type="paragraph" w:styleId="IndexHeading">
    <w:name w:val="index heading"/>
    <w:basedOn w:val="Normal"/>
    <w:next w:val="Index1"/>
    <w:autoRedefine/>
    <w:semiHidden/>
    <w:unhideWhenUsed/>
    <w:rsid w:val="008F4649"/>
    <w:pPr>
      <w:spacing w:after="120" w:line="240" w:lineRule="auto"/>
      <w:ind w:left="714" w:hanging="357"/>
    </w:pPr>
    <w:rPr>
      <w:rFonts w:asciiTheme="majorHAnsi" w:eastAsiaTheme="majorEastAsia" w:hAnsiTheme="majorHAnsi" w:cstheme="majorBidi"/>
      <w:b/>
      <w:bCs/>
      <w:color w:val="auto"/>
      <w:szCs w:val="24"/>
      <w:lang w:eastAsia="en-AU"/>
    </w:rPr>
  </w:style>
  <w:style w:type="character" w:styleId="IntenseEmphasis">
    <w:name w:val="Intense Emphasis"/>
    <w:basedOn w:val="DefaultParagraphFont"/>
    <w:uiPriority w:val="21"/>
    <w:rsid w:val="008F4649"/>
    <w:rPr>
      <w:b/>
      <w:bCs/>
      <w:i/>
      <w:iCs/>
      <w:color w:val="15272F" w:themeColor="accent1"/>
    </w:rPr>
  </w:style>
  <w:style w:type="paragraph" w:styleId="IntenseQuote">
    <w:name w:val="Intense Quote"/>
    <w:basedOn w:val="Normal"/>
    <w:next w:val="Normal"/>
    <w:link w:val="IntenseQuoteChar"/>
    <w:autoRedefine/>
    <w:uiPriority w:val="30"/>
    <w:rsid w:val="008F4649"/>
    <w:pPr>
      <w:pBdr>
        <w:bottom w:val="single" w:sz="4" w:space="4" w:color="15272F" w:themeColor="accent1"/>
      </w:pBdr>
      <w:spacing w:before="200" w:after="280" w:line="240" w:lineRule="auto"/>
      <w:ind w:left="936" w:right="936" w:hanging="357"/>
    </w:pPr>
    <w:rPr>
      <w:rFonts w:eastAsia="Times New Roman" w:cs="Times New Roman"/>
      <w:b/>
      <w:bCs/>
      <w:i/>
      <w:iCs/>
      <w:color w:val="15272F" w:themeColor="accent1"/>
      <w:szCs w:val="24"/>
      <w:lang w:eastAsia="en-AU"/>
    </w:rPr>
  </w:style>
  <w:style w:type="character" w:customStyle="1" w:styleId="IntenseQuoteChar">
    <w:name w:val="Intense Quote Char"/>
    <w:basedOn w:val="DefaultParagraphFont"/>
    <w:link w:val="IntenseQuote"/>
    <w:uiPriority w:val="30"/>
    <w:rsid w:val="008F4649"/>
    <w:rPr>
      <w:rFonts w:ascii="Arial" w:eastAsia="Times New Roman" w:hAnsi="Arial" w:cs="Times New Roman"/>
      <w:b/>
      <w:bCs/>
      <w:i/>
      <w:iCs/>
      <w:color w:val="15272F" w:themeColor="accent1"/>
      <w:szCs w:val="24"/>
      <w:lang w:val="en-AU" w:eastAsia="en-AU"/>
    </w:rPr>
  </w:style>
  <w:style w:type="character" w:styleId="IntenseReference">
    <w:name w:val="Intense Reference"/>
    <w:basedOn w:val="DefaultParagraphFont"/>
    <w:uiPriority w:val="32"/>
    <w:rsid w:val="008F4649"/>
    <w:rPr>
      <w:b/>
      <w:bCs/>
      <w:smallCaps/>
      <w:color w:val="104F99" w:themeColor="accent2"/>
      <w:spacing w:val="5"/>
      <w:u w:val="single"/>
    </w:rPr>
  </w:style>
  <w:style w:type="character" w:styleId="LineNumber">
    <w:name w:val="line number"/>
    <w:basedOn w:val="DefaultParagraphFont"/>
    <w:unhideWhenUsed/>
    <w:rsid w:val="008F4649"/>
  </w:style>
  <w:style w:type="paragraph" w:styleId="List">
    <w:name w:val="List"/>
    <w:basedOn w:val="Normal"/>
    <w:autoRedefine/>
    <w:semiHidden/>
    <w:unhideWhenUsed/>
    <w:rsid w:val="008F4649"/>
    <w:pPr>
      <w:spacing w:after="120" w:line="240" w:lineRule="auto"/>
      <w:ind w:left="283" w:hanging="283"/>
      <w:contextualSpacing/>
    </w:pPr>
    <w:rPr>
      <w:rFonts w:eastAsia="Times New Roman" w:cs="Times New Roman"/>
      <w:color w:val="auto"/>
      <w:szCs w:val="24"/>
      <w:lang w:eastAsia="en-AU"/>
    </w:rPr>
  </w:style>
  <w:style w:type="paragraph" w:styleId="List2">
    <w:name w:val="List 2"/>
    <w:basedOn w:val="Normal"/>
    <w:autoRedefine/>
    <w:semiHidden/>
    <w:unhideWhenUsed/>
    <w:rsid w:val="008F4649"/>
    <w:pPr>
      <w:spacing w:after="120" w:line="240" w:lineRule="auto"/>
      <w:ind w:left="566" w:hanging="283"/>
      <w:contextualSpacing/>
    </w:pPr>
    <w:rPr>
      <w:rFonts w:eastAsia="Times New Roman" w:cs="Times New Roman"/>
      <w:color w:val="auto"/>
      <w:szCs w:val="24"/>
      <w:lang w:eastAsia="en-AU"/>
    </w:rPr>
  </w:style>
  <w:style w:type="paragraph" w:styleId="List3">
    <w:name w:val="List 3"/>
    <w:basedOn w:val="Normal"/>
    <w:autoRedefine/>
    <w:semiHidden/>
    <w:unhideWhenUsed/>
    <w:rsid w:val="008F4649"/>
    <w:pPr>
      <w:spacing w:after="120" w:line="240" w:lineRule="auto"/>
      <w:ind w:left="849" w:hanging="283"/>
      <w:contextualSpacing/>
    </w:pPr>
    <w:rPr>
      <w:rFonts w:eastAsia="Times New Roman" w:cs="Times New Roman"/>
      <w:color w:val="auto"/>
      <w:szCs w:val="24"/>
      <w:lang w:eastAsia="en-AU"/>
    </w:rPr>
  </w:style>
  <w:style w:type="paragraph" w:styleId="List4">
    <w:name w:val="List 4"/>
    <w:basedOn w:val="Normal"/>
    <w:autoRedefine/>
    <w:semiHidden/>
    <w:rsid w:val="008F4649"/>
    <w:pPr>
      <w:spacing w:after="120" w:line="240" w:lineRule="auto"/>
      <w:ind w:left="1132" w:hanging="283"/>
      <w:contextualSpacing/>
    </w:pPr>
    <w:rPr>
      <w:rFonts w:eastAsia="Times New Roman" w:cs="Times New Roman"/>
      <w:color w:val="auto"/>
      <w:szCs w:val="24"/>
      <w:lang w:eastAsia="en-AU"/>
    </w:rPr>
  </w:style>
  <w:style w:type="paragraph" w:styleId="List5">
    <w:name w:val="List 5"/>
    <w:basedOn w:val="Normal"/>
    <w:autoRedefine/>
    <w:semiHidden/>
    <w:rsid w:val="008F4649"/>
    <w:pPr>
      <w:spacing w:after="120" w:line="240" w:lineRule="auto"/>
      <w:ind w:left="1415" w:hanging="283"/>
      <w:contextualSpacing/>
    </w:pPr>
    <w:rPr>
      <w:rFonts w:eastAsia="Times New Roman" w:cs="Times New Roman"/>
      <w:color w:val="auto"/>
      <w:szCs w:val="24"/>
      <w:lang w:eastAsia="en-AU"/>
    </w:rPr>
  </w:style>
  <w:style w:type="paragraph" w:styleId="ListBullet2">
    <w:name w:val="List Bullet 2"/>
    <w:basedOn w:val="Normal"/>
    <w:autoRedefine/>
    <w:uiPriority w:val="3"/>
    <w:semiHidden/>
    <w:unhideWhenUsed/>
    <w:rsid w:val="008F4649"/>
    <w:pPr>
      <w:numPr>
        <w:numId w:val="4"/>
      </w:numPr>
      <w:spacing w:after="120" w:line="240" w:lineRule="auto"/>
      <w:contextualSpacing/>
    </w:pPr>
    <w:rPr>
      <w:rFonts w:eastAsia="Times New Roman" w:cs="Times New Roman"/>
      <w:color w:val="auto"/>
      <w:szCs w:val="24"/>
      <w:lang w:eastAsia="en-AU"/>
    </w:rPr>
  </w:style>
  <w:style w:type="paragraph" w:styleId="ListBullet3">
    <w:name w:val="List Bullet 3"/>
    <w:basedOn w:val="Normal"/>
    <w:autoRedefine/>
    <w:uiPriority w:val="3"/>
    <w:semiHidden/>
    <w:unhideWhenUsed/>
    <w:rsid w:val="008F4649"/>
    <w:pPr>
      <w:numPr>
        <w:numId w:val="5"/>
      </w:numPr>
      <w:spacing w:after="120" w:line="240" w:lineRule="auto"/>
      <w:contextualSpacing/>
    </w:pPr>
    <w:rPr>
      <w:rFonts w:eastAsia="Times New Roman" w:cs="Times New Roman"/>
      <w:color w:val="auto"/>
      <w:szCs w:val="24"/>
      <w:lang w:eastAsia="en-AU"/>
    </w:rPr>
  </w:style>
  <w:style w:type="paragraph" w:styleId="ListBullet4">
    <w:name w:val="List Bullet 4"/>
    <w:basedOn w:val="Normal"/>
    <w:autoRedefine/>
    <w:uiPriority w:val="3"/>
    <w:semiHidden/>
    <w:unhideWhenUsed/>
    <w:rsid w:val="008F4649"/>
    <w:pPr>
      <w:numPr>
        <w:numId w:val="6"/>
      </w:numPr>
      <w:spacing w:after="120" w:line="240" w:lineRule="auto"/>
      <w:contextualSpacing/>
    </w:pPr>
    <w:rPr>
      <w:rFonts w:eastAsia="Times New Roman" w:cs="Times New Roman"/>
      <w:color w:val="auto"/>
      <w:szCs w:val="24"/>
      <w:lang w:eastAsia="en-AU"/>
    </w:rPr>
  </w:style>
  <w:style w:type="paragraph" w:styleId="ListBullet5">
    <w:name w:val="List Bullet 5"/>
    <w:basedOn w:val="Normal"/>
    <w:autoRedefine/>
    <w:uiPriority w:val="3"/>
    <w:semiHidden/>
    <w:unhideWhenUsed/>
    <w:rsid w:val="008F4649"/>
    <w:pPr>
      <w:numPr>
        <w:numId w:val="7"/>
      </w:numPr>
      <w:spacing w:after="120" w:line="240" w:lineRule="auto"/>
      <w:contextualSpacing/>
    </w:pPr>
    <w:rPr>
      <w:rFonts w:eastAsia="Times New Roman" w:cs="Times New Roman"/>
      <w:color w:val="auto"/>
      <w:szCs w:val="24"/>
      <w:lang w:eastAsia="en-AU"/>
    </w:rPr>
  </w:style>
  <w:style w:type="paragraph" w:styleId="ListContinue">
    <w:name w:val="List Continue"/>
    <w:basedOn w:val="Normal"/>
    <w:autoRedefine/>
    <w:semiHidden/>
    <w:unhideWhenUsed/>
    <w:rsid w:val="008F4649"/>
    <w:pPr>
      <w:spacing w:after="120" w:line="240" w:lineRule="auto"/>
      <w:ind w:left="283" w:hanging="357"/>
      <w:contextualSpacing/>
    </w:pPr>
    <w:rPr>
      <w:rFonts w:eastAsia="Times New Roman" w:cs="Times New Roman"/>
      <w:color w:val="auto"/>
      <w:szCs w:val="24"/>
      <w:lang w:eastAsia="en-AU"/>
    </w:rPr>
  </w:style>
  <w:style w:type="paragraph" w:styleId="ListContinue2">
    <w:name w:val="List Continue 2"/>
    <w:basedOn w:val="Normal"/>
    <w:autoRedefine/>
    <w:semiHidden/>
    <w:unhideWhenUsed/>
    <w:rsid w:val="008F4649"/>
    <w:pPr>
      <w:spacing w:after="120" w:line="240" w:lineRule="auto"/>
      <w:ind w:left="566" w:hanging="357"/>
      <w:contextualSpacing/>
    </w:pPr>
    <w:rPr>
      <w:rFonts w:eastAsia="Times New Roman" w:cs="Times New Roman"/>
      <w:color w:val="auto"/>
      <w:szCs w:val="24"/>
      <w:lang w:eastAsia="en-AU"/>
    </w:rPr>
  </w:style>
  <w:style w:type="paragraph" w:styleId="ListContinue3">
    <w:name w:val="List Continue 3"/>
    <w:basedOn w:val="Normal"/>
    <w:autoRedefine/>
    <w:semiHidden/>
    <w:unhideWhenUsed/>
    <w:rsid w:val="008F4649"/>
    <w:pPr>
      <w:spacing w:after="120" w:line="240" w:lineRule="auto"/>
      <w:ind w:left="849" w:hanging="357"/>
      <w:contextualSpacing/>
    </w:pPr>
    <w:rPr>
      <w:rFonts w:eastAsia="Times New Roman" w:cs="Times New Roman"/>
      <w:color w:val="auto"/>
      <w:szCs w:val="24"/>
      <w:lang w:eastAsia="en-AU"/>
    </w:rPr>
  </w:style>
  <w:style w:type="paragraph" w:styleId="ListContinue4">
    <w:name w:val="List Continue 4"/>
    <w:basedOn w:val="Normal"/>
    <w:autoRedefine/>
    <w:semiHidden/>
    <w:unhideWhenUsed/>
    <w:rsid w:val="008F4649"/>
    <w:pPr>
      <w:spacing w:after="120" w:line="240" w:lineRule="auto"/>
      <w:ind w:left="1132" w:hanging="357"/>
      <w:contextualSpacing/>
    </w:pPr>
    <w:rPr>
      <w:rFonts w:eastAsia="Times New Roman" w:cs="Times New Roman"/>
      <w:color w:val="auto"/>
      <w:szCs w:val="24"/>
      <w:lang w:eastAsia="en-AU"/>
    </w:rPr>
  </w:style>
  <w:style w:type="paragraph" w:styleId="ListContinue5">
    <w:name w:val="List Continue 5"/>
    <w:basedOn w:val="Normal"/>
    <w:autoRedefine/>
    <w:semiHidden/>
    <w:unhideWhenUsed/>
    <w:rsid w:val="008F4649"/>
    <w:pPr>
      <w:spacing w:after="120" w:line="240" w:lineRule="auto"/>
      <w:ind w:left="1415" w:hanging="357"/>
      <w:contextualSpacing/>
    </w:pPr>
    <w:rPr>
      <w:rFonts w:eastAsia="Times New Roman" w:cs="Times New Roman"/>
      <w:color w:val="auto"/>
      <w:szCs w:val="24"/>
      <w:lang w:eastAsia="en-AU"/>
    </w:rPr>
  </w:style>
  <w:style w:type="paragraph" w:styleId="ListNumber">
    <w:name w:val="List Number"/>
    <w:basedOn w:val="Normal"/>
    <w:autoRedefine/>
    <w:uiPriority w:val="3"/>
    <w:rsid w:val="008F4649"/>
    <w:pPr>
      <w:numPr>
        <w:numId w:val="8"/>
      </w:numPr>
      <w:spacing w:after="120" w:line="240" w:lineRule="auto"/>
      <w:contextualSpacing/>
    </w:pPr>
    <w:rPr>
      <w:rFonts w:eastAsia="Times New Roman" w:cs="Times New Roman"/>
      <w:color w:val="auto"/>
      <w:szCs w:val="24"/>
      <w:lang w:eastAsia="en-AU"/>
    </w:rPr>
  </w:style>
  <w:style w:type="paragraph" w:styleId="ListNumber2">
    <w:name w:val="List Number 2"/>
    <w:basedOn w:val="Normal"/>
    <w:autoRedefine/>
    <w:uiPriority w:val="3"/>
    <w:semiHidden/>
    <w:unhideWhenUsed/>
    <w:rsid w:val="008F4649"/>
    <w:pPr>
      <w:numPr>
        <w:numId w:val="9"/>
      </w:numPr>
      <w:spacing w:after="120" w:line="240" w:lineRule="auto"/>
      <w:contextualSpacing/>
    </w:pPr>
    <w:rPr>
      <w:rFonts w:eastAsia="Times New Roman" w:cs="Times New Roman"/>
      <w:color w:val="auto"/>
      <w:szCs w:val="24"/>
      <w:lang w:eastAsia="en-AU"/>
    </w:rPr>
  </w:style>
  <w:style w:type="paragraph" w:styleId="ListNumber3">
    <w:name w:val="List Number 3"/>
    <w:basedOn w:val="Normal"/>
    <w:autoRedefine/>
    <w:uiPriority w:val="3"/>
    <w:semiHidden/>
    <w:unhideWhenUsed/>
    <w:rsid w:val="008F4649"/>
    <w:pPr>
      <w:numPr>
        <w:numId w:val="10"/>
      </w:numPr>
      <w:spacing w:after="120" w:line="240" w:lineRule="auto"/>
      <w:contextualSpacing/>
    </w:pPr>
    <w:rPr>
      <w:rFonts w:eastAsia="Times New Roman" w:cs="Times New Roman"/>
      <w:color w:val="auto"/>
      <w:szCs w:val="24"/>
      <w:lang w:eastAsia="en-AU"/>
    </w:rPr>
  </w:style>
  <w:style w:type="paragraph" w:styleId="ListNumber4">
    <w:name w:val="List Number 4"/>
    <w:basedOn w:val="Normal"/>
    <w:autoRedefine/>
    <w:uiPriority w:val="3"/>
    <w:semiHidden/>
    <w:unhideWhenUsed/>
    <w:rsid w:val="008F4649"/>
    <w:pPr>
      <w:numPr>
        <w:numId w:val="11"/>
      </w:numPr>
      <w:spacing w:after="120" w:line="240" w:lineRule="auto"/>
      <w:contextualSpacing/>
    </w:pPr>
    <w:rPr>
      <w:rFonts w:eastAsia="Times New Roman" w:cs="Times New Roman"/>
      <w:color w:val="auto"/>
      <w:szCs w:val="24"/>
      <w:lang w:eastAsia="en-AU"/>
    </w:rPr>
  </w:style>
  <w:style w:type="paragraph" w:styleId="ListNumber5">
    <w:name w:val="List Number 5"/>
    <w:basedOn w:val="Normal"/>
    <w:autoRedefine/>
    <w:uiPriority w:val="3"/>
    <w:semiHidden/>
    <w:unhideWhenUsed/>
    <w:rsid w:val="008F4649"/>
    <w:pPr>
      <w:numPr>
        <w:numId w:val="12"/>
      </w:numPr>
      <w:spacing w:after="120" w:line="240" w:lineRule="auto"/>
      <w:contextualSpacing/>
    </w:pPr>
    <w:rPr>
      <w:rFonts w:eastAsia="Times New Roman" w:cs="Times New Roman"/>
      <w:color w:val="auto"/>
      <w:szCs w:val="24"/>
      <w:lang w:eastAsia="en-AU"/>
    </w:rPr>
  </w:style>
  <w:style w:type="paragraph" w:styleId="MacroText">
    <w:name w:val="macro"/>
    <w:link w:val="MacroTextChar"/>
    <w:autoRedefine/>
    <w:semiHidden/>
    <w:unhideWhenUsed/>
    <w:rsid w:val="008F4649"/>
    <w:pPr>
      <w:tabs>
        <w:tab w:val="left" w:pos="480"/>
        <w:tab w:val="left" w:pos="960"/>
        <w:tab w:val="left" w:pos="1440"/>
        <w:tab w:val="left" w:pos="1920"/>
        <w:tab w:val="left" w:pos="2400"/>
        <w:tab w:val="left" w:pos="2880"/>
        <w:tab w:val="left" w:pos="3360"/>
        <w:tab w:val="left" w:pos="3840"/>
        <w:tab w:val="left" w:pos="4320"/>
      </w:tabs>
      <w:spacing w:before="120" w:after="120" w:line="260" w:lineRule="atLeast"/>
      <w:ind w:left="714" w:hanging="357"/>
    </w:pPr>
    <w:rPr>
      <w:rFonts w:ascii="Consolas" w:eastAsia="Times New Roman" w:hAnsi="Consolas" w:cs="Consolas"/>
      <w:sz w:val="20"/>
      <w:szCs w:val="20"/>
      <w:lang w:val="en-AU" w:eastAsia="en-AU"/>
    </w:rPr>
  </w:style>
  <w:style w:type="character" w:customStyle="1" w:styleId="MacroTextChar">
    <w:name w:val="Macro Text Char"/>
    <w:basedOn w:val="DefaultParagraphFont"/>
    <w:link w:val="MacroText"/>
    <w:semiHidden/>
    <w:rsid w:val="008F4649"/>
    <w:rPr>
      <w:rFonts w:ascii="Consolas" w:eastAsia="Times New Roman" w:hAnsi="Consolas" w:cs="Consolas"/>
      <w:sz w:val="20"/>
      <w:szCs w:val="20"/>
      <w:lang w:val="en-AU" w:eastAsia="en-AU"/>
    </w:rPr>
  </w:style>
  <w:style w:type="paragraph" w:styleId="MessageHeader">
    <w:name w:val="Message Header"/>
    <w:basedOn w:val="Normal"/>
    <w:link w:val="MessageHeaderChar"/>
    <w:autoRedefine/>
    <w:semiHidden/>
    <w:unhideWhenUsed/>
    <w:rsid w:val="008F46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auto"/>
      <w:sz w:val="24"/>
      <w:szCs w:val="24"/>
      <w:lang w:eastAsia="en-AU"/>
    </w:rPr>
  </w:style>
  <w:style w:type="character" w:customStyle="1" w:styleId="MessageHeaderChar">
    <w:name w:val="Message Header Char"/>
    <w:basedOn w:val="DefaultParagraphFont"/>
    <w:link w:val="MessageHeader"/>
    <w:semiHidden/>
    <w:rsid w:val="008F4649"/>
    <w:rPr>
      <w:rFonts w:asciiTheme="majorHAnsi" w:eastAsiaTheme="majorEastAsia" w:hAnsiTheme="majorHAnsi" w:cstheme="majorBidi"/>
      <w:sz w:val="24"/>
      <w:szCs w:val="24"/>
      <w:shd w:val="pct20" w:color="auto" w:fill="auto"/>
      <w:lang w:val="en-AU" w:eastAsia="en-AU"/>
    </w:rPr>
  </w:style>
  <w:style w:type="paragraph" w:styleId="NormalWeb">
    <w:name w:val="Normal (Web)"/>
    <w:basedOn w:val="Normal"/>
    <w:autoRedefine/>
    <w:uiPriority w:val="99"/>
    <w:unhideWhenUsed/>
    <w:rsid w:val="008F4649"/>
    <w:pPr>
      <w:spacing w:after="101" w:line="216" w:lineRule="auto"/>
      <w:ind w:left="714" w:hanging="357"/>
      <w:jc w:val="center"/>
    </w:pPr>
    <w:rPr>
      <w:rFonts w:eastAsia="Times New Roman"/>
      <w:color w:val="004200"/>
      <w:kern w:val="24"/>
      <w:sz w:val="24"/>
      <w:szCs w:val="24"/>
      <w:lang w:val="en-US" w:eastAsia="en-AU"/>
    </w:rPr>
  </w:style>
  <w:style w:type="paragraph" w:styleId="NoteHeading">
    <w:name w:val="Note Heading"/>
    <w:basedOn w:val="Normal"/>
    <w:next w:val="Normal"/>
    <w:link w:val="NoteHeadingChar"/>
    <w:autoRedefine/>
    <w:semiHidden/>
    <w:unhideWhenUsed/>
    <w:rsid w:val="008F4649"/>
    <w:pPr>
      <w:spacing w:after="0" w:line="240" w:lineRule="auto"/>
      <w:ind w:left="714" w:hanging="357"/>
    </w:pPr>
    <w:rPr>
      <w:rFonts w:eastAsia="Times New Roman" w:cs="Times New Roman"/>
      <w:color w:val="auto"/>
      <w:szCs w:val="24"/>
      <w:lang w:eastAsia="en-AU"/>
    </w:rPr>
  </w:style>
  <w:style w:type="character" w:customStyle="1" w:styleId="NoteHeadingChar">
    <w:name w:val="Note Heading Char"/>
    <w:basedOn w:val="DefaultParagraphFont"/>
    <w:link w:val="NoteHeading"/>
    <w:semiHidden/>
    <w:rsid w:val="008F4649"/>
    <w:rPr>
      <w:rFonts w:ascii="Arial" w:eastAsia="Times New Roman" w:hAnsi="Arial" w:cs="Times New Roman"/>
      <w:szCs w:val="24"/>
      <w:lang w:val="en-AU" w:eastAsia="en-AU"/>
    </w:rPr>
  </w:style>
  <w:style w:type="character" w:styleId="PlaceholderText">
    <w:name w:val="Placeholder Text"/>
    <w:basedOn w:val="DefaultParagraphFont"/>
    <w:uiPriority w:val="99"/>
    <w:semiHidden/>
    <w:rsid w:val="008F4649"/>
    <w:rPr>
      <w:color w:val="808080"/>
    </w:rPr>
  </w:style>
  <w:style w:type="paragraph" w:styleId="PlainText">
    <w:name w:val="Plain Text"/>
    <w:basedOn w:val="Normal"/>
    <w:link w:val="PlainTextChar"/>
    <w:autoRedefine/>
    <w:semiHidden/>
    <w:unhideWhenUsed/>
    <w:rsid w:val="008F4649"/>
    <w:pPr>
      <w:spacing w:after="0" w:line="240" w:lineRule="auto"/>
      <w:ind w:left="714" w:hanging="357"/>
    </w:pPr>
    <w:rPr>
      <w:rFonts w:ascii="Consolas" w:eastAsia="Times New Roman" w:hAnsi="Consolas" w:cs="Consolas"/>
      <w:color w:val="auto"/>
      <w:sz w:val="21"/>
      <w:szCs w:val="21"/>
      <w:lang w:eastAsia="en-AU"/>
    </w:rPr>
  </w:style>
  <w:style w:type="character" w:customStyle="1" w:styleId="PlainTextChar">
    <w:name w:val="Plain Text Char"/>
    <w:basedOn w:val="DefaultParagraphFont"/>
    <w:link w:val="PlainText"/>
    <w:semiHidden/>
    <w:rsid w:val="008F4649"/>
    <w:rPr>
      <w:rFonts w:ascii="Consolas" w:eastAsia="Times New Roman" w:hAnsi="Consolas" w:cs="Consolas"/>
      <w:sz w:val="21"/>
      <w:szCs w:val="21"/>
      <w:lang w:val="en-AU" w:eastAsia="en-AU"/>
    </w:rPr>
  </w:style>
  <w:style w:type="paragraph" w:styleId="Salutation">
    <w:name w:val="Salutation"/>
    <w:basedOn w:val="Normal"/>
    <w:next w:val="Normal"/>
    <w:link w:val="SalutationChar"/>
    <w:autoRedefine/>
    <w:semiHidden/>
    <w:rsid w:val="008F4649"/>
    <w:pPr>
      <w:spacing w:after="120" w:line="240" w:lineRule="auto"/>
      <w:ind w:left="714" w:hanging="357"/>
    </w:pPr>
    <w:rPr>
      <w:rFonts w:eastAsia="Times New Roman" w:cs="Times New Roman"/>
      <w:color w:val="auto"/>
      <w:szCs w:val="24"/>
      <w:lang w:eastAsia="en-AU"/>
    </w:rPr>
  </w:style>
  <w:style w:type="character" w:customStyle="1" w:styleId="SalutationChar">
    <w:name w:val="Salutation Char"/>
    <w:basedOn w:val="DefaultParagraphFont"/>
    <w:link w:val="Salutation"/>
    <w:semiHidden/>
    <w:rsid w:val="008F4649"/>
    <w:rPr>
      <w:rFonts w:ascii="Arial" w:eastAsia="Times New Roman" w:hAnsi="Arial" w:cs="Times New Roman"/>
      <w:szCs w:val="24"/>
      <w:lang w:val="en-AU" w:eastAsia="en-AU"/>
    </w:rPr>
  </w:style>
  <w:style w:type="paragraph" w:styleId="Signature">
    <w:name w:val="Signature"/>
    <w:basedOn w:val="Normal"/>
    <w:link w:val="SignatureChar"/>
    <w:autoRedefine/>
    <w:semiHidden/>
    <w:unhideWhenUsed/>
    <w:rsid w:val="008F4649"/>
    <w:pPr>
      <w:spacing w:after="0" w:line="240" w:lineRule="auto"/>
      <w:ind w:left="4252" w:hanging="357"/>
    </w:pPr>
    <w:rPr>
      <w:rFonts w:eastAsia="Times New Roman" w:cs="Times New Roman"/>
      <w:color w:val="auto"/>
      <w:szCs w:val="24"/>
      <w:lang w:eastAsia="en-AU"/>
    </w:rPr>
  </w:style>
  <w:style w:type="character" w:customStyle="1" w:styleId="SignatureChar">
    <w:name w:val="Signature Char"/>
    <w:basedOn w:val="DefaultParagraphFont"/>
    <w:link w:val="Signature"/>
    <w:semiHidden/>
    <w:rsid w:val="008F4649"/>
    <w:rPr>
      <w:rFonts w:ascii="Arial" w:eastAsia="Times New Roman" w:hAnsi="Arial" w:cs="Times New Roman"/>
      <w:szCs w:val="24"/>
      <w:lang w:val="en-AU" w:eastAsia="en-AU"/>
    </w:rPr>
  </w:style>
  <w:style w:type="character" w:styleId="SubtleReference">
    <w:name w:val="Subtle Reference"/>
    <w:basedOn w:val="DefaultParagraphFont"/>
    <w:uiPriority w:val="31"/>
    <w:rsid w:val="008F4649"/>
    <w:rPr>
      <w:smallCaps/>
      <w:color w:val="104F99" w:themeColor="accent2"/>
      <w:u w:val="single"/>
    </w:rPr>
  </w:style>
  <w:style w:type="paragraph" w:styleId="TableofAuthorities">
    <w:name w:val="table of authorities"/>
    <w:basedOn w:val="Normal"/>
    <w:next w:val="Normal"/>
    <w:autoRedefine/>
    <w:semiHidden/>
    <w:unhideWhenUsed/>
    <w:rsid w:val="008F4649"/>
    <w:pPr>
      <w:spacing w:after="0" w:line="240" w:lineRule="auto"/>
      <w:ind w:left="220" w:hanging="220"/>
    </w:pPr>
    <w:rPr>
      <w:rFonts w:eastAsia="Times New Roman" w:cs="Times New Roman"/>
      <w:color w:val="auto"/>
      <w:szCs w:val="24"/>
      <w:lang w:eastAsia="en-AU"/>
    </w:rPr>
  </w:style>
  <w:style w:type="paragraph" w:styleId="TableofFigures">
    <w:name w:val="table of figures"/>
    <w:basedOn w:val="Normal"/>
    <w:next w:val="Normal"/>
    <w:autoRedefine/>
    <w:semiHidden/>
    <w:unhideWhenUsed/>
    <w:rsid w:val="008F4649"/>
    <w:pPr>
      <w:spacing w:after="0" w:line="240" w:lineRule="auto"/>
      <w:ind w:left="714" w:hanging="357"/>
    </w:pPr>
    <w:rPr>
      <w:rFonts w:eastAsia="Times New Roman" w:cs="Times New Roman"/>
      <w:color w:val="auto"/>
      <w:szCs w:val="24"/>
      <w:lang w:eastAsia="en-AU"/>
    </w:rPr>
  </w:style>
  <w:style w:type="paragraph" w:styleId="TOAHeading">
    <w:name w:val="toa heading"/>
    <w:basedOn w:val="Normal"/>
    <w:next w:val="Normal"/>
    <w:autoRedefine/>
    <w:semiHidden/>
    <w:unhideWhenUsed/>
    <w:rsid w:val="008F4649"/>
    <w:pPr>
      <w:spacing w:after="120" w:line="240" w:lineRule="auto"/>
      <w:ind w:left="714" w:hanging="357"/>
    </w:pPr>
    <w:rPr>
      <w:rFonts w:asciiTheme="majorHAnsi" w:eastAsiaTheme="majorEastAsia" w:hAnsiTheme="majorHAnsi" w:cstheme="majorBidi"/>
      <w:b/>
      <w:bCs/>
      <w:color w:val="auto"/>
      <w:sz w:val="24"/>
      <w:szCs w:val="24"/>
      <w:lang w:eastAsia="en-AU"/>
    </w:rPr>
  </w:style>
  <w:style w:type="paragraph" w:styleId="TOC4">
    <w:name w:val="toc 4"/>
    <w:basedOn w:val="Normal"/>
    <w:next w:val="Normal"/>
    <w:autoRedefine/>
    <w:semiHidden/>
    <w:unhideWhenUsed/>
    <w:rsid w:val="008F4649"/>
    <w:pPr>
      <w:spacing w:after="100" w:line="240" w:lineRule="auto"/>
      <w:ind w:left="660" w:hanging="357"/>
    </w:pPr>
    <w:rPr>
      <w:rFonts w:eastAsia="Times New Roman" w:cs="Times New Roman"/>
      <w:color w:val="auto"/>
      <w:szCs w:val="24"/>
      <w:lang w:eastAsia="en-AU"/>
    </w:rPr>
  </w:style>
  <w:style w:type="paragraph" w:styleId="TOC5">
    <w:name w:val="toc 5"/>
    <w:basedOn w:val="Normal"/>
    <w:next w:val="Normal"/>
    <w:autoRedefine/>
    <w:unhideWhenUsed/>
    <w:rsid w:val="008F4649"/>
    <w:pPr>
      <w:spacing w:after="100" w:line="240" w:lineRule="auto"/>
      <w:ind w:left="880" w:hanging="357"/>
    </w:pPr>
    <w:rPr>
      <w:rFonts w:eastAsia="Times New Roman" w:cs="Times New Roman"/>
      <w:color w:val="auto"/>
      <w:szCs w:val="24"/>
      <w:lang w:eastAsia="en-AU"/>
    </w:rPr>
  </w:style>
  <w:style w:type="paragraph" w:styleId="TOC6">
    <w:name w:val="toc 6"/>
    <w:basedOn w:val="Normal"/>
    <w:next w:val="Normal"/>
    <w:autoRedefine/>
    <w:semiHidden/>
    <w:unhideWhenUsed/>
    <w:rsid w:val="008F4649"/>
    <w:pPr>
      <w:spacing w:after="100" w:line="240" w:lineRule="auto"/>
      <w:ind w:left="1100" w:hanging="357"/>
    </w:pPr>
    <w:rPr>
      <w:rFonts w:eastAsia="Times New Roman" w:cs="Times New Roman"/>
      <w:color w:val="auto"/>
      <w:szCs w:val="24"/>
      <w:lang w:eastAsia="en-AU"/>
    </w:rPr>
  </w:style>
  <w:style w:type="paragraph" w:styleId="TOC7">
    <w:name w:val="toc 7"/>
    <w:basedOn w:val="Normal"/>
    <w:next w:val="Normal"/>
    <w:autoRedefine/>
    <w:semiHidden/>
    <w:unhideWhenUsed/>
    <w:rsid w:val="008F4649"/>
    <w:pPr>
      <w:spacing w:after="100" w:line="240" w:lineRule="auto"/>
      <w:ind w:left="1320" w:hanging="357"/>
    </w:pPr>
    <w:rPr>
      <w:rFonts w:eastAsia="Times New Roman" w:cs="Times New Roman"/>
      <w:color w:val="auto"/>
      <w:szCs w:val="24"/>
      <w:lang w:eastAsia="en-AU"/>
    </w:rPr>
  </w:style>
  <w:style w:type="paragraph" w:styleId="TOC8">
    <w:name w:val="toc 8"/>
    <w:basedOn w:val="Normal"/>
    <w:next w:val="Normal"/>
    <w:autoRedefine/>
    <w:semiHidden/>
    <w:unhideWhenUsed/>
    <w:rsid w:val="008F4649"/>
    <w:pPr>
      <w:spacing w:after="100" w:line="240" w:lineRule="auto"/>
      <w:ind w:left="1540" w:hanging="357"/>
    </w:pPr>
    <w:rPr>
      <w:rFonts w:eastAsia="Times New Roman" w:cs="Times New Roman"/>
      <w:color w:val="auto"/>
      <w:szCs w:val="24"/>
      <w:lang w:eastAsia="en-AU"/>
    </w:rPr>
  </w:style>
  <w:style w:type="paragraph" w:styleId="TOC9">
    <w:name w:val="toc 9"/>
    <w:basedOn w:val="Normal"/>
    <w:next w:val="Normal"/>
    <w:autoRedefine/>
    <w:unhideWhenUsed/>
    <w:rsid w:val="008F4649"/>
    <w:pPr>
      <w:spacing w:after="100" w:line="240" w:lineRule="auto"/>
      <w:ind w:left="1760" w:hanging="357"/>
    </w:pPr>
    <w:rPr>
      <w:rFonts w:eastAsia="Times New Roman" w:cs="Times New Roman"/>
      <w:color w:val="auto"/>
      <w:szCs w:val="24"/>
      <w:lang w:eastAsia="en-AU"/>
    </w:rPr>
  </w:style>
  <w:style w:type="paragraph" w:customStyle="1" w:styleId="NormalArial">
    <w:name w:val="Normal + Arial"/>
    <w:aliases w:val="11 pt"/>
    <w:basedOn w:val="Normal"/>
    <w:rsid w:val="008F4649"/>
    <w:pPr>
      <w:spacing w:after="0" w:line="240" w:lineRule="auto"/>
      <w:ind w:left="550" w:hanging="357"/>
    </w:pPr>
    <w:rPr>
      <w:rFonts w:eastAsia="Times New Roman" w:cs="Arial"/>
      <w:color w:val="auto"/>
      <w:lang w:eastAsia="zh-CN"/>
    </w:rPr>
  </w:style>
  <w:style w:type="character" w:customStyle="1" w:styleId="ListParagraphChar">
    <w:name w:val="List Paragraph Char"/>
    <w:aliases w:val="List Paragraph1 Char,Recommendation Char"/>
    <w:link w:val="ListParagraph"/>
    <w:uiPriority w:val="34"/>
    <w:locked/>
    <w:rsid w:val="005E1F1F"/>
    <w:rPr>
      <w:rFonts w:ascii="Arial" w:hAnsi="Arial"/>
      <w:color w:val="15272F" w:themeColor="text1"/>
    </w:rPr>
  </w:style>
  <w:style w:type="paragraph" w:styleId="Revision">
    <w:name w:val="Revision"/>
    <w:hidden/>
    <w:uiPriority w:val="99"/>
    <w:semiHidden/>
    <w:rsid w:val="008F4649"/>
    <w:pPr>
      <w:spacing w:after="120" w:line="240" w:lineRule="auto"/>
      <w:ind w:left="714" w:hanging="357"/>
    </w:pPr>
    <w:rPr>
      <w:rFonts w:ascii="Arial" w:eastAsia="Times New Roman" w:hAnsi="Arial" w:cs="Times New Roman"/>
      <w:szCs w:val="24"/>
      <w:lang w:val="en-AU" w:eastAsia="en-AU"/>
    </w:rPr>
  </w:style>
  <w:style w:type="paragraph" w:customStyle="1" w:styleId="Default">
    <w:name w:val="Default"/>
    <w:rsid w:val="008F4649"/>
    <w:pPr>
      <w:autoSpaceDE w:val="0"/>
      <w:autoSpaceDN w:val="0"/>
      <w:adjustRightInd w:val="0"/>
      <w:spacing w:after="120" w:line="240" w:lineRule="auto"/>
      <w:ind w:left="714" w:hanging="357"/>
    </w:pPr>
    <w:rPr>
      <w:rFonts w:ascii="Arial" w:eastAsia="Times New Roman" w:hAnsi="Arial" w:cs="Arial"/>
      <w:color w:val="000000"/>
      <w:sz w:val="24"/>
      <w:szCs w:val="24"/>
      <w:lang w:val="en-AU" w:eastAsia="en-AU"/>
    </w:rPr>
  </w:style>
  <w:style w:type="table" w:customStyle="1" w:styleId="TableGrid0">
    <w:name w:val="TableGrid"/>
    <w:rsid w:val="008F4649"/>
    <w:pPr>
      <w:spacing w:after="120" w:line="240" w:lineRule="auto"/>
      <w:ind w:left="714" w:hanging="357"/>
    </w:pPr>
    <w:rPr>
      <w:rFonts w:eastAsiaTheme="minorEastAsia"/>
      <w:lang w:val="en-AU" w:eastAsia="en-AU"/>
    </w:rPr>
    <w:tblPr>
      <w:tblCellMar>
        <w:top w:w="0" w:type="dxa"/>
        <w:left w:w="0" w:type="dxa"/>
        <w:bottom w:w="0" w:type="dxa"/>
        <w:right w:w="0" w:type="dxa"/>
      </w:tblCellMar>
    </w:tblPr>
  </w:style>
  <w:style w:type="character" w:customStyle="1" w:styleId="BodyChar">
    <w:name w:val="Body Char"/>
    <w:locked/>
    <w:rsid w:val="008F4649"/>
    <w:rPr>
      <w:rFonts w:ascii="Arial" w:hAnsi="Arial"/>
      <w:color w:val="000000"/>
      <w:sz w:val="22"/>
      <w:lang w:eastAsia="en-US"/>
    </w:rPr>
  </w:style>
  <w:style w:type="paragraph" w:customStyle="1" w:styleId="BodyText1">
    <w:name w:val="Body Text1"/>
    <w:basedOn w:val="Normal"/>
    <w:link w:val="BodytextChar0"/>
    <w:qFormat/>
    <w:rsid w:val="008F4649"/>
    <w:pPr>
      <w:spacing w:before="60" w:after="120" w:line="240" w:lineRule="auto"/>
    </w:pPr>
    <w:rPr>
      <w:rFonts w:eastAsia="Times New Roman" w:cs="Times New Roman"/>
      <w:color w:val="auto"/>
      <w:szCs w:val="20"/>
    </w:rPr>
  </w:style>
  <w:style w:type="character" w:customStyle="1" w:styleId="BodytextChar0">
    <w:name w:val="Body text Char"/>
    <w:link w:val="BodyText1"/>
    <w:locked/>
    <w:rsid w:val="008F4649"/>
    <w:rPr>
      <w:rFonts w:ascii="Arial" w:eastAsia="Times New Roman" w:hAnsi="Arial" w:cs="Times New Roman"/>
      <w:szCs w:val="20"/>
      <w:lang w:val="en-AU"/>
    </w:rPr>
  </w:style>
  <w:style w:type="paragraph" w:customStyle="1" w:styleId="Heading40">
    <w:name w:val="Heading 4."/>
    <w:basedOn w:val="Heading4"/>
    <w:link w:val="Heading4Char0"/>
    <w:uiPriority w:val="1"/>
    <w:qFormat/>
    <w:rsid w:val="008F4649"/>
    <w:pPr>
      <w:spacing w:after="120" w:line="240" w:lineRule="auto"/>
      <w:contextualSpacing/>
    </w:pPr>
    <w:rPr>
      <w:rFonts w:eastAsia="Times New Roman" w:cs="Times New Roman"/>
      <w:i w:val="0"/>
      <w:iCs w:val="0"/>
      <w:color w:val="37667B" w:themeColor="text1" w:themeTint="BF"/>
      <w:szCs w:val="24"/>
      <w:lang w:eastAsia="en-AU"/>
    </w:rPr>
  </w:style>
  <w:style w:type="character" w:customStyle="1" w:styleId="Heading4Char0">
    <w:name w:val="Heading 4. Char"/>
    <w:basedOn w:val="Heading4Char"/>
    <w:link w:val="Heading40"/>
    <w:uiPriority w:val="1"/>
    <w:rsid w:val="008F4649"/>
    <w:rPr>
      <w:rFonts w:ascii="Arial" w:eastAsia="Times New Roman" w:hAnsi="Arial" w:cs="Times New Roman"/>
      <w:b/>
      <w:i w:val="0"/>
      <w:iCs w:val="0"/>
      <w:color w:val="37667B" w:themeColor="text1" w:themeTint="BF"/>
      <w:szCs w:val="24"/>
      <w:lang w:val="en-AU" w:eastAsia="en-AU"/>
    </w:rPr>
  </w:style>
  <w:style w:type="paragraph" w:customStyle="1" w:styleId="SGText">
    <w:name w:val="SG Text"/>
    <w:basedOn w:val="Normal"/>
    <w:qFormat/>
    <w:rsid w:val="005E1F1F"/>
    <w:pPr>
      <w:spacing w:after="120" w:line="240" w:lineRule="auto"/>
    </w:pPr>
    <w:rPr>
      <w:rFonts w:eastAsia="Times New Roman" w:cs="Times New Roman"/>
      <w:snapToGrid w:val="0"/>
      <w:color w:val="auto"/>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67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ace.ihacpa.gov.au/Ace/" TargetMode="External"/><Relationship Id="rId26" Type="http://schemas.openxmlformats.org/officeDocument/2006/relationships/hyperlink" Target="https://www.ihacpa.gov.au/about-ihacpa/what-we-do/committees-and-working-groups/diagnosis-related-groups-technical-group"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r-drg.laneprint.com.au/" TargetMode="External"/><Relationship Id="rId34" Type="http://schemas.openxmlformats.org/officeDocument/2006/relationships/hyperlink" Target="https://www.ihacpa.gov.au/health-care/products-and-licenses"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hyperlink" Target="https://www.ihacpa.gov.au/about-ihacpa/what-we-do/committees-and-working-groups/international-classification-diseases-technical-group" TargetMode="External"/><Relationship Id="rId33" Type="http://schemas.openxmlformats.org/officeDocument/2006/relationships/image" Target="media/image8.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ihacpa.gov.au/resources/national-coding-advice" TargetMode="External"/><Relationship Id="rId29" Type="http://schemas.openxmlformats.org/officeDocument/2006/relationships/hyperlink" Target="https://www.ihacpa.gov.au/about-ihacpa/what-we-do/committees-and-working-groups/activity-based-funding-technical-advisory-committe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hacpa.gov.au/about-ihacpa/what-we-do/committees-and-working-groups/classifications-clinical-advisory-group" TargetMode="External"/><Relationship Id="rId32" Type="http://schemas.openxmlformats.org/officeDocument/2006/relationships/hyperlink" Target="https://www.aihw.gov.au/about-us/committees" TargetMode="External"/><Relationship Id="rId37" Type="http://schemas.openxmlformats.org/officeDocument/2006/relationships/hyperlink" Target="mailto:enquiries.ihacpa@ihacpa.gov.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www.ihacpa.gov.au/about-ihacpa/who-we-are/pricing-authority" TargetMode="External"/><Relationship Id="rId36" Type="http://schemas.openxmlformats.org/officeDocument/2006/relationships/image" Target="media/image10.svg"/><Relationship Id="rId10" Type="http://schemas.openxmlformats.org/officeDocument/2006/relationships/endnotes" Target="endnotes.xml"/><Relationship Id="rId19" Type="http://schemas.openxmlformats.org/officeDocument/2006/relationships/hyperlink" Target="https://www.ihacpa.gov.au/resources/national-coding-advice" TargetMode="External"/><Relationship Id="rId31" Type="http://schemas.openxmlformats.org/officeDocument/2006/relationships/hyperlink" Target="https://www.ihacpa.gov.au/about-ihacpa/what-we-do/committees-and-working-groups/clinical-advisory-committe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hyperlink" Target="https://www.ihacpa.gov.au/subscribe" TargetMode="External"/><Relationship Id="rId30" Type="http://schemas.openxmlformats.org/officeDocument/2006/relationships/hyperlink" Target="https://www.ihacpa.gov.au/about-ihacpa/what-we-do/committees-and-working-groups/jurisdictional-advisory-committee" TargetMode="External"/><Relationship Id="rId35"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news/phi-circulars/phi-5421-revision-of-icd-10-amachiacs-and-ar-drg-cyc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90e816-91e8-4f4f-9f85-30577999f8b5">
      <Terms xmlns="http://schemas.microsoft.com/office/infopath/2007/PartnerControls"/>
    </lcf76f155ced4ddcb4097134ff3c332f>
    <Presentations xmlns="2890e816-91e8-4f4f-9f85-30577999f8b5" xsi:nil="true"/>
    <TaxCatchAll xmlns="33d10c6f-0c16-4b9b-af64-e700fb2b70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36A41C46341A4EB433AB9CFA376FCF" ma:contentTypeVersion="18" ma:contentTypeDescription="Create a new document." ma:contentTypeScope="" ma:versionID="9f5b88082782bc2895508121d9c4a487">
  <xsd:schema xmlns:xsd="http://www.w3.org/2001/XMLSchema" xmlns:xs="http://www.w3.org/2001/XMLSchema" xmlns:p="http://schemas.microsoft.com/office/2006/metadata/properties" xmlns:ns2="2890e816-91e8-4f4f-9f85-30577999f8b5" xmlns:ns3="33d10c6f-0c16-4b9b-af64-e700fb2b70ed" targetNamespace="http://schemas.microsoft.com/office/2006/metadata/properties" ma:root="true" ma:fieldsID="625e27645a5741d57a68ea3e682a5868" ns2:_="" ns3:_="">
    <xsd:import namespace="2890e816-91e8-4f4f-9f85-30577999f8b5"/>
    <xsd:import namespace="33d10c6f-0c16-4b9b-af64-e700fb2b7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esentation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0e816-91e8-4f4f-9f85-30577999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esentations" ma:index="12" nillable="true" ma:displayName="Presentations" ma:format="Dropdown" ma:internalName="Presentations">
      <xsd:simpleType>
        <xsd:restriction base="dms:Choice">
          <xsd:enumeration value="2018"/>
          <xsd:enumeration value="2019"/>
          <xsd:enumeration value="2020"/>
          <xsd:enumeration value="Schedule"/>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d10c6f-0c16-4b9b-af64-e700fb2b70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a50703-4b87-48f9-a99b-a515d25bd988}" ma:internalName="TaxCatchAll" ma:showField="CatchAllData" ma:web="33d10c6f-0c16-4b9b-af64-e700fb2b7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2.xml><?xml version="1.0" encoding="utf-8"?>
<ds:datastoreItem xmlns:ds="http://schemas.openxmlformats.org/officeDocument/2006/customXml" ds:itemID="{0AA0C467-C79E-44A6-9D85-F9D5B3A4BA4B}">
  <ds:schemaRefs>
    <ds:schemaRef ds:uri="http://schemas.microsoft.com/office/2006/metadata/properties"/>
    <ds:schemaRef ds:uri="http://schemas.microsoft.com/office/infopath/2007/PartnerControls"/>
    <ds:schemaRef ds:uri="2890e816-91e8-4f4f-9f85-30577999f8b5"/>
    <ds:schemaRef ds:uri="33d10c6f-0c16-4b9b-af64-e700fb2b70ed"/>
  </ds:schemaRefs>
</ds:datastoreItem>
</file>

<file path=customXml/itemProps3.xml><?xml version="1.0" encoding="utf-8"?>
<ds:datastoreItem xmlns:ds="http://schemas.openxmlformats.org/officeDocument/2006/customXml" ds:itemID="{0A07A28C-50D8-4296-A5A6-7CDBA4DD7FAF}">
  <ds:schemaRefs>
    <ds:schemaRef ds:uri="http://schemas.microsoft.com/sharepoint/v3/contenttype/forms"/>
  </ds:schemaRefs>
</ds:datastoreItem>
</file>

<file path=customXml/itemProps4.xml><?xml version="1.0" encoding="utf-8"?>
<ds:datastoreItem xmlns:ds="http://schemas.openxmlformats.org/officeDocument/2006/customXml" ds:itemID="{B5E6DDB8-63E9-4614-8DB3-A5120195A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0e816-91e8-4f4f-9f85-30577999f8b5"/>
    <ds:schemaRef ds:uri="33d10c6f-0c16-4b9b-af64-e700fb2b7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7708</Words>
  <Characters>43936</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Acute care classifications</dc:creator>
  <cp:keywords/>
  <dc:description/>
  <cp:lastModifiedBy>HAYDEN, Heidi</cp:lastModifiedBy>
  <cp:revision>2</cp:revision>
  <dcterms:created xsi:type="dcterms:W3CDTF">2023-03-15T23:41:00Z</dcterms:created>
  <dcterms:modified xsi:type="dcterms:W3CDTF">2023-03-15T23:41:00Z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0x010100A736A41C46341A4EB433AB9CFA376FCF</vt:lpwstr>
  </property>
  <property fmtid="{D5CDD505-2E9C-101B-9397-08002B2CF9AE}" pid="3" name="MediaServiceImageTags">
    <vt:lpwstr/>
  </property>
</Properties>
</file>