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C8217" w14:textId="77777777" w:rsidR="0035219F" w:rsidRPr="001727A4" w:rsidRDefault="0035219F" w:rsidP="006F3BE7">
      <w:pPr>
        <w:pStyle w:val="Organisation"/>
      </w:pPr>
      <w:r w:rsidRPr="001727A4">
        <w:drawing>
          <wp:anchor distT="0" distB="0" distL="114300" distR="114300" simplePos="0" relativeHeight="251655680" behindDoc="1" locked="0" layoutInCell="0" allowOverlap="1" wp14:anchorId="723282A8" wp14:editId="44C03E84">
            <wp:simplePos x="0" y="0"/>
            <wp:positionH relativeFrom="page">
              <wp:align>left</wp:align>
            </wp:positionH>
            <wp:positionV relativeFrom="page">
              <wp:align>top</wp:align>
            </wp:positionV>
            <wp:extent cx="7558767" cy="10691998"/>
            <wp:effectExtent l="0" t="0" r="4445" b="0"/>
            <wp:wrapNone/>
            <wp:docPr id="2" name="Picture 2" descr="The logo for the Independent Hospital Pricing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767" cy="10691998"/>
                    </a:xfrm>
                    <a:prstGeom prst="rect">
                      <a:avLst/>
                    </a:prstGeom>
                  </pic:spPr>
                </pic:pic>
              </a:graphicData>
            </a:graphic>
            <wp14:sizeRelH relativeFrom="margin">
              <wp14:pctWidth>0</wp14:pctWidth>
            </wp14:sizeRelH>
            <wp14:sizeRelV relativeFrom="margin">
              <wp14:pctHeight>0</wp14:pctHeight>
            </wp14:sizeRelV>
          </wp:anchor>
        </w:drawing>
      </w:r>
      <w:r w:rsidRPr="001727A4">
        <w:t>Independent Hospital Pricing Authority</w:t>
      </w:r>
    </w:p>
    <w:p w14:paraId="0CF3FB7F" w14:textId="77777777" w:rsidR="00400BDC" w:rsidRDefault="00766C68" w:rsidP="00400BDC">
      <w:pPr>
        <w:pStyle w:val="Title"/>
      </w:pPr>
      <w:bookmarkStart w:id="0" w:name="_Toc483818231"/>
      <w:bookmarkStart w:id="1" w:name="_Toc486950181"/>
      <w:bookmarkStart w:id="2" w:name="_Toc487019164"/>
      <w:bookmarkStart w:id="3" w:name="_Toc487019229"/>
      <w:bookmarkStart w:id="4" w:name="_Toc499190905"/>
      <w:bookmarkStart w:id="5" w:name="_Toc500941712"/>
      <w:r>
        <w:t xml:space="preserve">Pricing and </w:t>
      </w:r>
      <w:r w:rsidR="00E55C6D">
        <w:t>f</w:t>
      </w:r>
      <w:r>
        <w:t xml:space="preserve">unding for </w:t>
      </w:r>
      <w:r w:rsidR="00E55C6D">
        <w:t>s</w:t>
      </w:r>
      <w:r>
        <w:t xml:space="preserve">afety and </w:t>
      </w:r>
      <w:r w:rsidR="00E55C6D">
        <w:t>q</w:t>
      </w:r>
      <w:r>
        <w:t>uality</w:t>
      </w:r>
      <w:bookmarkEnd w:id="0"/>
      <w:bookmarkEnd w:id="1"/>
      <w:bookmarkEnd w:id="2"/>
      <w:bookmarkEnd w:id="3"/>
      <w:bookmarkEnd w:id="4"/>
      <w:bookmarkEnd w:id="5"/>
      <w:r w:rsidR="00400BDC">
        <w:t xml:space="preserve"> </w:t>
      </w:r>
    </w:p>
    <w:p w14:paraId="09DE2324" w14:textId="738CB8DA" w:rsidR="00766C68" w:rsidRDefault="00766C68" w:rsidP="00400BDC">
      <w:pPr>
        <w:pStyle w:val="Versionanddate"/>
      </w:pPr>
      <w:r>
        <w:t xml:space="preserve">Risk </w:t>
      </w:r>
      <w:r w:rsidR="00E55C6D">
        <w:t>a</w:t>
      </w:r>
      <w:r>
        <w:t xml:space="preserve">djustment </w:t>
      </w:r>
      <w:r w:rsidR="00E55C6D">
        <w:t>m</w:t>
      </w:r>
      <w:r>
        <w:t>odel for Hospital Acquired Complications</w:t>
      </w:r>
    </w:p>
    <w:p w14:paraId="789C7070" w14:textId="77777777" w:rsidR="00400BDC" w:rsidRPr="00400BDC" w:rsidRDefault="00400BDC" w:rsidP="00400BDC"/>
    <w:p w14:paraId="75AE1216" w14:textId="1150ABB8" w:rsidR="002F0FB2" w:rsidRDefault="00393155" w:rsidP="00766C68">
      <w:pPr>
        <w:pStyle w:val="Versionanddate"/>
      </w:pPr>
      <w:r>
        <w:t>Version 3</w:t>
      </w:r>
    </w:p>
    <w:p w14:paraId="29F6DE9E" w14:textId="0640043C" w:rsidR="008C2111" w:rsidRDefault="00DB4971" w:rsidP="00766C68">
      <w:pPr>
        <w:pStyle w:val="Versionanddate"/>
        <w:sectPr w:rsidR="008C2111" w:rsidSect="008C2111">
          <w:headerReference w:type="even" r:id="rId10"/>
          <w:headerReference w:type="default" r:id="rId11"/>
          <w:footerReference w:type="even" r:id="rId12"/>
          <w:footerReference w:type="default" r:id="rId13"/>
          <w:headerReference w:type="first" r:id="rId14"/>
          <w:footerReference w:type="first" r:id="rId15"/>
          <w:pgSz w:w="11906" w:h="16838" w:code="9"/>
          <w:pgMar w:top="2041" w:right="3232" w:bottom="1021" w:left="1021" w:header="680" w:footer="510" w:gutter="0"/>
          <w:pgNumType w:start="1"/>
          <w:cols w:space="708"/>
          <w:docGrid w:linePitch="360"/>
        </w:sectPr>
      </w:pPr>
      <w:r>
        <w:t>March</w:t>
      </w:r>
      <w:r w:rsidR="00686F16">
        <w:t xml:space="preserve"> </w:t>
      </w:r>
      <w:r w:rsidR="00393155">
        <w:t>2018</w:t>
      </w:r>
    </w:p>
    <w:p w14:paraId="7EC71243" w14:textId="34B017FE" w:rsidR="00BC1032" w:rsidRDefault="00766C68" w:rsidP="00766C68">
      <w:pPr>
        <w:pStyle w:val="Report"/>
      </w:pPr>
      <w:r>
        <w:lastRenderedPageBreak/>
        <w:t>Pricing and Funding for Safety and Quality – Risk Adjustment Model for Hospital Acquired Complications – Version</w:t>
      </w:r>
      <w:r w:rsidR="00490374">
        <w:t xml:space="preserve"> 3</w:t>
      </w:r>
      <w:r>
        <w:t xml:space="preserve"> </w:t>
      </w:r>
      <w:r w:rsidR="00DB4971">
        <w:t xml:space="preserve">March </w:t>
      </w:r>
      <w:r w:rsidR="00490374">
        <w:t>2018</w:t>
      </w:r>
    </w:p>
    <w:p w14:paraId="36147D64" w14:textId="77777777" w:rsidR="00BC1032" w:rsidRDefault="00BC1032" w:rsidP="00BC1032"/>
    <w:p w14:paraId="4B1B3247" w14:textId="2EBE81A6" w:rsidR="00BC1032" w:rsidRDefault="00BC1032" w:rsidP="00BC1032">
      <w:r>
        <w:t>© Independent Hospital Pricing Authority 201</w:t>
      </w:r>
      <w:r w:rsidR="00490374">
        <w:t>8</w:t>
      </w:r>
    </w:p>
    <w:p w14:paraId="6D64BC89" w14:textId="77777777" w:rsidR="00BC1032" w:rsidRDefault="00BC1032" w:rsidP="00BC1032">
      <w:r>
        <w:t xml:space="preserve">This publication is available for your use under a </w:t>
      </w:r>
      <w:hyperlink r:id="rId16" w:history="1">
        <w:r w:rsidRPr="002A4C1B">
          <w:rPr>
            <w:rStyle w:val="Hyperlink"/>
          </w:rPr>
          <w:t>Creative Commons BY Attribution 3.0 Australia</w:t>
        </w:r>
      </w:hyperlink>
      <w:r>
        <w:t xml:space="preserve"> licence, with the exception of the Independent Hospital Pricing Authority logo, photographs, images, signatures and where otherwise stated. The full licence terms are available from </w:t>
      </w:r>
      <w:hyperlink r:id="rId17" w:history="1">
        <w:r w:rsidRPr="002A4C1B">
          <w:rPr>
            <w:rStyle w:val="Hyperlink"/>
          </w:rPr>
          <w:t>the Creative Commons website</w:t>
        </w:r>
      </w:hyperlink>
      <w:r>
        <w:t>.</w:t>
      </w:r>
    </w:p>
    <w:p w14:paraId="4CA1BF71" w14:textId="77777777" w:rsidR="00BC1032" w:rsidRDefault="00BC1032" w:rsidP="00BC1032">
      <w:r w:rsidRPr="006150B7">
        <w:rPr>
          <w:rFonts w:cs="Calibri"/>
          <w:noProof/>
          <w:sz w:val="24"/>
        </w:rPr>
        <w:drawing>
          <wp:inline distT="0" distB="0" distL="0" distR="0" wp14:anchorId="11E2D5F7" wp14:editId="1E2B356E">
            <wp:extent cx="809625" cy="285750"/>
            <wp:effectExtent l="0" t="0" r="9525" b="0"/>
            <wp:docPr id="10" name="Picture 10"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p w14:paraId="743A2CA3" w14:textId="77777777" w:rsidR="00BC1032" w:rsidRDefault="00BC1032" w:rsidP="00BC1032">
      <w:r>
        <w:t xml:space="preserve">Use of Independent Hospital Pricing Authority material under a </w:t>
      </w:r>
      <w:hyperlink r:id="rId19" w:history="1">
        <w:r w:rsidRPr="002A4C1B">
          <w:rPr>
            <w:rStyle w:val="Hyperlink"/>
          </w:rPr>
          <w:t>Creative Commons BY Attribution 3.0 Australia</w:t>
        </w:r>
      </w:hyperlink>
      <w:r>
        <w:t xml:space="preserve"> licence requires you to attribute the work (but not in any way that suggests that the Independent Hospital Pricing Authority endorses you or your use of the work).</w:t>
      </w:r>
    </w:p>
    <w:p w14:paraId="76CF5A34" w14:textId="77777777" w:rsidR="00BC1032" w:rsidRPr="002A4C1B" w:rsidRDefault="00BC1032" w:rsidP="00BC1032">
      <w:pPr>
        <w:rPr>
          <w:i/>
        </w:rPr>
      </w:pPr>
      <w:proofErr w:type="gramStart"/>
      <w:r w:rsidRPr="002A4C1B">
        <w:rPr>
          <w:i/>
        </w:rPr>
        <w:t>Independent Hospital Pricing Authority material used 'as supplied'.</w:t>
      </w:r>
      <w:proofErr w:type="gramEnd"/>
    </w:p>
    <w:p w14:paraId="0BC479CD" w14:textId="77777777" w:rsidR="00BC1032" w:rsidRDefault="00BC1032" w:rsidP="00BC1032">
      <w: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0B815929" w14:textId="77777777" w:rsidR="00597731" w:rsidRDefault="00BC1032" w:rsidP="00BC1032">
      <w:pPr>
        <w:pStyle w:val="NormalIndent"/>
        <w:rPr>
          <w:i/>
        </w:rPr>
      </w:pPr>
      <w:r w:rsidRPr="00BC1032">
        <w:rPr>
          <w:i/>
        </w:rPr>
        <w:t>Source: The Independent Hospital Pricing Authority</w:t>
      </w:r>
    </w:p>
    <w:p w14:paraId="7C462965" w14:textId="77777777" w:rsidR="00721862" w:rsidRDefault="00721862" w:rsidP="00BC1032">
      <w:pPr>
        <w:pStyle w:val="NormalIndent"/>
        <w:rPr>
          <w:i/>
        </w:rPr>
      </w:pPr>
    </w:p>
    <w:p w14:paraId="2AAF0E0A" w14:textId="77777777" w:rsidR="00721862" w:rsidRDefault="00721862" w:rsidP="00721862"/>
    <w:p w14:paraId="18BA6356" w14:textId="77777777" w:rsidR="00597731" w:rsidRDefault="00597731" w:rsidP="00BC1032">
      <w:pPr>
        <w:pStyle w:val="NormalIndent"/>
        <w:rPr>
          <w:i/>
        </w:rPr>
        <w:sectPr w:rsidR="00597731" w:rsidSect="008C2111">
          <w:pgSz w:w="11906" w:h="16838" w:code="9"/>
          <w:pgMar w:top="2041" w:right="1440" w:bottom="1021" w:left="1021" w:header="680" w:footer="510" w:gutter="0"/>
          <w:pgNumType w:start="1"/>
          <w:cols w:space="708"/>
          <w:docGrid w:linePitch="360"/>
        </w:sectPr>
      </w:pPr>
    </w:p>
    <w:p w14:paraId="41819B94" w14:textId="77777777" w:rsidR="00597731" w:rsidRPr="00721862" w:rsidRDefault="00597731" w:rsidP="00721862">
      <w:pPr>
        <w:pStyle w:val="Title"/>
      </w:pPr>
      <w:bookmarkStart w:id="6" w:name="_Toc486947705"/>
      <w:bookmarkStart w:id="7" w:name="_Toc487019165"/>
      <w:bookmarkStart w:id="8" w:name="_Toc487019230"/>
      <w:bookmarkStart w:id="9" w:name="_Toc499190906"/>
      <w:bookmarkStart w:id="10" w:name="_Toc500941713"/>
      <w:r w:rsidRPr="00721862">
        <w:lastRenderedPageBreak/>
        <w:t xml:space="preserve">Executive </w:t>
      </w:r>
      <w:r w:rsidR="00686F16">
        <w:t>s</w:t>
      </w:r>
      <w:r w:rsidRPr="00721862">
        <w:t>ummary</w:t>
      </w:r>
      <w:bookmarkEnd w:id="6"/>
      <w:bookmarkEnd w:id="7"/>
      <w:bookmarkEnd w:id="8"/>
      <w:bookmarkEnd w:id="9"/>
      <w:bookmarkEnd w:id="10"/>
    </w:p>
    <w:p w14:paraId="243A6598" w14:textId="77777777" w:rsidR="0080179F" w:rsidRPr="00470988" w:rsidRDefault="0080179F" w:rsidP="00470988">
      <w:pPr>
        <w:pStyle w:val="Heading2"/>
        <w:rPr>
          <w:rFonts w:eastAsiaTheme="majorEastAsia"/>
        </w:rPr>
      </w:pPr>
      <w:bookmarkStart w:id="11" w:name="_Toc486942377"/>
      <w:bookmarkStart w:id="12" w:name="_Toc487019166"/>
      <w:bookmarkStart w:id="13" w:name="_Toc487019231"/>
      <w:bookmarkStart w:id="14" w:name="_Toc499190907"/>
      <w:bookmarkStart w:id="15" w:name="_Toc500941714"/>
      <w:r w:rsidRPr="00470988">
        <w:rPr>
          <w:rFonts w:eastAsiaTheme="majorEastAsia"/>
        </w:rPr>
        <w:t>Purpose</w:t>
      </w:r>
      <w:bookmarkEnd w:id="11"/>
      <w:bookmarkEnd w:id="12"/>
      <w:bookmarkEnd w:id="13"/>
      <w:bookmarkEnd w:id="14"/>
      <w:bookmarkEnd w:id="15"/>
    </w:p>
    <w:p w14:paraId="6F58301D" w14:textId="46DC56D6" w:rsidR="0080179F" w:rsidRDefault="003E58C8" w:rsidP="0080179F">
      <w:r w:rsidRPr="00985470">
        <w:rPr>
          <w:rFonts w:cs="Arial"/>
          <w:szCs w:val="20"/>
        </w:rPr>
        <w:t xml:space="preserve">This document has been produced as an accompaniment to the </w:t>
      </w:r>
      <w:r w:rsidRPr="002265FE">
        <w:rPr>
          <w:rFonts w:cs="Arial"/>
          <w:szCs w:val="20"/>
        </w:rPr>
        <w:t>National Efficient Price</w:t>
      </w:r>
      <w:r>
        <w:rPr>
          <w:rFonts w:cs="Arial"/>
          <w:szCs w:val="20"/>
        </w:rPr>
        <w:t xml:space="preserve"> 2018-19</w:t>
      </w:r>
      <w:r w:rsidRPr="002265FE">
        <w:rPr>
          <w:rFonts w:cs="Arial"/>
          <w:szCs w:val="20"/>
        </w:rPr>
        <w:t xml:space="preserve"> </w:t>
      </w:r>
      <w:r w:rsidRPr="007040C9">
        <w:rPr>
          <w:rFonts w:cs="Arial"/>
          <w:szCs w:val="20"/>
        </w:rPr>
        <w:t>(NEP1</w:t>
      </w:r>
      <w:r>
        <w:rPr>
          <w:rFonts w:cs="Arial"/>
          <w:szCs w:val="20"/>
        </w:rPr>
        <w:t>8</w:t>
      </w:r>
      <w:r w:rsidRPr="007040C9">
        <w:rPr>
          <w:rFonts w:cs="Arial"/>
          <w:szCs w:val="20"/>
        </w:rPr>
        <w:t>) and the National Efficient Cost 201</w:t>
      </w:r>
      <w:r>
        <w:rPr>
          <w:rFonts w:cs="Arial"/>
          <w:szCs w:val="20"/>
        </w:rPr>
        <w:t>8</w:t>
      </w:r>
      <w:r w:rsidRPr="007040C9">
        <w:rPr>
          <w:rFonts w:cs="Arial"/>
          <w:szCs w:val="20"/>
        </w:rPr>
        <w:t>-1</w:t>
      </w:r>
      <w:r>
        <w:rPr>
          <w:rFonts w:cs="Arial"/>
          <w:szCs w:val="20"/>
        </w:rPr>
        <w:t>9</w:t>
      </w:r>
      <w:r w:rsidRPr="007040C9">
        <w:rPr>
          <w:rFonts w:cs="Arial"/>
          <w:szCs w:val="20"/>
        </w:rPr>
        <w:t xml:space="preserve"> (NEC1</w:t>
      </w:r>
      <w:r>
        <w:rPr>
          <w:rFonts w:cs="Arial"/>
          <w:szCs w:val="20"/>
        </w:rPr>
        <w:t>8</w:t>
      </w:r>
      <w:r w:rsidRPr="007040C9">
        <w:rPr>
          <w:rFonts w:cs="Arial"/>
          <w:szCs w:val="20"/>
        </w:rPr>
        <w:t>) Determinations</w:t>
      </w:r>
      <w:r>
        <w:rPr>
          <w:rFonts w:cs="Arial"/>
          <w:szCs w:val="20"/>
        </w:rPr>
        <w:t>.</w:t>
      </w:r>
      <w:r>
        <w:t xml:space="preserve"> It </w:t>
      </w:r>
      <w:r w:rsidR="0080179F">
        <w:t xml:space="preserve">provides the technical specifications for </w:t>
      </w:r>
      <w:r w:rsidRPr="007040C9">
        <w:rPr>
          <w:rFonts w:cs="Arial"/>
          <w:szCs w:val="20"/>
        </w:rPr>
        <w:t>how the Independent Hospital Pricing</w:t>
      </w:r>
      <w:r>
        <w:rPr>
          <w:rFonts w:cs="Arial"/>
          <w:szCs w:val="20"/>
        </w:rPr>
        <w:t xml:space="preserve"> Authority (IHPA) developed </w:t>
      </w:r>
      <w:r w:rsidR="0080179F">
        <w:t xml:space="preserve">the </w:t>
      </w:r>
      <w:r w:rsidR="00470988">
        <w:t>hospital acquired c</w:t>
      </w:r>
      <w:r w:rsidR="0080179F">
        <w:t>omplication (HAC) funding approach and risk adjustment methodology</w:t>
      </w:r>
      <w:r w:rsidR="00BE1F2E">
        <w:t>, which will be in effect from</w:t>
      </w:r>
      <w:r w:rsidRPr="003E58C8">
        <w:rPr>
          <w:rFonts w:cs="Arial"/>
          <w:szCs w:val="20"/>
        </w:rPr>
        <w:t xml:space="preserve"> </w:t>
      </w:r>
      <w:r w:rsidRPr="007040C9">
        <w:rPr>
          <w:rFonts w:cs="Arial"/>
          <w:szCs w:val="20"/>
        </w:rPr>
        <w:t>1 July 201</w:t>
      </w:r>
      <w:r>
        <w:rPr>
          <w:rFonts w:cs="Arial"/>
          <w:szCs w:val="20"/>
        </w:rPr>
        <w:t xml:space="preserve">8. It also </w:t>
      </w:r>
      <w:r w:rsidRPr="007040C9">
        <w:rPr>
          <w:rFonts w:cs="Arial"/>
          <w:szCs w:val="20"/>
        </w:rPr>
        <w:t>provides guidance to hospitals, Local H</w:t>
      </w:r>
      <w:r>
        <w:rPr>
          <w:rFonts w:cs="Arial"/>
          <w:szCs w:val="20"/>
        </w:rPr>
        <w:t>ospital</w:t>
      </w:r>
      <w:r w:rsidRPr="007040C9">
        <w:rPr>
          <w:rFonts w:cs="Arial"/>
          <w:szCs w:val="20"/>
        </w:rPr>
        <w:t xml:space="preserve"> Networks (LHN) and state and territory health authorities on how to apply these to hospital activity.</w:t>
      </w:r>
    </w:p>
    <w:p w14:paraId="253AB5B5" w14:textId="77777777" w:rsidR="0080179F" w:rsidRPr="00470988" w:rsidRDefault="0080179F" w:rsidP="00470988">
      <w:pPr>
        <w:pStyle w:val="Heading2"/>
        <w:rPr>
          <w:rFonts w:eastAsiaTheme="majorEastAsia"/>
        </w:rPr>
      </w:pPr>
      <w:bookmarkStart w:id="16" w:name="_Toc486942378"/>
      <w:bookmarkStart w:id="17" w:name="_Toc487019167"/>
      <w:bookmarkStart w:id="18" w:name="_Toc487019232"/>
      <w:bookmarkStart w:id="19" w:name="_Toc499190908"/>
      <w:bookmarkStart w:id="20" w:name="_Toc500941715"/>
      <w:r w:rsidRPr="00470988">
        <w:rPr>
          <w:rFonts w:eastAsiaTheme="majorEastAsia"/>
        </w:rPr>
        <w:t xml:space="preserve">Risk </w:t>
      </w:r>
      <w:r w:rsidR="00470988">
        <w:rPr>
          <w:rFonts w:eastAsiaTheme="majorEastAsia"/>
        </w:rPr>
        <w:t>a</w:t>
      </w:r>
      <w:r w:rsidRPr="00470988">
        <w:rPr>
          <w:rFonts w:eastAsiaTheme="majorEastAsia"/>
        </w:rPr>
        <w:t>djustment</w:t>
      </w:r>
      <w:bookmarkEnd w:id="16"/>
      <w:bookmarkEnd w:id="17"/>
      <w:bookmarkEnd w:id="18"/>
      <w:bookmarkEnd w:id="19"/>
      <w:bookmarkEnd w:id="20"/>
    </w:p>
    <w:p w14:paraId="5859AD41" w14:textId="77777777" w:rsidR="0080179F" w:rsidRDefault="0080179F" w:rsidP="0080179F">
      <w:r>
        <w:t>The August 2016 Ministerial Direction require</w:t>
      </w:r>
      <w:r w:rsidR="001D65C9">
        <w:t>d</w:t>
      </w:r>
      <w:r>
        <w:t xml:space="preserve"> IHPA to develop a risk adjustment methodology ‘</w:t>
      </w:r>
      <w:r w:rsidRPr="00686F16">
        <w:rPr>
          <w:i/>
        </w:rPr>
        <w:t>to consider different patient complexity levels or specialisation across jurisdictions and hospitals</w:t>
      </w:r>
      <w:r>
        <w:t xml:space="preserve">’. </w:t>
      </w:r>
    </w:p>
    <w:p w14:paraId="035881EA" w14:textId="77777777" w:rsidR="0080179F" w:rsidRDefault="0080179F" w:rsidP="0080179F">
      <w:r>
        <w:t xml:space="preserve">This approach is also relevant to risk adjustment for safety and quality where the objective is to provide funding signals so that hospitals can take action to reduce systemic risks related to the delivery of care. Some patients will be at higher risk of adverse events due to factors such as their age and the presence of other comorbidities. The design of risk adjustment for safety and quality has to balance two perspectives, namely that: </w:t>
      </w:r>
    </w:p>
    <w:p w14:paraId="757CA5AD" w14:textId="1DE829E6" w:rsidR="0080179F" w:rsidRDefault="00F6220A" w:rsidP="00470988">
      <w:pPr>
        <w:pStyle w:val="ListBullet"/>
      </w:pPr>
      <w:r>
        <w:t>H</w:t>
      </w:r>
      <w:r w:rsidR="0080179F">
        <w:t>ospitals that treat more high-risk patients should not be disadvantaged compared to hospitals that treat fewer such patients</w:t>
      </w:r>
      <w:r>
        <w:t>.</w:t>
      </w:r>
      <w:r w:rsidR="0080179F">
        <w:t xml:space="preserve"> </w:t>
      </w:r>
    </w:p>
    <w:p w14:paraId="49ECDC7A" w14:textId="6E9C1918" w:rsidR="0080179F" w:rsidRDefault="00F6220A" w:rsidP="00470988">
      <w:pPr>
        <w:pStyle w:val="ListBullet"/>
      </w:pPr>
      <w:r>
        <w:t>H</w:t>
      </w:r>
      <w:r w:rsidR="0080179F">
        <w:t xml:space="preserve">owever, from the perspective of patients, high-risk patients want assurance that hospitals take all necessary action to manage their risks and mitigate the occurrence of any adverse events. </w:t>
      </w:r>
    </w:p>
    <w:p w14:paraId="1ED30D43" w14:textId="77777777" w:rsidR="0080179F" w:rsidRDefault="0080179F" w:rsidP="0080179F">
      <w:r>
        <w:t>This means that risk adjustment should not discount away or fully adjust for the higher risks experienced by some patients.</w:t>
      </w:r>
    </w:p>
    <w:p w14:paraId="21B08E1F" w14:textId="77777777" w:rsidR="0080179F" w:rsidRDefault="0080179F" w:rsidP="0080179F">
      <w:r>
        <w:t>The risk adjustment model is built on a logistic regression model for each HAC. To ensure each risk factor is assessed in an effective and timely manner, IHPA has established multiple stages for the development of the model and assessment of each of the risk factors. This assessment involved:</w:t>
      </w:r>
    </w:p>
    <w:p w14:paraId="0D48F961" w14:textId="23731801" w:rsidR="0080179F" w:rsidRDefault="0061024E" w:rsidP="00470988">
      <w:pPr>
        <w:pStyle w:val="ListBullet"/>
      </w:pPr>
      <w:r>
        <w:t xml:space="preserve">Seeking </w:t>
      </w:r>
      <w:r w:rsidR="0080179F">
        <w:t>clinical advice on the appropriateness of the proposed risk factors</w:t>
      </w:r>
      <w:r w:rsidR="005F07DC">
        <w:t>;</w:t>
      </w:r>
    </w:p>
    <w:p w14:paraId="4393C7F8" w14:textId="116C943D" w:rsidR="0080179F" w:rsidRDefault="0061024E" w:rsidP="00470988">
      <w:pPr>
        <w:pStyle w:val="ListBullet"/>
      </w:pPr>
      <w:r>
        <w:t>P</w:t>
      </w:r>
      <w:r w:rsidR="0080179F">
        <w:t>reliminary assessment to determine whether there was adequate volume of information to allow for their use</w:t>
      </w:r>
      <w:r w:rsidR="005F07DC">
        <w:t>; and</w:t>
      </w:r>
    </w:p>
    <w:p w14:paraId="176B44BF" w14:textId="0D7FB2A4" w:rsidR="0080179F" w:rsidRDefault="0061024E" w:rsidP="00470988">
      <w:pPr>
        <w:pStyle w:val="ListBullet"/>
      </w:pPr>
      <w:r>
        <w:t>A</w:t>
      </w:r>
      <w:r w:rsidR="0080179F">
        <w:t>ssessing the statistical performance of the risk factor in predicting the occurrence of a HAC</w:t>
      </w:r>
      <w:r w:rsidR="005F07DC">
        <w:t>.</w:t>
      </w:r>
    </w:p>
    <w:p w14:paraId="09390A17" w14:textId="5E78BCF6" w:rsidR="0080179F" w:rsidRDefault="00470988" w:rsidP="0080179F">
      <w:r>
        <w:t>F</w:t>
      </w:r>
      <w:r w:rsidR="0080179F">
        <w:t>ull detail</w:t>
      </w:r>
      <w:r>
        <w:t>s of the risk adjustment model are</w:t>
      </w:r>
      <w:r w:rsidR="0080179F">
        <w:t xml:space="preserve"> provided in Section </w:t>
      </w:r>
      <w:r w:rsidR="0080179F">
        <w:fldChar w:fldCharType="begin"/>
      </w:r>
      <w:r w:rsidR="0080179F">
        <w:instrText xml:space="preserve"> REF _Ref485391372 \r \h </w:instrText>
      </w:r>
      <w:r w:rsidR="0080179F">
        <w:fldChar w:fldCharType="separate"/>
      </w:r>
      <w:r w:rsidR="00634DBC">
        <w:t>3</w:t>
      </w:r>
      <w:r w:rsidR="0080179F">
        <w:fldChar w:fldCharType="end"/>
      </w:r>
      <w:r>
        <w:t>.</w:t>
      </w:r>
    </w:p>
    <w:p w14:paraId="6C44B865" w14:textId="73303F8A" w:rsidR="00823F84" w:rsidRDefault="003469EB" w:rsidP="00823F84">
      <w:r>
        <w:t xml:space="preserve">Episodes were then classified into complexity groups for the purposes of dampening and funding adjustments. </w:t>
      </w:r>
      <w:r w:rsidR="00823F84">
        <w:t xml:space="preserve">Three complexity groupings of “Low”, “Moderate” and “High” have been adopted </w:t>
      </w:r>
      <w:r w:rsidR="00A53855">
        <w:t>to</w:t>
      </w:r>
      <w:r w:rsidR="00823F84">
        <w:t xml:space="preserve"> provide an optimal balance between complexities, risk homogeneity and </w:t>
      </w:r>
      <w:r>
        <w:t xml:space="preserve">sample size within each group. Further details are provided in Section </w:t>
      </w:r>
      <w:r>
        <w:fldChar w:fldCharType="begin"/>
      </w:r>
      <w:r>
        <w:instrText xml:space="preserve"> REF _Ref486449244 \r \h </w:instrText>
      </w:r>
      <w:r>
        <w:fldChar w:fldCharType="separate"/>
      </w:r>
      <w:r w:rsidR="00634DBC">
        <w:t>4</w:t>
      </w:r>
      <w:r>
        <w:fldChar w:fldCharType="end"/>
      </w:r>
      <w:r w:rsidR="00470988">
        <w:t>.</w:t>
      </w:r>
    </w:p>
    <w:p w14:paraId="2362E2B2" w14:textId="77777777" w:rsidR="0080179F" w:rsidRPr="00470988" w:rsidRDefault="0080179F" w:rsidP="00470988">
      <w:pPr>
        <w:pStyle w:val="Heading3"/>
        <w:rPr>
          <w:rFonts w:eastAsiaTheme="majorEastAsia"/>
        </w:rPr>
      </w:pPr>
      <w:bookmarkStart w:id="21" w:name="_Toc486942379"/>
      <w:bookmarkStart w:id="22" w:name="_Toc487019168"/>
      <w:bookmarkStart w:id="23" w:name="_Toc487019233"/>
      <w:bookmarkStart w:id="24" w:name="_Toc499190909"/>
      <w:bookmarkStart w:id="25" w:name="_Toc500941716"/>
      <w:r w:rsidRPr="00470988">
        <w:rPr>
          <w:rFonts w:eastAsiaTheme="majorEastAsia"/>
        </w:rPr>
        <w:lastRenderedPageBreak/>
        <w:t xml:space="preserve">Incremental </w:t>
      </w:r>
      <w:r w:rsidR="00470988" w:rsidRPr="00470988">
        <w:rPr>
          <w:rFonts w:eastAsiaTheme="majorEastAsia"/>
        </w:rPr>
        <w:t>c</w:t>
      </w:r>
      <w:r w:rsidRPr="00470988">
        <w:rPr>
          <w:rFonts w:eastAsiaTheme="majorEastAsia"/>
        </w:rPr>
        <w:t>ost of a HAC</w:t>
      </w:r>
      <w:bookmarkEnd w:id="21"/>
      <w:bookmarkEnd w:id="22"/>
      <w:bookmarkEnd w:id="23"/>
      <w:bookmarkEnd w:id="24"/>
      <w:bookmarkEnd w:id="25"/>
    </w:p>
    <w:p w14:paraId="239F7EA3" w14:textId="0A104128" w:rsidR="0080179F" w:rsidRDefault="0080179F" w:rsidP="0080179F">
      <w:r>
        <w:t xml:space="preserve">The funding approach for HACs requires that </w:t>
      </w:r>
      <w:r w:rsidRPr="009D2459">
        <w:t xml:space="preserve">the funding level for all HACs across every hospital </w:t>
      </w:r>
      <w:r>
        <w:t xml:space="preserve">be reduced </w:t>
      </w:r>
      <w:r w:rsidRPr="009D2459">
        <w:t>to reflect the extra cost of a hospital admission with a complication</w:t>
      </w:r>
      <w:r>
        <w:t>. This additional cost may be as a result of a more complex episode of stay</w:t>
      </w:r>
      <w:r w:rsidR="00A53855">
        <w:t>,</w:t>
      </w:r>
      <w:r>
        <w:t xml:space="preserve"> or due to an increase in the length of stay than would have otherwise occurred. It is necessary then to determine the value of only the </w:t>
      </w:r>
      <w:r w:rsidRPr="0012766D">
        <w:rPr>
          <w:i/>
        </w:rPr>
        <w:t>incremental</w:t>
      </w:r>
      <w:r>
        <w:t xml:space="preserve"> cost relating to the HAC and use this as the basis of the funding adjustment.</w:t>
      </w:r>
    </w:p>
    <w:p w14:paraId="38CA00FE" w14:textId="77777777" w:rsidR="0080179F" w:rsidRDefault="0080179F" w:rsidP="0080179F">
      <w:r>
        <w:t>The methodology used to determine the incremental cost of a HAC uses similar principles to that adopted for the national cost models, in that it uses linear regression to predict the cost of an episode. The episode’s DRG and length of stay were adopted in the predictive model as these characteristics represented the most significant cost drivers.</w:t>
      </w:r>
    </w:p>
    <w:p w14:paraId="3894D894" w14:textId="6B919C2C" w:rsidR="0080179F" w:rsidRDefault="0080179F" w:rsidP="0080179F">
      <w:r>
        <w:t xml:space="preserve">Overall, HAC episodes had </w:t>
      </w:r>
      <w:r w:rsidR="005F07DC">
        <w:t>an</w:t>
      </w:r>
      <w:r>
        <w:t xml:space="preserve"> </w:t>
      </w:r>
      <w:r w:rsidR="001D65C9">
        <w:t>8.8</w:t>
      </w:r>
      <w:r>
        <w:t>% higher cost compared to non-HAC episodes (or a cost ratio of 1.0</w:t>
      </w:r>
      <w:r w:rsidR="001D65C9">
        <w:t>88</w:t>
      </w:r>
      <w:r>
        <w:t>).</w:t>
      </w:r>
      <w:r w:rsidRPr="0080179F">
        <w:t xml:space="preserve"> </w:t>
      </w:r>
      <w:r>
        <w:fldChar w:fldCharType="begin"/>
      </w:r>
      <w:r>
        <w:instrText xml:space="preserve"> REF _Ref486945715 \h </w:instrText>
      </w:r>
      <w:r w:rsidR="00004DE0">
        <w:instrText xml:space="preserve"> \* MERGEFORMAT </w:instrText>
      </w:r>
      <w:r>
        <w:fldChar w:fldCharType="separate"/>
      </w:r>
      <w:r w:rsidR="00634DBC" w:rsidRPr="00634DBC">
        <w:rPr>
          <w:b/>
          <w:i/>
          <w:iCs/>
        </w:rPr>
        <w:t xml:space="preserve">Table </w:t>
      </w:r>
      <w:r w:rsidR="00634DBC" w:rsidRPr="00634DBC">
        <w:rPr>
          <w:b/>
          <w:i/>
          <w:iCs/>
          <w:noProof/>
        </w:rPr>
        <w:t>1</w:t>
      </w:r>
      <w:r>
        <w:fldChar w:fldCharType="end"/>
      </w:r>
      <w:r>
        <w:t xml:space="preserve"> shows the incremental costs for all HACs as well as by HAC group.</w:t>
      </w:r>
    </w:p>
    <w:p w14:paraId="41458A78" w14:textId="264193E1" w:rsidR="0080179F" w:rsidRPr="0012766D" w:rsidRDefault="0080179F" w:rsidP="0080179F">
      <w:pPr>
        <w:pStyle w:val="Caption"/>
        <w:keepNext/>
        <w:rPr>
          <w:b/>
          <w:i w:val="0"/>
          <w:iCs w:val="0"/>
          <w:color w:val="auto"/>
          <w:sz w:val="22"/>
          <w:szCs w:val="24"/>
        </w:rPr>
      </w:pPr>
      <w:bookmarkStart w:id="26" w:name="_Ref486945715"/>
      <w:r w:rsidRPr="00AF7F3D">
        <w:rPr>
          <w:b/>
          <w:iCs w:val="0"/>
          <w:color w:val="auto"/>
          <w:sz w:val="22"/>
          <w:szCs w:val="24"/>
        </w:rPr>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634DBC">
        <w:rPr>
          <w:b/>
          <w:iCs w:val="0"/>
          <w:noProof/>
          <w:color w:val="auto"/>
          <w:sz w:val="22"/>
          <w:szCs w:val="24"/>
        </w:rPr>
        <w:t>1</w:t>
      </w:r>
      <w:r w:rsidR="00B961E8" w:rsidRPr="00AF7F3D">
        <w:rPr>
          <w:b/>
          <w:iCs w:val="0"/>
          <w:color w:val="auto"/>
          <w:sz w:val="22"/>
          <w:szCs w:val="24"/>
        </w:rPr>
        <w:fldChar w:fldCharType="end"/>
      </w:r>
      <w:bookmarkEnd w:id="26"/>
      <w:r w:rsidRPr="0012766D">
        <w:rPr>
          <w:b/>
          <w:i w:val="0"/>
          <w:iCs w:val="0"/>
          <w:color w:val="auto"/>
          <w:sz w:val="22"/>
          <w:szCs w:val="24"/>
        </w:rPr>
        <w:t>: Incremental cost adjustments by HAC group</w:t>
      </w:r>
    </w:p>
    <w:tbl>
      <w:tblPr>
        <w:tblStyle w:val="ListTable3-Accent22"/>
        <w:tblW w:w="9238" w:type="dxa"/>
        <w:jc w:val="center"/>
        <w:tblLayout w:type="fixed"/>
        <w:tblLook w:val="04A0" w:firstRow="1" w:lastRow="0" w:firstColumn="1" w:lastColumn="0" w:noHBand="0" w:noVBand="1"/>
        <w:tblCaption w:val="Table 1: Incremental cost adjustments by HAC group"/>
      </w:tblPr>
      <w:tblGrid>
        <w:gridCol w:w="530"/>
        <w:gridCol w:w="5746"/>
        <w:gridCol w:w="1559"/>
        <w:gridCol w:w="1403"/>
      </w:tblGrid>
      <w:tr w:rsidR="00F75922" w:rsidRPr="00F75922" w14:paraId="6A62D5BE" w14:textId="77777777" w:rsidTr="001465B9">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6276" w:type="dxa"/>
            <w:gridSpan w:val="2"/>
            <w:vAlign w:val="center"/>
          </w:tcPr>
          <w:p w14:paraId="23DDFC3B" w14:textId="77777777" w:rsidR="00F75922" w:rsidRPr="00F75922" w:rsidRDefault="00F75922" w:rsidP="001D65C9">
            <w:pPr>
              <w:pStyle w:val="TableText"/>
              <w:rPr>
                <w:sz w:val="18"/>
              </w:rPr>
            </w:pPr>
            <w:r w:rsidRPr="00F75922">
              <w:rPr>
                <w:sz w:val="18"/>
              </w:rPr>
              <w:t>Complication</w:t>
            </w:r>
          </w:p>
        </w:tc>
        <w:tc>
          <w:tcPr>
            <w:tcW w:w="1559" w:type="dxa"/>
            <w:vAlign w:val="center"/>
          </w:tcPr>
          <w:p w14:paraId="162226B9" w14:textId="77777777" w:rsidR="00F75922" w:rsidRPr="00F75922" w:rsidRDefault="00F75922" w:rsidP="001D65C9">
            <w:pPr>
              <w:pStyle w:val="TableText"/>
              <w:jc w:val="center"/>
              <w:cnfStyle w:val="100000000000" w:firstRow="1" w:lastRow="0" w:firstColumn="0" w:lastColumn="0" w:oddVBand="0" w:evenVBand="0" w:oddHBand="0" w:evenHBand="0" w:firstRowFirstColumn="0" w:firstRowLastColumn="0" w:lastRowFirstColumn="0" w:lastRowLastColumn="0"/>
              <w:rPr>
                <w:sz w:val="18"/>
              </w:rPr>
            </w:pPr>
            <w:r w:rsidRPr="00F75922">
              <w:rPr>
                <w:sz w:val="18"/>
              </w:rPr>
              <w:t>Final incremental cost</w:t>
            </w:r>
          </w:p>
        </w:tc>
        <w:tc>
          <w:tcPr>
            <w:tcW w:w="1403" w:type="dxa"/>
            <w:vAlign w:val="center"/>
          </w:tcPr>
          <w:p w14:paraId="37343F08" w14:textId="77777777" w:rsidR="00F75922" w:rsidRPr="00F75922" w:rsidRDefault="00F75922" w:rsidP="001D65C9">
            <w:pPr>
              <w:pStyle w:val="TableText"/>
              <w:jc w:val="center"/>
              <w:cnfStyle w:val="100000000000" w:firstRow="1" w:lastRow="0" w:firstColumn="0" w:lastColumn="0" w:oddVBand="0" w:evenVBand="0" w:oddHBand="0" w:evenHBand="0" w:firstRowFirstColumn="0" w:firstRowLastColumn="0" w:lastRowFirstColumn="0" w:lastRowLastColumn="0"/>
              <w:rPr>
                <w:sz w:val="18"/>
              </w:rPr>
            </w:pPr>
            <w:r w:rsidRPr="00F75922">
              <w:rPr>
                <w:sz w:val="18"/>
              </w:rPr>
              <w:t>Adopted adjustment</w:t>
            </w:r>
          </w:p>
        </w:tc>
      </w:tr>
      <w:tr w:rsidR="009F2BA1" w:rsidRPr="00F75922" w14:paraId="2FC65014"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 w:type="dxa"/>
          </w:tcPr>
          <w:p w14:paraId="6CAED0EF" w14:textId="77777777" w:rsidR="009F2BA1" w:rsidRPr="00F75922" w:rsidRDefault="009F2BA1" w:rsidP="009F2BA1">
            <w:pPr>
              <w:pStyle w:val="TableText"/>
              <w:rPr>
                <w:b w:val="0"/>
              </w:rPr>
            </w:pPr>
          </w:p>
        </w:tc>
        <w:tc>
          <w:tcPr>
            <w:tcW w:w="5746" w:type="dxa"/>
          </w:tcPr>
          <w:p w14:paraId="099244C8" w14:textId="77777777" w:rsidR="009F2BA1" w:rsidRPr="00F75922" w:rsidRDefault="009F2BA1" w:rsidP="009F2BA1">
            <w:pPr>
              <w:pStyle w:val="TableText"/>
              <w:cnfStyle w:val="000000100000" w:firstRow="0" w:lastRow="0" w:firstColumn="0" w:lastColumn="0" w:oddVBand="0" w:evenVBand="0" w:oddHBand="1" w:evenHBand="0" w:firstRowFirstColumn="0" w:firstRowLastColumn="0" w:lastRowFirstColumn="0" w:lastRowLastColumn="0"/>
            </w:pPr>
            <w:r w:rsidRPr="00F75922">
              <w:t>All HACs</w:t>
            </w:r>
          </w:p>
        </w:tc>
        <w:tc>
          <w:tcPr>
            <w:tcW w:w="1559" w:type="dxa"/>
            <w:tcBorders>
              <w:top w:val="single" w:sz="8" w:space="0" w:color="008A00"/>
              <w:left w:val="nil"/>
              <w:bottom w:val="single" w:sz="8" w:space="0" w:color="008A00"/>
              <w:right w:val="nil"/>
            </w:tcBorders>
            <w:shd w:val="clear" w:color="auto" w:fill="auto"/>
            <w:vAlign w:val="center"/>
          </w:tcPr>
          <w:p w14:paraId="4B656C1F" w14:textId="5007E079" w:rsidR="009F2BA1" w:rsidRPr="00F75922" w:rsidRDefault="009F2BA1" w:rsidP="009F2BA1">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8.8%</w:t>
            </w:r>
          </w:p>
        </w:tc>
        <w:tc>
          <w:tcPr>
            <w:tcW w:w="1403" w:type="dxa"/>
            <w:tcBorders>
              <w:top w:val="single" w:sz="8" w:space="0" w:color="008A00"/>
              <w:left w:val="nil"/>
              <w:bottom w:val="single" w:sz="8" w:space="0" w:color="008A00"/>
              <w:right w:val="single" w:sz="8" w:space="0" w:color="008A00"/>
            </w:tcBorders>
            <w:shd w:val="clear" w:color="auto" w:fill="auto"/>
            <w:vAlign w:val="center"/>
          </w:tcPr>
          <w:p w14:paraId="0CF1B556" w14:textId="565A05FA" w:rsidR="009F2BA1" w:rsidRPr="00F75922" w:rsidRDefault="009F2BA1" w:rsidP="009F2BA1">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8.1%</w:t>
            </w:r>
          </w:p>
        </w:tc>
      </w:tr>
      <w:tr w:rsidR="009F2BA1" w:rsidRPr="00F75922" w14:paraId="3EB7A1E4" w14:textId="77777777" w:rsidTr="00CE7960">
        <w:trPr>
          <w:jc w:val="center"/>
        </w:trPr>
        <w:tc>
          <w:tcPr>
            <w:cnfStyle w:val="001000000000" w:firstRow="0" w:lastRow="0" w:firstColumn="1" w:lastColumn="0" w:oddVBand="0" w:evenVBand="0" w:oddHBand="0" w:evenHBand="0" w:firstRowFirstColumn="0" w:firstRowLastColumn="0" w:lastRowFirstColumn="0" w:lastRowLastColumn="0"/>
            <w:tcW w:w="530" w:type="dxa"/>
          </w:tcPr>
          <w:p w14:paraId="65FACCB4" w14:textId="77777777" w:rsidR="009F2BA1" w:rsidRPr="00F75922" w:rsidRDefault="009F2BA1" w:rsidP="009F2BA1">
            <w:pPr>
              <w:pStyle w:val="TableText"/>
              <w:rPr>
                <w:b w:val="0"/>
              </w:rPr>
            </w:pPr>
            <w:r w:rsidRPr="00F75922">
              <w:rPr>
                <w:b w:val="0"/>
              </w:rPr>
              <w:t>1</w:t>
            </w:r>
          </w:p>
        </w:tc>
        <w:tc>
          <w:tcPr>
            <w:tcW w:w="5746" w:type="dxa"/>
          </w:tcPr>
          <w:p w14:paraId="618C137E" w14:textId="77777777" w:rsidR="009F2BA1" w:rsidRPr="00F75922" w:rsidRDefault="009F2BA1" w:rsidP="009F2BA1">
            <w:pPr>
              <w:pStyle w:val="TableText"/>
              <w:cnfStyle w:val="000000000000" w:firstRow="0" w:lastRow="0" w:firstColumn="0" w:lastColumn="0" w:oddVBand="0" w:evenVBand="0" w:oddHBand="0" w:evenHBand="0" w:firstRowFirstColumn="0" w:firstRowLastColumn="0" w:lastRowFirstColumn="0" w:lastRowLastColumn="0"/>
            </w:pPr>
            <w:r w:rsidRPr="00F75922">
              <w:t>Pressure injury</w:t>
            </w:r>
          </w:p>
        </w:tc>
        <w:tc>
          <w:tcPr>
            <w:tcW w:w="1559" w:type="dxa"/>
            <w:tcBorders>
              <w:top w:val="nil"/>
              <w:left w:val="nil"/>
              <w:bottom w:val="single" w:sz="8" w:space="0" w:color="008A00"/>
              <w:right w:val="nil"/>
            </w:tcBorders>
            <w:shd w:val="clear" w:color="auto" w:fill="auto"/>
            <w:vAlign w:val="center"/>
          </w:tcPr>
          <w:p w14:paraId="55D4BD83" w14:textId="73B46AA8" w:rsidR="009F2BA1" w:rsidRPr="00F75922" w:rsidRDefault="009F2BA1" w:rsidP="009F2BA1">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14.3%</w:t>
            </w:r>
          </w:p>
        </w:tc>
        <w:tc>
          <w:tcPr>
            <w:tcW w:w="1403" w:type="dxa"/>
            <w:tcBorders>
              <w:top w:val="nil"/>
              <w:left w:val="nil"/>
              <w:bottom w:val="nil"/>
              <w:right w:val="single" w:sz="8" w:space="0" w:color="008A00"/>
            </w:tcBorders>
            <w:shd w:val="clear" w:color="auto" w:fill="auto"/>
            <w:vAlign w:val="center"/>
          </w:tcPr>
          <w:p w14:paraId="5D772447" w14:textId="40EDA0C0" w:rsidR="009F2BA1" w:rsidRPr="00F75922" w:rsidRDefault="009F2BA1" w:rsidP="009F2BA1">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12.5%</w:t>
            </w:r>
          </w:p>
        </w:tc>
      </w:tr>
      <w:tr w:rsidR="009F2BA1" w:rsidRPr="00F75922" w14:paraId="390B76AE"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 w:type="dxa"/>
          </w:tcPr>
          <w:p w14:paraId="25CA8976" w14:textId="77777777" w:rsidR="009F2BA1" w:rsidRPr="00F75922" w:rsidRDefault="009F2BA1" w:rsidP="009F2BA1">
            <w:pPr>
              <w:pStyle w:val="TableText"/>
              <w:rPr>
                <w:b w:val="0"/>
              </w:rPr>
            </w:pPr>
            <w:r w:rsidRPr="00F75922">
              <w:rPr>
                <w:b w:val="0"/>
              </w:rPr>
              <w:t>2</w:t>
            </w:r>
          </w:p>
        </w:tc>
        <w:tc>
          <w:tcPr>
            <w:tcW w:w="5746" w:type="dxa"/>
          </w:tcPr>
          <w:p w14:paraId="66084157" w14:textId="77777777" w:rsidR="009F2BA1" w:rsidRPr="00F75922" w:rsidRDefault="009F2BA1" w:rsidP="009F2BA1">
            <w:pPr>
              <w:pStyle w:val="TableText"/>
              <w:cnfStyle w:val="000000100000" w:firstRow="0" w:lastRow="0" w:firstColumn="0" w:lastColumn="0" w:oddVBand="0" w:evenVBand="0" w:oddHBand="1" w:evenHBand="0" w:firstRowFirstColumn="0" w:firstRowLastColumn="0" w:lastRowFirstColumn="0" w:lastRowLastColumn="0"/>
            </w:pPr>
            <w:r w:rsidRPr="00F75922">
              <w:t>Falls resulting in fracture or other intracranial injury</w:t>
            </w:r>
          </w:p>
        </w:tc>
        <w:tc>
          <w:tcPr>
            <w:tcW w:w="1559" w:type="dxa"/>
            <w:tcBorders>
              <w:top w:val="nil"/>
              <w:left w:val="nil"/>
              <w:bottom w:val="single" w:sz="8" w:space="0" w:color="008A00"/>
              <w:right w:val="nil"/>
            </w:tcBorders>
            <w:shd w:val="clear" w:color="auto" w:fill="auto"/>
            <w:vAlign w:val="center"/>
          </w:tcPr>
          <w:p w14:paraId="65BF9FC3" w14:textId="72C23C2D" w:rsidR="009F2BA1" w:rsidRPr="00F75922" w:rsidRDefault="009F2BA1" w:rsidP="009F2BA1">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2.5%</w:t>
            </w:r>
          </w:p>
        </w:tc>
        <w:tc>
          <w:tcPr>
            <w:tcW w:w="1403" w:type="dxa"/>
            <w:tcBorders>
              <w:top w:val="single" w:sz="8" w:space="0" w:color="008A00"/>
              <w:left w:val="nil"/>
              <w:bottom w:val="single" w:sz="8" w:space="0" w:color="008A00"/>
              <w:right w:val="single" w:sz="8" w:space="0" w:color="008A00"/>
            </w:tcBorders>
            <w:shd w:val="clear" w:color="auto" w:fill="auto"/>
            <w:vAlign w:val="center"/>
          </w:tcPr>
          <w:p w14:paraId="0360F108" w14:textId="23F3191C" w:rsidR="009F2BA1" w:rsidRPr="00F75922" w:rsidRDefault="009F2BA1" w:rsidP="009F2BA1">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2.4%</w:t>
            </w:r>
          </w:p>
        </w:tc>
      </w:tr>
      <w:tr w:rsidR="009F2BA1" w:rsidRPr="00F75922" w14:paraId="55E13E9D" w14:textId="77777777" w:rsidTr="00CE7960">
        <w:trPr>
          <w:jc w:val="center"/>
        </w:trPr>
        <w:tc>
          <w:tcPr>
            <w:cnfStyle w:val="001000000000" w:firstRow="0" w:lastRow="0" w:firstColumn="1" w:lastColumn="0" w:oddVBand="0" w:evenVBand="0" w:oddHBand="0" w:evenHBand="0" w:firstRowFirstColumn="0" w:firstRowLastColumn="0" w:lastRowFirstColumn="0" w:lastRowLastColumn="0"/>
            <w:tcW w:w="530" w:type="dxa"/>
          </w:tcPr>
          <w:p w14:paraId="07D4C296" w14:textId="77777777" w:rsidR="009F2BA1" w:rsidRPr="00F75922" w:rsidRDefault="009F2BA1" w:rsidP="009F2BA1">
            <w:pPr>
              <w:pStyle w:val="TableText"/>
              <w:rPr>
                <w:b w:val="0"/>
              </w:rPr>
            </w:pPr>
            <w:r w:rsidRPr="00F75922">
              <w:rPr>
                <w:b w:val="0"/>
              </w:rPr>
              <w:t>3</w:t>
            </w:r>
          </w:p>
        </w:tc>
        <w:tc>
          <w:tcPr>
            <w:tcW w:w="5746" w:type="dxa"/>
          </w:tcPr>
          <w:p w14:paraId="0839B203" w14:textId="77777777" w:rsidR="009F2BA1" w:rsidRPr="00F75922" w:rsidRDefault="009F2BA1" w:rsidP="009F2BA1">
            <w:pPr>
              <w:pStyle w:val="TableText"/>
              <w:cnfStyle w:val="000000000000" w:firstRow="0" w:lastRow="0" w:firstColumn="0" w:lastColumn="0" w:oddVBand="0" w:evenVBand="0" w:oddHBand="0" w:evenHBand="0" w:firstRowFirstColumn="0" w:firstRowLastColumn="0" w:lastRowFirstColumn="0" w:lastRowLastColumn="0"/>
            </w:pPr>
            <w:r w:rsidRPr="00F75922">
              <w:t>Healthcare associated infection</w:t>
            </w:r>
          </w:p>
        </w:tc>
        <w:tc>
          <w:tcPr>
            <w:tcW w:w="1559" w:type="dxa"/>
            <w:tcBorders>
              <w:top w:val="nil"/>
              <w:left w:val="nil"/>
              <w:bottom w:val="single" w:sz="8" w:space="0" w:color="008A00"/>
              <w:right w:val="nil"/>
            </w:tcBorders>
            <w:shd w:val="clear" w:color="auto" w:fill="auto"/>
            <w:vAlign w:val="center"/>
          </w:tcPr>
          <w:p w14:paraId="286ED570" w14:textId="50187BC1" w:rsidR="009F2BA1" w:rsidRPr="00F75922" w:rsidRDefault="009F2BA1" w:rsidP="009F2BA1">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9.0%</w:t>
            </w:r>
          </w:p>
        </w:tc>
        <w:tc>
          <w:tcPr>
            <w:tcW w:w="1403" w:type="dxa"/>
            <w:tcBorders>
              <w:top w:val="nil"/>
              <w:left w:val="nil"/>
              <w:bottom w:val="nil"/>
              <w:right w:val="single" w:sz="8" w:space="0" w:color="008A00"/>
            </w:tcBorders>
            <w:shd w:val="clear" w:color="auto" w:fill="auto"/>
            <w:vAlign w:val="center"/>
          </w:tcPr>
          <w:p w14:paraId="3EFEF3F1" w14:textId="6AF93FE6" w:rsidR="009F2BA1" w:rsidRPr="00F75922" w:rsidRDefault="009F2BA1" w:rsidP="009F2BA1">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8.3%</w:t>
            </w:r>
          </w:p>
        </w:tc>
      </w:tr>
      <w:tr w:rsidR="009F2BA1" w:rsidRPr="00F75922" w14:paraId="6DDEF04D"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 w:type="dxa"/>
          </w:tcPr>
          <w:p w14:paraId="3D2BF39D" w14:textId="77777777" w:rsidR="009F2BA1" w:rsidRPr="00F75922" w:rsidRDefault="009F2BA1" w:rsidP="009F2BA1">
            <w:pPr>
              <w:pStyle w:val="TableText"/>
              <w:rPr>
                <w:b w:val="0"/>
              </w:rPr>
            </w:pPr>
            <w:r w:rsidRPr="00F75922">
              <w:rPr>
                <w:b w:val="0"/>
              </w:rPr>
              <w:t>4</w:t>
            </w:r>
          </w:p>
        </w:tc>
        <w:tc>
          <w:tcPr>
            <w:tcW w:w="5746" w:type="dxa"/>
          </w:tcPr>
          <w:p w14:paraId="5A2D9B0F" w14:textId="77777777" w:rsidR="009F2BA1" w:rsidRPr="00F75922" w:rsidRDefault="009F2BA1" w:rsidP="009F2BA1">
            <w:pPr>
              <w:pStyle w:val="TableText"/>
              <w:cnfStyle w:val="000000100000" w:firstRow="0" w:lastRow="0" w:firstColumn="0" w:lastColumn="0" w:oddVBand="0" w:evenVBand="0" w:oddHBand="1" w:evenHBand="0" w:firstRowFirstColumn="0" w:firstRowLastColumn="0" w:lastRowFirstColumn="0" w:lastRowLastColumn="0"/>
            </w:pPr>
            <w:r w:rsidRPr="00F75922">
              <w:t>Surgical complications requiring unplanned return to theatre</w:t>
            </w:r>
          </w:p>
        </w:tc>
        <w:tc>
          <w:tcPr>
            <w:tcW w:w="1559" w:type="dxa"/>
            <w:tcBorders>
              <w:top w:val="nil"/>
              <w:left w:val="nil"/>
              <w:bottom w:val="single" w:sz="8" w:space="0" w:color="008A00"/>
              <w:right w:val="nil"/>
            </w:tcBorders>
            <w:shd w:val="clear" w:color="auto" w:fill="auto"/>
            <w:vAlign w:val="center"/>
          </w:tcPr>
          <w:p w14:paraId="22A2842A" w14:textId="09C330BE" w:rsidR="009F2BA1" w:rsidRPr="00F75922" w:rsidRDefault="009F2BA1" w:rsidP="009F2BA1">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14.2%</w:t>
            </w:r>
          </w:p>
        </w:tc>
        <w:tc>
          <w:tcPr>
            <w:tcW w:w="1403" w:type="dxa"/>
            <w:tcBorders>
              <w:top w:val="single" w:sz="8" w:space="0" w:color="008A00"/>
              <w:left w:val="nil"/>
              <w:bottom w:val="single" w:sz="8" w:space="0" w:color="008A00"/>
              <w:right w:val="single" w:sz="8" w:space="0" w:color="008A00"/>
            </w:tcBorders>
            <w:shd w:val="clear" w:color="auto" w:fill="auto"/>
            <w:vAlign w:val="center"/>
          </w:tcPr>
          <w:p w14:paraId="4FB50072" w14:textId="28C6BDC3" w:rsidR="009F2BA1" w:rsidRPr="00F75922" w:rsidRDefault="009F2BA1" w:rsidP="009F2BA1">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12.4%</w:t>
            </w:r>
          </w:p>
        </w:tc>
      </w:tr>
      <w:tr w:rsidR="00F75922" w:rsidRPr="00F75922" w14:paraId="613E989C" w14:textId="77777777" w:rsidTr="00415028">
        <w:trPr>
          <w:jc w:val="center"/>
        </w:trPr>
        <w:tc>
          <w:tcPr>
            <w:cnfStyle w:val="001000000000" w:firstRow="0" w:lastRow="0" w:firstColumn="1" w:lastColumn="0" w:oddVBand="0" w:evenVBand="0" w:oddHBand="0" w:evenHBand="0" w:firstRowFirstColumn="0" w:firstRowLastColumn="0" w:lastRowFirstColumn="0" w:lastRowLastColumn="0"/>
            <w:tcW w:w="530" w:type="dxa"/>
            <w:shd w:val="clear" w:color="auto" w:fill="E8E8E9" w:themeFill="accent6" w:themeFillTint="66"/>
          </w:tcPr>
          <w:p w14:paraId="1CB5A07A" w14:textId="77777777" w:rsidR="00F75922" w:rsidRPr="00F75922" w:rsidRDefault="00F75922" w:rsidP="001D65C9">
            <w:pPr>
              <w:pStyle w:val="TableText"/>
              <w:rPr>
                <w:b w:val="0"/>
              </w:rPr>
            </w:pPr>
            <w:r w:rsidRPr="00F75922">
              <w:rPr>
                <w:b w:val="0"/>
              </w:rPr>
              <w:t>5</w:t>
            </w:r>
          </w:p>
        </w:tc>
        <w:tc>
          <w:tcPr>
            <w:tcW w:w="5746" w:type="dxa"/>
            <w:shd w:val="clear" w:color="auto" w:fill="E8E8E9" w:themeFill="accent6" w:themeFillTint="66"/>
          </w:tcPr>
          <w:p w14:paraId="7EDA2E60" w14:textId="77777777" w:rsidR="00F75922" w:rsidRPr="00F75922" w:rsidRDefault="00F75922" w:rsidP="001D65C9">
            <w:pPr>
              <w:pStyle w:val="TableText"/>
              <w:cnfStyle w:val="000000000000" w:firstRow="0" w:lastRow="0" w:firstColumn="0" w:lastColumn="0" w:oddVBand="0" w:evenVBand="0" w:oddHBand="0" w:evenHBand="0" w:firstRowFirstColumn="0" w:firstRowLastColumn="0" w:lastRowFirstColumn="0" w:lastRowLastColumn="0"/>
            </w:pPr>
            <w:r w:rsidRPr="00F75922">
              <w:t>Unplanned intensive care unit admission</w:t>
            </w:r>
          </w:p>
        </w:tc>
        <w:tc>
          <w:tcPr>
            <w:tcW w:w="1559" w:type="dxa"/>
            <w:shd w:val="clear" w:color="auto" w:fill="E8E8E9" w:themeFill="accent6" w:themeFillTint="66"/>
          </w:tcPr>
          <w:p w14:paraId="133212B6" w14:textId="77777777" w:rsidR="00F75922" w:rsidRPr="00F75922" w:rsidRDefault="00F75922" w:rsidP="001D65C9">
            <w:pPr>
              <w:pStyle w:val="TableText"/>
              <w:jc w:val="center"/>
              <w:cnfStyle w:val="000000000000" w:firstRow="0" w:lastRow="0" w:firstColumn="0" w:lastColumn="0" w:oddVBand="0" w:evenVBand="0" w:oddHBand="0" w:evenHBand="0" w:firstRowFirstColumn="0" w:firstRowLastColumn="0" w:lastRowFirstColumn="0" w:lastRowLastColumn="0"/>
            </w:pPr>
            <w:r w:rsidRPr="00F75922">
              <w:t>n/a</w:t>
            </w:r>
          </w:p>
        </w:tc>
        <w:tc>
          <w:tcPr>
            <w:tcW w:w="1403" w:type="dxa"/>
            <w:shd w:val="clear" w:color="auto" w:fill="E8E8E9" w:themeFill="accent6" w:themeFillTint="66"/>
          </w:tcPr>
          <w:p w14:paraId="03049116" w14:textId="77777777" w:rsidR="00F75922" w:rsidRPr="00F75922" w:rsidRDefault="00F75922" w:rsidP="001D65C9">
            <w:pPr>
              <w:pStyle w:val="TableText"/>
              <w:jc w:val="center"/>
              <w:cnfStyle w:val="000000000000" w:firstRow="0" w:lastRow="0" w:firstColumn="0" w:lastColumn="0" w:oddVBand="0" w:evenVBand="0" w:oddHBand="0" w:evenHBand="0" w:firstRowFirstColumn="0" w:firstRowLastColumn="0" w:lastRowFirstColumn="0" w:lastRowLastColumn="0"/>
            </w:pPr>
            <w:r w:rsidRPr="00F75922">
              <w:t>n/a</w:t>
            </w:r>
          </w:p>
        </w:tc>
      </w:tr>
      <w:tr w:rsidR="009F2BA1" w:rsidRPr="00F75922" w14:paraId="1F42AC25"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 w:type="dxa"/>
          </w:tcPr>
          <w:p w14:paraId="39718B8A" w14:textId="77777777" w:rsidR="009F2BA1" w:rsidRPr="00F75922" w:rsidRDefault="009F2BA1" w:rsidP="009F2BA1">
            <w:pPr>
              <w:pStyle w:val="TableText"/>
              <w:rPr>
                <w:b w:val="0"/>
              </w:rPr>
            </w:pPr>
            <w:r w:rsidRPr="00F75922">
              <w:rPr>
                <w:b w:val="0"/>
              </w:rPr>
              <w:t>6</w:t>
            </w:r>
          </w:p>
        </w:tc>
        <w:tc>
          <w:tcPr>
            <w:tcW w:w="5746" w:type="dxa"/>
          </w:tcPr>
          <w:p w14:paraId="54030912" w14:textId="77777777" w:rsidR="009F2BA1" w:rsidRPr="00F75922" w:rsidRDefault="009F2BA1" w:rsidP="009F2BA1">
            <w:pPr>
              <w:pStyle w:val="TableText"/>
              <w:cnfStyle w:val="000000100000" w:firstRow="0" w:lastRow="0" w:firstColumn="0" w:lastColumn="0" w:oddVBand="0" w:evenVBand="0" w:oddHBand="1" w:evenHBand="0" w:firstRowFirstColumn="0" w:firstRowLastColumn="0" w:lastRowFirstColumn="0" w:lastRowLastColumn="0"/>
            </w:pPr>
            <w:r w:rsidRPr="00F75922">
              <w:t>Respiratory complications</w:t>
            </w:r>
          </w:p>
        </w:tc>
        <w:tc>
          <w:tcPr>
            <w:tcW w:w="1559" w:type="dxa"/>
            <w:tcBorders>
              <w:top w:val="single" w:sz="8" w:space="0" w:color="008A00"/>
              <w:left w:val="nil"/>
              <w:bottom w:val="single" w:sz="8" w:space="0" w:color="008A00"/>
              <w:right w:val="nil"/>
            </w:tcBorders>
            <w:shd w:val="clear" w:color="auto" w:fill="auto"/>
            <w:vAlign w:val="center"/>
          </w:tcPr>
          <w:p w14:paraId="137FCC83" w14:textId="1D566495" w:rsidR="009F2BA1" w:rsidRPr="00F75922" w:rsidRDefault="009F2BA1" w:rsidP="009F2BA1">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18.3%</w:t>
            </w:r>
          </w:p>
        </w:tc>
        <w:tc>
          <w:tcPr>
            <w:tcW w:w="1403" w:type="dxa"/>
            <w:tcBorders>
              <w:top w:val="single" w:sz="8" w:space="0" w:color="008A00"/>
              <w:left w:val="nil"/>
              <w:bottom w:val="single" w:sz="8" w:space="0" w:color="008A00"/>
              <w:right w:val="single" w:sz="8" w:space="0" w:color="008A00"/>
            </w:tcBorders>
            <w:shd w:val="clear" w:color="auto" w:fill="auto"/>
            <w:vAlign w:val="center"/>
          </w:tcPr>
          <w:p w14:paraId="28D57051" w14:textId="18A6C2EE" w:rsidR="009F2BA1" w:rsidRPr="00F75922" w:rsidRDefault="009F2BA1" w:rsidP="009F2BA1">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15.5%</w:t>
            </w:r>
          </w:p>
        </w:tc>
      </w:tr>
      <w:tr w:rsidR="009F2BA1" w:rsidRPr="00F75922" w14:paraId="0F8E615D" w14:textId="77777777" w:rsidTr="00CE7960">
        <w:trPr>
          <w:jc w:val="center"/>
        </w:trPr>
        <w:tc>
          <w:tcPr>
            <w:cnfStyle w:val="001000000000" w:firstRow="0" w:lastRow="0" w:firstColumn="1" w:lastColumn="0" w:oddVBand="0" w:evenVBand="0" w:oddHBand="0" w:evenHBand="0" w:firstRowFirstColumn="0" w:firstRowLastColumn="0" w:lastRowFirstColumn="0" w:lastRowLastColumn="0"/>
            <w:tcW w:w="530" w:type="dxa"/>
          </w:tcPr>
          <w:p w14:paraId="5BD2BD50" w14:textId="77777777" w:rsidR="009F2BA1" w:rsidRPr="00F75922" w:rsidRDefault="009F2BA1" w:rsidP="009F2BA1">
            <w:pPr>
              <w:pStyle w:val="TableText"/>
              <w:rPr>
                <w:b w:val="0"/>
              </w:rPr>
            </w:pPr>
            <w:r w:rsidRPr="00F75922">
              <w:rPr>
                <w:b w:val="0"/>
              </w:rPr>
              <w:t>7</w:t>
            </w:r>
          </w:p>
        </w:tc>
        <w:tc>
          <w:tcPr>
            <w:tcW w:w="5746" w:type="dxa"/>
          </w:tcPr>
          <w:p w14:paraId="3EB596E8" w14:textId="77777777" w:rsidR="009F2BA1" w:rsidRPr="00F75922" w:rsidRDefault="009F2BA1" w:rsidP="009F2BA1">
            <w:pPr>
              <w:pStyle w:val="TableText"/>
              <w:cnfStyle w:val="000000000000" w:firstRow="0" w:lastRow="0" w:firstColumn="0" w:lastColumn="0" w:oddVBand="0" w:evenVBand="0" w:oddHBand="0" w:evenHBand="0" w:firstRowFirstColumn="0" w:firstRowLastColumn="0" w:lastRowFirstColumn="0" w:lastRowLastColumn="0"/>
            </w:pPr>
            <w:r w:rsidRPr="00F75922">
              <w:t>Venous thromboembolism</w:t>
            </w:r>
          </w:p>
        </w:tc>
        <w:tc>
          <w:tcPr>
            <w:tcW w:w="1559" w:type="dxa"/>
            <w:tcBorders>
              <w:top w:val="nil"/>
              <w:left w:val="nil"/>
              <w:bottom w:val="single" w:sz="8" w:space="0" w:color="008A00"/>
              <w:right w:val="nil"/>
            </w:tcBorders>
            <w:shd w:val="clear" w:color="auto" w:fill="auto"/>
            <w:vAlign w:val="center"/>
          </w:tcPr>
          <w:p w14:paraId="576B0AE3" w14:textId="5FC46357" w:rsidR="009F2BA1" w:rsidRPr="00F75922" w:rsidRDefault="009F2BA1" w:rsidP="009F2BA1">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13.0%</w:t>
            </w:r>
          </w:p>
        </w:tc>
        <w:tc>
          <w:tcPr>
            <w:tcW w:w="1403" w:type="dxa"/>
            <w:tcBorders>
              <w:top w:val="nil"/>
              <w:left w:val="nil"/>
              <w:bottom w:val="single" w:sz="8" w:space="0" w:color="008A00"/>
              <w:right w:val="single" w:sz="8" w:space="0" w:color="008A00"/>
            </w:tcBorders>
            <w:shd w:val="clear" w:color="auto" w:fill="auto"/>
            <w:vAlign w:val="center"/>
          </w:tcPr>
          <w:p w14:paraId="408D80AE" w14:textId="59B63419" w:rsidR="009F2BA1" w:rsidRPr="00F75922" w:rsidRDefault="009F2BA1" w:rsidP="009F2BA1">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11.5%</w:t>
            </w:r>
          </w:p>
        </w:tc>
      </w:tr>
      <w:tr w:rsidR="009F2BA1" w:rsidRPr="00F75922" w14:paraId="29D1B0A3"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 w:type="dxa"/>
          </w:tcPr>
          <w:p w14:paraId="6439F191" w14:textId="77777777" w:rsidR="009F2BA1" w:rsidRPr="00F75922" w:rsidRDefault="009F2BA1" w:rsidP="009F2BA1">
            <w:pPr>
              <w:pStyle w:val="TableText"/>
              <w:rPr>
                <w:b w:val="0"/>
              </w:rPr>
            </w:pPr>
            <w:r w:rsidRPr="00F75922">
              <w:rPr>
                <w:b w:val="0"/>
              </w:rPr>
              <w:t>8</w:t>
            </w:r>
          </w:p>
        </w:tc>
        <w:tc>
          <w:tcPr>
            <w:tcW w:w="5746" w:type="dxa"/>
          </w:tcPr>
          <w:p w14:paraId="1DF53E24" w14:textId="77777777" w:rsidR="009F2BA1" w:rsidRPr="00F75922" w:rsidRDefault="009F2BA1" w:rsidP="009F2BA1">
            <w:pPr>
              <w:pStyle w:val="TableText"/>
              <w:cnfStyle w:val="000000100000" w:firstRow="0" w:lastRow="0" w:firstColumn="0" w:lastColumn="0" w:oddVBand="0" w:evenVBand="0" w:oddHBand="1" w:evenHBand="0" w:firstRowFirstColumn="0" w:firstRowLastColumn="0" w:lastRowFirstColumn="0" w:lastRowLastColumn="0"/>
            </w:pPr>
            <w:r w:rsidRPr="00F75922">
              <w:t>Renal failure</w:t>
            </w:r>
          </w:p>
        </w:tc>
        <w:tc>
          <w:tcPr>
            <w:tcW w:w="1559" w:type="dxa"/>
            <w:tcBorders>
              <w:top w:val="nil"/>
              <w:left w:val="nil"/>
              <w:bottom w:val="single" w:sz="8" w:space="0" w:color="008A00"/>
              <w:right w:val="nil"/>
            </w:tcBorders>
            <w:shd w:val="clear" w:color="auto" w:fill="auto"/>
            <w:vAlign w:val="center"/>
          </w:tcPr>
          <w:p w14:paraId="645DA538" w14:textId="28C129D2" w:rsidR="009F2BA1" w:rsidRPr="00F75922" w:rsidRDefault="009F2BA1" w:rsidP="009F2BA1">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27.0%</w:t>
            </w:r>
          </w:p>
        </w:tc>
        <w:tc>
          <w:tcPr>
            <w:tcW w:w="1403" w:type="dxa"/>
            <w:tcBorders>
              <w:top w:val="nil"/>
              <w:left w:val="nil"/>
              <w:bottom w:val="single" w:sz="8" w:space="0" w:color="008A00"/>
              <w:right w:val="single" w:sz="8" w:space="0" w:color="008A00"/>
            </w:tcBorders>
            <w:shd w:val="clear" w:color="auto" w:fill="auto"/>
            <w:vAlign w:val="center"/>
          </w:tcPr>
          <w:p w14:paraId="779853BF" w14:textId="3CB3A7C9" w:rsidR="009F2BA1" w:rsidRPr="00F75922" w:rsidRDefault="009F2BA1" w:rsidP="009F2BA1">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21.3%</w:t>
            </w:r>
          </w:p>
        </w:tc>
      </w:tr>
      <w:tr w:rsidR="009F2BA1" w:rsidRPr="00F75922" w14:paraId="00D0819B" w14:textId="77777777" w:rsidTr="00CE7960">
        <w:trPr>
          <w:jc w:val="center"/>
        </w:trPr>
        <w:tc>
          <w:tcPr>
            <w:cnfStyle w:val="001000000000" w:firstRow="0" w:lastRow="0" w:firstColumn="1" w:lastColumn="0" w:oddVBand="0" w:evenVBand="0" w:oddHBand="0" w:evenHBand="0" w:firstRowFirstColumn="0" w:firstRowLastColumn="0" w:lastRowFirstColumn="0" w:lastRowLastColumn="0"/>
            <w:tcW w:w="530" w:type="dxa"/>
          </w:tcPr>
          <w:p w14:paraId="6C722691" w14:textId="77777777" w:rsidR="009F2BA1" w:rsidRPr="00F75922" w:rsidRDefault="009F2BA1" w:rsidP="009F2BA1">
            <w:pPr>
              <w:pStyle w:val="TableText"/>
              <w:rPr>
                <w:b w:val="0"/>
              </w:rPr>
            </w:pPr>
            <w:r w:rsidRPr="00F75922">
              <w:rPr>
                <w:b w:val="0"/>
              </w:rPr>
              <w:t>9</w:t>
            </w:r>
          </w:p>
        </w:tc>
        <w:tc>
          <w:tcPr>
            <w:tcW w:w="5746" w:type="dxa"/>
          </w:tcPr>
          <w:p w14:paraId="723E8235" w14:textId="77777777" w:rsidR="009F2BA1" w:rsidRPr="00F75922" w:rsidRDefault="009F2BA1" w:rsidP="009F2BA1">
            <w:pPr>
              <w:pStyle w:val="TableText"/>
              <w:cnfStyle w:val="000000000000" w:firstRow="0" w:lastRow="0" w:firstColumn="0" w:lastColumn="0" w:oddVBand="0" w:evenVBand="0" w:oddHBand="0" w:evenHBand="0" w:firstRowFirstColumn="0" w:firstRowLastColumn="0" w:lastRowFirstColumn="0" w:lastRowLastColumn="0"/>
            </w:pPr>
            <w:r w:rsidRPr="00F75922">
              <w:t>Gastrointestinal bleeding</w:t>
            </w:r>
          </w:p>
        </w:tc>
        <w:tc>
          <w:tcPr>
            <w:tcW w:w="1559" w:type="dxa"/>
            <w:tcBorders>
              <w:top w:val="nil"/>
              <w:left w:val="nil"/>
              <w:bottom w:val="single" w:sz="8" w:space="0" w:color="008A00"/>
              <w:right w:val="nil"/>
            </w:tcBorders>
            <w:shd w:val="clear" w:color="auto" w:fill="auto"/>
            <w:vAlign w:val="center"/>
          </w:tcPr>
          <w:p w14:paraId="63161D11" w14:textId="3FCD76C4" w:rsidR="009F2BA1" w:rsidRPr="00F75922" w:rsidRDefault="009F2BA1" w:rsidP="009F2BA1">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10.7%</w:t>
            </w:r>
          </w:p>
        </w:tc>
        <w:tc>
          <w:tcPr>
            <w:tcW w:w="1403" w:type="dxa"/>
            <w:tcBorders>
              <w:top w:val="nil"/>
              <w:left w:val="nil"/>
              <w:bottom w:val="single" w:sz="8" w:space="0" w:color="008A00"/>
              <w:right w:val="single" w:sz="8" w:space="0" w:color="008A00"/>
            </w:tcBorders>
            <w:shd w:val="clear" w:color="auto" w:fill="auto"/>
            <w:vAlign w:val="center"/>
          </w:tcPr>
          <w:p w14:paraId="62661214" w14:textId="0F481E50" w:rsidR="009F2BA1" w:rsidRPr="00F75922" w:rsidRDefault="009F2BA1" w:rsidP="009F2BA1">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9.7%</w:t>
            </w:r>
          </w:p>
        </w:tc>
      </w:tr>
      <w:tr w:rsidR="009F2BA1" w:rsidRPr="00F75922" w14:paraId="61133131"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 w:type="dxa"/>
          </w:tcPr>
          <w:p w14:paraId="5A08BFD8" w14:textId="77777777" w:rsidR="009F2BA1" w:rsidRPr="00F75922" w:rsidRDefault="009F2BA1" w:rsidP="009F2BA1">
            <w:pPr>
              <w:pStyle w:val="TableText"/>
              <w:rPr>
                <w:b w:val="0"/>
              </w:rPr>
            </w:pPr>
            <w:r w:rsidRPr="00F75922">
              <w:rPr>
                <w:b w:val="0"/>
              </w:rPr>
              <w:t>10</w:t>
            </w:r>
          </w:p>
        </w:tc>
        <w:tc>
          <w:tcPr>
            <w:tcW w:w="5746" w:type="dxa"/>
          </w:tcPr>
          <w:p w14:paraId="1CB4A594" w14:textId="77777777" w:rsidR="009F2BA1" w:rsidRPr="00F75922" w:rsidRDefault="009F2BA1" w:rsidP="009F2BA1">
            <w:pPr>
              <w:pStyle w:val="TableText"/>
              <w:cnfStyle w:val="000000100000" w:firstRow="0" w:lastRow="0" w:firstColumn="0" w:lastColumn="0" w:oddVBand="0" w:evenVBand="0" w:oddHBand="1" w:evenHBand="0" w:firstRowFirstColumn="0" w:firstRowLastColumn="0" w:lastRowFirstColumn="0" w:lastRowLastColumn="0"/>
            </w:pPr>
            <w:r w:rsidRPr="00F75922">
              <w:t>Medication complications</w:t>
            </w:r>
          </w:p>
        </w:tc>
        <w:tc>
          <w:tcPr>
            <w:tcW w:w="1559" w:type="dxa"/>
            <w:tcBorders>
              <w:top w:val="nil"/>
              <w:left w:val="nil"/>
              <w:bottom w:val="single" w:sz="8" w:space="0" w:color="008A00"/>
              <w:right w:val="nil"/>
            </w:tcBorders>
            <w:shd w:val="clear" w:color="auto" w:fill="auto"/>
            <w:vAlign w:val="center"/>
          </w:tcPr>
          <w:p w14:paraId="5940D11E" w14:textId="3B051491" w:rsidR="009F2BA1" w:rsidRPr="00F75922" w:rsidRDefault="009F2BA1" w:rsidP="009F2BA1">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8.7%</w:t>
            </w:r>
          </w:p>
        </w:tc>
        <w:tc>
          <w:tcPr>
            <w:tcW w:w="1403" w:type="dxa"/>
            <w:tcBorders>
              <w:top w:val="nil"/>
              <w:left w:val="nil"/>
              <w:bottom w:val="single" w:sz="8" w:space="0" w:color="008A00"/>
              <w:right w:val="single" w:sz="8" w:space="0" w:color="008A00"/>
            </w:tcBorders>
            <w:shd w:val="clear" w:color="auto" w:fill="auto"/>
            <w:vAlign w:val="center"/>
          </w:tcPr>
          <w:p w14:paraId="26A34823" w14:textId="1ACDD89C" w:rsidR="009F2BA1" w:rsidRPr="00F75922" w:rsidRDefault="009F2BA1" w:rsidP="009F2BA1">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8.0%</w:t>
            </w:r>
          </w:p>
        </w:tc>
      </w:tr>
      <w:tr w:rsidR="009F2BA1" w:rsidRPr="00F75922" w14:paraId="54376CCB" w14:textId="77777777" w:rsidTr="00CE7960">
        <w:trPr>
          <w:jc w:val="center"/>
        </w:trPr>
        <w:tc>
          <w:tcPr>
            <w:cnfStyle w:val="001000000000" w:firstRow="0" w:lastRow="0" w:firstColumn="1" w:lastColumn="0" w:oddVBand="0" w:evenVBand="0" w:oddHBand="0" w:evenHBand="0" w:firstRowFirstColumn="0" w:firstRowLastColumn="0" w:lastRowFirstColumn="0" w:lastRowLastColumn="0"/>
            <w:tcW w:w="530" w:type="dxa"/>
          </w:tcPr>
          <w:p w14:paraId="385313C5" w14:textId="77777777" w:rsidR="009F2BA1" w:rsidRPr="00F75922" w:rsidRDefault="009F2BA1" w:rsidP="009F2BA1">
            <w:pPr>
              <w:pStyle w:val="TableText"/>
              <w:rPr>
                <w:b w:val="0"/>
              </w:rPr>
            </w:pPr>
            <w:r w:rsidRPr="00F75922">
              <w:rPr>
                <w:b w:val="0"/>
              </w:rPr>
              <w:t>11</w:t>
            </w:r>
          </w:p>
        </w:tc>
        <w:tc>
          <w:tcPr>
            <w:tcW w:w="5746" w:type="dxa"/>
          </w:tcPr>
          <w:p w14:paraId="662A46C7" w14:textId="77777777" w:rsidR="009F2BA1" w:rsidRPr="00F75922" w:rsidRDefault="009F2BA1" w:rsidP="009F2BA1">
            <w:pPr>
              <w:pStyle w:val="TableText"/>
              <w:cnfStyle w:val="000000000000" w:firstRow="0" w:lastRow="0" w:firstColumn="0" w:lastColumn="0" w:oddVBand="0" w:evenVBand="0" w:oddHBand="0" w:evenHBand="0" w:firstRowFirstColumn="0" w:firstRowLastColumn="0" w:lastRowFirstColumn="0" w:lastRowLastColumn="0"/>
            </w:pPr>
            <w:r w:rsidRPr="00F75922">
              <w:t>Delirium</w:t>
            </w:r>
          </w:p>
        </w:tc>
        <w:tc>
          <w:tcPr>
            <w:tcW w:w="1559" w:type="dxa"/>
            <w:tcBorders>
              <w:top w:val="nil"/>
              <w:left w:val="nil"/>
              <w:bottom w:val="single" w:sz="8" w:space="0" w:color="008A00"/>
              <w:right w:val="nil"/>
            </w:tcBorders>
            <w:shd w:val="clear" w:color="auto" w:fill="auto"/>
            <w:vAlign w:val="center"/>
          </w:tcPr>
          <w:p w14:paraId="7EEA34CE" w14:textId="02C5AB3C" w:rsidR="009F2BA1" w:rsidRPr="00F75922" w:rsidRDefault="009F2BA1" w:rsidP="009F2BA1">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10.2%</w:t>
            </w:r>
          </w:p>
        </w:tc>
        <w:tc>
          <w:tcPr>
            <w:tcW w:w="1403" w:type="dxa"/>
            <w:tcBorders>
              <w:top w:val="nil"/>
              <w:left w:val="nil"/>
              <w:bottom w:val="single" w:sz="8" w:space="0" w:color="008A00"/>
              <w:right w:val="single" w:sz="8" w:space="0" w:color="008A00"/>
            </w:tcBorders>
            <w:shd w:val="clear" w:color="auto" w:fill="auto"/>
            <w:vAlign w:val="center"/>
          </w:tcPr>
          <w:p w14:paraId="79F8ADFB" w14:textId="59553A43" w:rsidR="009F2BA1" w:rsidRPr="00F75922" w:rsidRDefault="009F2BA1" w:rsidP="009F2BA1">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9.2%</w:t>
            </w:r>
          </w:p>
        </w:tc>
      </w:tr>
      <w:tr w:rsidR="009F2BA1" w:rsidRPr="00F75922" w14:paraId="59FB79C8"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 w:type="dxa"/>
          </w:tcPr>
          <w:p w14:paraId="6D559643" w14:textId="77777777" w:rsidR="009F2BA1" w:rsidRPr="00F75922" w:rsidRDefault="009F2BA1" w:rsidP="009F2BA1">
            <w:pPr>
              <w:pStyle w:val="TableText"/>
              <w:rPr>
                <w:b w:val="0"/>
              </w:rPr>
            </w:pPr>
            <w:r w:rsidRPr="00F75922">
              <w:rPr>
                <w:b w:val="0"/>
              </w:rPr>
              <w:t>12</w:t>
            </w:r>
          </w:p>
        </w:tc>
        <w:tc>
          <w:tcPr>
            <w:tcW w:w="5746" w:type="dxa"/>
          </w:tcPr>
          <w:p w14:paraId="07728579" w14:textId="77777777" w:rsidR="009F2BA1" w:rsidRPr="00F75922" w:rsidRDefault="009F2BA1" w:rsidP="009F2BA1">
            <w:pPr>
              <w:pStyle w:val="TableText"/>
              <w:cnfStyle w:val="000000100000" w:firstRow="0" w:lastRow="0" w:firstColumn="0" w:lastColumn="0" w:oddVBand="0" w:evenVBand="0" w:oddHBand="1" w:evenHBand="0" w:firstRowFirstColumn="0" w:firstRowLastColumn="0" w:lastRowFirstColumn="0" w:lastRowLastColumn="0"/>
            </w:pPr>
            <w:r w:rsidRPr="00F75922">
              <w:t>Persistent incontinence</w:t>
            </w:r>
          </w:p>
        </w:tc>
        <w:tc>
          <w:tcPr>
            <w:tcW w:w="1559" w:type="dxa"/>
            <w:tcBorders>
              <w:top w:val="nil"/>
              <w:left w:val="nil"/>
              <w:bottom w:val="single" w:sz="8" w:space="0" w:color="008A00"/>
              <w:right w:val="nil"/>
            </w:tcBorders>
            <w:shd w:val="clear" w:color="auto" w:fill="auto"/>
            <w:vAlign w:val="center"/>
          </w:tcPr>
          <w:p w14:paraId="4F77339F" w14:textId="2ED38A8E" w:rsidR="009F2BA1" w:rsidRPr="00F75922" w:rsidRDefault="009F2BA1" w:rsidP="009F2BA1">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2.6%</w:t>
            </w:r>
          </w:p>
        </w:tc>
        <w:tc>
          <w:tcPr>
            <w:tcW w:w="1403" w:type="dxa"/>
            <w:tcBorders>
              <w:top w:val="nil"/>
              <w:left w:val="nil"/>
              <w:bottom w:val="single" w:sz="8" w:space="0" w:color="008A00"/>
              <w:right w:val="single" w:sz="8" w:space="0" w:color="008A00"/>
            </w:tcBorders>
            <w:shd w:val="clear" w:color="auto" w:fill="auto"/>
            <w:vAlign w:val="center"/>
          </w:tcPr>
          <w:p w14:paraId="2B042B3C" w14:textId="6D5FC9E8" w:rsidR="009F2BA1" w:rsidRPr="00F75922" w:rsidRDefault="009F2BA1" w:rsidP="009F2BA1">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2.5%</w:t>
            </w:r>
          </w:p>
        </w:tc>
      </w:tr>
      <w:tr w:rsidR="009F2BA1" w:rsidRPr="00F75922" w14:paraId="3CDF37B8" w14:textId="77777777" w:rsidTr="00CE7960">
        <w:trPr>
          <w:jc w:val="center"/>
        </w:trPr>
        <w:tc>
          <w:tcPr>
            <w:cnfStyle w:val="001000000000" w:firstRow="0" w:lastRow="0" w:firstColumn="1" w:lastColumn="0" w:oddVBand="0" w:evenVBand="0" w:oddHBand="0" w:evenHBand="0" w:firstRowFirstColumn="0" w:firstRowLastColumn="0" w:lastRowFirstColumn="0" w:lastRowLastColumn="0"/>
            <w:tcW w:w="530" w:type="dxa"/>
          </w:tcPr>
          <w:p w14:paraId="1F7BD775" w14:textId="77777777" w:rsidR="009F2BA1" w:rsidRPr="00F75922" w:rsidRDefault="009F2BA1" w:rsidP="009F2BA1">
            <w:pPr>
              <w:pStyle w:val="TableText"/>
              <w:rPr>
                <w:b w:val="0"/>
              </w:rPr>
            </w:pPr>
            <w:r w:rsidRPr="00F75922">
              <w:rPr>
                <w:b w:val="0"/>
              </w:rPr>
              <w:t>13</w:t>
            </w:r>
          </w:p>
        </w:tc>
        <w:tc>
          <w:tcPr>
            <w:tcW w:w="5746" w:type="dxa"/>
          </w:tcPr>
          <w:p w14:paraId="6D056942" w14:textId="77777777" w:rsidR="009F2BA1" w:rsidRPr="00F75922" w:rsidRDefault="009F2BA1" w:rsidP="009F2BA1">
            <w:pPr>
              <w:pStyle w:val="TableText"/>
              <w:cnfStyle w:val="000000000000" w:firstRow="0" w:lastRow="0" w:firstColumn="0" w:lastColumn="0" w:oddVBand="0" w:evenVBand="0" w:oddHBand="0" w:evenHBand="0" w:firstRowFirstColumn="0" w:firstRowLastColumn="0" w:lastRowFirstColumn="0" w:lastRowLastColumn="0"/>
            </w:pPr>
            <w:r w:rsidRPr="00F75922">
              <w:t>Malnutrition</w:t>
            </w:r>
          </w:p>
        </w:tc>
        <w:tc>
          <w:tcPr>
            <w:tcW w:w="1559" w:type="dxa"/>
            <w:tcBorders>
              <w:top w:val="nil"/>
              <w:left w:val="nil"/>
              <w:bottom w:val="single" w:sz="8" w:space="0" w:color="008A00"/>
              <w:right w:val="nil"/>
            </w:tcBorders>
            <w:shd w:val="clear" w:color="auto" w:fill="auto"/>
            <w:vAlign w:val="center"/>
          </w:tcPr>
          <w:p w14:paraId="03A40D4E" w14:textId="1F31828F" w:rsidR="009F2BA1" w:rsidRPr="00F75922" w:rsidRDefault="009F2BA1" w:rsidP="009F2BA1">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6.7%</w:t>
            </w:r>
          </w:p>
        </w:tc>
        <w:tc>
          <w:tcPr>
            <w:tcW w:w="1403" w:type="dxa"/>
            <w:tcBorders>
              <w:top w:val="nil"/>
              <w:left w:val="nil"/>
              <w:bottom w:val="single" w:sz="8" w:space="0" w:color="008A00"/>
              <w:right w:val="single" w:sz="8" w:space="0" w:color="008A00"/>
            </w:tcBorders>
            <w:shd w:val="clear" w:color="auto" w:fill="auto"/>
            <w:vAlign w:val="center"/>
          </w:tcPr>
          <w:p w14:paraId="479F146B" w14:textId="10B2513B" w:rsidR="009F2BA1" w:rsidRPr="00F75922" w:rsidRDefault="009F2BA1" w:rsidP="009F2BA1">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6.3%</w:t>
            </w:r>
          </w:p>
        </w:tc>
      </w:tr>
      <w:tr w:rsidR="009F2BA1" w:rsidRPr="00F75922" w14:paraId="50C1C742"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 w:type="dxa"/>
          </w:tcPr>
          <w:p w14:paraId="5A69686E" w14:textId="77777777" w:rsidR="009F2BA1" w:rsidRPr="00F75922" w:rsidRDefault="009F2BA1" w:rsidP="009F2BA1">
            <w:pPr>
              <w:pStyle w:val="TableText"/>
              <w:rPr>
                <w:b w:val="0"/>
              </w:rPr>
            </w:pPr>
            <w:r w:rsidRPr="00F75922">
              <w:rPr>
                <w:b w:val="0"/>
              </w:rPr>
              <w:t>14</w:t>
            </w:r>
          </w:p>
        </w:tc>
        <w:tc>
          <w:tcPr>
            <w:tcW w:w="5746" w:type="dxa"/>
          </w:tcPr>
          <w:p w14:paraId="18D834F5" w14:textId="77777777" w:rsidR="009F2BA1" w:rsidRPr="00F75922" w:rsidRDefault="009F2BA1" w:rsidP="009F2BA1">
            <w:pPr>
              <w:pStyle w:val="TableText"/>
              <w:cnfStyle w:val="000000100000" w:firstRow="0" w:lastRow="0" w:firstColumn="0" w:lastColumn="0" w:oddVBand="0" w:evenVBand="0" w:oddHBand="1" w:evenHBand="0" w:firstRowFirstColumn="0" w:firstRowLastColumn="0" w:lastRowFirstColumn="0" w:lastRowLastColumn="0"/>
            </w:pPr>
            <w:r w:rsidRPr="00F75922">
              <w:t>Cardiac complications</w:t>
            </w:r>
          </w:p>
        </w:tc>
        <w:tc>
          <w:tcPr>
            <w:tcW w:w="1559" w:type="dxa"/>
            <w:tcBorders>
              <w:top w:val="nil"/>
              <w:left w:val="nil"/>
              <w:bottom w:val="single" w:sz="8" w:space="0" w:color="008A00"/>
              <w:right w:val="nil"/>
            </w:tcBorders>
            <w:shd w:val="clear" w:color="auto" w:fill="auto"/>
            <w:vAlign w:val="center"/>
          </w:tcPr>
          <w:p w14:paraId="39744B2F" w14:textId="542564A3" w:rsidR="009F2BA1" w:rsidRPr="00F75922" w:rsidRDefault="009F2BA1" w:rsidP="009F2BA1">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11.8%</w:t>
            </w:r>
          </w:p>
        </w:tc>
        <w:tc>
          <w:tcPr>
            <w:tcW w:w="1403" w:type="dxa"/>
            <w:tcBorders>
              <w:top w:val="nil"/>
              <w:left w:val="nil"/>
              <w:bottom w:val="single" w:sz="8" w:space="0" w:color="008A00"/>
              <w:right w:val="single" w:sz="8" w:space="0" w:color="008A00"/>
            </w:tcBorders>
            <w:shd w:val="clear" w:color="auto" w:fill="auto"/>
            <w:vAlign w:val="center"/>
          </w:tcPr>
          <w:p w14:paraId="3D751C0C" w14:textId="48A0D644" w:rsidR="009F2BA1" w:rsidRPr="00F75922" w:rsidRDefault="009F2BA1" w:rsidP="009F2BA1">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10.5%</w:t>
            </w:r>
          </w:p>
        </w:tc>
      </w:tr>
      <w:tr w:rsidR="00F75922" w:rsidRPr="00F75922" w14:paraId="7E80D9E0" w14:textId="77777777" w:rsidTr="00415028">
        <w:trPr>
          <w:jc w:val="center"/>
        </w:trPr>
        <w:tc>
          <w:tcPr>
            <w:cnfStyle w:val="001000000000" w:firstRow="0" w:lastRow="0" w:firstColumn="1" w:lastColumn="0" w:oddVBand="0" w:evenVBand="0" w:oddHBand="0" w:evenHBand="0" w:firstRowFirstColumn="0" w:firstRowLastColumn="0" w:lastRowFirstColumn="0" w:lastRowLastColumn="0"/>
            <w:tcW w:w="530" w:type="dxa"/>
            <w:tcBorders>
              <w:bottom w:val="single" w:sz="4" w:space="0" w:color="008A00" w:themeColor="accent2"/>
            </w:tcBorders>
            <w:shd w:val="clear" w:color="auto" w:fill="E8E8E9" w:themeFill="accent6" w:themeFillTint="66"/>
          </w:tcPr>
          <w:p w14:paraId="35061315" w14:textId="77777777" w:rsidR="00F75922" w:rsidRPr="00F75922" w:rsidRDefault="00F75922" w:rsidP="001D65C9">
            <w:pPr>
              <w:pStyle w:val="TableText"/>
              <w:rPr>
                <w:b w:val="0"/>
              </w:rPr>
            </w:pPr>
            <w:r w:rsidRPr="00F75922">
              <w:rPr>
                <w:b w:val="0"/>
              </w:rPr>
              <w:t>15</w:t>
            </w:r>
          </w:p>
        </w:tc>
        <w:tc>
          <w:tcPr>
            <w:tcW w:w="5746" w:type="dxa"/>
            <w:tcBorders>
              <w:bottom w:val="single" w:sz="4" w:space="0" w:color="008A00" w:themeColor="accent2"/>
            </w:tcBorders>
            <w:shd w:val="clear" w:color="auto" w:fill="E8E8E9" w:themeFill="accent6" w:themeFillTint="66"/>
          </w:tcPr>
          <w:p w14:paraId="4516D9E1" w14:textId="77777777" w:rsidR="00F75922" w:rsidRPr="00F75922" w:rsidRDefault="00F75922" w:rsidP="001D65C9">
            <w:pPr>
              <w:pStyle w:val="TableText"/>
              <w:cnfStyle w:val="000000000000" w:firstRow="0" w:lastRow="0" w:firstColumn="0" w:lastColumn="0" w:oddVBand="0" w:evenVBand="0" w:oddHBand="0" w:evenHBand="0" w:firstRowFirstColumn="0" w:firstRowLastColumn="0" w:lastRowFirstColumn="0" w:lastRowLastColumn="0"/>
            </w:pPr>
            <w:r w:rsidRPr="00F75922">
              <w:t>Third and fourth degree perineal laceration during delivery</w:t>
            </w:r>
          </w:p>
        </w:tc>
        <w:tc>
          <w:tcPr>
            <w:tcW w:w="1559" w:type="dxa"/>
            <w:tcBorders>
              <w:bottom w:val="single" w:sz="4" w:space="0" w:color="008A00" w:themeColor="accent2"/>
            </w:tcBorders>
            <w:shd w:val="clear" w:color="auto" w:fill="E8E8E9" w:themeFill="accent6" w:themeFillTint="66"/>
          </w:tcPr>
          <w:p w14:paraId="18B170FF" w14:textId="77777777" w:rsidR="00F75922" w:rsidRPr="00F75922" w:rsidRDefault="00F75922" w:rsidP="001D65C9">
            <w:pPr>
              <w:pStyle w:val="TableText"/>
              <w:jc w:val="center"/>
              <w:cnfStyle w:val="000000000000" w:firstRow="0" w:lastRow="0" w:firstColumn="0" w:lastColumn="0" w:oddVBand="0" w:evenVBand="0" w:oddHBand="0" w:evenHBand="0" w:firstRowFirstColumn="0" w:firstRowLastColumn="0" w:lastRowFirstColumn="0" w:lastRowLastColumn="0"/>
            </w:pPr>
            <w:r w:rsidRPr="00F75922">
              <w:t>n/a</w:t>
            </w:r>
          </w:p>
        </w:tc>
        <w:tc>
          <w:tcPr>
            <w:tcW w:w="1403" w:type="dxa"/>
            <w:tcBorders>
              <w:bottom w:val="single" w:sz="4" w:space="0" w:color="008A00" w:themeColor="accent2"/>
            </w:tcBorders>
            <w:shd w:val="clear" w:color="auto" w:fill="E8E8E9" w:themeFill="accent6" w:themeFillTint="66"/>
          </w:tcPr>
          <w:p w14:paraId="6A489B75" w14:textId="77777777" w:rsidR="00F75922" w:rsidRPr="00F75922" w:rsidRDefault="00F75922" w:rsidP="001D65C9">
            <w:pPr>
              <w:pStyle w:val="TableText"/>
              <w:jc w:val="center"/>
              <w:cnfStyle w:val="000000000000" w:firstRow="0" w:lastRow="0" w:firstColumn="0" w:lastColumn="0" w:oddVBand="0" w:evenVBand="0" w:oddHBand="0" w:evenHBand="0" w:firstRowFirstColumn="0" w:firstRowLastColumn="0" w:lastRowFirstColumn="0" w:lastRowLastColumn="0"/>
            </w:pPr>
            <w:r w:rsidRPr="00F75922">
              <w:t>n/a</w:t>
            </w:r>
          </w:p>
        </w:tc>
      </w:tr>
      <w:tr w:rsidR="00F75922" w:rsidRPr="00F75922" w14:paraId="61F4780F" w14:textId="77777777" w:rsidTr="004150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 w:type="dxa"/>
            <w:shd w:val="clear" w:color="auto" w:fill="E8E8E9" w:themeFill="accent6" w:themeFillTint="66"/>
          </w:tcPr>
          <w:p w14:paraId="303368AD" w14:textId="77777777" w:rsidR="00F75922" w:rsidRPr="00F75922" w:rsidRDefault="00F75922" w:rsidP="001D65C9">
            <w:pPr>
              <w:pStyle w:val="TableText"/>
              <w:rPr>
                <w:b w:val="0"/>
              </w:rPr>
            </w:pPr>
            <w:r w:rsidRPr="00F75922">
              <w:rPr>
                <w:b w:val="0"/>
              </w:rPr>
              <w:t>16</w:t>
            </w:r>
          </w:p>
        </w:tc>
        <w:tc>
          <w:tcPr>
            <w:tcW w:w="5746" w:type="dxa"/>
            <w:shd w:val="clear" w:color="auto" w:fill="E8E8E9" w:themeFill="accent6" w:themeFillTint="66"/>
          </w:tcPr>
          <w:p w14:paraId="3F4389E4" w14:textId="77777777" w:rsidR="00F75922" w:rsidRPr="00F75922" w:rsidRDefault="00F75922" w:rsidP="001D65C9">
            <w:pPr>
              <w:pStyle w:val="TableText"/>
              <w:cnfStyle w:val="000000100000" w:firstRow="0" w:lastRow="0" w:firstColumn="0" w:lastColumn="0" w:oddVBand="0" w:evenVBand="0" w:oddHBand="1" w:evenHBand="0" w:firstRowFirstColumn="0" w:firstRowLastColumn="0" w:lastRowFirstColumn="0" w:lastRowLastColumn="0"/>
            </w:pPr>
            <w:r w:rsidRPr="00F75922">
              <w:t>Neonatal birth trauma</w:t>
            </w:r>
          </w:p>
        </w:tc>
        <w:tc>
          <w:tcPr>
            <w:tcW w:w="1559" w:type="dxa"/>
            <w:shd w:val="clear" w:color="auto" w:fill="E8E8E9" w:themeFill="accent6" w:themeFillTint="66"/>
          </w:tcPr>
          <w:p w14:paraId="1D0DCFE3" w14:textId="77777777" w:rsidR="00F75922" w:rsidRPr="00F75922" w:rsidRDefault="00F75922" w:rsidP="001D65C9">
            <w:pPr>
              <w:pStyle w:val="TableText"/>
              <w:jc w:val="center"/>
              <w:cnfStyle w:val="000000100000" w:firstRow="0" w:lastRow="0" w:firstColumn="0" w:lastColumn="0" w:oddVBand="0" w:evenVBand="0" w:oddHBand="1" w:evenHBand="0" w:firstRowFirstColumn="0" w:firstRowLastColumn="0" w:lastRowFirstColumn="0" w:lastRowLastColumn="0"/>
            </w:pPr>
            <w:r w:rsidRPr="00F75922">
              <w:t>n/a</w:t>
            </w:r>
          </w:p>
        </w:tc>
        <w:tc>
          <w:tcPr>
            <w:tcW w:w="1403" w:type="dxa"/>
            <w:shd w:val="clear" w:color="auto" w:fill="E8E8E9" w:themeFill="accent6" w:themeFillTint="66"/>
          </w:tcPr>
          <w:p w14:paraId="35ED0C0F" w14:textId="77777777" w:rsidR="00F75922" w:rsidRPr="00F75922" w:rsidRDefault="00F75922" w:rsidP="001D65C9">
            <w:pPr>
              <w:pStyle w:val="TableText"/>
              <w:jc w:val="center"/>
              <w:cnfStyle w:val="000000100000" w:firstRow="0" w:lastRow="0" w:firstColumn="0" w:lastColumn="0" w:oddVBand="0" w:evenVBand="0" w:oddHBand="1" w:evenHBand="0" w:firstRowFirstColumn="0" w:firstRowLastColumn="0" w:lastRowFirstColumn="0" w:lastRowLastColumn="0"/>
            </w:pPr>
            <w:r w:rsidRPr="00F75922">
              <w:t>n/a</w:t>
            </w:r>
          </w:p>
        </w:tc>
      </w:tr>
      <w:tr w:rsidR="00F75922" w14:paraId="1DBF93EF" w14:textId="77777777" w:rsidTr="00415028">
        <w:trPr>
          <w:jc w:val="center"/>
        </w:trPr>
        <w:tc>
          <w:tcPr>
            <w:cnfStyle w:val="001000000000" w:firstRow="0" w:lastRow="0" w:firstColumn="1" w:lastColumn="0" w:oddVBand="0" w:evenVBand="0" w:oddHBand="0" w:evenHBand="0" w:firstRowFirstColumn="0" w:firstRowLastColumn="0" w:lastRowFirstColumn="0" w:lastRowLastColumn="0"/>
            <w:tcW w:w="9238" w:type="dxa"/>
            <w:gridSpan w:val="4"/>
            <w:tcBorders>
              <w:left w:val="nil"/>
              <w:bottom w:val="nil"/>
            </w:tcBorders>
          </w:tcPr>
          <w:p w14:paraId="7AAEC4C4" w14:textId="77777777" w:rsidR="00F75922" w:rsidRPr="00457D1A" w:rsidRDefault="00F75922" w:rsidP="001D65C9">
            <w:pPr>
              <w:pStyle w:val="TableText"/>
              <w:rPr>
                <w:b w:val="0"/>
              </w:rPr>
            </w:pPr>
            <w:r w:rsidRPr="00F75922">
              <w:rPr>
                <w:b w:val="0"/>
                <w:sz w:val="18"/>
              </w:rPr>
              <w:t>Note: figures have been rounded to 1 decimal place</w:t>
            </w:r>
          </w:p>
        </w:tc>
      </w:tr>
    </w:tbl>
    <w:p w14:paraId="599AEDB2" w14:textId="30FB134A" w:rsidR="0080179F" w:rsidRDefault="0080179F" w:rsidP="00F75922">
      <w:pPr>
        <w:keepNext/>
      </w:pPr>
      <w:r>
        <w:t>The final incremental cost</w:t>
      </w:r>
      <w:r w:rsidR="00470988">
        <w:t>s</w:t>
      </w:r>
      <w:r>
        <w:t xml:space="preserve"> for each HAC </w:t>
      </w:r>
      <w:r w:rsidR="00470988">
        <w:t>are</w:t>
      </w:r>
      <w:r>
        <w:t xml:space="preserve"> then converted into adjustments which will be applied to the NWAU through the use of the formula</w:t>
      </w:r>
      <w:r w:rsidR="00F6220A">
        <w:t>:</w:t>
      </w:r>
    </w:p>
    <w:p w14:paraId="279DB682" w14:textId="77777777" w:rsidR="0080179F" w:rsidRDefault="0080179F" w:rsidP="0080179F">
      <m:oMathPara>
        <m:oMath>
          <m:r>
            <w:rPr>
              <w:rFonts w:ascii="Cambria Math" w:hAnsi="Cambria Math"/>
            </w:rPr>
            <m:t>Adjustment=1-</m:t>
          </m:r>
          <m:f>
            <m:fPr>
              <m:ctrlPr>
                <w:rPr>
                  <w:rFonts w:ascii="Cambria Math" w:hAnsi="Cambria Math"/>
                  <w:i/>
                </w:rPr>
              </m:ctrlPr>
            </m:fPr>
            <m:num>
              <m:r>
                <w:rPr>
                  <w:rFonts w:ascii="Cambria Math" w:hAnsi="Cambria Math"/>
                </w:rPr>
                <m:t>1</m:t>
              </m:r>
            </m:num>
            <m:den>
              <m:r>
                <w:rPr>
                  <w:rFonts w:ascii="Cambria Math" w:hAnsi="Cambria Math"/>
                </w:rPr>
                <m:t>1+Incremental cost</m:t>
              </m:r>
            </m:den>
          </m:f>
        </m:oMath>
      </m:oMathPara>
    </w:p>
    <w:p w14:paraId="686F61D4" w14:textId="77777777" w:rsidR="0080179F" w:rsidRPr="00470988" w:rsidRDefault="0080179F" w:rsidP="00470988">
      <w:pPr>
        <w:pStyle w:val="Heading3"/>
        <w:rPr>
          <w:rFonts w:eastAsiaTheme="majorEastAsia"/>
        </w:rPr>
      </w:pPr>
      <w:bookmarkStart w:id="27" w:name="_Toc487019169"/>
      <w:bookmarkStart w:id="28" w:name="_Toc487019234"/>
      <w:bookmarkStart w:id="29" w:name="_Toc499190910"/>
      <w:bookmarkStart w:id="30" w:name="_Toc500941717"/>
      <w:r w:rsidRPr="00470988">
        <w:rPr>
          <w:rFonts w:eastAsiaTheme="majorEastAsia"/>
        </w:rPr>
        <w:lastRenderedPageBreak/>
        <w:t>Dampening factors</w:t>
      </w:r>
      <w:bookmarkEnd w:id="27"/>
      <w:bookmarkEnd w:id="28"/>
      <w:bookmarkEnd w:id="29"/>
      <w:bookmarkEnd w:id="30"/>
    </w:p>
    <w:p w14:paraId="14090298" w14:textId="17EB77EF" w:rsidR="003469EB" w:rsidRDefault="0080179F" w:rsidP="00D7295A">
      <w:pPr>
        <w:keepLines/>
      </w:pPr>
      <w:r>
        <w:t>The 29 August 2016 direction to IHPA stated that p</w:t>
      </w:r>
      <w:r w:rsidRPr="006345B0">
        <w:t>ricing and funding approaches should balance the likelihood that some patients will be at higher risk of experiencing an adverse event</w:t>
      </w:r>
      <w:r>
        <w:t>. This has been addressed by the construction of dampening factors that vary depending on the episode’s complexity, or risk, of a particular HAC occurring.</w:t>
      </w:r>
      <w:r w:rsidR="00E252DF">
        <w:t xml:space="preserve"> </w:t>
      </w:r>
      <w:r w:rsidR="003469EB">
        <w:t xml:space="preserve">Section </w:t>
      </w:r>
      <w:r w:rsidR="003469EB">
        <w:fldChar w:fldCharType="begin"/>
      </w:r>
      <w:r w:rsidR="003469EB">
        <w:instrText xml:space="preserve"> REF _Ref485739935 \r \h </w:instrText>
      </w:r>
      <w:r w:rsidR="003469EB">
        <w:fldChar w:fldCharType="separate"/>
      </w:r>
      <w:r w:rsidR="00634DBC">
        <w:t>6</w:t>
      </w:r>
      <w:r w:rsidR="003469EB">
        <w:fldChar w:fldCharType="end"/>
      </w:r>
      <w:r w:rsidR="0000436A">
        <w:t xml:space="preserve"> </w:t>
      </w:r>
      <w:r w:rsidR="003469EB">
        <w:t>provides further details on the quantile cut off points, dampening factors and adjustment factors for each of the HAC groups.</w:t>
      </w:r>
    </w:p>
    <w:p w14:paraId="38B54F5F" w14:textId="77777777" w:rsidR="003469EB" w:rsidRPr="00470988" w:rsidRDefault="003469EB" w:rsidP="00470988">
      <w:pPr>
        <w:pStyle w:val="Heading3"/>
        <w:rPr>
          <w:rFonts w:eastAsiaTheme="majorEastAsia"/>
          <w:iCs/>
        </w:rPr>
      </w:pPr>
      <w:bookmarkStart w:id="31" w:name="_Toc487019170"/>
      <w:bookmarkStart w:id="32" w:name="_Toc487019235"/>
      <w:bookmarkStart w:id="33" w:name="_Toc499190911"/>
      <w:bookmarkStart w:id="34" w:name="_Toc500941718"/>
      <w:r w:rsidRPr="00470988">
        <w:rPr>
          <w:rFonts w:eastAsiaTheme="majorEastAsia"/>
          <w:iCs/>
        </w:rPr>
        <w:t>Funding adjustment</w:t>
      </w:r>
      <w:bookmarkEnd w:id="31"/>
      <w:bookmarkEnd w:id="32"/>
      <w:bookmarkEnd w:id="33"/>
      <w:bookmarkEnd w:id="34"/>
    </w:p>
    <w:p w14:paraId="1EB2B44C" w14:textId="77777777" w:rsidR="003469EB" w:rsidRDefault="003469EB" w:rsidP="003469EB">
      <w:r>
        <w:t>The following steps are used to determine the adjustment:</w:t>
      </w:r>
    </w:p>
    <w:p w14:paraId="48BB97B5" w14:textId="77777777" w:rsidR="003469EB" w:rsidRDefault="003469EB" w:rsidP="003469EB">
      <w:pPr>
        <w:pStyle w:val="ListParagraph"/>
        <w:numPr>
          <w:ilvl w:val="0"/>
          <w:numId w:val="38"/>
        </w:numPr>
      </w:pPr>
      <w:r>
        <w:t xml:space="preserve">Calculate the overall complexity score for each HAC in an episode by summing the complexity scores derived from each risk factor variable relevant to each HAC. </w:t>
      </w:r>
    </w:p>
    <w:p w14:paraId="5FB7DB43" w14:textId="77777777" w:rsidR="003469EB" w:rsidRDefault="003469EB" w:rsidP="003469EB">
      <w:pPr>
        <w:pStyle w:val="ListParagraph"/>
        <w:numPr>
          <w:ilvl w:val="0"/>
          <w:numId w:val="38"/>
        </w:numPr>
      </w:pPr>
      <w:r>
        <w:t>Assign a complexity group for each HAC based on the complexity score using the quantile cut off points.</w:t>
      </w:r>
    </w:p>
    <w:p w14:paraId="2B637162" w14:textId="77777777" w:rsidR="003469EB" w:rsidRPr="002733C0" w:rsidRDefault="003469EB" w:rsidP="003469EB">
      <w:pPr>
        <w:pStyle w:val="ListParagraph"/>
        <w:numPr>
          <w:ilvl w:val="0"/>
          <w:numId w:val="38"/>
        </w:numPr>
      </w:pPr>
      <w:r w:rsidRPr="002733C0">
        <w:t>Apply the adjustment relevant to each HAC based on the assigned complexity group. If an episode contains more than one HAC, then the maximum adjustment is used for the funding adjustment (regardless of the complexity of the HAC).</w:t>
      </w:r>
    </w:p>
    <w:p w14:paraId="2101807D" w14:textId="25AF4D8B" w:rsidR="003469EB" w:rsidRPr="002733C0" w:rsidRDefault="003469EB" w:rsidP="003469EB">
      <w:pPr>
        <w:pStyle w:val="ListParagraph"/>
        <w:numPr>
          <w:ilvl w:val="0"/>
          <w:numId w:val="38"/>
        </w:numPr>
      </w:pPr>
      <w:r w:rsidRPr="002733C0">
        <w:t>Calculate the final safety and quality adjusted NWAU</w:t>
      </w:r>
      <w:r w:rsidR="00A53855">
        <w:t>,</w:t>
      </w:r>
      <w:r w:rsidRPr="002733C0">
        <w:t xml:space="preserve"> calculated as:</w:t>
      </w:r>
    </w:p>
    <w:p w14:paraId="51AB049D" w14:textId="4CE7D4D3" w:rsidR="003469EB" w:rsidRPr="00AA52F3" w:rsidRDefault="003469EB" w:rsidP="003469EB">
      <m:oMathPara>
        <m:oMath>
          <m:r>
            <w:rPr>
              <w:rFonts w:ascii="Cambria Math" w:hAnsi="Cambria Math"/>
            </w:rPr>
            <m:t>Adjusted NWAU=NWAU- base price weight×adjustment factor</m:t>
          </m:r>
        </m:oMath>
      </m:oMathPara>
    </w:p>
    <w:p w14:paraId="1E5DDBAC" w14:textId="77777777" w:rsidR="003665A2" w:rsidRDefault="003665A2" w:rsidP="00597731"/>
    <w:p w14:paraId="28DCE6A2" w14:textId="23841D1E" w:rsidR="003469EB" w:rsidRDefault="004A5A41" w:rsidP="00597731">
      <w:pPr>
        <w:rPr>
          <w:rFonts w:eastAsiaTheme="majorEastAsia"/>
        </w:rPr>
      </w:pPr>
      <w:r>
        <w:t>T</w:t>
      </w:r>
      <w:r w:rsidR="003469EB">
        <w:t>he adjustments have been designed and calculated at an episode level allowing for aggregation to a jurisdiction, LHN or hospital level to determine the aggregate impact.</w:t>
      </w:r>
    </w:p>
    <w:p w14:paraId="3D88A866" w14:textId="77777777" w:rsidR="00BC1032" w:rsidRPr="00BC1032" w:rsidRDefault="00BC1032" w:rsidP="00597731">
      <w:pPr>
        <w:pStyle w:val="Heading1"/>
      </w:pPr>
      <w:r w:rsidRPr="00BC1032">
        <w:br w:type="page"/>
      </w:r>
    </w:p>
    <w:sdt>
      <w:sdtPr>
        <w:rPr>
          <w:rFonts w:ascii="Arial" w:eastAsia="Times New Roman" w:hAnsi="Arial" w:cs="Times New Roman"/>
          <w:b w:val="0"/>
          <w:bCs w:val="0"/>
          <w:sz w:val="22"/>
          <w:szCs w:val="24"/>
        </w:rPr>
        <w:id w:val="-253820049"/>
        <w:docPartObj>
          <w:docPartGallery w:val="Table of Contents"/>
          <w:docPartUnique/>
        </w:docPartObj>
      </w:sdtPr>
      <w:sdtEndPr>
        <w:rPr>
          <w:noProof/>
        </w:rPr>
      </w:sdtEndPr>
      <w:sdtContent>
        <w:p w14:paraId="3EB118D6" w14:textId="77777777" w:rsidR="009A4CBC" w:rsidRDefault="009A4CBC" w:rsidP="003D4912">
          <w:pPr>
            <w:pStyle w:val="TOCHeading"/>
            <w:ind w:left="432" w:right="1648" w:hanging="432"/>
          </w:pPr>
          <w:r>
            <w:t xml:space="preserve">Table of </w:t>
          </w:r>
          <w:r w:rsidR="00686F16">
            <w:t>c</w:t>
          </w:r>
          <w:r>
            <w:t>ontents</w:t>
          </w:r>
        </w:p>
        <w:p w14:paraId="0ED56CBA" w14:textId="17F4942C" w:rsidR="00E04FB9" w:rsidRDefault="00AF35E7">
          <w:pPr>
            <w:pStyle w:val="TOC1"/>
            <w:rPr>
              <w:rFonts w:asciiTheme="minorHAnsi" w:eastAsiaTheme="minorEastAsia" w:hAnsiTheme="minorHAnsi" w:cstheme="minorBidi"/>
              <w:szCs w:val="22"/>
              <w:lang w:val="en-US" w:eastAsia="en-US"/>
            </w:rPr>
          </w:pPr>
          <w:r>
            <w:fldChar w:fldCharType="begin"/>
          </w:r>
          <w:r>
            <w:instrText xml:space="preserve"> TOC \h \z \t "Heading 1,1,Heading 2,2,Heading 3,3,Title,1" </w:instrText>
          </w:r>
          <w:r>
            <w:fldChar w:fldCharType="separate"/>
          </w:r>
          <w:hyperlink w:anchor="_Toc500941712" w:history="1">
            <w:r w:rsidR="00E04FB9" w:rsidRPr="00D15B62">
              <w:rPr>
                <w:rStyle w:val="Hyperlink"/>
              </w:rPr>
              <w:t>Pricing and funding for safety and quality</w:t>
            </w:r>
            <w:r w:rsidR="00E04FB9">
              <w:rPr>
                <w:webHidden/>
              </w:rPr>
              <w:tab/>
            </w:r>
            <w:r w:rsidR="00E04FB9">
              <w:rPr>
                <w:webHidden/>
              </w:rPr>
              <w:fldChar w:fldCharType="begin"/>
            </w:r>
            <w:r w:rsidR="00E04FB9">
              <w:rPr>
                <w:webHidden/>
              </w:rPr>
              <w:instrText xml:space="preserve"> PAGEREF _Toc500941712 \h </w:instrText>
            </w:r>
            <w:r w:rsidR="00E04FB9">
              <w:rPr>
                <w:webHidden/>
              </w:rPr>
            </w:r>
            <w:r w:rsidR="00E04FB9">
              <w:rPr>
                <w:webHidden/>
              </w:rPr>
              <w:fldChar w:fldCharType="separate"/>
            </w:r>
            <w:r w:rsidR="00634DBC">
              <w:rPr>
                <w:webHidden/>
              </w:rPr>
              <w:t>1</w:t>
            </w:r>
            <w:r w:rsidR="00E04FB9">
              <w:rPr>
                <w:webHidden/>
              </w:rPr>
              <w:fldChar w:fldCharType="end"/>
            </w:r>
          </w:hyperlink>
        </w:p>
        <w:p w14:paraId="2CB8C382" w14:textId="1C358088" w:rsidR="00E04FB9" w:rsidRDefault="005109B9">
          <w:pPr>
            <w:pStyle w:val="TOC1"/>
            <w:rPr>
              <w:rFonts w:asciiTheme="minorHAnsi" w:eastAsiaTheme="minorEastAsia" w:hAnsiTheme="minorHAnsi" w:cstheme="minorBidi"/>
              <w:szCs w:val="22"/>
              <w:lang w:val="en-US" w:eastAsia="en-US"/>
            </w:rPr>
          </w:pPr>
          <w:hyperlink w:anchor="_Toc500941713" w:history="1">
            <w:r w:rsidR="00E04FB9" w:rsidRPr="00D15B62">
              <w:rPr>
                <w:rStyle w:val="Hyperlink"/>
              </w:rPr>
              <w:t>Executive summary</w:t>
            </w:r>
            <w:r w:rsidR="00E04FB9">
              <w:rPr>
                <w:webHidden/>
              </w:rPr>
              <w:tab/>
            </w:r>
            <w:r w:rsidR="00E04FB9">
              <w:rPr>
                <w:webHidden/>
              </w:rPr>
              <w:fldChar w:fldCharType="begin"/>
            </w:r>
            <w:r w:rsidR="00E04FB9">
              <w:rPr>
                <w:webHidden/>
              </w:rPr>
              <w:instrText xml:space="preserve"> PAGEREF _Toc500941713 \h </w:instrText>
            </w:r>
            <w:r w:rsidR="00E04FB9">
              <w:rPr>
                <w:webHidden/>
              </w:rPr>
            </w:r>
            <w:r w:rsidR="00E04FB9">
              <w:rPr>
                <w:webHidden/>
              </w:rPr>
              <w:fldChar w:fldCharType="separate"/>
            </w:r>
            <w:r w:rsidR="00634DBC">
              <w:rPr>
                <w:webHidden/>
              </w:rPr>
              <w:t>1</w:t>
            </w:r>
            <w:r w:rsidR="00E04FB9">
              <w:rPr>
                <w:webHidden/>
              </w:rPr>
              <w:fldChar w:fldCharType="end"/>
            </w:r>
          </w:hyperlink>
        </w:p>
        <w:p w14:paraId="473124F3" w14:textId="05CEC6B7" w:rsidR="00E04FB9" w:rsidRDefault="005109B9">
          <w:pPr>
            <w:pStyle w:val="TOC2"/>
            <w:rPr>
              <w:rFonts w:asciiTheme="minorHAnsi" w:eastAsiaTheme="minorEastAsia" w:hAnsiTheme="minorHAnsi" w:cstheme="minorBidi"/>
              <w:szCs w:val="22"/>
              <w:lang w:val="en-US" w:eastAsia="en-US"/>
            </w:rPr>
          </w:pPr>
          <w:hyperlink w:anchor="_Toc500941714" w:history="1">
            <w:r w:rsidR="00E04FB9" w:rsidRPr="00D15B62">
              <w:rPr>
                <w:rStyle w:val="Hyperlink"/>
                <w:rFonts w:eastAsiaTheme="majorEastAsia"/>
              </w:rPr>
              <w:t>Purpose</w:t>
            </w:r>
            <w:r w:rsidR="00E04FB9">
              <w:rPr>
                <w:webHidden/>
              </w:rPr>
              <w:tab/>
            </w:r>
            <w:r w:rsidR="00E04FB9">
              <w:rPr>
                <w:webHidden/>
              </w:rPr>
              <w:fldChar w:fldCharType="begin"/>
            </w:r>
            <w:r w:rsidR="00E04FB9">
              <w:rPr>
                <w:webHidden/>
              </w:rPr>
              <w:instrText xml:space="preserve"> PAGEREF _Toc500941714 \h </w:instrText>
            </w:r>
            <w:r w:rsidR="00E04FB9">
              <w:rPr>
                <w:webHidden/>
              </w:rPr>
            </w:r>
            <w:r w:rsidR="00E04FB9">
              <w:rPr>
                <w:webHidden/>
              </w:rPr>
              <w:fldChar w:fldCharType="separate"/>
            </w:r>
            <w:r w:rsidR="00634DBC">
              <w:rPr>
                <w:webHidden/>
              </w:rPr>
              <w:t>1</w:t>
            </w:r>
            <w:r w:rsidR="00E04FB9">
              <w:rPr>
                <w:webHidden/>
              </w:rPr>
              <w:fldChar w:fldCharType="end"/>
            </w:r>
          </w:hyperlink>
        </w:p>
        <w:p w14:paraId="43634622" w14:textId="5FB2587E" w:rsidR="00E04FB9" w:rsidRDefault="005109B9">
          <w:pPr>
            <w:pStyle w:val="TOC2"/>
            <w:rPr>
              <w:rFonts w:asciiTheme="minorHAnsi" w:eastAsiaTheme="minorEastAsia" w:hAnsiTheme="minorHAnsi" w:cstheme="minorBidi"/>
              <w:szCs w:val="22"/>
              <w:lang w:val="en-US" w:eastAsia="en-US"/>
            </w:rPr>
          </w:pPr>
          <w:hyperlink w:anchor="_Toc500941715" w:history="1">
            <w:r w:rsidR="00E04FB9" w:rsidRPr="00D15B62">
              <w:rPr>
                <w:rStyle w:val="Hyperlink"/>
                <w:rFonts w:eastAsiaTheme="majorEastAsia"/>
              </w:rPr>
              <w:t>Risk adjustment</w:t>
            </w:r>
            <w:r w:rsidR="00E04FB9">
              <w:rPr>
                <w:webHidden/>
              </w:rPr>
              <w:tab/>
            </w:r>
            <w:r w:rsidR="00E04FB9">
              <w:rPr>
                <w:webHidden/>
              </w:rPr>
              <w:fldChar w:fldCharType="begin"/>
            </w:r>
            <w:r w:rsidR="00E04FB9">
              <w:rPr>
                <w:webHidden/>
              </w:rPr>
              <w:instrText xml:space="preserve"> PAGEREF _Toc500941715 \h </w:instrText>
            </w:r>
            <w:r w:rsidR="00E04FB9">
              <w:rPr>
                <w:webHidden/>
              </w:rPr>
            </w:r>
            <w:r w:rsidR="00E04FB9">
              <w:rPr>
                <w:webHidden/>
              </w:rPr>
              <w:fldChar w:fldCharType="separate"/>
            </w:r>
            <w:r w:rsidR="00634DBC">
              <w:rPr>
                <w:webHidden/>
              </w:rPr>
              <w:t>1</w:t>
            </w:r>
            <w:r w:rsidR="00E04FB9">
              <w:rPr>
                <w:webHidden/>
              </w:rPr>
              <w:fldChar w:fldCharType="end"/>
            </w:r>
          </w:hyperlink>
        </w:p>
        <w:p w14:paraId="5286679C" w14:textId="238027C9" w:rsidR="00E04FB9" w:rsidRDefault="005109B9" w:rsidP="00E04FB9">
          <w:pPr>
            <w:pStyle w:val="TOC3"/>
            <w:rPr>
              <w:noProof/>
              <w:lang w:eastAsia="en-US"/>
            </w:rPr>
          </w:pPr>
          <w:hyperlink w:anchor="_Toc500941716" w:history="1">
            <w:r w:rsidR="00E04FB9" w:rsidRPr="00D15B62">
              <w:rPr>
                <w:rStyle w:val="Hyperlink"/>
                <w:rFonts w:eastAsiaTheme="majorEastAsia"/>
                <w:noProof/>
              </w:rPr>
              <w:t>Incremental cost of a HAC</w:t>
            </w:r>
            <w:r w:rsidR="00E04FB9">
              <w:rPr>
                <w:noProof/>
                <w:webHidden/>
              </w:rPr>
              <w:tab/>
            </w:r>
            <w:r w:rsidR="00E04FB9">
              <w:rPr>
                <w:noProof/>
                <w:webHidden/>
              </w:rPr>
              <w:fldChar w:fldCharType="begin"/>
            </w:r>
            <w:r w:rsidR="00E04FB9">
              <w:rPr>
                <w:noProof/>
                <w:webHidden/>
              </w:rPr>
              <w:instrText xml:space="preserve"> PAGEREF _Toc500941716 \h </w:instrText>
            </w:r>
            <w:r w:rsidR="00E04FB9">
              <w:rPr>
                <w:noProof/>
                <w:webHidden/>
              </w:rPr>
            </w:r>
            <w:r w:rsidR="00E04FB9">
              <w:rPr>
                <w:noProof/>
                <w:webHidden/>
              </w:rPr>
              <w:fldChar w:fldCharType="separate"/>
            </w:r>
            <w:r w:rsidR="00634DBC">
              <w:rPr>
                <w:noProof/>
                <w:webHidden/>
              </w:rPr>
              <w:t>2</w:t>
            </w:r>
            <w:r w:rsidR="00E04FB9">
              <w:rPr>
                <w:noProof/>
                <w:webHidden/>
              </w:rPr>
              <w:fldChar w:fldCharType="end"/>
            </w:r>
          </w:hyperlink>
        </w:p>
        <w:p w14:paraId="09419CAC" w14:textId="6AED5B2D" w:rsidR="00E04FB9" w:rsidRDefault="005109B9" w:rsidP="00E04FB9">
          <w:pPr>
            <w:pStyle w:val="TOC3"/>
            <w:rPr>
              <w:noProof/>
              <w:lang w:eastAsia="en-US"/>
            </w:rPr>
          </w:pPr>
          <w:hyperlink w:anchor="_Toc500941717" w:history="1">
            <w:r w:rsidR="00E04FB9" w:rsidRPr="00D15B62">
              <w:rPr>
                <w:rStyle w:val="Hyperlink"/>
                <w:rFonts w:eastAsiaTheme="majorEastAsia"/>
                <w:noProof/>
              </w:rPr>
              <w:t>Dampening factors</w:t>
            </w:r>
            <w:r w:rsidR="00E04FB9">
              <w:rPr>
                <w:noProof/>
                <w:webHidden/>
              </w:rPr>
              <w:tab/>
            </w:r>
            <w:r w:rsidR="00E04FB9">
              <w:rPr>
                <w:noProof/>
                <w:webHidden/>
              </w:rPr>
              <w:fldChar w:fldCharType="begin"/>
            </w:r>
            <w:r w:rsidR="00E04FB9">
              <w:rPr>
                <w:noProof/>
                <w:webHidden/>
              </w:rPr>
              <w:instrText xml:space="preserve"> PAGEREF _Toc500941717 \h </w:instrText>
            </w:r>
            <w:r w:rsidR="00E04FB9">
              <w:rPr>
                <w:noProof/>
                <w:webHidden/>
              </w:rPr>
            </w:r>
            <w:r w:rsidR="00E04FB9">
              <w:rPr>
                <w:noProof/>
                <w:webHidden/>
              </w:rPr>
              <w:fldChar w:fldCharType="separate"/>
            </w:r>
            <w:r w:rsidR="00634DBC">
              <w:rPr>
                <w:noProof/>
                <w:webHidden/>
              </w:rPr>
              <w:t>3</w:t>
            </w:r>
            <w:r w:rsidR="00E04FB9">
              <w:rPr>
                <w:noProof/>
                <w:webHidden/>
              </w:rPr>
              <w:fldChar w:fldCharType="end"/>
            </w:r>
          </w:hyperlink>
        </w:p>
        <w:p w14:paraId="35243386" w14:textId="730AE30B" w:rsidR="00E04FB9" w:rsidRDefault="005109B9" w:rsidP="00E04FB9">
          <w:pPr>
            <w:pStyle w:val="TOC3"/>
            <w:rPr>
              <w:noProof/>
              <w:lang w:eastAsia="en-US"/>
            </w:rPr>
          </w:pPr>
          <w:hyperlink w:anchor="_Toc500941718" w:history="1">
            <w:r w:rsidR="00E04FB9" w:rsidRPr="00D15B62">
              <w:rPr>
                <w:rStyle w:val="Hyperlink"/>
                <w:rFonts w:eastAsiaTheme="majorEastAsia"/>
                <w:iCs/>
                <w:noProof/>
              </w:rPr>
              <w:t>Funding adjustment</w:t>
            </w:r>
            <w:r w:rsidR="00E04FB9">
              <w:rPr>
                <w:noProof/>
                <w:webHidden/>
              </w:rPr>
              <w:tab/>
            </w:r>
            <w:r w:rsidR="00E04FB9">
              <w:rPr>
                <w:noProof/>
                <w:webHidden/>
              </w:rPr>
              <w:fldChar w:fldCharType="begin"/>
            </w:r>
            <w:r w:rsidR="00E04FB9">
              <w:rPr>
                <w:noProof/>
                <w:webHidden/>
              </w:rPr>
              <w:instrText xml:space="preserve"> PAGEREF _Toc500941718 \h </w:instrText>
            </w:r>
            <w:r w:rsidR="00E04FB9">
              <w:rPr>
                <w:noProof/>
                <w:webHidden/>
              </w:rPr>
            </w:r>
            <w:r w:rsidR="00E04FB9">
              <w:rPr>
                <w:noProof/>
                <w:webHidden/>
              </w:rPr>
              <w:fldChar w:fldCharType="separate"/>
            </w:r>
            <w:r w:rsidR="00634DBC">
              <w:rPr>
                <w:noProof/>
                <w:webHidden/>
              </w:rPr>
              <w:t>3</w:t>
            </w:r>
            <w:r w:rsidR="00E04FB9">
              <w:rPr>
                <w:noProof/>
                <w:webHidden/>
              </w:rPr>
              <w:fldChar w:fldCharType="end"/>
            </w:r>
          </w:hyperlink>
        </w:p>
        <w:p w14:paraId="48D968A1" w14:textId="51AD5335" w:rsidR="00E04FB9" w:rsidRDefault="005109B9">
          <w:pPr>
            <w:pStyle w:val="TOC1"/>
            <w:rPr>
              <w:rFonts w:asciiTheme="minorHAnsi" w:eastAsiaTheme="minorEastAsia" w:hAnsiTheme="minorHAnsi" w:cstheme="minorBidi"/>
              <w:szCs w:val="22"/>
              <w:lang w:val="en-US" w:eastAsia="en-US"/>
            </w:rPr>
          </w:pPr>
          <w:hyperlink w:anchor="_Toc500941719" w:history="1">
            <w:r w:rsidR="00E04FB9" w:rsidRPr="00D15B62">
              <w:rPr>
                <w:rStyle w:val="Hyperlink"/>
              </w:rPr>
              <w:t>Acronyms and abbreviations</w:t>
            </w:r>
            <w:r w:rsidR="00E04FB9">
              <w:rPr>
                <w:webHidden/>
              </w:rPr>
              <w:tab/>
            </w:r>
            <w:r w:rsidR="00E04FB9">
              <w:rPr>
                <w:webHidden/>
              </w:rPr>
              <w:fldChar w:fldCharType="begin"/>
            </w:r>
            <w:r w:rsidR="00E04FB9">
              <w:rPr>
                <w:webHidden/>
              </w:rPr>
              <w:instrText xml:space="preserve"> PAGEREF _Toc500941719 \h </w:instrText>
            </w:r>
            <w:r w:rsidR="00E04FB9">
              <w:rPr>
                <w:webHidden/>
              </w:rPr>
            </w:r>
            <w:r w:rsidR="00E04FB9">
              <w:rPr>
                <w:webHidden/>
              </w:rPr>
              <w:fldChar w:fldCharType="separate"/>
            </w:r>
            <w:r w:rsidR="00634DBC">
              <w:rPr>
                <w:webHidden/>
              </w:rPr>
              <w:t>6</w:t>
            </w:r>
            <w:r w:rsidR="00E04FB9">
              <w:rPr>
                <w:webHidden/>
              </w:rPr>
              <w:fldChar w:fldCharType="end"/>
            </w:r>
          </w:hyperlink>
        </w:p>
        <w:p w14:paraId="578FD73B" w14:textId="0E92D812" w:rsidR="00E04FB9" w:rsidRDefault="005109B9">
          <w:pPr>
            <w:pStyle w:val="TOC1"/>
            <w:rPr>
              <w:rFonts w:asciiTheme="minorHAnsi" w:eastAsiaTheme="minorEastAsia" w:hAnsiTheme="minorHAnsi" w:cstheme="minorBidi"/>
              <w:szCs w:val="22"/>
              <w:lang w:val="en-US" w:eastAsia="en-US"/>
            </w:rPr>
          </w:pPr>
          <w:hyperlink w:anchor="_Toc500941720" w:history="1">
            <w:r w:rsidR="00E04FB9" w:rsidRPr="00D15B62">
              <w:rPr>
                <w:rStyle w:val="Hyperlink"/>
              </w:rPr>
              <w:t>1.</w:t>
            </w:r>
            <w:r w:rsidR="00E04FB9">
              <w:rPr>
                <w:rFonts w:asciiTheme="minorHAnsi" w:eastAsiaTheme="minorEastAsia" w:hAnsiTheme="minorHAnsi" w:cstheme="minorBidi"/>
                <w:szCs w:val="22"/>
                <w:lang w:val="en-US" w:eastAsia="en-US"/>
              </w:rPr>
              <w:tab/>
            </w:r>
            <w:r w:rsidR="00E04FB9" w:rsidRPr="00D15B62">
              <w:rPr>
                <w:rStyle w:val="Hyperlink"/>
              </w:rPr>
              <w:t>Introduction</w:t>
            </w:r>
            <w:r w:rsidR="00E04FB9">
              <w:rPr>
                <w:webHidden/>
              </w:rPr>
              <w:tab/>
            </w:r>
            <w:r w:rsidR="00E04FB9">
              <w:rPr>
                <w:webHidden/>
              </w:rPr>
              <w:fldChar w:fldCharType="begin"/>
            </w:r>
            <w:r w:rsidR="00E04FB9">
              <w:rPr>
                <w:webHidden/>
              </w:rPr>
              <w:instrText xml:space="preserve"> PAGEREF _Toc500941720 \h </w:instrText>
            </w:r>
            <w:r w:rsidR="00E04FB9">
              <w:rPr>
                <w:webHidden/>
              </w:rPr>
            </w:r>
            <w:r w:rsidR="00E04FB9">
              <w:rPr>
                <w:webHidden/>
              </w:rPr>
              <w:fldChar w:fldCharType="separate"/>
            </w:r>
            <w:r w:rsidR="00634DBC">
              <w:rPr>
                <w:webHidden/>
              </w:rPr>
              <w:t>7</w:t>
            </w:r>
            <w:r w:rsidR="00E04FB9">
              <w:rPr>
                <w:webHidden/>
              </w:rPr>
              <w:fldChar w:fldCharType="end"/>
            </w:r>
          </w:hyperlink>
        </w:p>
        <w:p w14:paraId="4440DE1B" w14:textId="3E365DFA" w:rsidR="00E04FB9" w:rsidRDefault="005109B9">
          <w:pPr>
            <w:pStyle w:val="TOC2"/>
            <w:rPr>
              <w:rFonts w:asciiTheme="minorHAnsi" w:eastAsiaTheme="minorEastAsia" w:hAnsiTheme="minorHAnsi" w:cstheme="minorBidi"/>
              <w:szCs w:val="22"/>
              <w:lang w:val="en-US" w:eastAsia="en-US"/>
            </w:rPr>
          </w:pPr>
          <w:hyperlink w:anchor="_Toc500941721" w:history="1">
            <w:r w:rsidR="00E04FB9" w:rsidRPr="00D15B62">
              <w:rPr>
                <w:rStyle w:val="Hyperlink"/>
              </w:rPr>
              <w:t>1.1</w:t>
            </w:r>
            <w:r w:rsidR="00E04FB9">
              <w:rPr>
                <w:rFonts w:asciiTheme="minorHAnsi" w:eastAsiaTheme="minorEastAsia" w:hAnsiTheme="minorHAnsi" w:cstheme="minorBidi"/>
                <w:szCs w:val="22"/>
                <w:lang w:val="en-US" w:eastAsia="en-US"/>
              </w:rPr>
              <w:tab/>
            </w:r>
            <w:r w:rsidR="00E04FB9" w:rsidRPr="00D15B62">
              <w:rPr>
                <w:rStyle w:val="Hyperlink"/>
              </w:rPr>
              <w:t>Purpose</w:t>
            </w:r>
            <w:r w:rsidR="00E04FB9">
              <w:rPr>
                <w:webHidden/>
              </w:rPr>
              <w:tab/>
            </w:r>
            <w:r w:rsidR="00E04FB9">
              <w:rPr>
                <w:webHidden/>
              </w:rPr>
              <w:fldChar w:fldCharType="begin"/>
            </w:r>
            <w:r w:rsidR="00E04FB9">
              <w:rPr>
                <w:webHidden/>
              </w:rPr>
              <w:instrText xml:space="preserve"> PAGEREF _Toc500941721 \h </w:instrText>
            </w:r>
            <w:r w:rsidR="00E04FB9">
              <w:rPr>
                <w:webHidden/>
              </w:rPr>
            </w:r>
            <w:r w:rsidR="00E04FB9">
              <w:rPr>
                <w:webHidden/>
              </w:rPr>
              <w:fldChar w:fldCharType="separate"/>
            </w:r>
            <w:r w:rsidR="00634DBC">
              <w:rPr>
                <w:webHidden/>
              </w:rPr>
              <w:t>7</w:t>
            </w:r>
            <w:r w:rsidR="00E04FB9">
              <w:rPr>
                <w:webHidden/>
              </w:rPr>
              <w:fldChar w:fldCharType="end"/>
            </w:r>
          </w:hyperlink>
        </w:p>
        <w:p w14:paraId="07958C53" w14:textId="52226FEA" w:rsidR="00E04FB9" w:rsidRDefault="005109B9">
          <w:pPr>
            <w:pStyle w:val="TOC2"/>
            <w:rPr>
              <w:rFonts w:asciiTheme="minorHAnsi" w:eastAsiaTheme="minorEastAsia" w:hAnsiTheme="minorHAnsi" w:cstheme="minorBidi"/>
              <w:szCs w:val="22"/>
              <w:lang w:val="en-US" w:eastAsia="en-US"/>
            </w:rPr>
          </w:pPr>
          <w:hyperlink w:anchor="_Toc500941722" w:history="1">
            <w:r w:rsidR="00E04FB9" w:rsidRPr="00D15B62">
              <w:rPr>
                <w:rStyle w:val="Hyperlink"/>
              </w:rPr>
              <w:t>1.2</w:t>
            </w:r>
            <w:r w:rsidR="00E04FB9">
              <w:rPr>
                <w:rFonts w:asciiTheme="minorHAnsi" w:eastAsiaTheme="minorEastAsia" w:hAnsiTheme="minorHAnsi" w:cstheme="minorBidi"/>
                <w:szCs w:val="22"/>
                <w:lang w:val="en-US" w:eastAsia="en-US"/>
              </w:rPr>
              <w:tab/>
            </w:r>
            <w:r w:rsidR="00E04FB9" w:rsidRPr="00D15B62">
              <w:rPr>
                <w:rStyle w:val="Hyperlink"/>
              </w:rPr>
              <w:t>Background</w:t>
            </w:r>
            <w:r w:rsidR="00E04FB9">
              <w:rPr>
                <w:webHidden/>
              </w:rPr>
              <w:tab/>
            </w:r>
            <w:r w:rsidR="00E04FB9">
              <w:rPr>
                <w:webHidden/>
              </w:rPr>
              <w:fldChar w:fldCharType="begin"/>
            </w:r>
            <w:r w:rsidR="00E04FB9">
              <w:rPr>
                <w:webHidden/>
              </w:rPr>
              <w:instrText xml:space="preserve"> PAGEREF _Toc500941722 \h </w:instrText>
            </w:r>
            <w:r w:rsidR="00E04FB9">
              <w:rPr>
                <w:webHidden/>
              </w:rPr>
            </w:r>
            <w:r w:rsidR="00E04FB9">
              <w:rPr>
                <w:webHidden/>
              </w:rPr>
              <w:fldChar w:fldCharType="separate"/>
            </w:r>
            <w:r w:rsidR="00634DBC">
              <w:rPr>
                <w:webHidden/>
              </w:rPr>
              <w:t>7</w:t>
            </w:r>
            <w:r w:rsidR="00E04FB9">
              <w:rPr>
                <w:webHidden/>
              </w:rPr>
              <w:fldChar w:fldCharType="end"/>
            </w:r>
          </w:hyperlink>
        </w:p>
        <w:p w14:paraId="0F350FD1" w14:textId="51114DBB" w:rsidR="00E04FB9" w:rsidRDefault="005109B9">
          <w:pPr>
            <w:pStyle w:val="TOC2"/>
            <w:rPr>
              <w:rFonts w:asciiTheme="minorHAnsi" w:eastAsiaTheme="minorEastAsia" w:hAnsiTheme="minorHAnsi" w:cstheme="minorBidi"/>
              <w:szCs w:val="22"/>
              <w:lang w:val="en-US" w:eastAsia="en-US"/>
            </w:rPr>
          </w:pPr>
          <w:hyperlink w:anchor="_Toc500941723" w:history="1">
            <w:r w:rsidR="00E04FB9" w:rsidRPr="00D15B62">
              <w:rPr>
                <w:rStyle w:val="Hyperlink"/>
              </w:rPr>
              <w:t>1.3</w:t>
            </w:r>
            <w:r w:rsidR="00E04FB9">
              <w:rPr>
                <w:rFonts w:asciiTheme="minorHAnsi" w:eastAsiaTheme="minorEastAsia" w:hAnsiTheme="minorHAnsi" w:cstheme="minorBidi"/>
                <w:szCs w:val="22"/>
                <w:lang w:val="en-US" w:eastAsia="en-US"/>
              </w:rPr>
              <w:tab/>
            </w:r>
            <w:r w:rsidR="00E04FB9" w:rsidRPr="00D15B62">
              <w:rPr>
                <w:rStyle w:val="Hyperlink"/>
              </w:rPr>
              <w:t>Risk adjustment for Hospital Acquired Complications</w:t>
            </w:r>
            <w:r w:rsidR="00E04FB9">
              <w:rPr>
                <w:webHidden/>
              </w:rPr>
              <w:tab/>
            </w:r>
            <w:r w:rsidR="00E04FB9">
              <w:rPr>
                <w:webHidden/>
              </w:rPr>
              <w:fldChar w:fldCharType="begin"/>
            </w:r>
            <w:r w:rsidR="00E04FB9">
              <w:rPr>
                <w:webHidden/>
              </w:rPr>
              <w:instrText xml:space="preserve"> PAGEREF _Toc500941723 \h </w:instrText>
            </w:r>
            <w:r w:rsidR="00E04FB9">
              <w:rPr>
                <w:webHidden/>
              </w:rPr>
            </w:r>
            <w:r w:rsidR="00E04FB9">
              <w:rPr>
                <w:webHidden/>
              </w:rPr>
              <w:fldChar w:fldCharType="separate"/>
            </w:r>
            <w:r w:rsidR="00634DBC">
              <w:rPr>
                <w:webHidden/>
              </w:rPr>
              <w:t>8</w:t>
            </w:r>
            <w:r w:rsidR="00E04FB9">
              <w:rPr>
                <w:webHidden/>
              </w:rPr>
              <w:fldChar w:fldCharType="end"/>
            </w:r>
          </w:hyperlink>
        </w:p>
        <w:p w14:paraId="01AC793B" w14:textId="686C8288" w:rsidR="00E04FB9" w:rsidRDefault="005109B9">
          <w:pPr>
            <w:pStyle w:val="TOC1"/>
            <w:rPr>
              <w:rFonts w:asciiTheme="minorHAnsi" w:eastAsiaTheme="minorEastAsia" w:hAnsiTheme="minorHAnsi" w:cstheme="minorBidi"/>
              <w:szCs w:val="22"/>
              <w:lang w:val="en-US" w:eastAsia="en-US"/>
            </w:rPr>
          </w:pPr>
          <w:hyperlink w:anchor="_Toc500941724" w:history="1">
            <w:r w:rsidR="00E04FB9" w:rsidRPr="00D15B62">
              <w:rPr>
                <w:rStyle w:val="Hyperlink"/>
              </w:rPr>
              <w:t>2.</w:t>
            </w:r>
            <w:r w:rsidR="00E04FB9">
              <w:rPr>
                <w:rFonts w:asciiTheme="minorHAnsi" w:eastAsiaTheme="minorEastAsia" w:hAnsiTheme="minorHAnsi" w:cstheme="minorBidi"/>
                <w:szCs w:val="22"/>
                <w:lang w:val="en-US" w:eastAsia="en-US"/>
              </w:rPr>
              <w:tab/>
            </w:r>
            <w:r w:rsidR="00E04FB9" w:rsidRPr="00D15B62">
              <w:rPr>
                <w:rStyle w:val="Hyperlink"/>
              </w:rPr>
              <w:t>Data preparation</w:t>
            </w:r>
            <w:r w:rsidR="00E04FB9">
              <w:rPr>
                <w:webHidden/>
              </w:rPr>
              <w:tab/>
            </w:r>
            <w:r w:rsidR="00E04FB9">
              <w:rPr>
                <w:webHidden/>
              </w:rPr>
              <w:fldChar w:fldCharType="begin"/>
            </w:r>
            <w:r w:rsidR="00E04FB9">
              <w:rPr>
                <w:webHidden/>
              </w:rPr>
              <w:instrText xml:space="preserve"> PAGEREF _Toc500941724 \h </w:instrText>
            </w:r>
            <w:r w:rsidR="00E04FB9">
              <w:rPr>
                <w:webHidden/>
              </w:rPr>
            </w:r>
            <w:r w:rsidR="00E04FB9">
              <w:rPr>
                <w:webHidden/>
              </w:rPr>
              <w:fldChar w:fldCharType="separate"/>
            </w:r>
            <w:r w:rsidR="00634DBC">
              <w:rPr>
                <w:webHidden/>
              </w:rPr>
              <w:t>9</w:t>
            </w:r>
            <w:r w:rsidR="00E04FB9">
              <w:rPr>
                <w:webHidden/>
              </w:rPr>
              <w:fldChar w:fldCharType="end"/>
            </w:r>
          </w:hyperlink>
        </w:p>
        <w:p w14:paraId="50B377AB" w14:textId="0049D332" w:rsidR="00E04FB9" w:rsidRDefault="005109B9">
          <w:pPr>
            <w:pStyle w:val="TOC2"/>
            <w:rPr>
              <w:rFonts w:asciiTheme="minorHAnsi" w:eastAsiaTheme="minorEastAsia" w:hAnsiTheme="minorHAnsi" w:cstheme="minorBidi"/>
              <w:szCs w:val="22"/>
              <w:lang w:val="en-US" w:eastAsia="en-US"/>
            </w:rPr>
          </w:pPr>
          <w:hyperlink w:anchor="_Toc500941725" w:history="1">
            <w:r w:rsidR="00E04FB9" w:rsidRPr="00D15B62">
              <w:rPr>
                <w:rStyle w:val="Hyperlink"/>
              </w:rPr>
              <w:t>2.1</w:t>
            </w:r>
            <w:r w:rsidR="00E04FB9">
              <w:rPr>
                <w:rFonts w:asciiTheme="minorHAnsi" w:eastAsiaTheme="minorEastAsia" w:hAnsiTheme="minorHAnsi" w:cstheme="minorBidi"/>
                <w:szCs w:val="22"/>
                <w:lang w:val="en-US" w:eastAsia="en-US"/>
              </w:rPr>
              <w:tab/>
            </w:r>
            <w:r w:rsidR="00E04FB9" w:rsidRPr="00D15B62">
              <w:rPr>
                <w:rStyle w:val="Hyperlink"/>
              </w:rPr>
              <w:t>Overview</w:t>
            </w:r>
            <w:r w:rsidR="00E04FB9">
              <w:rPr>
                <w:webHidden/>
              </w:rPr>
              <w:tab/>
            </w:r>
            <w:r w:rsidR="00E04FB9">
              <w:rPr>
                <w:webHidden/>
              </w:rPr>
              <w:fldChar w:fldCharType="begin"/>
            </w:r>
            <w:r w:rsidR="00E04FB9">
              <w:rPr>
                <w:webHidden/>
              </w:rPr>
              <w:instrText xml:space="preserve"> PAGEREF _Toc500941725 \h </w:instrText>
            </w:r>
            <w:r w:rsidR="00E04FB9">
              <w:rPr>
                <w:webHidden/>
              </w:rPr>
            </w:r>
            <w:r w:rsidR="00E04FB9">
              <w:rPr>
                <w:webHidden/>
              </w:rPr>
              <w:fldChar w:fldCharType="separate"/>
            </w:r>
            <w:r w:rsidR="00634DBC">
              <w:rPr>
                <w:webHidden/>
              </w:rPr>
              <w:t>9</w:t>
            </w:r>
            <w:r w:rsidR="00E04FB9">
              <w:rPr>
                <w:webHidden/>
              </w:rPr>
              <w:fldChar w:fldCharType="end"/>
            </w:r>
          </w:hyperlink>
        </w:p>
        <w:p w14:paraId="1002AD8C" w14:textId="176AE9AB" w:rsidR="00E04FB9" w:rsidRDefault="005109B9">
          <w:pPr>
            <w:pStyle w:val="TOC2"/>
            <w:rPr>
              <w:rFonts w:asciiTheme="minorHAnsi" w:eastAsiaTheme="minorEastAsia" w:hAnsiTheme="minorHAnsi" w:cstheme="minorBidi"/>
              <w:szCs w:val="22"/>
              <w:lang w:val="en-US" w:eastAsia="en-US"/>
            </w:rPr>
          </w:pPr>
          <w:hyperlink w:anchor="_Toc500941726" w:history="1">
            <w:r w:rsidR="00E04FB9" w:rsidRPr="00D15B62">
              <w:rPr>
                <w:rStyle w:val="Hyperlink"/>
              </w:rPr>
              <w:t>2.2</w:t>
            </w:r>
            <w:r w:rsidR="00E04FB9">
              <w:rPr>
                <w:rFonts w:asciiTheme="minorHAnsi" w:eastAsiaTheme="minorEastAsia" w:hAnsiTheme="minorHAnsi" w:cstheme="minorBidi"/>
                <w:szCs w:val="22"/>
                <w:lang w:val="en-US" w:eastAsia="en-US"/>
              </w:rPr>
              <w:tab/>
            </w:r>
            <w:r w:rsidR="00E04FB9" w:rsidRPr="00D15B62">
              <w:rPr>
                <w:rStyle w:val="Hyperlink"/>
              </w:rPr>
              <w:t>Identification of HACs</w:t>
            </w:r>
            <w:r w:rsidR="00E04FB9">
              <w:rPr>
                <w:webHidden/>
              </w:rPr>
              <w:tab/>
            </w:r>
            <w:r w:rsidR="00E04FB9">
              <w:rPr>
                <w:webHidden/>
              </w:rPr>
              <w:fldChar w:fldCharType="begin"/>
            </w:r>
            <w:r w:rsidR="00E04FB9">
              <w:rPr>
                <w:webHidden/>
              </w:rPr>
              <w:instrText xml:space="preserve"> PAGEREF _Toc500941726 \h </w:instrText>
            </w:r>
            <w:r w:rsidR="00E04FB9">
              <w:rPr>
                <w:webHidden/>
              </w:rPr>
            </w:r>
            <w:r w:rsidR="00E04FB9">
              <w:rPr>
                <w:webHidden/>
              </w:rPr>
              <w:fldChar w:fldCharType="separate"/>
            </w:r>
            <w:r w:rsidR="00634DBC">
              <w:rPr>
                <w:webHidden/>
              </w:rPr>
              <w:t>9</w:t>
            </w:r>
            <w:r w:rsidR="00E04FB9">
              <w:rPr>
                <w:webHidden/>
              </w:rPr>
              <w:fldChar w:fldCharType="end"/>
            </w:r>
          </w:hyperlink>
        </w:p>
        <w:p w14:paraId="51C896D8" w14:textId="543A6A82" w:rsidR="00E04FB9" w:rsidRDefault="005109B9">
          <w:pPr>
            <w:pStyle w:val="TOC2"/>
            <w:rPr>
              <w:rFonts w:asciiTheme="minorHAnsi" w:eastAsiaTheme="minorEastAsia" w:hAnsiTheme="minorHAnsi" w:cstheme="minorBidi"/>
              <w:szCs w:val="22"/>
              <w:lang w:val="en-US" w:eastAsia="en-US"/>
            </w:rPr>
          </w:pPr>
          <w:hyperlink w:anchor="_Toc500941727" w:history="1">
            <w:r w:rsidR="00E04FB9" w:rsidRPr="00D15B62">
              <w:rPr>
                <w:rStyle w:val="Hyperlink"/>
              </w:rPr>
              <w:t>2.3</w:t>
            </w:r>
            <w:r w:rsidR="00E04FB9">
              <w:rPr>
                <w:rFonts w:asciiTheme="minorHAnsi" w:eastAsiaTheme="minorEastAsia" w:hAnsiTheme="minorHAnsi" w:cstheme="minorBidi"/>
                <w:szCs w:val="22"/>
                <w:lang w:val="en-US" w:eastAsia="en-US"/>
              </w:rPr>
              <w:tab/>
            </w:r>
            <w:r w:rsidR="00E04FB9" w:rsidRPr="00D15B62">
              <w:rPr>
                <w:rStyle w:val="Hyperlink"/>
              </w:rPr>
              <w:t>Hospital level trimming</w:t>
            </w:r>
            <w:r w:rsidR="00E04FB9">
              <w:rPr>
                <w:webHidden/>
              </w:rPr>
              <w:tab/>
            </w:r>
            <w:r w:rsidR="00E04FB9">
              <w:rPr>
                <w:webHidden/>
              </w:rPr>
              <w:fldChar w:fldCharType="begin"/>
            </w:r>
            <w:r w:rsidR="00E04FB9">
              <w:rPr>
                <w:webHidden/>
              </w:rPr>
              <w:instrText xml:space="preserve"> PAGEREF _Toc500941727 \h </w:instrText>
            </w:r>
            <w:r w:rsidR="00E04FB9">
              <w:rPr>
                <w:webHidden/>
              </w:rPr>
            </w:r>
            <w:r w:rsidR="00E04FB9">
              <w:rPr>
                <w:webHidden/>
              </w:rPr>
              <w:fldChar w:fldCharType="separate"/>
            </w:r>
            <w:r w:rsidR="00634DBC">
              <w:rPr>
                <w:webHidden/>
              </w:rPr>
              <w:t>10</w:t>
            </w:r>
            <w:r w:rsidR="00E04FB9">
              <w:rPr>
                <w:webHidden/>
              </w:rPr>
              <w:fldChar w:fldCharType="end"/>
            </w:r>
          </w:hyperlink>
        </w:p>
        <w:p w14:paraId="174FC525" w14:textId="198304C0" w:rsidR="00E04FB9" w:rsidRDefault="005109B9">
          <w:pPr>
            <w:pStyle w:val="TOC2"/>
            <w:rPr>
              <w:rFonts w:asciiTheme="minorHAnsi" w:eastAsiaTheme="minorEastAsia" w:hAnsiTheme="minorHAnsi" w:cstheme="minorBidi"/>
              <w:szCs w:val="22"/>
              <w:lang w:val="en-US" w:eastAsia="en-US"/>
            </w:rPr>
          </w:pPr>
          <w:hyperlink w:anchor="_Toc500941728" w:history="1">
            <w:r w:rsidR="00E04FB9" w:rsidRPr="00D15B62">
              <w:rPr>
                <w:rStyle w:val="Hyperlink"/>
              </w:rPr>
              <w:t>2.4</w:t>
            </w:r>
            <w:r w:rsidR="00E04FB9">
              <w:rPr>
                <w:rFonts w:asciiTheme="minorHAnsi" w:eastAsiaTheme="minorEastAsia" w:hAnsiTheme="minorHAnsi" w:cstheme="minorBidi"/>
                <w:szCs w:val="22"/>
                <w:lang w:val="en-US" w:eastAsia="en-US"/>
              </w:rPr>
              <w:tab/>
            </w:r>
            <w:r w:rsidR="00E04FB9" w:rsidRPr="00D15B62">
              <w:rPr>
                <w:rStyle w:val="Hyperlink"/>
              </w:rPr>
              <w:t>Episode trimming</w:t>
            </w:r>
            <w:r w:rsidR="00E04FB9">
              <w:rPr>
                <w:webHidden/>
              </w:rPr>
              <w:tab/>
            </w:r>
            <w:r w:rsidR="00E04FB9">
              <w:rPr>
                <w:webHidden/>
              </w:rPr>
              <w:fldChar w:fldCharType="begin"/>
            </w:r>
            <w:r w:rsidR="00E04FB9">
              <w:rPr>
                <w:webHidden/>
              </w:rPr>
              <w:instrText xml:space="preserve"> PAGEREF _Toc500941728 \h </w:instrText>
            </w:r>
            <w:r w:rsidR="00E04FB9">
              <w:rPr>
                <w:webHidden/>
              </w:rPr>
            </w:r>
            <w:r w:rsidR="00E04FB9">
              <w:rPr>
                <w:webHidden/>
              </w:rPr>
              <w:fldChar w:fldCharType="separate"/>
            </w:r>
            <w:r w:rsidR="00634DBC">
              <w:rPr>
                <w:webHidden/>
              </w:rPr>
              <w:t>11</w:t>
            </w:r>
            <w:r w:rsidR="00E04FB9">
              <w:rPr>
                <w:webHidden/>
              </w:rPr>
              <w:fldChar w:fldCharType="end"/>
            </w:r>
          </w:hyperlink>
        </w:p>
        <w:p w14:paraId="6A4AECC3" w14:textId="5E30E447" w:rsidR="00E04FB9" w:rsidRDefault="005109B9">
          <w:pPr>
            <w:pStyle w:val="TOC2"/>
            <w:rPr>
              <w:rFonts w:asciiTheme="minorHAnsi" w:eastAsiaTheme="minorEastAsia" w:hAnsiTheme="minorHAnsi" w:cstheme="minorBidi"/>
              <w:szCs w:val="22"/>
              <w:lang w:val="en-US" w:eastAsia="en-US"/>
            </w:rPr>
          </w:pPr>
          <w:hyperlink w:anchor="_Toc500941729" w:history="1">
            <w:r w:rsidR="00E04FB9" w:rsidRPr="00D15B62">
              <w:rPr>
                <w:rStyle w:val="Hyperlink"/>
              </w:rPr>
              <w:t>2.5</w:t>
            </w:r>
            <w:r w:rsidR="00E04FB9">
              <w:rPr>
                <w:rFonts w:asciiTheme="minorHAnsi" w:eastAsiaTheme="minorEastAsia" w:hAnsiTheme="minorHAnsi" w:cstheme="minorBidi"/>
                <w:szCs w:val="22"/>
                <w:lang w:val="en-US" w:eastAsia="en-US"/>
              </w:rPr>
              <w:tab/>
            </w:r>
            <w:r w:rsidR="00E04FB9" w:rsidRPr="00D15B62">
              <w:rPr>
                <w:rStyle w:val="Hyperlink"/>
              </w:rPr>
              <w:t>Distribution of HACs</w:t>
            </w:r>
            <w:r w:rsidR="00E04FB9">
              <w:rPr>
                <w:webHidden/>
              </w:rPr>
              <w:tab/>
            </w:r>
            <w:r w:rsidR="00E04FB9">
              <w:rPr>
                <w:webHidden/>
              </w:rPr>
              <w:fldChar w:fldCharType="begin"/>
            </w:r>
            <w:r w:rsidR="00E04FB9">
              <w:rPr>
                <w:webHidden/>
              </w:rPr>
              <w:instrText xml:space="preserve"> PAGEREF _Toc500941729 \h </w:instrText>
            </w:r>
            <w:r w:rsidR="00E04FB9">
              <w:rPr>
                <w:webHidden/>
              </w:rPr>
            </w:r>
            <w:r w:rsidR="00E04FB9">
              <w:rPr>
                <w:webHidden/>
              </w:rPr>
              <w:fldChar w:fldCharType="separate"/>
            </w:r>
            <w:r w:rsidR="00634DBC">
              <w:rPr>
                <w:webHidden/>
              </w:rPr>
              <w:t>12</w:t>
            </w:r>
            <w:r w:rsidR="00E04FB9">
              <w:rPr>
                <w:webHidden/>
              </w:rPr>
              <w:fldChar w:fldCharType="end"/>
            </w:r>
          </w:hyperlink>
        </w:p>
        <w:p w14:paraId="5769EA40" w14:textId="1865805A" w:rsidR="00E04FB9" w:rsidRDefault="005109B9">
          <w:pPr>
            <w:pStyle w:val="TOC1"/>
            <w:rPr>
              <w:rFonts w:asciiTheme="minorHAnsi" w:eastAsiaTheme="minorEastAsia" w:hAnsiTheme="minorHAnsi" w:cstheme="minorBidi"/>
              <w:szCs w:val="22"/>
              <w:lang w:val="en-US" w:eastAsia="en-US"/>
            </w:rPr>
          </w:pPr>
          <w:hyperlink w:anchor="_Toc500941730" w:history="1">
            <w:r w:rsidR="00E04FB9" w:rsidRPr="00D15B62">
              <w:rPr>
                <w:rStyle w:val="Hyperlink"/>
              </w:rPr>
              <w:t>3.</w:t>
            </w:r>
            <w:r w:rsidR="00E04FB9">
              <w:rPr>
                <w:rFonts w:asciiTheme="minorHAnsi" w:eastAsiaTheme="minorEastAsia" w:hAnsiTheme="minorHAnsi" w:cstheme="minorBidi"/>
                <w:szCs w:val="22"/>
                <w:lang w:val="en-US" w:eastAsia="en-US"/>
              </w:rPr>
              <w:tab/>
            </w:r>
            <w:r w:rsidR="00E04FB9" w:rsidRPr="00D15B62">
              <w:rPr>
                <w:rStyle w:val="Hyperlink"/>
              </w:rPr>
              <w:t>Risk adjustment model</w:t>
            </w:r>
            <w:r w:rsidR="00E04FB9">
              <w:rPr>
                <w:webHidden/>
              </w:rPr>
              <w:tab/>
            </w:r>
            <w:r w:rsidR="00E04FB9">
              <w:rPr>
                <w:webHidden/>
              </w:rPr>
              <w:fldChar w:fldCharType="begin"/>
            </w:r>
            <w:r w:rsidR="00E04FB9">
              <w:rPr>
                <w:webHidden/>
              </w:rPr>
              <w:instrText xml:space="preserve"> PAGEREF _Toc500941730 \h </w:instrText>
            </w:r>
            <w:r w:rsidR="00E04FB9">
              <w:rPr>
                <w:webHidden/>
              </w:rPr>
            </w:r>
            <w:r w:rsidR="00E04FB9">
              <w:rPr>
                <w:webHidden/>
              </w:rPr>
              <w:fldChar w:fldCharType="separate"/>
            </w:r>
            <w:r w:rsidR="00634DBC">
              <w:rPr>
                <w:webHidden/>
              </w:rPr>
              <w:t>14</w:t>
            </w:r>
            <w:r w:rsidR="00E04FB9">
              <w:rPr>
                <w:webHidden/>
              </w:rPr>
              <w:fldChar w:fldCharType="end"/>
            </w:r>
          </w:hyperlink>
        </w:p>
        <w:p w14:paraId="154C8B4B" w14:textId="71E1EBDF" w:rsidR="00E04FB9" w:rsidRDefault="005109B9">
          <w:pPr>
            <w:pStyle w:val="TOC2"/>
            <w:rPr>
              <w:rFonts w:asciiTheme="minorHAnsi" w:eastAsiaTheme="minorEastAsia" w:hAnsiTheme="minorHAnsi" w:cstheme="minorBidi"/>
              <w:szCs w:val="22"/>
              <w:lang w:val="en-US" w:eastAsia="en-US"/>
            </w:rPr>
          </w:pPr>
          <w:hyperlink w:anchor="_Toc500941731" w:history="1">
            <w:r w:rsidR="00E04FB9" w:rsidRPr="00D15B62">
              <w:rPr>
                <w:rStyle w:val="Hyperlink"/>
              </w:rPr>
              <w:t>3.1</w:t>
            </w:r>
            <w:r w:rsidR="00E04FB9">
              <w:rPr>
                <w:rFonts w:asciiTheme="minorHAnsi" w:eastAsiaTheme="minorEastAsia" w:hAnsiTheme="minorHAnsi" w:cstheme="minorBidi"/>
                <w:szCs w:val="22"/>
                <w:lang w:val="en-US" w:eastAsia="en-US"/>
              </w:rPr>
              <w:tab/>
            </w:r>
            <w:r w:rsidR="00E04FB9" w:rsidRPr="00D15B62">
              <w:rPr>
                <w:rStyle w:val="Hyperlink"/>
              </w:rPr>
              <w:t>Overview</w:t>
            </w:r>
            <w:r w:rsidR="00E04FB9">
              <w:rPr>
                <w:webHidden/>
              </w:rPr>
              <w:tab/>
            </w:r>
            <w:r w:rsidR="00E04FB9">
              <w:rPr>
                <w:webHidden/>
              </w:rPr>
              <w:fldChar w:fldCharType="begin"/>
            </w:r>
            <w:r w:rsidR="00E04FB9">
              <w:rPr>
                <w:webHidden/>
              </w:rPr>
              <w:instrText xml:space="preserve"> PAGEREF _Toc500941731 \h </w:instrText>
            </w:r>
            <w:r w:rsidR="00E04FB9">
              <w:rPr>
                <w:webHidden/>
              </w:rPr>
            </w:r>
            <w:r w:rsidR="00E04FB9">
              <w:rPr>
                <w:webHidden/>
              </w:rPr>
              <w:fldChar w:fldCharType="separate"/>
            </w:r>
            <w:r w:rsidR="00634DBC">
              <w:rPr>
                <w:webHidden/>
              </w:rPr>
              <w:t>14</w:t>
            </w:r>
            <w:r w:rsidR="00E04FB9">
              <w:rPr>
                <w:webHidden/>
              </w:rPr>
              <w:fldChar w:fldCharType="end"/>
            </w:r>
          </w:hyperlink>
        </w:p>
        <w:p w14:paraId="34888142" w14:textId="687AF450" w:rsidR="00E04FB9" w:rsidRDefault="005109B9">
          <w:pPr>
            <w:pStyle w:val="TOC2"/>
            <w:rPr>
              <w:rFonts w:asciiTheme="minorHAnsi" w:eastAsiaTheme="minorEastAsia" w:hAnsiTheme="minorHAnsi" w:cstheme="minorBidi"/>
              <w:szCs w:val="22"/>
              <w:lang w:val="en-US" w:eastAsia="en-US"/>
            </w:rPr>
          </w:pPr>
          <w:hyperlink w:anchor="_Toc500941732" w:history="1">
            <w:r w:rsidR="00E04FB9" w:rsidRPr="00D15B62">
              <w:rPr>
                <w:rStyle w:val="Hyperlink"/>
              </w:rPr>
              <w:t>3.2</w:t>
            </w:r>
            <w:r w:rsidR="00E04FB9">
              <w:rPr>
                <w:rFonts w:asciiTheme="minorHAnsi" w:eastAsiaTheme="minorEastAsia" w:hAnsiTheme="minorHAnsi" w:cstheme="minorBidi"/>
                <w:szCs w:val="22"/>
                <w:lang w:val="en-US" w:eastAsia="en-US"/>
              </w:rPr>
              <w:tab/>
            </w:r>
            <w:r w:rsidR="00E04FB9" w:rsidRPr="00D15B62">
              <w:rPr>
                <w:rStyle w:val="Hyperlink"/>
              </w:rPr>
              <w:t>Risk factors</w:t>
            </w:r>
            <w:r w:rsidR="00E04FB9">
              <w:rPr>
                <w:webHidden/>
              </w:rPr>
              <w:tab/>
            </w:r>
            <w:r w:rsidR="00E04FB9">
              <w:rPr>
                <w:webHidden/>
              </w:rPr>
              <w:fldChar w:fldCharType="begin"/>
            </w:r>
            <w:r w:rsidR="00E04FB9">
              <w:rPr>
                <w:webHidden/>
              </w:rPr>
              <w:instrText xml:space="preserve"> PAGEREF _Toc500941732 \h </w:instrText>
            </w:r>
            <w:r w:rsidR="00E04FB9">
              <w:rPr>
                <w:webHidden/>
              </w:rPr>
            </w:r>
            <w:r w:rsidR="00E04FB9">
              <w:rPr>
                <w:webHidden/>
              </w:rPr>
              <w:fldChar w:fldCharType="separate"/>
            </w:r>
            <w:r w:rsidR="00634DBC">
              <w:rPr>
                <w:webHidden/>
              </w:rPr>
              <w:t>14</w:t>
            </w:r>
            <w:r w:rsidR="00E04FB9">
              <w:rPr>
                <w:webHidden/>
              </w:rPr>
              <w:fldChar w:fldCharType="end"/>
            </w:r>
          </w:hyperlink>
        </w:p>
        <w:p w14:paraId="73D37F9D" w14:textId="7F7B6382" w:rsidR="00E04FB9" w:rsidRDefault="005109B9">
          <w:pPr>
            <w:pStyle w:val="TOC2"/>
            <w:rPr>
              <w:rFonts w:asciiTheme="minorHAnsi" w:eastAsiaTheme="minorEastAsia" w:hAnsiTheme="minorHAnsi" w:cstheme="minorBidi"/>
              <w:szCs w:val="22"/>
              <w:lang w:val="en-US" w:eastAsia="en-US"/>
            </w:rPr>
          </w:pPr>
          <w:hyperlink w:anchor="_Toc500941733" w:history="1">
            <w:r w:rsidR="00E04FB9" w:rsidRPr="00D15B62">
              <w:rPr>
                <w:rStyle w:val="Hyperlink"/>
              </w:rPr>
              <w:t>3.3</w:t>
            </w:r>
            <w:r w:rsidR="00E04FB9">
              <w:rPr>
                <w:rFonts w:asciiTheme="minorHAnsi" w:eastAsiaTheme="minorEastAsia" w:hAnsiTheme="minorHAnsi" w:cstheme="minorBidi"/>
                <w:szCs w:val="22"/>
                <w:lang w:val="en-US" w:eastAsia="en-US"/>
              </w:rPr>
              <w:tab/>
            </w:r>
            <w:r w:rsidR="00E04FB9" w:rsidRPr="00D15B62">
              <w:rPr>
                <w:rStyle w:val="Hyperlink"/>
              </w:rPr>
              <w:t>Model construction</w:t>
            </w:r>
            <w:r w:rsidR="00E04FB9">
              <w:rPr>
                <w:webHidden/>
              </w:rPr>
              <w:tab/>
            </w:r>
            <w:r w:rsidR="00E04FB9">
              <w:rPr>
                <w:webHidden/>
              </w:rPr>
              <w:fldChar w:fldCharType="begin"/>
            </w:r>
            <w:r w:rsidR="00E04FB9">
              <w:rPr>
                <w:webHidden/>
              </w:rPr>
              <w:instrText xml:space="preserve"> PAGEREF _Toc500941733 \h </w:instrText>
            </w:r>
            <w:r w:rsidR="00E04FB9">
              <w:rPr>
                <w:webHidden/>
              </w:rPr>
            </w:r>
            <w:r w:rsidR="00E04FB9">
              <w:rPr>
                <w:webHidden/>
              </w:rPr>
              <w:fldChar w:fldCharType="separate"/>
            </w:r>
            <w:r w:rsidR="00634DBC">
              <w:rPr>
                <w:webHidden/>
              </w:rPr>
              <w:t>15</w:t>
            </w:r>
            <w:r w:rsidR="00E04FB9">
              <w:rPr>
                <w:webHidden/>
              </w:rPr>
              <w:fldChar w:fldCharType="end"/>
            </w:r>
          </w:hyperlink>
        </w:p>
        <w:p w14:paraId="13D3A48C" w14:textId="568827AC" w:rsidR="00E04FB9" w:rsidRDefault="005109B9" w:rsidP="00E04FB9">
          <w:pPr>
            <w:pStyle w:val="TOC3"/>
            <w:rPr>
              <w:noProof/>
              <w:lang w:eastAsia="en-US"/>
            </w:rPr>
          </w:pPr>
          <w:hyperlink w:anchor="_Toc500941734" w:history="1">
            <w:r w:rsidR="00E04FB9" w:rsidRPr="00D15B62">
              <w:rPr>
                <w:rStyle w:val="Hyperlink"/>
                <w:noProof/>
              </w:rPr>
              <w:t>3.3.1</w:t>
            </w:r>
            <w:r w:rsidR="00E04FB9">
              <w:rPr>
                <w:noProof/>
                <w:lang w:eastAsia="en-US"/>
              </w:rPr>
              <w:tab/>
            </w:r>
            <w:r w:rsidR="00E04FB9" w:rsidRPr="00D15B62">
              <w:rPr>
                <w:rStyle w:val="Hyperlink"/>
                <w:noProof/>
              </w:rPr>
              <w:t>Clinical advice</w:t>
            </w:r>
            <w:r w:rsidR="00E04FB9">
              <w:rPr>
                <w:noProof/>
                <w:webHidden/>
              </w:rPr>
              <w:tab/>
            </w:r>
            <w:r w:rsidR="00E04FB9">
              <w:rPr>
                <w:noProof/>
                <w:webHidden/>
              </w:rPr>
              <w:fldChar w:fldCharType="begin"/>
            </w:r>
            <w:r w:rsidR="00E04FB9">
              <w:rPr>
                <w:noProof/>
                <w:webHidden/>
              </w:rPr>
              <w:instrText xml:space="preserve"> PAGEREF _Toc500941734 \h </w:instrText>
            </w:r>
            <w:r w:rsidR="00E04FB9">
              <w:rPr>
                <w:noProof/>
                <w:webHidden/>
              </w:rPr>
            </w:r>
            <w:r w:rsidR="00E04FB9">
              <w:rPr>
                <w:noProof/>
                <w:webHidden/>
              </w:rPr>
              <w:fldChar w:fldCharType="separate"/>
            </w:r>
            <w:r w:rsidR="00634DBC">
              <w:rPr>
                <w:noProof/>
                <w:webHidden/>
              </w:rPr>
              <w:t>15</w:t>
            </w:r>
            <w:r w:rsidR="00E04FB9">
              <w:rPr>
                <w:noProof/>
                <w:webHidden/>
              </w:rPr>
              <w:fldChar w:fldCharType="end"/>
            </w:r>
          </w:hyperlink>
        </w:p>
        <w:p w14:paraId="395C41BD" w14:textId="41B5AAC8" w:rsidR="00E04FB9" w:rsidRDefault="005109B9" w:rsidP="00E04FB9">
          <w:pPr>
            <w:pStyle w:val="TOC3"/>
            <w:rPr>
              <w:noProof/>
              <w:lang w:eastAsia="en-US"/>
            </w:rPr>
          </w:pPr>
          <w:hyperlink w:anchor="_Toc500941735" w:history="1">
            <w:r w:rsidR="00E04FB9" w:rsidRPr="00D15B62">
              <w:rPr>
                <w:rStyle w:val="Hyperlink"/>
                <w:noProof/>
              </w:rPr>
              <w:t>3.3.2</w:t>
            </w:r>
            <w:r w:rsidR="00E04FB9">
              <w:rPr>
                <w:noProof/>
                <w:lang w:eastAsia="en-US"/>
              </w:rPr>
              <w:tab/>
            </w:r>
            <w:r w:rsidR="00E04FB9" w:rsidRPr="00D15B62">
              <w:rPr>
                <w:rStyle w:val="Hyperlink"/>
                <w:noProof/>
              </w:rPr>
              <w:t>Overall risk factor significance</w:t>
            </w:r>
            <w:r w:rsidR="00E04FB9">
              <w:rPr>
                <w:noProof/>
                <w:webHidden/>
              </w:rPr>
              <w:tab/>
            </w:r>
            <w:r w:rsidR="00E04FB9">
              <w:rPr>
                <w:noProof/>
                <w:webHidden/>
              </w:rPr>
              <w:fldChar w:fldCharType="begin"/>
            </w:r>
            <w:r w:rsidR="00E04FB9">
              <w:rPr>
                <w:noProof/>
                <w:webHidden/>
              </w:rPr>
              <w:instrText xml:space="preserve"> PAGEREF _Toc500941735 \h </w:instrText>
            </w:r>
            <w:r w:rsidR="00E04FB9">
              <w:rPr>
                <w:noProof/>
                <w:webHidden/>
              </w:rPr>
            </w:r>
            <w:r w:rsidR="00E04FB9">
              <w:rPr>
                <w:noProof/>
                <w:webHidden/>
              </w:rPr>
              <w:fldChar w:fldCharType="separate"/>
            </w:r>
            <w:r w:rsidR="00634DBC">
              <w:rPr>
                <w:noProof/>
                <w:webHidden/>
              </w:rPr>
              <w:t>16</w:t>
            </w:r>
            <w:r w:rsidR="00E04FB9">
              <w:rPr>
                <w:noProof/>
                <w:webHidden/>
              </w:rPr>
              <w:fldChar w:fldCharType="end"/>
            </w:r>
          </w:hyperlink>
        </w:p>
        <w:p w14:paraId="2352AFF3" w14:textId="627CEC9B" w:rsidR="00E04FB9" w:rsidRDefault="005109B9" w:rsidP="00E04FB9">
          <w:pPr>
            <w:pStyle w:val="TOC3"/>
            <w:rPr>
              <w:noProof/>
              <w:lang w:eastAsia="en-US"/>
            </w:rPr>
          </w:pPr>
          <w:hyperlink w:anchor="_Toc500941736" w:history="1">
            <w:r w:rsidR="00E04FB9" w:rsidRPr="00D15B62">
              <w:rPr>
                <w:rStyle w:val="Hyperlink"/>
                <w:noProof/>
              </w:rPr>
              <w:t>3.3.3</w:t>
            </w:r>
            <w:r w:rsidR="00E04FB9">
              <w:rPr>
                <w:noProof/>
                <w:lang w:eastAsia="en-US"/>
              </w:rPr>
              <w:tab/>
            </w:r>
            <w:r w:rsidR="00E04FB9" w:rsidRPr="00D15B62">
              <w:rPr>
                <w:rStyle w:val="Hyperlink"/>
                <w:noProof/>
              </w:rPr>
              <w:t>Individual parameter assessment</w:t>
            </w:r>
            <w:r w:rsidR="00E04FB9">
              <w:rPr>
                <w:noProof/>
                <w:webHidden/>
              </w:rPr>
              <w:tab/>
            </w:r>
            <w:r w:rsidR="00E04FB9">
              <w:rPr>
                <w:noProof/>
                <w:webHidden/>
              </w:rPr>
              <w:fldChar w:fldCharType="begin"/>
            </w:r>
            <w:r w:rsidR="00E04FB9">
              <w:rPr>
                <w:noProof/>
                <w:webHidden/>
              </w:rPr>
              <w:instrText xml:space="preserve"> PAGEREF _Toc500941736 \h </w:instrText>
            </w:r>
            <w:r w:rsidR="00E04FB9">
              <w:rPr>
                <w:noProof/>
                <w:webHidden/>
              </w:rPr>
            </w:r>
            <w:r w:rsidR="00E04FB9">
              <w:rPr>
                <w:noProof/>
                <w:webHidden/>
              </w:rPr>
              <w:fldChar w:fldCharType="separate"/>
            </w:r>
            <w:r w:rsidR="00634DBC">
              <w:rPr>
                <w:noProof/>
                <w:webHidden/>
              </w:rPr>
              <w:t>16</w:t>
            </w:r>
            <w:r w:rsidR="00E04FB9">
              <w:rPr>
                <w:noProof/>
                <w:webHidden/>
              </w:rPr>
              <w:fldChar w:fldCharType="end"/>
            </w:r>
          </w:hyperlink>
        </w:p>
        <w:p w14:paraId="3634D146" w14:textId="7881E4EB" w:rsidR="00E04FB9" w:rsidRDefault="005109B9" w:rsidP="00E04FB9">
          <w:pPr>
            <w:pStyle w:val="TOC3"/>
            <w:rPr>
              <w:noProof/>
              <w:lang w:eastAsia="en-US"/>
            </w:rPr>
          </w:pPr>
          <w:hyperlink w:anchor="_Toc500941737" w:history="1">
            <w:r w:rsidR="00E04FB9" w:rsidRPr="00D15B62">
              <w:rPr>
                <w:rStyle w:val="Hyperlink"/>
                <w:noProof/>
              </w:rPr>
              <w:t>3.3.4</w:t>
            </w:r>
            <w:r w:rsidR="00E04FB9">
              <w:rPr>
                <w:noProof/>
                <w:lang w:eastAsia="en-US"/>
              </w:rPr>
              <w:tab/>
            </w:r>
            <w:r w:rsidR="00E04FB9" w:rsidRPr="00D15B62">
              <w:rPr>
                <w:rStyle w:val="Hyperlink"/>
                <w:noProof/>
              </w:rPr>
              <w:t>Parameter impacts</w:t>
            </w:r>
            <w:r w:rsidR="00E04FB9">
              <w:rPr>
                <w:noProof/>
                <w:webHidden/>
              </w:rPr>
              <w:tab/>
            </w:r>
            <w:r w:rsidR="00E04FB9">
              <w:rPr>
                <w:noProof/>
                <w:webHidden/>
              </w:rPr>
              <w:fldChar w:fldCharType="begin"/>
            </w:r>
            <w:r w:rsidR="00E04FB9">
              <w:rPr>
                <w:noProof/>
                <w:webHidden/>
              </w:rPr>
              <w:instrText xml:space="preserve"> PAGEREF _Toc500941737 \h </w:instrText>
            </w:r>
            <w:r w:rsidR="00E04FB9">
              <w:rPr>
                <w:noProof/>
                <w:webHidden/>
              </w:rPr>
            </w:r>
            <w:r w:rsidR="00E04FB9">
              <w:rPr>
                <w:noProof/>
                <w:webHidden/>
              </w:rPr>
              <w:fldChar w:fldCharType="separate"/>
            </w:r>
            <w:r w:rsidR="00634DBC">
              <w:rPr>
                <w:noProof/>
                <w:webHidden/>
              </w:rPr>
              <w:t>16</w:t>
            </w:r>
            <w:r w:rsidR="00E04FB9">
              <w:rPr>
                <w:noProof/>
                <w:webHidden/>
              </w:rPr>
              <w:fldChar w:fldCharType="end"/>
            </w:r>
          </w:hyperlink>
        </w:p>
        <w:p w14:paraId="234D35A9" w14:textId="3F388528" w:rsidR="00E04FB9" w:rsidRDefault="005109B9">
          <w:pPr>
            <w:pStyle w:val="TOC2"/>
            <w:rPr>
              <w:rFonts w:asciiTheme="minorHAnsi" w:eastAsiaTheme="minorEastAsia" w:hAnsiTheme="minorHAnsi" w:cstheme="minorBidi"/>
              <w:szCs w:val="22"/>
              <w:lang w:val="en-US" w:eastAsia="en-US"/>
            </w:rPr>
          </w:pPr>
          <w:hyperlink w:anchor="_Toc500941738" w:history="1">
            <w:r w:rsidR="00E04FB9" w:rsidRPr="00D15B62">
              <w:rPr>
                <w:rStyle w:val="Hyperlink"/>
              </w:rPr>
              <w:t>3.4</w:t>
            </w:r>
            <w:r w:rsidR="00E04FB9">
              <w:rPr>
                <w:rFonts w:asciiTheme="minorHAnsi" w:eastAsiaTheme="minorEastAsia" w:hAnsiTheme="minorHAnsi" w:cstheme="minorBidi"/>
                <w:szCs w:val="22"/>
                <w:lang w:val="en-US" w:eastAsia="en-US"/>
              </w:rPr>
              <w:tab/>
            </w:r>
            <w:r w:rsidR="00E04FB9" w:rsidRPr="00D15B62">
              <w:rPr>
                <w:rStyle w:val="Hyperlink"/>
              </w:rPr>
              <w:t>Assessment of model fit</w:t>
            </w:r>
            <w:r w:rsidR="00E04FB9">
              <w:rPr>
                <w:webHidden/>
              </w:rPr>
              <w:tab/>
            </w:r>
            <w:r w:rsidR="00E04FB9">
              <w:rPr>
                <w:webHidden/>
              </w:rPr>
              <w:fldChar w:fldCharType="begin"/>
            </w:r>
            <w:r w:rsidR="00E04FB9">
              <w:rPr>
                <w:webHidden/>
              </w:rPr>
              <w:instrText xml:space="preserve"> PAGEREF _Toc500941738 \h </w:instrText>
            </w:r>
            <w:r w:rsidR="00E04FB9">
              <w:rPr>
                <w:webHidden/>
              </w:rPr>
            </w:r>
            <w:r w:rsidR="00E04FB9">
              <w:rPr>
                <w:webHidden/>
              </w:rPr>
              <w:fldChar w:fldCharType="separate"/>
            </w:r>
            <w:r w:rsidR="00634DBC">
              <w:rPr>
                <w:webHidden/>
              </w:rPr>
              <w:t>17</w:t>
            </w:r>
            <w:r w:rsidR="00E04FB9">
              <w:rPr>
                <w:webHidden/>
              </w:rPr>
              <w:fldChar w:fldCharType="end"/>
            </w:r>
          </w:hyperlink>
        </w:p>
        <w:p w14:paraId="641055F4" w14:textId="5302B0CC" w:rsidR="00E04FB9" w:rsidRDefault="005109B9" w:rsidP="00E04FB9">
          <w:pPr>
            <w:pStyle w:val="TOC3"/>
            <w:rPr>
              <w:noProof/>
              <w:lang w:eastAsia="en-US"/>
            </w:rPr>
          </w:pPr>
          <w:hyperlink w:anchor="_Toc500941739" w:history="1">
            <w:r w:rsidR="00E04FB9" w:rsidRPr="00D15B62">
              <w:rPr>
                <w:rStyle w:val="Hyperlink"/>
                <w:noProof/>
              </w:rPr>
              <w:t>3.4.1</w:t>
            </w:r>
            <w:r w:rsidR="00E04FB9">
              <w:rPr>
                <w:noProof/>
                <w:lang w:eastAsia="en-US"/>
              </w:rPr>
              <w:tab/>
            </w:r>
            <w:r w:rsidR="00E04FB9" w:rsidRPr="00D15B62">
              <w:rPr>
                <w:rStyle w:val="Hyperlink"/>
                <w:noProof/>
              </w:rPr>
              <w:t>Receiver Operating Characteristic Curve</w:t>
            </w:r>
            <w:r w:rsidR="00E04FB9">
              <w:rPr>
                <w:noProof/>
                <w:webHidden/>
              </w:rPr>
              <w:tab/>
            </w:r>
            <w:r w:rsidR="00E04FB9">
              <w:rPr>
                <w:noProof/>
                <w:webHidden/>
              </w:rPr>
              <w:fldChar w:fldCharType="begin"/>
            </w:r>
            <w:r w:rsidR="00E04FB9">
              <w:rPr>
                <w:noProof/>
                <w:webHidden/>
              </w:rPr>
              <w:instrText xml:space="preserve"> PAGEREF _Toc500941739 \h </w:instrText>
            </w:r>
            <w:r w:rsidR="00E04FB9">
              <w:rPr>
                <w:noProof/>
                <w:webHidden/>
              </w:rPr>
            </w:r>
            <w:r w:rsidR="00E04FB9">
              <w:rPr>
                <w:noProof/>
                <w:webHidden/>
              </w:rPr>
              <w:fldChar w:fldCharType="separate"/>
            </w:r>
            <w:r w:rsidR="00634DBC">
              <w:rPr>
                <w:noProof/>
                <w:webHidden/>
              </w:rPr>
              <w:t>17</w:t>
            </w:r>
            <w:r w:rsidR="00E04FB9">
              <w:rPr>
                <w:noProof/>
                <w:webHidden/>
              </w:rPr>
              <w:fldChar w:fldCharType="end"/>
            </w:r>
          </w:hyperlink>
        </w:p>
        <w:p w14:paraId="61BE6F5E" w14:textId="684963E4" w:rsidR="00E04FB9" w:rsidRDefault="005109B9">
          <w:pPr>
            <w:pStyle w:val="TOC2"/>
            <w:rPr>
              <w:rFonts w:asciiTheme="minorHAnsi" w:eastAsiaTheme="minorEastAsia" w:hAnsiTheme="minorHAnsi" w:cstheme="minorBidi"/>
              <w:szCs w:val="22"/>
              <w:lang w:val="en-US" w:eastAsia="en-US"/>
            </w:rPr>
          </w:pPr>
          <w:hyperlink w:anchor="_Toc500941740" w:history="1">
            <w:r w:rsidR="00E04FB9" w:rsidRPr="00D15B62">
              <w:rPr>
                <w:rStyle w:val="Hyperlink"/>
              </w:rPr>
              <w:t>3.5</w:t>
            </w:r>
            <w:r w:rsidR="00E04FB9">
              <w:rPr>
                <w:rFonts w:asciiTheme="minorHAnsi" w:eastAsiaTheme="minorEastAsia" w:hAnsiTheme="minorHAnsi" w:cstheme="minorBidi"/>
                <w:szCs w:val="22"/>
                <w:lang w:val="en-US" w:eastAsia="en-US"/>
              </w:rPr>
              <w:tab/>
            </w:r>
            <w:r w:rsidR="00E04FB9" w:rsidRPr="00D15B62">
              <w:rPr>
                <w:rStyle w:val="Hyperlink"/>
              </w:rPr>
              <w:t>Perineal lacerations and neonatal birth trauma</w:t>
            </w:r>
            <w:r w:rsidR="00E04FB9">
              <w:rPr>
                <w:webHidden/>
              </w:rPr>
              <w:tab/>
            </w:r>
            <w:r w:rsidR="00E04FB9">
              <w:rPr>
                <w:webHidden/>
              </w:rPr>
              <w:fldChar w:fldCharType="begin"/>
            </w:r>
            <w:r w:rsidR="00E04FB9">
              <w:rPr>
                <w:webHidden/>
              </w:rPr>
              <w:instrText xml:space="preserve"> PAGEREF _Toc500941740 \h </w:instrText>
            </w:r>
            <w:r w:rsidR="00E04FB9">
              <w:rPr>
                <w:webHidden/>
              </w:rPr>
            </w:r>
            <w:r w:rsidR="00E04FB9">
              <w:rPr>
                <w:webHidden/>
              </w:rPr>
              <w:fldChar w:fldCharType="separate"/>
            </w:r>
            <w:r w:rsidR="00634DBC">
              <w:rPr>
                <w:webHidden/>
              </w:rPr>
              <w:t>17</w:t>
            </w:r>
            <w:r w:rsidR="00E04FB9">
              <w:rPr>
                <w:webHidden/>
              </w:rPr>
              <w:fldChar w:fldCharType="end"/>
            </w:r>
          </w:hyperlink>
        </w:p>
        <w:p w14:paraId="61C36168" w14:textId="65AD7C94" w:rsidR="00E04FB9" w:rsidRDefault="005109B9">
          <w:pPr>
            <w:pStyle w:val="TOC2"/>
            <w:rPr>
              <w:rFonts w:asciiTheme="minorHAnsi" w:eastAsiaTheme="minorEastAsia" w:hAnsiTheme="minorHAnsi" w:cstheme="minorBidi"/>
              <w:szCs w:val="22"/>
              <w:lang w:val="en-US" w:eastAsia="en-US"/>
            </w:rPr>
          </w:pPr>
          <w:hyperlink w:anchor="_Toc500941741" w:history="1">
            <w:r w:rsidR="00E04FB9" w:rsidRPr="00D15B62">
              <w:rPr>
                <w:rStyle w:val="Hyperlink"/>
              </w:rPr>
              <w:t>3.6</w:t>
            </w:r>
            <w:r w:rsidR="00E04FB9">
              <w:rPr>
                <w:rFonts w:asciiTheme="minorHAnsi" w:eastAsiaTheme="minorEastAsia" w:hAnsiTheme="minorHAnsi" w:cstheme="minorBidi"/>
                <w:szCs w:val="22"/>
                <w:lang w:val="en-US" w:eastAsia="en-US"/>
              </w:rPr>
              <w:tab/>
            </w:r>
            <w:r w:rsidR="00E04FB9" w:rsidRPr="00D15B62">
              <w:rPr>
                <w:rStyle w:val="Hyperlink"/>
              </w:rPr>
              <w:t>Results</w:t>
            </w:r>
            <w:r w:rsidR="00E04FB9">
              <w:rPr>
                <w:webHidden/>
              </w:rPr>
              <w:tab/>
            </w:r>
            <w:r w:rsidR="00E04FB9">
              <w:rPr>
                <w:webHidden/>
              </w:rPr>
              <w:fldChar w:fldCharType="begin"/>
            </w:r>
            <w:r w:rsidR="00E04FB9">
              <w:rPr>
                <w:webHidden/>
              </w:rPr>
              <w:instrText xml:space="preserve"> PAGEREF _Toc500941741 \h </w:instrText>
            </w:r>
            <w:r w:rsidR="00E04FB9">
              <w:rPr>
                <w:webHidden/>
              </w:rPr>
            </w:r>
            <w:r w:rsidR="00E04FB9">
              <w:rPr>
                <w:webHidden/>
              </w:rPr>
              <w:fldChar w:fldCharType="separate"/>
            </w:r>
            <w:r w:rsidR="00634DBC">
              <w:rPr>
                <w:webHidden/>
              </w:rPr>
              <w:t>18</w:t>
            </w:r>
            <w:r w:rsidR="00E04FB9">
              <w:rPr>
                <w:webHidden/>
              </w:rPr>
              <w:fldChar w:fldCharType="end"/>
            </w:r>
          </w:hyperlink>
        </w:p>
        <w:p w14:paraId="1F7CC114" w14:textId="1CE576B8" w:rsidR="00E04FB9" w:rsidRDefault="005109B9">
          <w:pPr>
            <w:pStyle w:val="TOC1"/>
            <w:rPr>
              <w:rFonts w:asciiTheme="minorHAnsi" w:eastAsiaTheme="minorEastAsia" w:hAnsiTheme="minorHAnsi" w:cstheme="minorBidi"/>
              <w:szCs w:val="22"/>
              <w:lang w:val="en-US" w:eastAsia="en-US"/>
            </w:rPr>
          </w:pPr>
          <w:hyperlink w:anchor="_Toc500941742" w:history="1">
            <w:r w:rsidR="00E04FB9" w:rsidRPr="00D15B62">
              <w:rPr>
                <w:rStyle w:val="Hyperlink"/>
              </w:rPr>
              <w:t>4.</w:t>
            </w:r>
            <w:r w:rsidR="00E04FB9">
              <w:rPr>
                <w:rFonts w:asciiTheme="minorHAnsi" w:eastAsiaTheme="minorEastAsia" w:hAnsiTheme="minorHAnsi" w:cstheme="minorBidi"/>
                <w:szCs w:val="22"/>
                <w:lang w:val="en-US" w:eastAsia="en-US"/>
              </w:rPr>
              <w:tab/>
            </w:r>
            <w:r w:rsidR="00E04FB9" w:rsidRPr="00D15B62">
              <w:rPr>
                <w:rStyle w:val="Hyperlink"/>
              </w:rPr>
              <w:t>Complexity scores</w:t>
            </w:r>
            <w:r w:rsidR="00E04FB9">
              <w:rPr>
                <w:webHidden/>
              </w:rPr>
              <w:tab/>
            </w:r>
            <w:r w:rsidR="00E04FB9">
              <w:rPr>
                <w:webHidden/>
              </w:rPr>
              <w:fldChar w:fldCharType="begin"/>
            </w:r>
            <w:r w:rsidR="00E04FB9">
              <w:rPr>
                <w:webHidden/>
              </w:rPr>
              <w:instrText xml:space="preserve"> PAGEREF _Toc500941742 \h </w:instrText>
            </w:r>
            <w:r w:rsidR="00E04FB9">
              <w:rPr>
                <w:webHidden/>
              </w:rPr>
            </w:r>
            <w:r w:rsidR="00E04FB9">
              <w:rPr>
                <w:webHidden/>
              </w:rPr>
              <w:fldChar w:fldCharType="separate"/>
            </w:r>
            <w:r w:rsidR="00634DBC">
              <w:rPr>
                <w:webHidden/>
              </w:rPr>
              <w:t>19</w:t>
            </w:r>
            <w:r w:rsidR="00E04FB9">
              <w:rPr>
                <w:webHidden/>
              </w:rPr>
              <w:fldChar w:fldCharType="end"/>
            </w:r>
          </w:hyperlink>
        </w:p>
        <w:p w14:paraId="1007DE21" w14:textId="14FEB41F" w:rsidR="00E04FB9" w:rsidRDefault="005109B9">
          <w:pPr>
            <w:pStyle w:val="TOC2"/>
            <w:rPr>
              <w:rFonts w:asciiTheme="minorHAnsi" w:eastAsiaTheme="minorEastAsia" w:hAnsiTheme="minorHAnsi" w:cstheme="minorBidi"/>
              <w:szCs w:val="22"/>
              <w:lang w:val="en-US" w:eastAsia="en-US"/>
            </w:rPr>
          </w:pPr>
          <w:hyperlink w:anchor="_Toc500941743" w:history="1">
            <w:r w:rsidR="00E04FB9" w:rsidRPr="00D15B62">
              <w:rPr>
                <w:rStyle w:val="Hyperlink"/>
              </w:rPr>
              <w:t>4.1</w:t>
            </w:r>
            <w:r w:rsidR="00E04FB9">
              <w:rPr>
                <w:rFonts w:asciiTheme="minorHAnsi" w:eastAsiaTheme="minorEastAsia" w:hAnsiTheme="minorHAnsi" w:cstheme="minorBidi"/>
                <w:szCs w:val="22"/>
                <w:lang w:val="en-US" w:eastAsia="en-US"/>
              </w:rPr>
              <w:tab/>
            </w:r>
            <w:r w:rsidR="00E04FB9" w:rsidRPr="00D15B62">
              <w:rPr>
                <w:rStyle w:val="Hyperlink"/>
              </w:rPr>
              <w:t>Overview</w:t>
            </w:r>
            <w:r w:rsidR="00E04FB9">
              <w:rPr>
                <w:webHidden/>
              </w:rPr>
              <w:tab/>
            </w:r>
            <w:r w:rsidR="00E04FB9">
              <w:rPr>
                <w:webHidden/>
              </w:rPr>
              <w:fldChar w:fldCharType="begin"/>
            </w:r>
            <w:r w:rsidR="00E04FB9">
              <w:rPr>
                <w:webHidden/>
              </w:rPr>
              <w:instrText xml:space="preserve"> PAGEREF _Toc500941743 \h </w:instrText>
            </w:r>
            <w:r w:rsidR="00E04FB9">
              <w:rPr>
                <w:webHidden/>
              </w:rPr>
            </w:r>
            <w:r w:rsidR="00E04FB9">
              <w:rPr>
                <w:webHidden/>
              </w:rPr>
              <w:fldChar w:fldCharType="separate"/>
            </w:r>
            <w:r w:rsidR="00634DBC">
              <w:rPr>
                <w:webHidden/>
              </w:rPr>
              <w:t>19</w:t>
            </w:r>
            <w:r w:rsidR="00E04FB9">
              <w:rPr>
                <w:webHidden/>
              </w:rPr>
              <w:fldChar w:fldCharType="end"/>
            </w:r>
          </w:hyperlink>
        </w:p>
        <w:p w14:paraId="18E164DE" w14:textId="5590B9E7" w:rsidR="00E04FB9" w:rsidRDefault="005109B9">
          <w:pPr>
            <w:pStyle w:val="TOC2"/>
            <w:rPr>
              <w:rFonts w:asciiTheme="minorHAnsi" w:eastAsiaTheme="minorEastAsia" w:hAnsiTheme="minorHAnsi" w:cstheme="minorBidi"/>
              <w:szCs w:val="22"/>
              <w:lang w:val="en-US" w:eastAsia="en-US"/>
            </w:rPr>
          </w:pPr>
          <w:hyperlink w:anchor="_Toc500941744" w:history="1">
            <w:r w:rsidR="00E04FB9" w:rsidRPr="00D15B62">
              <w:rPr>
                <w:rStyle w:val="Hyperlink"/>
              </w:rPr>
              <w:t>4.2</w:t>
            </w:r>
            <w:r w:rsidR="00E04FB9">
              <w:rPr>
                <w:rFonts w:asciiTheme="minorHAnsi" w:eastAsiaTheme="minorEastAsia" w:hAnsiTheme="minorHAnsi" w:cstheme="minorBidi"/>
                <w:szCs w:val="22"/>
                <w:lang w:val="en-US" w:eastAsia="en-US"/>
              </w:rPr>
              <w:tab/>
            </w:r>
            <w:r w:rsidR="00E04FB9" w:rsidRPr="00D15B62">
              <w:rPr>
                <w:rStyle w:val="Hyperlink"/>
              </w:rPr>
              <w:t>Complexity score conversion</w:t>
            </w:r>
            <w:r w:rsidR="00E04FB9">
              <w:rPr>
                <w:webHidden/>
              </w:rPr>
              <w:tab/>
            </w:r>
            <w:r w:rsidR="00E04FB9">
              <w:rPr>
                <w:webHidden/>
              </w:rPr>
              <w:fldChar w:fldCharType="begin"/>
            </w:r>
            <w:r w:rsidR="00E04FB9">
              <w:rPr>
                <w:webHidden/>
              </w:rPr>
              <w:instrText xml:space="preserve"> PAGEREF _Toc500941744 \h </w:instrText>
            </w:r>
            <w:r w:rsidR="00E04FB9">
              <w:rPr>
                <w:webHidden/>
              </w:rPr>
            </w:r>
            <w:r w:rsidR="00E04FB9">
              <w:rPr>
                <w:webHidden/>
              </w:rPr>
              <w:fldChar w:fldCharType="separate"/>
            </w:r>
            <w:r w:rsidR="00634DBC">
              <w:rPr>
                <w:webHidden/>
              </w:rPr>
              <w:t>19</w:t>
            </w:r>
            <w:r w:rsidR="00E04FB9">
              <w:rPr>
                <w:webHidden/>
              </w:rPr>
              <w:fldChar w:fldCharType="end"/>
            </w:r>
          </w:hyperlink>
        </w:p>
        <w:p w14:paraId="19E75A10" w14:textId="14EC644A" w:rsidR="00E04FB9" w:rsidRDefault="005109B9">
          <w:pPr>
            <w:pStyle w:val="TOC2"/>
            <w:rPr>
              <w:rFonts w:asciiTheme="minorHAnsi" w:eastAsiaTheme="minorEastAsia" w:hAnsiTheme="minorHAnsi" w:cstheme="minorBidi"/>
              <w:szCs w:val="22"/>
              <w:lang w:val="en-US" w:eastAsia="en-US"/>
            </w:rPr>
          </w:pPr>
          <w:hyperlink w:anchor="_Toc500941745" w:history="1">
            <w:r w:rsidR="00E04FB9" w:rsidRPr="00D15B62">
              <w:rPr>
                <w:rStyle w:val="Hyperlink"/>
              </w:rPr>
              <w:t>4.3</w:t>
            </w:r>
            <w:r w:rsidR="00E04FB9">
              <w:rPr>
                <w:rFonts w:asciiTheme="minorHAnsi" w:eastAsiaTheme="minorEastAsia" w:hAnsiTheme="minorHAnsi" w:cstheme="minorBidi"/>
                <w:szCs w:val="22"/>
                <w:lang w:val="en-US" w:eastAsia="en-US"/>
              </w:rPr>
              <w:tab/>
            </w:r>
            <w:r w:rsidR="00E04FB9" w:rsidRPr="00D15B62">
              <w:rPr>
                <w:rStyle w:val="Hyperlink"/>
              </w:rPr>
              <w:t>Grouping of complexity scores</w:t>
            </w:r>
            <w:r w:rsidR="00E04FB9">
              <w:rPr>
                <w:webHidden/>
              </w:rPr>
              <w:tab/>
            </w:r>
            <w:r w:rsidR="00E04FB9">
              <w:rPr>
                <w:webHidden/>
              </w:rPr>
              <w:fldChar w:fldCharType="begin"/>
            </w:r>
            <w:r w:rsidR="00E04FB9">
              <w:rPr>
                <w:webHidden/>
              </w:rPr>
              <w:instrText xml:space="preserve"> PAGEREF _Toc500941745 \h </w:instrText>
            </w:r>
            <w:r w:rsidR="00E04FB9">
              <w:rPr>
                <w:webHidden/>
              </w:rPr>
            </w:r>
            <w:r w:rsidR="00E04FB9">
              <w:rPr>
                <w:webHidden/>
              </w:rPr>
              <w:fldChar w:fldCharType="separate"/>
            </w:r>
            <w:r w:rsidR="00634DBC">
              <w:rPr>
                <w:webHidden/>
              </w:rPr>
              <w:t>20</w:t>
            </w:r>
            <w:r w:rsidR="00E04FB9">
              <w:rPr>
                <w:webHidden/>
              </w:rPr>
              <w:fldChar w:fldCharType="end"/>
            </w:r>
          </w:hyperlink>
        </w:p>
        <w:p w14:paraId="5B76E13E" w14:textId="0C9C24E7" w:rsidR="00E04FB9" w:rsidRDefault="005109B9">
          <w:pPr>
            <w:pStyle w:val="TOC1"/>
            <w:rPr>
              <w:rFonts w:asciiTheme="minorHAnsi" w:eastAsiaTheme="minorEastAsia" w:hAnsiTheme="minorHAnsi" w:cstheme="minorBidi"/>
              <w:szCs w:val="22"/>
              <w:lang w:val="en-US" w:eastAsia="en-US"/>
            </w:rPr>
          </w:pPr>
          <w:hyperlink w:anchor="_Toc500941746" w:history="1">
            <w:r w:rsidR="00E04FB9" w:rsidRPr="00D15B62">
              <w:rPr>
                <w:rStyle w:val="Hyperlink"/>
              </w:rPr>
              <w:t>5.</w:t>
            </w:r>
            <w:r w:rsidR="00E04FB9">
              <w:rPr>
                <w:rFonts w:asciiTheme="minorHAnsi" w:eastAsiaTheme="minorEastAsia" w:hAnsiTheme="minorHAnsi" w:cstheme="minorBidi"/>
                <w:szCs w:val="22"/>
                <w:lang w:val="en-US" w:eastAsia="en-US"/>
              </w:rPr>
              <w:tab/>
            </w:r>
            <w:r w:rsidR="00E04FB9" w:rsidRPr="00D15B62">
              <w:rPr>
                <w:rStyle w:val="Hyperlink"/>
              </w:rPr>
              <w:t>Incremental cost of a HAC</w:t>
            </w:r>
            <w:r w:rsidR="00E04FB9">
              <w:rPr>
                <w:webHidden/>
              </w:rPr>
              <w:tab/>
            </w:r>
            <w:r w:rsidR="00E04FB9">
              <w:rPr>
                <w:webHidden/>
              </w:rPr>
              <w:fldChar w:fldCharType="begin"/>
            </w:r>
            <w:r w:rsidR="00E04FB9">
              <w:rPr>
                <w:webHidden/>
              </w:rPr>
              <w:instrText xml:space="preserve"> PAGEREF _Toc500941746 \h </w:instrText>
            </w:r>
            <w:r w:rsidR="00E04FB9">
              <w:rPr>
                <w:webHidden/>
              </w:rPr>
            </w:r>
            <w:r w:rsidR="00E04FB9">
              <w:rPr>
                <w:webHidden/>
              </w:rPr>
              <w:fldChar w:fldCharType="separate"/>
            </w:r>
            <w:r w:rsidR="00634DBC">
              <w:rPr>
                <w:webHidden/>
              </w:rPr>
              <w:t>22</w:t>
            </w:r>
            <w:r w:rsidR="00E04FB9">
              <w:rPr>
                <w:webHidden/>
              </w:rPr>
              <w:fldChar w:fldCharType="end"/>
            </w:r>
          </w:hyperlink>
        </w:p>
        <w:p w14:paraId="7AABE1A9" w14:textId="0DC5FF9A" w:rsidR="00E04FB9" w:rsidRDefault="005109B9">
          <w:pPr>
            <w:pStyle w:val="TOC2"/>
            <w:rPr>
              <w:rFonts w:asciiTheme="minorHAnsi" w:eastAsiaTheme="minorEastAsia" w:hAnsiTheme="minorHAnsi" w:cstheme="minorBidi"/>
              <w:szCs w:val="22"/>
              <w:lang w:val="en-US" w:eastAsia="en-US"/>
            </w:rPr>
          </w:pPr>
          <w:hyperlink w:anchor="_Toc500941747" w:history="1">
            <w:r w:rsidR="00E04FB9" w:rsidRPr="00D15B62">
              <w:rPr>
                <w:rStyle w:val="Hyperlink"/>
              </w:rPr>
              <w:t>5.1</w:t>
            </w:r>
            <w:r w:rsidR="00E04FB9">
              <w:rPr>
                <w:rFonts w:asciiTheme="minorHAnsi" w:eastAsiaTheme="minorEastAsia" w:hAnsiTheme="minorHAnsi" w:cstheme="minorBidi"/>
                <w:szCs w:val="22"/>
                <w:lang w:val="en-US" w:eastAsia="en-US"/>
              </w:rPr>
              <w:tab/>
            </w:r>
            <w:r w:rsidR="00E04FB9" w:rsidRPr="00D15B62">
              <w:rPr>
                <w:rStyle w:val="Hyperlink"/>
              </w:rPr>
              <w:t>Overview</w:t>
            </w:r>
            <w:r w:rsidR="00E04FB9">
              <w:rPr>
                <w:webHidden/>
              </w:rPr>
              <w:tab/>
            </w:r>
            <w:r w:rsidR="00E04FB9">
              <w:rPr>
                <w:webHidden/>
              </w:rPr>
              <w:fldChar w:fldCharType="begin"/>
            </w:r>
            <w:r w:rsidR="00E04FB9">
              <w:rPr>
                <w:webHidden/>
              </w:rPr>
              <w:instrText xml:space="preserve"> PAGEREF _Toc500941747 \h </w:instrText>
            </w:r>
            <w:r w:rsidR="00E04FB9">
              <w:rPr>
                <w:webHidden/>
              </w:rPr>
            </w:r>
            <w:r w:rsidR="00E04FB9">
              <w:rPr>
                <w:webHidden/>
              </w:rPr>
              <w:fldChar w:fldCharType="separate"/>
            </w:r>
            <w:r w:rsidR="00634DBC">
              <w:rPr>
                <w:webHidden/>
              </w:rPr>
              <w:t>22</w:t>
            </w:r>
            <w:r w:rsidR="00E04FB9">
              <w:rPr>
                <w:webHidden/>
              </w:rPr>
              <w:fldChar w:fldCharType="end"/>
            </w:r>
          </w:hyperlink>
        </w:p>
        <w:p w14:paraId="2EFCFDF1" w14:textId="08F099C9" w:rsidR="00E04FB9" w:rsidRDefault="005109B9">
          <w:pPr>
            <w:pStyle w:val="TOC2"/>
            <w:rPr>
              <w:rFonts w:asciiTheme="minorHAnsi" w:eastAsiaTheme="minorEastAsia" w:hAnsiTheme="minorHAnsi" w:cstheme="minorBidi"/>
              <w:szCs w:val="22"/>
              <w:lang w:val="en-US" w:eastAsia="en-US"/>
            </w:rPr>
          </w:pPr>
          <w:hyperlink w:anchor="_Toc500941748" w:history="1">
            <w:r w:rsidR="00E04FB9" w:rsidRPr="00D15B62">
              <w:rPr>
                <w:rStyle w:val="Hyperlink"/>
              </w:rPr>
              <w:t>5.2</w:t>
            </w:r>
            <w:r w:rsidR="00E04FB9">
              <w:rPr>
                <w:rFonts w:asciiTheme="minorHAnsi" w:eastAsiaTheme="minorEastAsia" w:hAnsiTheme="minorHAnsi" w:cstheme="minorBidi"/>
                <w:szCs w:val="22"/>
                <w:lang w:val="en-US" w:eastAsia="en-US"/>
              </w:rPr>
              <w:tab/>
            </w:r>
            <w:r w:rsidR="00E04FB9" w:rsidRPr="00D15B62">
              <w:rPr>
                <w:rStyle w:val="Hyperlink"/>
              </w:rPr>
              <w:t>Methodology</w:t>
            </w:r>
            <w:r w:rsidR="00E04FB9">
              <w:rPr>
                <w:webHidden/>
              </w:rPr>
              <w:tab/>
            </w:r>
            <w:r w:rsidR="00E04FB9">
              <w:rPr>
                <w:webHidden/>
              </w:rPr>
              <w:fldChar w:fldCharType="begin"/>
            </w:r>
            <w:r w:rsidR="00E04FB9">
              <w:rPr>
                <w:webHidden/>
              </w:rPr>
              <w:instrText xml:space="preserve"> PAGEREF _Toc500941748 \h </w:instrText>
            </w:r>
            <w:r w:rsidR="00E04FB9">
              <w:rPr>
                <w:webHidden/>
              </w:rPr>
            </w:r>
            <w:r w:rsidR="00E04FB9">
              <w:rPr>
                <w:webHidden/>
              </w:rPr>
              <w:fldChar w:fldCharType="separate"/>
            </w:r>
            <w:r w:rsidR="00634DBC">
              <w:rPr>
                <w:webHidden/>
              </w:rPr>
              <w:t>22</w:t>
            </w:r>
            <w:r w:rsidR="00E04FB9">
              <w:rPr>
                <w:webHidden/>
              </w:rPr>
              <w:fldChar w:fldCharType="end"/>
            </w:r>
          </w:hyperlink>
        </w:p>
        <w:p w14:paraId="3AA6CF9B" w14:textId="20BA5031" w:rsidR="00E04FB9" w:rsidRDefault="005109B9">
          <w:pPr>
            <w:pStyle w:val="TOC2"/>
            <w:rPr>
              <w:rFonts w:asciiTheme="minorHAnsi" w:eastAsiaTheme="minorEastAsia" w:hAnsiTheme="minorHAnsi" w:cstheme="minorBidi"/>
              <w:szCs w:val="22"/>
              <w:lang w:val="en-US" w:eastAsia="en-US"/>
            </w:rPr>
          </w:pPr>
          <w:hyperlink w:anchor="_Toc500941749" w:history="1">
            <w:r w:rsidR="00E04FB9" w:rsidRPr="00D15B62">
              <w:rPr>
                <w:rStyle w:val="Hyperlink"/>
              </w:rPr>
              <w:t>5.3</w:t>
            </w:r>
            <w:r w:rsidR="00E04FB9">
              <w:rPr>
                <w:rFonts w:asciiTheme="minorHAnsi" w:eastAsiaTheme="minorEastAsia" w:hAnsiTheme="minorHAnsi" w:cstheme="minorBidi"/>
                <w:szCs w:val="22"/>
                <w:lang w:val="en-US" w:eastAsia="en-US"/>
              </w:rPr>
              <w:tab/>
            </w:r>
            <w:r w:rsidR="00E04FB9" w:rsidRPr="00D15B62">
              <w:rPr>
                <w:rStyle w:val="Hyperlink"/>
              </w:rPr>
              <w:t>Further adjustments</w:t>
            </w:r>
            <w:r w:rsidR="00E04FB9">
              <w:rPr>
                <w:webHidden/>
              </w:rPr>
              <w:tab/>
            </w:r>
            <w:r w:rsidR="00E04FB9">
              <w:rPr>
                <w:webHidden/>
              </w:rPr>
              <w:fldChar w:fldCharType="begin"/>
            </w:r>
            <w:r w:rsidR="00E04FB9">
              <w:rPr>
                <w:webHidden/>
              </w:rPr>
              <w:instrText xml:space="preserve"> PAGEREF _Toc500941749 \h </w:instrText>
            </w:r>
            <w:r w:rsidR="00E04FB9">
              <w:rPr>
                <w:webHidden/>
              </w:rPr>
            </w:r>
            <w:r w:rsidR="00E04FB9">
              <w:rPr>
                <w:webHidden/>
              </w:rPr>
              <w:fldChar w:fldCharType="separate"/>
            </w:r>
            <w:r w:rsidR="00634DBC">
              <w:rPr>
                <w:webHidden/>
              </w:rPr>
              <w:t>23</w:t>
            </w:r>
            <w:r w:rsidR="00E04FB9">
              <w:rPr>
                <w:webHidden/>
              </w:rPr>
              <w:fldChar w:fldCharType="end"/>
            </w:r>
          </w:hyperlink>
        </w:p>
        <w:p w14:paraId="2C774AF8" w14:textId="5CE3E73C" w:rsidR="00E04FB9" w:rsidRDefault="005109B9" w:rsidP="00E04FB9">
          <w:pPr>
            <w:pStyle w:val="TOC3"/>
            <w:rPr>
              <w:noProof/>
              <w:lang w:eastAsia="en-US"/>
            </w:rPr>
          </w:pPr>
          <w:hyperlink w:anchor="_Toc500941750" w:history="1">
            <w:r w:rsidR="00E04FB9" w:rsidRPr="00D15B62">
              <w:rPr>
                <w:rStyle w:val="Hyperlink"/>
                <w:noProof/>
              </w:rPr>
              <w:t>5.3.1</w:t>
            </w:r>
            <w:r w:rsidR="00E04FB9">
              <w:rPr>
                <w:noProof/>
                <w:lang w:eastAsia="en-US"/>
              </w:rPr>
              <w:tab/>
            </w:r>
            <w:r w:rsidR="00E04FB9" w:rsidRPr="00D15B62">
              <w:rPr>
                <w:rStyle w:val="Hyperlink"/>
                <w:noProof/>
              </w:rPr>
              <w:t>Low volume DRGs and cost ratios less than 1</w:t>
            </w:r>
            <w:r w:rsidR="00E04FB9">
              <w:rPr>
                <w:noProof/>
                <w:webHidden/>
              </w:rPr>
              <w:tab/>
            </w:r>
            <w:r w:rsidR="00E04FB9">
              <w:rPr>
                <w:noProof/>
                <w:webHidden/>
              </w:rPr>
              <w:fldChar w:fldCharType="begin"/>
            </w:r>
            <w:r w:rsidR="00E04FB9">
              <w:rPr>
                <w:noProof/>
                <w:webHidden/>
              </w:rPr>
              <w:instrText xml:space="preserve"> PAGEREF _Toc500941750 \h </w:instrText>
            </w:r>
            <w:r w:rsidR="00E04FB9">
              <w:rPr>
                <w:noProof/>
                <w:webHidden/>
              </w:rPr>
            </w:r>
            <w:r w:rsidR="00E04FB9">
              <w:rPr>
                <w:noProof/>
                <w:webHidden/>
              </w:rPr>
              <w:fldChar w:fldCharType="separate"/>
            </w:r>
            <w:r w:rsidR="00634DBC">
              <w:rPr>
                <w:noProof/>
                <w:webHidden/>
              </w:rPr>
              <w:t>23</w:t>
            </w:r>
            <w:r w:rsidR="00E04FB9">
              <w:rPr>
                <w:noProof/>
                <w:webHidden/>
              </w:rPr>
              <w:fldChar w:fldCharType="end"/>
            </w:r>
          </w:hyperlink>
        </w:p>
        <w:p w14:paraId="7783E7E1" w14:textId="3D9009D0" w:rsidR="00E04FB9" w:rsidRDefault="005109B9" w:rsidP="00E04FB9">
          <w:pPr>
            <w:pStyle w:val="TOC3"/>
            <w:rPr>
              <w:noProof/>
              <w:lang w:eastAsia="en-US"/>
            </w:rPr>
          </w:pPr>
          <w:hyperlink w:anchor="_Toc500941751" w:history="1">
            <w:r w:rsidR="00E04FB9" w:rsidRPr="00D15B62">
              <w:rPr>
                <w:rStyle w:val="Hyperlink"/>
                <w:noProof/>
              </w:rPr>
              <w:t>5.3.2</w:t>
            </w:r>
            <w:r w:rsidR="00E04FB9">
              <w:rPr>
                <w:noProof/>
                <w:lang w:eastAsia="en-US"/>
              </w:rPr>
              <w:tab/>
            </w:r>
            <w:r w:rsidR="00E04FB9" w:rsidRPr="00D15B62">
              <w:rPr>
                <w:rStyle w:val="Hyperlink"/>
                <w:noProof/>
              </w:rPr>
              <w:t>Treatment of HAC02: Falls resulting in fracture or other intracranial injury and HAC12: Persistent incontinence</w:t>
            </w:r>
            <w:r w:rsidR="00E04FB9">
              <w:rPr>
                <w:noProof/>
                <w:webHidden/>
              </w:rPr>
              <w:tab/>
            </w:r>
            <w:r w:rsidR="00E04FB9">
              <w:rPr>
                <w:noProof/>
                <w:webHidden/>
              </w:rPr>
              <w:fldChar w:fldCharType="begin"/>
            </w:r>
            <w:r w:rsidR="00E04FB9">
              <w:rPr>
                <w:noProof/>
                <w:webHidden/>
              </w:rPr>
              <w:instrText xml:space="preserve"> PAGEREF _Toc500941751 \h </w:instrText>
            </w:r>
            <w:r w:rsidR="00E04FB9">
              <w:rPr>
                <w:noProof/>
                <w:webHidden/>
              </w:rPr>
            </w:r>
            <w:r w:rsidR="00E04FB9">
              <w:rPr>
                <w:noProof/>
                <w:webHidden/>
              </w:rPr>
              <w:fldChar w:fldCharType="separate"/>
            </w:r>
            <w:r w:rsidR="00634DBC">
              <w:rPr>
                <w:noProof/>
                <w:webHidden/>
              </w:rPr>
              <w:t>23</w:t>
            </w:r>
            <w:r w:rsidR="00E04FB9">
              <w:rPr>
                <w:noProof/>
                <w:webHidden/>
              </w:rPr>
              <w:fldChar w:fldCharType="end"/>
            </w:r>
          </w:hyperlink>
        </w:p>
        <w:p w14:paraId="1A639023" w14:textId="65ED6A97" w:rsidR="00E04FB9" w:rsidRDefault="005109B9">
          <w:pPr>
            <w:pStyle w:val="TOC2"/>
            <w:rPr>
              <w:rFonts w:asciiTheme="minorHAnsi" w:eastAsiaTheme="minorEastAsia" w:hAnsiTheme="minorHAnsi" w:cstheme="minorBidi"/>
              <w:szCs w:val="22"/>
              <w:lang w:val="en-US" w:eastAsia="en-US"/>
            </w:rPr>
          </w:pPr>
          <w:hyperlink w:anchor="_Toc500941752" w:history="1">
            <w:r w:rsidR="00E04FB9" w:rsidRPr="00D15B62">
              <w:rPr>
                <w:rStyle w:val="Hyperlink"/>
              </w:rPr>
              <w:t>5.4</w:t>
            </w:r>
            <w:r w:rsidR="00E04FB9">
              <w:rPr>
                <w:rFonts w:asciiTheme="minorHAnsi" w:eastAsiaTheme="minorEastAsia" w:hAnsiTheme="minorHAnsi" w:cstheme="minorBidi"/>
                <w:szCs w:val="22"/>
                <w:lang w:val="en-US" w:eastAsia="en-US"/>
              </w:rPr>
              <w:tab/>
            </w:r>
            <w:r w:rsidR="00E04FB9" w:rsidRPr="00D15B62">
              <w:rPr>
                <w:rStyle w:val="Hyperlink"/>
              </w:rPr>
              <w:t>Results</w:t>
            </w:r>
            <w:r w:rsidR="00E04FB9">
              <w:rPr>
                <w:webHidden/>
              </w:rPr>
              <w:tab/>
            </w:r>
            <w:r w:rsidR="00E04FB9">
              <w:rPr>
                <w:webHidden/>
              </w:rPr>
              <w:fldChar w:fldCharType="begin"/>
            </w:r>
            <w:r w:rsidR="00E04FB9">
              <w:rPr>
                <w:webHidden/>
              </w:rPr>
              <w:instrText xml:space="preserve"> PAGEREF _Toc500941752 \h </w:instrText>
            </w:r>
            <w:r w:rsidR="00E04FB9">
              <w:rPr>
                <w:webHidden/>
              </w:rPr>
            </w:r>
            <w:r w:rsidR="00E04FB9">
              <w:rPr>
                <w:webHidden/>
              </w:rPr>
              <w:fldChar w:fldCharType="separate"/>
            </w:r>
            <w:r w:rsidR="00634DBC">
              <w:rPr>
                <w:webHidden/>
              </w:rPr>
              <w:t>24</w:t>
            </w:r>
            <w:r w:rsidR="00E04FB9">
              <w:rPr>
                <w:webHidden/>
              </w:rPr>
              <w:fldChar w:fldCharType="end"/>
            </w:r>
          </w:hyperlink>
        </w:p>
        <w:p w14:paraId="789D49AE" w14:textId="2112FBDB" w:rsidR="00E04FB9" w:rsidRDefault="005109B9">
          <w:pPr>
            <w:pStyle w:val="TOC1"/>
            <w:rPr>
              <w:rFonts w:asciiTheme="minorHAnsi" w:eastAsiaTheme="minorEastAsia" w:hAnsiTheme="minorHAnsi" w:cstheme="minorBidi"/>
              <w:szCs w:val="22"/>
              <w:lang w:val="en-US" w:eastAsia="en-US"/>
            </w:rPr>
          </w:pPr>
          <w:hyperlink w:anchor="_Toc500941753" w:history="1">
            <w:r w:rsidR="00E04FB9" w:rsidRPr="00D15B62">
              <w:rPr>
                <w:rStyle w:val="Hyperlink"/>
              </w:rPr>
              <w:t>6.</w:t>
            </w:r>
            <w:r w:rsidR="00E04FB9">
              <w:rPr>
                <w:rFonts w:asciiTheme="minorHAnsi" w:eastAsiaTheme="minorEastAsia" w:hAnsiTheme="minorHAnsi" w:cstheme="minorBidi"/>
                <w:szCs w:val="22"/>
                <w:lang w:val="en-US" w:eastAsia="en-US"/>
              </w:rPr>
              <w:tab/>
            </w:r>
            <w:r w:rsidR="00E04FB9" w:rsidRPr="00D15B62">
              <w:rPr>
                <w:rStyle w:val="Hyperlink"/>
              </w:rPr>
              <w:t>Dampening factors</w:t>
            </w:r>
            <w:r w:rsidR="00E04FB9">
              <w:rPr>
                <w:webHidden/>
              </w:rPr>
              <w:tab/>
            </w:r>
            <w:r w:rsidR="00E04FB9">
              <w:rPr>
                <w:webHidden/>
              </w:rPr>
              <w:fldChar w:fldCharType="begin"/>
            </w:r>
            <w:r w:rsidR="00E04FB9">
              <w:rPr>
                <w:webHidden/>
              </w:rPr>
              <w:instrText xml:space="preserve"> PAGEREF _Toc500941753 \h </w:instrText>
            </w:r>
            <w:r w:rsidR="00E04FB9">
              <w:rPr>
                <w:webHidden/>
              </w:rPr>
            </w:r>
            <w:r w:rsidR="00E04FB9">
              <w:rPr>
                <w:webHidden/>
              </w:rPr>
              <w:fldChar w:fldCharType="separate"/>
            </w:r>
            <w:r w:rsidR="00634DBC">
              <w:rPr>
                <w:webHidden/>
              </w:rPr>
              <w:t>25</w:t>
            </w:r>
            <w:r w:rsidR="00E04FB9">
              <w:rPr>
                <w:webHidden/>
              </w:rPr>
              <w:fldChar w:fldCharType="end"/>
            </w:r>
          </w:hyperlink>
        </w:p>
        <w:p w14:paraId="4520968A" w14:textId="7C4C51C8" w:rsidR="00E04FB9" w:rsidRDefault="005109B9">
          <w:pPr>
            <w:pStyle w:val="TOC2"/>
            <w:rPr>
              <w:rFonts w:asciiTheme="minorHAnsi" w:eastAsiaTheme="minorEastAsia" w:hAnsiTheme="minorHAnsi" w:cstheme="minorBidi"/>
              <w:szCs w:val="22"/>
              <w:lang w:val="en-US" w:eastAsia="en-US"/>
            </w:rPr>
          </w:pPr>
          <w:hyperlink w:anchor="_Toc500941754" w:history="1">
            <w:r w:rsidR="00E04FB9" w:rsidRPr="00D15B62">
              <w:rPr>
                <w:rStyle w:val="Hyperlink"/>
              </w:rPr>
              <w:t>6.1</w:t>
            </w:r>
            <w:r w:rsidR="00E04FB9">
              <w:rPr>
                <w:rFonts w:asciiTheme="minorHAnsi" w:eastAsiaTheme="minorEastAsia" w:hAnsiTheme="minorHAnsi" w:cstheme="minorBidi"/>
                <w:szCs w:val="22"/>
                <w:lang w:val="en-US" w:eastAsia="en-US"/>
              </w:rPr>
              <w:tab/>
            </w:r>
            <w:r w:rsidR="00E04FB9" w:rsidRPr="00D15B62">
              <w:rPr>
                <w:rStyle w:val="Hyperlink"/>
              </w:rPr>
              <w:t>Overview</w:t>
            </w:r>
            <w:r w:rsidR="00E04FB9">
              <w:rPr>
                <w:webHidden/>
              </w:rPr>
              <w:tab/>
            </w:r>
            <w:r w:rsidR="00E04FB9">
              <w:rPr>
                <w:webHidden/>
              </w:rPr>
              <w:fldChar w:fldCharType="begin"/>
            </w:r>
            <w:r w:rsidR="00E04FB9">
              <w:rPr>
                <w:webHidden/>
              </w:rPr>
              <w:instrText xml:space="preserve"> PAGEREF _Toc500941754 \h </w:instrText>
            </w:r>
            <w:r w:rsidR="00E04FB9">
              <w:rPr>
                <w:webHidden/>
              </w:rPr>
            </w:r>
            <w:r w:rsidR="00E04FB9">
              <w:rPr>
                <w:webHidden/>
              </w:rPr>
              <w:fldChar w:fldCharType="separate"/>
            </w:r>
            <w:r w:rsidR="00634DBC">
              <w:rPr>
                <w:webHidden/>
              </w:rPr>
              <w:t>25</w:t>
            </w:r>
            <w:r w:rsidR="00E04FB9">
              <w:rPr>
                <w:webHidden/>
              </w:rPr>
              <w:fldChar w:fldCharType="end"/>
            </w:r>
          </w:hyperlink>
        </w:p>
        <w:p w14:paraId="0E3C0F91" w14:textId="3B57E364" w:rsidR="00E04FB9" w:rsidRDefault="005109B9">
          <w:pPr>
            <w:pStyle w:val="TOC2"/>
            <w:rPr>
              <w:rFonts w:asciiTheme="minorHAnsi" w:eastAsiaTheme="minorEastAsia" w:hAnsiTheme="minorHAnsi" w:cstheme="minorBidi"/>
              <w:szCs w:val="22"/>
              <w:lang w:val="en-US" w:eastAsia="en-US"/>
            </w:rPr>
          </w:pPr>
          <w:hyperlink w:anchor="_Toc500941755" w:history="1">
            <w:r w:rsidR="00E04FB9" w:rsidRPr="00D15B62">
              <w:rPr>
                <w:rStyle w:val="Hyperlink"/>
              </w:rPr>
              <w:t>6.2</w:t>
            </w:r>
            <w:r w:rsidR="00E04FB9">
              <w:rPr>
                <w:rFonts w:asciiTheme="minorHAnsi" w:eastAsiaTheme="minorEastAsia" w:hAnsiTheme="minorHAnsi" w:cstheme="minorBidi"/>
                <w:szCs w:val="22"/>
                <w:lang w:val="en-US" w:eastAsia="en-US"/>
              </w:rPr>
              <w:tab/>
            </w:r>
            <w:r w:rsidR="00E04FB9" w:rsidRPr="00D15B62">
              <w:rPr>
                <w:rStyle w:val="Hyperlink"/>
              </w:rPr>
              <w:t>Methodology</w:t>
            </w:r>
            <w:r w:rsidR="00E04FB9">
              <w:rPr>
                <w:webHidden/>
              </w:rPr>
              <w:tab/>
            </w:r>
            <w:r w:rsidR="00E04FB9">
              <w:rPr>
                <w:webHidden/>
              </w:rPr>
              <w:fldChar w:fldCharType="begin"/>
            </w:r>
            <w:r w:rsidR="00E04FB9">
              <w:rPr>
                <w:webHidden/>
              </w:rPr>
              <w:instrText xml:space="preserve"> PAGEREF _Toc500941755 \h </w:instrText>
            </w:r>
            <w:r w:rsidR="00E04FB9">
              <w:rPr>
                <w:webHidden/>
              </w:rPr>
            </w:r>
            <w:r w:rsidR="00E04FB9">
              <w:rPr>
                <w:webHidden/>
              </w:rPr>
              <w:fldChar w:fldCharType="separate"/>
            </w:r>
            <w:r w:rsidR="00634DBC">
              <w:rPr>
                <w:webHidden/>
              </w:rPr>
              <w:t>26</w:t>
            </w:r>
            <w:r w:rsidR="00E04FB9">
              <w:rPr>
                <w:webHidden/>
              </w:rPr>
              <w:fldChar w:fldCharType="end"/>
            </w:r>
          </w:hyperlink>
        </w:p>
        <w:p w14:paraId="312DE294" w14:textId="6C97E749" w:rsidR="00E04FB9" w:rsidRDefault="005109B9">
          <w:pPr>
            <w:pStyle w:val="TOC2"/>
            <w:rPr>
              <w:rFonts w:asciiTheme="minorHAnsi" w:eastAsiaTheme="minorEastAsia" w:hAnsiTheme="minorHAnsi" w:cstheme="minorBidi"/>
              <w:szCs w:val="22"/>
              <w:lang w:val="en-US" w:eastAsia="en-US"/>
            </w:rPr>
          </w:pPr>
          <w:hyperlink w:anchor="_Toc500941756" w:history="1">
            <w:r w:rsidR="00E04FB9" w:rsidRPr="00D15B62">
              <w:rPr>
                <w:rStyle w:val="Hyperlink"/>
              </w:rPr>
              <w:t>6.3</w:t>
            </w:r>
            <w:r w:rsidR="00E04FB9">
              <w:rPr>
                <w:rFonts w:asciiTheme="minorHAnsi" w:eastAsiaTheme="minorEastAsia" w:hAnsiTheme="minorHAnsi" w:cstheme="minorBidi"/>
                <w:szCs w:val="22"/>
                <w:lang w:val="en-US" w:eastAsia="en-US"/>
              </w:rPr>
              <w:tab/>
            </w:r>
            <w:r w:rsidR="00E04FB9" w:rsidRPr="00D15B62">
              <w:rPr>
                <w:rStyle w:val="Hyperlink"/>
              </w:rPr>
              <w:t>Results</w:t>
            </w:r>
            <w:r w:rsidR="00E04FB9">
              <w:rPr>
                <w:webHidden/>
              </w:rPr>
              <w:tab/>
            </w:r>
            <w:r w:rsidR="00E04FB9">
              <w:rPr>
                <w:webHidden/>
              </w:rPr>
              <w:fldChar w:fldCharType="begin"/>
            </w:r>
            <w:r w:rsidR="00E04FB9">
              <w:rPr>
                <w:webHidden/>
              </w:rPr>
              <w:instrText xml:space="preserve"> PAGEREF _Toc500941756 \h </w:instrText>
            </w:r>
            <w:r w:rsidR="00E04FB9">
              <w:rPr>
                <w:webHidden/>
              </w:rPr>
            </w:r>
            <w:r w:rsidR="00E04FB9">
              <w:rPr>
                <w:webHidden/>
              </w:rPr>
              <w:fldChar w:fldCharType="separate"/>
            </w:r>
            <w:r w:rsidR="00634DBC">
              <w:rPr>
                <w:webHidden/>
              </w:rPr>
              <w:t>27</w:t>
            </w:r>
            <w:r w:rsidR="00E04FB9">
              <w:rPr>
                <w:webHidden/>
              </w:rPr>
              <w:fldChar w:fldCharType="end"/>
            </w:r>
          </w:hyperlink>
        </w:p>
        <w:p w14:paraId="485A0462" w14:textId="3D39B435" w:rsidR="00E04FB9" w:rsidRDefault="005109B9">
          <w:pPr>
            <w:pStyle w:val="TOC1"/>
            <w:rPr>
              <w:rFonts w:asciiTheme="minorHAnsi" w:eastAsiaTheme="minorEastAsia" w:hAnsiTheme="minorHAnsi" w:cstheme="minorBidi"/>
              <w:szCs w:val="22"/>
              <w:lang w:val="en-US" w:eastAsia="en-US"/>
            </w:rPr>
          </w:pPr>
          <w:hyperlink w:anchor="_Toc500941757" w:history="1">
            <w:r w:rsidR="00E04FB9" w:rsidRPr="00D15B62">
              <w:rPr>
                <w:rStyle w:val="Hyperlink"/>
              </w:rPr>
              <w:t>7.</w:t>
            </w:r>
            <w:r w:rsidR="00E04FB9">
              <w:rPr>
                <w:rFonts w:asciiTheme="minorHAnsi" w:eastAsiaTheme="minorEastAsia" w:hAnsiTheme="minorHAnsi" w:cstheme="minorBidi"/>
                <w:szCs w:val="22"/>
                <w:lang w:val="en-US" w:eastAsia="en-US"/>
              </w:rPr>
              <w:tab/>
            </w:r>
            <w:r w:rsidR="00E04FB9" w:rsidRPr="00D15B62">
              <w:rPr>
                <w:rStyle w:val="Hyperlink"/>
              </w:rPr>
              <w:t>Funding adjustment</w:t>
            </w:r>
            <w:r w:rsidR="00E04FB9">
              <w:rPr>
                <w:webHidden/>
              </w:rPr>
              <w:tab/>
            </w:r>
            <w:r w:rsidR="00E04FB9">
              <w:rPr>
                <w:webHidden/>
              </w:rPr>
              <w:fldChar w:fldCharType="begin"/>
            </w:r>
            <w:r w:rsidR="00E04FB9">
              <w:rPr>
                <w:webHidden/>
              </w:rPr>
              <w:instrText xml:space="preserve"> PAGEREF _Toc500941757 \h </w:instrText>
            </w:r>
            <w:r w:rsidR="00E04FB9">
              <w:rPr>
                <w:webHidden/>
              </w:rPr>
            </w:r>
            <w:r w:rsidR="00E04FB9">
              <w:rPr>
                <w:webHidden/>
              </w:rPr>
              <w:fldChar w:fldCharType="separate"/>
            </w:r>
            <w:r w:rsidR="00634DBC">
              <w:rPr>
                <w:webHidden/>
              </w:rPr>
              <w:t>29</w:t>
            </w:r>
            <w:r w:rsidR="00E04FB9">
              <w:rPr>
                <w:webHidden/>
              </w:rPr>
              <w:fldChar w:fldCharType="end"/>
            </w:r>
          </w:hyperlink>
        </w:p>
        <w:p w14:paraId="4066FB6B" w14:textId="7CB3C2C3" w:rsidR="00E04FB9" w:rsidRDefault="005109B9">
          <w:pPr>
            <w:pStyle w:val="TOC2"/>
            <w:rPr>
              <w:rFonts w:asciiTheme="minorHAnsi" w:eastAsiaTheme="minorEastAsia" w:hAnsiTheme="minorHAnsi" w:cstheme="minorBidi"/>
              <w:szCs w:val="22"/>
              <w:lang w:val="en-US" w:eastAsia="en-US"/>
            </w:rPr>
          </w:pPr>
          <w:hyperlink w:anchor="_Toc500941758" w:history="1">
            <w:r w:rsidR="00E04FB9" w:rsidRPr="00D15B62">
              <w:rPr>
                <w:rStyle w:val="Hyperlink"/>
              </w:rPr>
              <w:t>7.1</w:t>
            </w:r>
            <w:r w:rsidR="00E04FB9">
              <w:rPr>
                <w:rFonts w:asciiTheme="minorHAnsi" w:eastAsiaTheme="minorEastAsia" w:hAnsiTheme="minorHAnsi" w:cstheme="minorBidi"/>
                <w:szCs w:val="22"/>
                <w:lang w:val="en-US" w:eastAsia="en-US"/>
              </w:rPr>
              <w:tab/>
            </w:r>
            <w:r w:rsidR="00E04FB9" w:rsidRPr="00D15B62">
              <w:rPr>
                <w:rStyle w:val="Hyperlink"/>
              </w:rPr>
              <w:t>Overview</w:t>
            </w:r>
            <w:r w:rsidR="00E04FB9">
              <w:rPr>
                <w:webHidden/>
              </w:rPr>
              <w:tab/>
            </w:r>
            <w:r w:rsidR="00E04FB9">
              <w:rPr>
                <w:webHidden/>
              </w:rPr>
              <w:fldChar w:fldCharType="begin"/>
            </w:r>
            <w:r w:rsidR="00E04FB9">
              <w:rPr>
                <w:webHidden/>
              </w:rPr>
              <w:instrText xml:space="preserve"> PAGEREF _Toc500941758 \h </w:instrText>
            </w:r>
            <w:r w:rsidR="00E04FB9">
              <w:rPr>
                <w:webHidden/>
              </w:rPr>
            </w:r>
            <w:r w:rsidR="00E04FB9">
              <w:rPr>
                <w:webHidden/>
              </w:rPr>
              <w:fldChar w:fldCharType="separate"/>
            </w:r>
            <w:r w:rsidR="00634DBC">
              <w:rPr>
                <w:webHidden/>
              </w:rPr>
              <w:t>29</w:t>
            </w:r>
            <w:r w:rsidR="00E04FB9">
              <w:rPr>
                <w:webHidden/>
              </w:rPr>
              <w:fldChar w:fldCharType="end"/>
            </w:r>
          </w:hyperlink>
        </w:p>
        <w:p w14:paraId="49C80D37" w14:textId="1B695C79" w:rsidR="00E04FB9" w:rsidRDefault="005109B9">
          <w:pPr>
            <w:pStyle w:val="TOC2"/>
            <w:rPr>
              <w:rFonts w:asciiTheme="minorHAnsi" w:eastAsiaTheme="minorEastAsia" w:hAnsiTheme="minorHAnsi" w:cstheme="minorBidi"/>
              <w:szCs w:val="22"/>
              <w:lang w:val="en-US" w:eastAsia="en-US"/>
            </w:rPr>
          </w:pPr>
          <w:hyperlink w:anchor="_Toc500941759" w:history="1">
            <w:r w:rsidR="00E04FB9" w:rsidRPr="00D15B62">
              <w:rPr>
                <w:rStyle w:val="Hyperlink"/>
              </w:rPr>
              <w:t>7.2</w:t>
            </w:r>
            <w:r w:rsidR="00E04FB9">
              <w:rPr>
                <w:rFonts w:asciiTheme="minorHAnsi" w:eastAsiaTheme="minorEastAsia" w:hAnsiTheme="minorHAnsi" w:cstheme="minorBidi"/>
                <w:szCs w:val="22"/>
                <w:lang w:val="en-US" w:eastAsia="en-US"/>
              </w:rPr>
              <w:tab/>
            </w:r>
            <w:r w:rsidR="00E04FB9" w:rsidRPr="00D15B62">
              <w:rPr>
                <w:rStyle w:val="Hyperlink"/>
              </w:rPr>
              <w:t>Methodology</w:t>
            </w:r>
            <w:r w:rsidR="00E04FB9">
              <w:rPr>
                <w:webHidden/>
              </w:rPr>
              <w:tab/>
            </w:r>
            <w:r w:rsidR="00E04FB9">
              <w:rPr>
                <w:webHidden/>
              </w:rPr>
              <w:fldChar w:fldCharType="begin"/>
            </w:r>
            <w:r w:rsidR="00E04FB9">
              <w:rPr>
                <w:webHidden/>
              </w:rPr>
              <w:instrText xml:space="preserve"> PAGEREF _Toc500941759 \h </w:instrText>
            </w:r>
            <w:r w:rsidR="00E04FB9">
              <w:rPr>
                <w:webHidden/>
              </w:rPr>
            </w:r>
            <w:r w:rsidR="00E04FB9">
              <w:rPr>
                <w:webHidden/>
              </w:rPr>
              <w:fldChar w:fldCharType="separate"/>
            </w:r>
            <w:r w:rsidR="00634DBC">
              <w:rPr>
                <w:webHidden/>
              </w:rPr>
              <w:t>29</w:t>
            </w:r>
            <w:r w:rsidR="00E04FB9">
              <w:rPr>
                <w:webHidden/>
              </w:rPr>
              <w:fldChar w:fldCharType="end"/>
            </w:r>
          </w:hyperlink>
        </w:p>
        <w:p w14:paraId="1AAFCC8D" w14:textId="7C82A642" w:rsidR="00E04FB9" w:rsidRDefault="005109B9">
          <w:pPr>
            <w:pStyle w:val="TOC2"/>
            <w:rPr>
              <w:rFonts w:asciiTheme="minorHAnsi" w:eastAsiaTheme="minorEastAsia" w:hAnsiTheme="minorHAnsi" w:cstheme="minorBidi"/>
              <w:szCs w:val="22"/>
              <w:lang w:val="en-US" w:eastAsia="en-US"/>
            </w:rPr>
          </w:pPr>
          <w:hyperlink w:anchor="_Toc500941760" w:history="1">
            <w:r w:rsidR="00E04FB9" w:rsidRPr="00D15B62">
              <w:rPr>
                <w:rStyle w:val="Hyperlink"/>
              </w:rPr>
              <w:t>7.3</w:t>
            </w:r>
            <w:r w:rsidR="00E04FB9">
              <w:rPr>
                <w:rFonts w:asciiTheme="minorHAnsi" w:eastAsiaTheme="minorEastAsia" w:hAnsiTheme="minorHAnsi" w:cstheme="minorBidi"/>
                <w:szCs w:val="22"/>
                <w:lang w:val="en-US" w:eastAsia="en-US"/>
              </w:rPr>
              <w:tab/>
            </w:r>
            <w:r w:rsidR="00E04FB9" w:rsidRPr="00D15B62">
              <w:rPr>
                <w:rStyle w:val="Hyperlink"/>
              </w:rPr>
              <w:t>Vignettes</w:t>
            </w:r>
            <w:r w:rsidR="00E04FB9">
              <w:rPr>
                <w:webHidden/>
              </w:rPr>
              <w:tab/>
            </w:r>
            <w:r w:rsidR="00E04FB9">
              <w:rPr>
                <w:webHidden/>
              </w:rPr>
              <w:fldChar w:fldCharType="begin"/>
            </w:r>
            <w:r w:rsidR="00E04FB9">
              <w:rPr>
                <w:webHidden/>
              </w:rPr>
              <w:instrText xml:space="preserve"> PAGEREF _Toc500941760 \h </w:instrText>
            </w:r>
            <w:r w:rsidR="00E04FB9">
              <w:rPr>
                <w:webHidden/>
              </w:rPr>
            </w:r>
            <w:r w:rsidR="00E04FB9">
              <w:rPr>
                <w:webHidden/>
              </w:rPr>
              <w:fldChar w:fldCharType="separate"/>
            </w:r>
            <w:r w:rsidR="00634DBC">
              <w:rPr>
                <w:webHidden/>
              </w:rPr>
              <w:t>30</w:t>
            </w:r>
            <w:r w:rsidR="00E04FB9">
              <w:rPr>
                <w:webHidden/>
              </w:rPr>
              <w:fldChar w:fldCharType="end"/>
            </w:r>
          </w:hyperlink>
        </w:p>
        <w:p w14:paraId="65470155" w14:textId="69C93B98" w:rsidR="00E04FB9" w:rsidRDefault="005109B9" w:rsidP="00E04FB9">
          <w:pPr>
            <w:pStyle w:val="TOC3"/>
            <w:rPr>
              <w:noProof/>
              <w:lang w:eastAsia="en-US"/>
            </w:rPr>
          </w:pPr>
          <w:hyperlink w:anchor="_Toc500941761" w:history="1">
            <w:r w:rsidR="00E04FB9" w:rsidRPr="00D15B62">
              <w:rPr>
                <w:rStyle w:val="Hyperlink"/>
                <w:noProof/>
              </w:rPr>
              <w:t>7.3.1</w:t>
            </w:r>
            <w:r w:rsidR="00E04FB9">
              <w:rPr>
                <w:noProof/>
                <w:lang w:eastAsia="en-US"/>
              </w:rPr>
              <w:tab/>
            </w:r>
            <w:r w:rsidR="00E04FB9" w:rsidRPr="00D15B62">
              <w:rPr>
                <w:rStyle w:val="Hyperlink"/>
                <w:noProof/>
              </w:rPr>
              <w:t>Case one: falls resulting in fracture or intracranial injury – low risk</w:t>
            </w:r>
            <w:r w:rsidR="00E04FB9">
              <w:rPr>
                <w:noProof/>
                <w:webHidden/>
              </w:rPr>
              <w:tab/>
            </w:r>
            <w:r w:rsidR="00E04FB9">
              <w:rPr>
                <w:noProof/>
                <w:webHidden/>
              </w:rPr>
              <w:fldChar w:fldCharType="begin"/>
            </w:r>
            <w:r w:rsidR="00E04FB9">
              <w:rPr>
                <w:noProof/>
                <w:webHidden/>
              </w:rPr>
              <w:instrText xml:space="preserve"> PAGEREF _Toc500941761 \h </w:instrText>
            </w:r>
            <w:r w:rsidR="00E04FB9">
              <w:rPr>
                <w:noProof/>
                <w:webHidden/>
              </w:rPr>
            </w:r>
            <w:r w:rsidR="00E04FB9">
              <w:rPr>
                <w:noProof/>
                <w:webHidden/>
              </w:rPr>
              <w:fldChar w:fldCharType="separate"/>
            </w:r>
            <w:r w:rsidR="00634DBC">
              <w:rPr>
                <w:noProof/>
                <w:webHidden/>
              </w:rPr>
              <w:t>30</w:t>
            </w:r>
            <w:r w:rsidR="00E04FB9">
              <w:rPr>
                <w:noProof/>
                <w:webHidden/>
              </w:rPr>
              <w:fldChar w:fldCharType="end"/>
            </w:r>
          </w:hyperlink>
        </w:p>
        <w:p w14:paraId="700AF7FC" w14:textId="6B48BE00" w:rsidR="00E04FB9" w:rsidRDefault="005109B9" w:rsidP="00E04FB9">
          <w:pPr>
            <w:pStyle w:val="TOC3"/>
            <w:rPr>
              <w:noProof/>
              <w:lang w:eastAsia="en-US"/>
            </w:rPr>
          </w:pPr>
          <w:hyperlink w:anchor="_Toc500941762" w:history="1">
            <w:r w:rsidR="00E04FB9" w:rsidRPr="00D15B62">
              <w:rPr>
                <w:rStyle w:val="Hyperlink"/>
                <w:noProof/>
              </w:rPr>
              <w:t>7.3.2</w:t>
            </w:r>
            <w:r w:rsidR="00E04FB9">
              <w:rPr>
                <w:noProof/>
                <w:lang w:eastAsia="en-US"/>
              </w:rPr>
              <w:tab/>
            </w:r>
            <w:r w:rsidR="00E04FB9" w:rsidRPr="00D15B62">
              <w:rPr>
                <w:rStyle w:val="Hyperlink"/>
                <w:noProof/>
              </w:rPr>
              <w:t>Case two: falls resulting in fracture or int</w:t>
            </w:r>
            <w:r w:rsidR="006E7902">
              <w:rPr>
                <w:rStyle w:val="Hyperlink"/>
                <w:noProof/>
              </w:rPr>
              <w:t>racranial injury – moderate</w:t>
            </w:r>
            <w:r w:rsidR="00E04FB9">
              <w:rPr>
                <w:noProof/>
                <w:webHidden/>
              </w:rPr>
              <w:tab/>
            </w:r>
            <w:r w:rsidR="00E04FB9">
              <w:rPr>
                <w:noProof/>
                <w:webHidden/>
              </w:rPr>
              <w:fldChar w:fldCharType="begin"/>
            </w:r>
            <w:r w:rsidR="00E04FB9">
              <w:rPr>
                <w:noProof/>
                <w:webHidden/>
              </w:rPr>
              <w:instrText xml:space="preserve"> PAGEREF _Toc500941762 \h </w:instrText>
            </w:r>
            <w:r w:rsidR="00E04FB9">
              <w:rPr>
                <w:noProof/>
                <w:webHidden/>
              </w:rPr>
            </w:r>
            <w:r w:rsidR="00E04FB9">
              <w:rPr>
                <w:noProof/>
                <w:webHidden/>
              </w:rPr>
              <w:fldChar w:fldCharType="separate"/>
            </w:r>
            <w:r w:rsidR="00634DBC">
              <w:rPr>
                <w:noProof/>
                <w:webHidden/>
              </w:rPr>
              <w:t>31</w:t>
            </w:r>
            <w:r w:rsidR="00E04FB9">
              <w:rPr>
                <w:noProof/>
                <w:webHidden/>
              </w:rPr>
              <w:fldChar w:fldCharType="end"/>
            </w:r>
          </w:hyperlink>
        </w:p>
        <w:p w14:paraId="6FD88424" w14:textId="0ACCDD22" w:rsidR="00E04FB9" w:rsidRDefault="005109B9" w:rsidP="00E04FB9">
          <w:pPr>
            <w:pStyle w:val="TOC3"/>
            <w:rPr>
              <w:noProof/>
              <w:lang w:eastAsia="en-US"/>
            </w:rPr>
          </w:pPr>
          <w:hyperlink w:anchor="_Toc500941763" w:history="1">
            <w:r w:rsidR="00E04FB9" w:rsidRPr="00D15B62">
              <w:rPr>
                <w:rStyle w:val="Hyperlink"/>
                <w:noProof/>
              </w:rPr>
              <w:t>7.3.3</w:t>
            </w:r>
            <w:r w:rsidR="00E04FB9">
              <w:rPr>
                <w:noProof/>
                <w:lang w:eastAsia="en-US"/>
              </w:rPr>
              <w:tab/>
            </w:r>
            <w:r w:rsidR="00E04FB9" w:rsidRPr="00D15B62">
              <w:rPr>
                <w:rStyle w:val="Hyperlink"/>
                <w:noProof/>
              </w:rPr>
              <w:t>Case three: falls resulting in fracture or intracranial injury – high risk</w:t>
            </w:r>
            <w:r w:rsidR="00E04FB9">
              <w:rPr>
                <w:noProof/>
                <w:webHidden/>
              </w:rPr>
              <w:tab/>
            </w:r>
            <w:r w:rsidR="00E04FB9">
              <w:rPr>
                <w:noProof/>
                <w:webHidden/>
              </w:rPr>
              <w:fldChar w:fldCharType="begin"/>
            </w:r>
            <w:r w:rsidR="00E04FB9">
              <w:rPr>
                <w:noProof/>
                <w:webHidden/>
              </w:rPr>
              <w:instrText xml:space="preserve"> PAGEREF _Toc500941763 \h </w:instrText>
            </w:r>
            <w:r w:rsidR="00E04FB9">
              <w:rPr>
                <w:noProof/>
                <w:webHidden/>
              </w:rPr>
            </w:r>
            <w:r w:rsidR="00E04FB9">
              <w:rPr>
                <w:noProof/>
                <w:webHidden/>
              </w:rPr>
              <w:fldChar w:fldCharType="separate"/>
            </w:r>
            <w:r w:rsidR="00634DBC">
              <w:rPr>
                <w:noProof/>
                <w:webHidden/>
              </w:rPr>
              <w:t>32</w:t>
            </w:r>
            <w:r w:rsidR="00E04FB9">
              <w:rPr>
                <w:noProof/>
                <w:webHidden/>
              </w:rPr>
              <w:fldChar w:fldCharType="end"/>
            </w:r>
          </w:hyperlink>
        </w:p>
        <w:p w14:paraId="6052542F" w14:textId="31B97B56" w:rsidR="00E04FB9" w:rsidRDefault="005109B9">
          <w:pPr>
            <w:pStyle w:val="TOC1"/>
            <w:rPr>
              <w:rFonts w:asciiTheme="minorHAnsi" w:eastAsiaTheme="minorEastAsia" w:hAnsiTheme="minorHAnsi" w:cstheme="minorBidi"/>
              <w:szCs w:val="22"/>
              <w:lang w:val="en-US" w:eastAsia="en-US"/>
            </w:rPr>
          </w:pPr>
          <w:hyperlink w:anchor="_Toc500941764" w:history="1">
            <w:r w:rsidR="00E04FB9" w:rsidRPr="00D15B62">
              <w:rPr>
                <w:rStyle w:val="Hyperlink"/>
              </w:rPr>
              <w:t>8.</w:t>
            </w:r>
            <w:r w:rsidR="00E04FB9">
              <w:rPr>
                <w:rFonts w:asciiTheme="minorHAnsi" w:eastAsiaTheme="minorEastAsia" w:hAnsiTheme="minorHAnsi" w:cstheme="minorBidi"/>
                <w:szCs w:val="22"/>
                <w:lang w:val="en-US" w:eastAsia="en-US"/>
              </w:rPr>
              <w:tab/>
            </w:r>
            <w:r w:rsidR="00E04FB9" w:rsidRPr="00D15B62">
              <w:rPr>
                <w:rStyle w:val="Hyperlink"/>
              </w:rPr>
              <w:t>Issues and other considerations</w:t>
            </w:r>
            <w:r w:rsidR="00E04FB9">
              <w:rPr>
                <w:webHidden/>
              </w:rPr>
              <w:tab/>
            </w:r>
            <w:r w:rsidR="00E04FB9">
              <w:rPr>
                <w:webHidden/>
              </w:rPr>
              <w:fldChar w:fldCharType="begin"/>
            </w:r>
            <w:r w:rsidR="00E04FB9">
              <w:rPr>
                <w:webHidden/>
              </w:rPr>
              <w:instrText xml:space="preserve"> PAGEREF _Toc500941764 \h </w:instrText>
            </w:r>
            <w:r w:rsidR="00E04FB9">
              <w:rPr>
                <w:webHidden/>
              </w:rPr>
            </w:r>
            <w:r w:rsidR="00E04FB9">
              <w:rPr>
                <w:webHidden/>
              </w:rPr>
              <w:fldChar w:fldCharType="separate"/>
            </w:r>
            <w:r w:rsidR="00634DBC">
              <w:rPr>
                <w:webHidden/>
              </w:rPr>
              <w:t>34</w:t>
            </w:r>
            <w:r w:rsidR="00E04FB9">
              <w:rPr>
                <w:webHidden/>
              </w:rPr>
              <w:fldChar w:fldCharType="end"/>
            </w:r>
          </w:hyperlink>
        </w:p>
        <w:p w14:paraId="517479B2" w14:textId="0230929A" w:rsidR="00E04FB9" w:rsidRDefault="005109B9">
          <w:pPr>
            <w:pStyle w:val="TOC2"/>
            <w:rPr>
              <w:rFonts w:asciiTheme="minorHAnsi" w:eastAsiaTheme="minorEastAsia" w:hAnsiTheme="minorHAnsi" w:cstheme="minorBidi"/>
              <w:szCs w:val="22"/>
              <w:lang w:val="en-US" w:eastAsia="en-US"/>
            </w:rPr>
          </w:pPr>
          <w:hyperlink w:anchor="_Toc500941765" w:history="1">
            <w:r w:rsidR="00E04FB9" w:rsidRPr="00D15B62">
              <w:rPr>
                <w:rStyle w:val="Hyperlink"/>
              </w:rPr>
              <w:t>8.1</w:t>
            </w:r>
            <w:r w:rsidR="00E04FB9">
              <w:rPr>
                <w:rFonts w:asciiTheme="minorHAnsi" w:eastAsiaTheme="minorEastAsia" w:hAnsiTheme="minorHAnsi" w:cstheme="minorBidi"/>
                <w:szCs w:val="22"/>
                <w:lang w:val="en-US" w:eastAsia="en-US"/>
              </w:rPr>
              <w:tab/>
            </w:r>
            <w:r w:rsidR="00E04FB9" w:rsidRPr="00D15B62">
              <w:rPr>
                <w:rStyle w:val="Hyperlink"/>
              </w:rPr>
              <w:t>Treatment of episodes with multiple HACs</w:t>
            </w:r>
            <w:r w:rsidR="00E04FB9">
              <w:rPr>
                <w:webHidden/>
              </w:rPr>
              <w:tab/>
            </w:r>
            <w:r w:rsidR="00E04FB9">
              <w:rPr>
                <w:webHidden/>
              </w:rPr>
              <w:fldChar w:fldCharType="begin"/>
            </w:r>
            <w:r w:rsidR="00E04FB9">
              <w:rPr>
                <w:webHidden/>
              </w:rPr>
              <w:instrText xml:space="preserve"> PAGEREF _Toc500941765 \h </w:instrText>
            </w:r>
            <w:r w:rsidR="00E04FB9">
              <w:rPr>
                <w:webHidden/>
              </w:rPr>
            </w:r>
            <w:r w:rsidR="00E04FB9">
              <w:rPr>
                <w:webHidden/>
              </w:rPr>
              <w:fldChar w:fldCharType="separate"/>
            </w:r>
            <w:r w:rsidR="00634DBC">
              <w:rPr>
                <w:webHidden/>
              </w:rPr>
              <w:t>34</w:t>
            </w:r>
            <w:r w:rsidR="00E04FB9">
              <w:rPr>
                <w:webHidden/>
              </w:rPr>
              <w:fldChar w:fldCharType="end"/>
            </w:r>
          </w:hyperlink>
        </w:p>
        <w:p w14:paraId="7C6D8DB5" w14:textId="487BEEF1" w:rsidR="00E04FB9" w:rsidRDefault="005109B9">
          <w:pPr>
            <w:pStyle w:val="TOC2"/>
            <w:rPr>
              <w:rFonts w:asciiTheme="minorHAnsi" w:eastAsiaTheme="minorEastAsia" w:hAnsiTheme="minorHAnsi" w:cstheme="minorBidi"/>
              <w:szCs w:val="22"/>
              <w:lang w:val="en-US" w:eastAsia="en-US"/>
            </w:rPr>
          </w:pPr>
          <w:hyperlink w:anchor="_Toc500941766" w:history="1">
            <w:r w:rsidR="00E04FB9" w:rsidRPr="00D15B62">
              <w:rPr>
                <w:rStyle w:val="Hyperlink"/>
              </w:rPr>
              <w:t>8.2</w:t>
            </w:r>
            <w:r w:rsidR="00E04FB9">
              <w:rPr>
                <w:rFonts w:asciiTheme="minorHAnsi" w:eastAsiaTheme="minorEastAsia" w:hAnsiTheme="minorHAnsi" w:cstheme="minorBidi"/>
                <w:szCs w:val="22"/>
                <w:lang w:val="en-US" w:eastAsia="en-US"/>
              </w:rPr>
              <w:tab/>
            </w:r>
            <w:r w:rsidR="00E04FB9" w:rsidRPr="00D15B62">
              <w:rPr>
                <w:rStyle w:val="Hyperlink"/>
              </w:rPr>
              <w:t>Perineal lacerations and neonatal birth trauma</w:t>
            </w:r>
            <w:r w:rsidR="00E04FB9">
              <w:rPr>
                <w:webHidden/>
              </w:rPr>
              <w:tab/>
            </w:r>
            <w:r w:rsidR="00E04FB9">
              <w:rPr>
                <w:webHidden/>
              </w:rPr>
              <w:fldChar w:fldCharType="begin"/>
            </w:r>
            <w:r w:rsidR="00E04FB9">
              <w:rPr>
                <w:webHidden/>
              </w:rPr>
              <w:instrText xml:space="preserve"> PAGEREF _Toc500941766 \h </w:instrText>
            </w:r>
            <w:r w:rsidR="00E04FB9">
              <w:rPr>
                <w:webHidden/>
              </w:rPr>
            </w:r>
            <w:r w:rsidR="00E04FB9">
              <w:rPr>
                <w:webHidden/>
              </w:rPr>
              <w:fldChar w:fldCharType="separate"/>
            </w:r>
            <w:r w:rsidR="00634DBC">
              <w:rPr>
                <w:webHidden/>
              </w:rPr>
              <w:t>34</w:t>
            </w:r>
            <w:r w:rsidR="00E04FB9">
              <w:rPr>
                <w:webHidden/>
              </w:rPr>
              <w:fldChar w:fldCharType="end"/>
            </w:r>
          </w:hyperlink>
        </w:p>
        <w:p w14:paraId="11E2561D" w14:textId="3D25A963" w:rsidR="00E04FB9" w:rsidRDefault="005109B9" w:rsidP="00E04FB9">
          <w:pPr>
            <w:pStyle w:val="TOC3"/>
            <w:rPr>
              <w:noProof/>
              <w:lang w:eastAsia="en-US"/>
            </w:rPr>
          </w:pPr>
          <w:hyperlink w:anchor="_Toc500941767" w:history="1">
            <w:r w:rsidR="00E04FB9" w:rsidRPr="00D15B62">
              <w:rPr>
                <w:rStyle w:val="Hyperlink"/>
                <w:noProof/>
              </w:rPr>
              <w:t>8.2.1</w:t>
            </w:r>
            <w:r w:rsidR="00E04FB9">
              <w:rPr>
                <w:noProof/>
                <w:lang w:eastAsia="en-US"/>
              </w:rPr>
              <w:tab/>
            </w:r>
            <w:r w:rsidR="00E04FB9" w:rsidRPr="00D15B62">
              <w:rPr>
                <w:rStyle w:val="Hyperlink"/>
                <w:noProof/>
              </w:rPr>
              <w:t>HAC15: Perineal lacerations</w:t>
            </w:r>
            <w:r w:rsidR="00E04FB9">
              <w:rPr>
                <w:noProof/>
                <w:webHidden/>
              </w:rPr>
              <w:tab/>
            </w:r>
            <w:r w:rsidR="00E04FB9">
              <w:rPr>
                <w:noProof/>
                <w:webHidden/>
              </w:rPr>
              <w:fldChar w:fldCharType="begin"/>
            </w:r>
            <w:r w:rsidR="00E04FB9">
              <w:rPr>
                <w:noProof/>
                <w:webHidden/>
              </w:rPr>
              <w:instrText xml:space="preserve"> PAGEREF _Toc500941767 \h </w:instrText>
            </w:r>
            <w:r w:rsidR="00E04FB9">
              <w:rPr>
                <w:noProof/>
                <w:webHidden/>
              </w:rPr>
            </w:r>
            <w:r w:rsidR="00E04FB9">
              <w:rPr>
                <w:noProof/>
                <w:webHidden/>
              </w:rPr>
              <w:fldChar w:fldCharType="separate"/>
            </w:r>
            <w:r w:rsidR="00634DBC">
              <w:rPr>
                <w:noProof/>
                <w:webHidden/>
              </w:rPr>
              <w:t>34</w:t>
            </w:r>
            <w:r w:rsidR="00E04FB9">
              <w:rPr>
                <w:noProof/>
                <w:webHidden/>
              </w:rPr>
              <w:fldChar w:fldCharType="end"/>
            </w:r>
          </w:hyperlink>
        </w:p>
        <w:p w14:paraId="330E45AB" w14:textId="74073CFC" w:rsidR="00E04FB9" w:rsidRDefault="005109B9" w:rsidP="00E04FB9">
          <w:pPr>
            <w:pStyle w:val="TOC3"/>
            <w:rPr>
              <w:noProof/>
              <w:lang w:eastAsia="en-US"/>
            </w:rPr>
          </w:pPr>
          <w:hyperlink w:anchor="_Toc500941768" w:history="1">
            <w:r w:rsidR="00E04FB9" w:rsidRPr="00D15B62">
              <w:rPr>
                <w:rStyle w:val="Hyperlink"/>
                <w:noProof/>
              </w:rPr>
              <w:t>8.2.2</w:t>
            </w:r>
            <w:r w:rsidR="00E04FB9">
              <w:rPr>
                <w:noProof/>
                <w:lang w:eastAsia="en-US"/>
              </w:rPr>
              <w:tab/>
            </w:r>
            <w:r w:rsidR="00E04FB9" w:rsidRPr="00D15B62">
              <w:rPr>
                <w:rStyle w:val="Hyperlink"/>
                <w:noProof/>
              </w:rPr>
              <w:t>HAC16: Neonatal birth trauma</w:t>
            </w:r>
            <w:r w:rsidR="00E04FB9">
              <w:rPr>
                <w:noProof/>
                <w:webHidden/>
              </w:rPr>
              <w:tab/>
            </w:r>
            <w:r w:rsidR="00E04FB9">
              <w:rPr>
                <w:noProof/>
                <w:webHidden/>
              </w:rPr>
              <w:fldChar w:fldCharType="begin"/>
            </w:r>
            <w:r w:rsidR="00E04FB9">
              <w:rPr>
                <w:noProof/>
                <w:webHidden/>
              </w:rPr>
              <w:instrText xml:space="preserve"> PAGEREF _Toc500941768 \h </w:instrText>
            </w:r>
            <w:r w:rsidR="00E04FB9">
              <w:rPr>
                <w:noProof/>
                <w:webHidden/>
              </w:rPr>
            </w:r>
            <w:r w:rsidR="00E04FB9">
              <w:rPr>
                <w:noProof/>
                <w:webHidden/>
              </w:rPr>
              <w:fldChar w:fldCharType="separate"/>
            </w:r>
            <w:r w:rsidR="00634DBC">
              <w:rPr>
                <w:noProof/>
                <w:webHidden/>
              </w:rPr>
              <w:t>34</w:t>
            </w:r>
            <w:r w:rsidR="00E04FB9">
              <w:rPr>
                <w:noProof/>
                <w:webHidden/>
              </w:rPr>
              <w:fldChar w:fldCharType="end"/>
            </w:r>
          </w:hyperlink>
        </w:p>
        <w:p w14:paraId="45936E43" w14:textId="384A8429" w:rsidR="00E04FB9" w:rsidRDefault="005109B9">
          <w:pPr>
            <w:pStyle w:val="TOC1"/>
            <w:rPr>
              <w:rFonts w:asciiTheme="minorHAnsi" w:eastAsiaTheme="minorEastAsia" w:hAnsiTheme="minorHAnsi" w:cstheme="minorBidi"/>
              <w:szCs w:val="22"/>
              <w:lang w:val="en-US" w:eastAsia="en-US"/>
            </w:rPr>
          </w:pPr>
          <w:hyperlink w:anchor="_Toc500941769" w:history="1">
            <w:r w:rsidR="00E04FB9" w:rsidRPr="00D15B62">
              <w:rPr>
                <w:rStyle w:val="Hyperlink"/>
              </w:rPr>
              <w:t>Appendix A: ROC curves</w:t>
            </w:r>
            <w:r w:rsidR="00E04FB9">
              <w:rPr>
                <w:webHidden/>
              </w:rPr>
              <w:tab/>
            </w:r>
            <w:r w:rsidR="00E04FB9">
              <w:rPr>
                <w:webHidden/>
              </w:rPr>
              <w:fldChar w:fldCharType="begin"/>
            </w:r>
            <w:r w:rsidR="00E04FB9">
              <w:rPr>
                <w:webHidden/>
              </w:rPr>
              <w:instrText xml:space="preserve"> PAGEREF _Toc500941769 \h </w:instrText>
            </w:r>
            <w:r w:rsidR="00E04FB9">
              <w:rPr>
                <w:webHidden/>
              </w:rPr>
            </w:r>
            <w:r w:rsidR="00E04FB9">
              <w:rPr>
                <w:webHidden/>
              </w:rPr>
              <w:fldChar w:fldCharType="separate"/>
            </w:r>
            <w:r w:rsidR="00634DBC">
              <w:rPr>
                <w:webHidden/>
              </w:rPr>
              <w:t>36</w:t>
            </w:r>
            <w:r w:rsidR="00E04FB9">
              <w:rPr>
                <w:webHidden/>
              </w:rPr>
              <w:fldChar w:fldCharType="end"/>
            </w:r>
          </w:hyperlink>
        </w:p>
        <w:p w14:paraId="43F9E292" w14:textId="7112B1FF" w:rsidR="00E04FB9" w:rsidRDefault="005109B9">
          <w:pPr>
            <w:pStyle w:val="TOC1"/>
            <w:rPr>
              <w:rFonts w:asciiTheme="minorHAnsi" w:eastAsiaTheme="minorEastAsia" w:hAnsiTheme="minorHAnsi" w:cstheme="minorBidi"/>
              <w:szCs w:val="22"/>
              <w:lang w:val="en-US" w:eastAsia="en-US"/>
            </w:rPr>
          </w:pPr>
          <w:hyperlink w:anchor="_Toc500941770" w:history="1">
            <w:r w:rsidR="00E04FB9" w:rsidRPr="00D15B62">
              <w:rPr>
                <w:rStyle w:val="Hyperlink"/>
              </w:rPr>
              <w:t>Appendix B: Complexity scores</w:t>
            </w:r>
            <w:r w:rsidR="00E04FB9">
              <w:rPr>
                <w:webHidden/>
              </w:rPr>
              <w:tab/>
            </w:r>
            <w:r w:rsidR="00E04FB9">
              <w:rPr>
                <w:webHidden/>
              </w:rPr>
              <w:fldChar w:fldCharType="begin"/>
            </w:r>
            <w:r w:rsidR="00E04FB9">
              <w:rPr>
                <w:webHidden/>
              </w:rPr>
              <w:instrText xml:space="preserve"> PAGEREF _Toc500941770 \h </w:instrText>
            </w:r>
            <w:r w:rsidR="00E04FB9">
              <w:rPr>
                <w:webHidden/>
              </w:rPr>
            </w:r>
            <w:r w:rsidR="00E04FB9">
              <w:rPr>
                <w:webHidden/>
              </w:rPr>
              <w:fldChar w:fldCharType="separate"/>
            </w:r>
            <w:r w:rsidR="00634DBC">
              <w:rPr>
                <w:webHidden/>
              </w:rPr>
              <w:t>39</w:t>
            </w:r>
            <w:r w:rsidR="00E04FB9">
              <w:rPr>
                <w:webHidden/>
              </w:rPr>
              <w:fldChar w:fldCharType="end"/>
            </w:r>
          </w:hyperlink>
        </w:p>
        <w:p w14:paraId="6475D9E5" w14:textId="39930760" w:rsidR="00E04FB9" w:rsidRDefault="005109B9">
          <w:pPr>
            <w:pStyle w:val="TOC1"/>
            <w:rPr>
              <w:rFonts w:asciiTheme="minorHAnsi" w:eastAsiaTheme="minorEastAsia" w:hAnsiTheme="minorHAnsi" w:cstheme="minorBidi"/>
              <w:szCs w:val="22"/>
              <w:lang w:val="en-US" w:eastAsia="en-US"/>
            </w:rPr>
          </w:pPr>
          <w:hyperlink w:anchor="_Toc500941771" w:history="1">
            <w:r w:rsidR="00E04FB9" w:rsidRPr="00D15B62">
              <w:rPr>
                <w:rStyle w:val="Hyperlink"/>
              </w:rPr>
              <w:t>Appendix C: Complexity bounds</w:t>
            </w:r>
            <w:r w:rsidR="00E04FB9">
              <w:rPr>
                <w:webHidden/>
              </w:rPr>
              <w:tab/>
            </w:r>
            <w:r w:rsidR="00E04FB9">
              <w:rPr>
                <w:webHidden/>
              </w:rPr>
              <w:fldChar w:fldCharType="begin"/>
            </w:r>
            <w:r w:rsidR="00E04FB9">
              <w:rPr>
                <w:webHidden/>
              </w:rPr>
              <w:instrText xml:space="preserve"> PAGEREF _Toc500941771 \h </w:instrText>
            </w:r>
            <w:r w:rsidR="00E04FB9">
              <w:rPr>
                <w:webHidden/>
              </w:rPr>
            </w:r>
            <w:r w:rsidR="00E04FB9">
              <w:rPr>
                <w:webHidden/>
              </w:rPr>
              <w:fldChar w:fldCharType="separate"/>
            </w:r>
            <w:r w:rsidR="00634DBC">
              <w:rPr>
                <w:webHidden/>
              </w:rPr>
              <w:t>44</w:t>
            </w:r>
            <w:r w:rsidR="00E04FB9">
              <w:rPr>
                <w:webHidden/>
              </w:rPr>
              <w:fldChar w:fldCharType="end"/>
            </w:r>
          </w:hyperlink>
        </w:p>
        <w:p w14:paraId="58BB7BBF" w14:textId="43336707" w:rsidR="009A4CBC" w:rsidRDefault="00AF35E7" w:rsidP="003D4912">
          <w:pPr>
            <w:ind w:right="1648"/>
          </w:pPr>
          <w:r>
            <w:rPr>
              <w:noProof/>
            </w:rPr>
            <w:fldChar w:fldCharType="end"/>
          </w:r>
        </w:p>
      </w:sdtContent>
    </w:sdt>
    <w:p w14:paraId="2B8731BE" w14:textId="77777777" w:rsidR="009A4CBC" w:rsidRDefault="009A4CBC">
      <w:pPr>
        <w:spacing w:before="0" w:after="0" w:line="240" w:lineRule="auto"/>
        <w:rPr>
          <w:rFonts w:asciiTheme="majorHAnsi" w:hAnsiTheme="majorHAnsi"/>
          <w:b/>
          <w:sz w:val="64"/>
          <w:szCs w:val="44"/>
        </w:rPr>
      </w:pPr>
      <w:r>
        <w:br w:type="page"/>
      </w:r>
    </w:p>
    <w:p w14:paraId="7C8C1A50" w14:textId="77777777" w:rsidR="00296FD0" w:rsidRDefault="00686F16" w:rsidP="003D4912">
      <w:pPr>
        <w:pStyle w:val="Heading1"/>
      </w:pPr>
      <w:bookmarkStart w:id="35" w:name="_Toc486947706"/>
      <w:bookmarkStart w:id="36" w:name="_Toc487019171"/>
      <w:bookmarkStart w:id="37" w:name="_Toc487019236"/>
      <w:bookmarkStart w:id="38" w:name="_Toc499190912"/>
      <w:bookmarkStart w:id="39" w:name="_Toc500941719"/>
      <w:r>
        <w:lastRenderedPageBreak/>
        <w:t>Acronyms and abbreviations</w:t>
      </w:r>
      <w:bookmarkEnd w:id="35"/>
      <w:bookmarkEnd w:id="36"/>
      <w:bookmarkEnd w:id="37"/>
      <w:bookmarkEnd w:id="38"/>
      <w:bookmarkEnd w:id="39"/>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ronyms and abbreviations "/>
      </w:tblPr>
      <w:tblGrid>
        <w:gridCol w:w="2518"/>
        <w:gridCol w:w="7143"/>
      </w:tblGrid>
      <w:tr w:rsidR="00FD7168" w14:paraId="68E653E9" w14:textId="77777777" w:rsidTr="00296FD0">
        <w:tc>
          <w:tcPr>
            <w:tcW w:w="2518" w:type="dxa"/>
          </w:tcPr>
          <w:p w14:paraId="25DA7C87" w14:textId="77777777" w:rsidR="00FD7168" w:rsidRDefault="00FD7168" w:rsidP="00296FD0">
            <w:r>
              <w:t>APC</w:t>
            </w:r>
          </w:p>
        </w:tc>
        <w:tc>
          <w:tcPr>
            <w:tcW w:w="7143" w:type="dxa"/>
          </w:tcPr>
          <w:p w14:paraId="49E81E7C" w14:textId="77777777" w:rsidR="00FD7168" w:rsidRDefault="00FD7168" w:rsidP="0017407A">
            <w:r>
              <w:t>Admitted Patient Care</w:t>
            </w:r>
            <w:r w:rsidR="001C69D2">
              <w:t xml:space="preserve"> National Minimum Data Set</w:t>
            </w:r>
          </w:p>
        </w:tc>
      </w:tr>
      <w:tr w:rsidR="00401596" w14:paraId="45372966" w14:textId="77777777" w:rsidTr="00296FD0">
        <w:tc>
          <w:tcPr>
            <w:tcW w:w="2518" w:type="dxa"/>
          </w:tcPr>
          <w:p w14:paraId="672DFBD1" w14:textId="77777777" w:rsidR="00401596" w:rsidRDefault="00FD7168" w:rsidP="00296FD0">
            <w:r>
              <w:t>CAC</w:t>
            </w:r>
          </w:p>
        </w:tc>
        <w:tc>
          <w:tcPr>
            <w:tcW w:w="7143" w:type="dxa"/>
          </w:tcPr>
          <w:p w14:paraId="6A226986" w14:textId="77777777" w:rsidR="00401596" w:rsidRDefault="00FD7168" w:rsidP="0017407A">
            <w:r>
              <w:t>Clinical Advisory Committee</w:t>
            </w:r>
          </w:p>
        </w:tc>
      </w:tr>
      <w:tr w:rsidR="00FD7168" w14:paraId="4D2B007B" w14:textId="77777777" w:rsidTr="00296FD0">
        <w:tc>
          <w:tcPr>
            <w:tcW w:w="2518" w:type="dxa"/>
          </w:tcPr>
          <w:p w14:paraId="703C0139" w14:textId="77777777" w:rsidR="00FD7168" w:rsidRDefault="00FD7168" w:rsidP="00FD7168">
            <w:r>
              <w:t>Commission</w:t>
            </w:r>
          </w:p>
        </w:tc>
        <w:tc>
          <w:tcPr>
            <w:tcW w:w="7143" w:type="dxa"/>
          </w:tcPr>
          <w:p w14:paraId="4907D95F" w14:textId="77777777" w:rsidR="00FD7168" w:rsidRDefault="00FD7168" w:rsidP="00FD7168">
            <w:r>
              <w:t>Australian Commission on Safety and Quality in Health Care</w:t>
            </w:r>
          </w:p>
        </w:tc>
      </w:tr>
      <w:tr w:rsidR="00FD7168" w14:paraId="35207D8A" w14:textId="77777777" w:rsidTr="00296FD0">
        <w:tc>
          <w:tcPr>
            <w:tcW w:w="2518" w:type="dxa"/>
          </w:tcPr>
          <w:p w14:paraId="05BE48E7" w14:textId="77777777" w:rsidR="00FD7168" w:rsidRDefault="00FD7168" w:rsidP="00FD7168">
            <w:r>
              <w:t>DRG</w:t>
            </w:r>
          </w:p>
        </w:tc>
        <w:tc>
          <w:tcPr>
            <w:tcW w:w="7143" w:type="dxa"/>
          </w:tcPr>
          <w:p w14:paraId="6FFF6DB4" w14:textId="77777777" w:rsidR="00FD7168" w:rsidRDefault="00FD7168" w:rsidP="00FD7168">
            <w:r>
              <w:t>Diagnosis-Related Group</w:t>
            </w:r>
          </w:p>
        </w:tc>
      </w:tr>
      <w:tr w:rsidR="00FD7168" w14:paraId="0367A360" w14:textId="77777777" w:rsidTr="00296FD0">
        <w:tc>
          <w:tcPr>
            <w:tcW w:w="2518" w:type="dxa"/>
          </w:tcPr>
          <w:p w14:paraId="3A7CE762" w14:textId="77777777" w:rsidR="00FD7168" w:rsidRDefault="00FD7168" w:rsidP="00FD7168">
            <w:r>
              <w:t>GWAU</w:t>
            </w:r>
          </w:p>
        </w:tc>
        <w:tc>
          <w:tcPr>
            <w:tcW w:w="7143" w:type="dxa"/>
          </w:tcPr>
          <w:p w14:paraId="64C562AE" w14:textId="77777777" w:rsidR="00FD7168" w:rsidRDefault="00FD7168" w:rsidP="00FD7168">
            <w:r>
              <w:t>Gross Weighted Activity Unit</w:t>
            </w:r>
          </w:p>
        </w:tc>
      </w:tr>
      <w:tr w:rsidR="00FD7168" w14:paraId="131A7381" w14:textId="77777777" w:rsidTr="00296FD0">
        <w:tc>
          <w:tcPr>
            <w:tcW w:w="2518" w:type="dxa"/>
          </w:tcPr>
          <w:p w14:paraId="39F35E83" w14:textId="77777777" w:rsidR="00FD7168" w:rsidRDefault="00FD7168" w:rsidP="00FD7168">
            <w:r>
              <w:t>HACs</w:t>
            </w:r>
          </w:p>
        </w:tc>
        <w:tc>
          <w:tcPr>
            <w:tcW w:w="7143" w:type="dxa"/>
          </w:tcPr>
          <w:p w14:paraId="487D89C0" w14:textId="77777777" w:rsidR="00FD7168" w:rsidRDefault="00FD7168" w:rsidP="00FD7168">
            <w:r>
              <w:t>Hospital Acquired Complications</w:t>
            </w:r>
          </w:p>
        </w:tc>
      </w:tr>
      <w:tr w:rsidR="00FD7168" w14:paraId="610E82E6" w14:textId="77777777" w:rsidTr="00296FD0">
        <w:tc>
          <w:tcPr>
            <w:tcW w:w="2518" w:type="dxa"/>
          </w:tcPr>
          <w:p w14:paraId="78CDCCCA" w14:textId="77777777" w:rsidR="00FD7168" w:rsidRDefault="00FD7168" w:rsidP="00FD7168">
            <w:r>
              <w:t>ICU</w:t>
            </w:r>
          </w:p>
        </w:tc>
        <w:tc>
          <w:tcPr>
            <w:tcW w:w="7143" w:type="dxa"/>
          </w:tcPr>
          <w:p w14:paraId="0A3652AE" w14:textId="77777777" w:rsidR="00FD7168" w:rsidRDefault="00FD7168" w:rsidP="00FD7168">
            <w:r>
              <w:t>Intensive Care Unit</w:t>
            </w:r>
          </w:p>
        </w:tc>
      </w:tr>
      <w:tr w:rsidR="00FD7168" w14:paraId="3EB5E9BB" w14:textId="77777777" w:rsidTr="00296FD0">
        <w:tc>
          <w:tcPr>
            <w:tcW w:w="2518" w:type="dxa"/>
          </w:tcPr>
          <w:p w14:paraId="04C09969" w14:textId="77777777" w:rsidR="00FD7168" w:rsidRDefault="00FD7168" w:rsidP="00FD7168">
            <w:r>
              <w:t>MDC</w:t>
            </w:r>
          </w:p>
        </w:tc>
        <w:tc>
          <w:tcPr>
            <w:tcW w:w="7143" w:type="dxa"/>
          </w:tcPr>
          <w:p w14:paraId="6BC9FB2D" w14:textId="77777777" w:rsidR="00FD7168" w:rsidRDefault="00FD7168" w:rsidP="00FD7168">
            <w:r>
              <w:t>Major Diagnostic Category</w:t>
            </w:r>
          </w:p>
        </w:tc>
      </w:tr>
      <w:tr w:rsidR="00FD7168" w14:paraId="70540D03" w14:textId="77777777" w:rsidTr="00296FD0">
        <w:tc>
          <w:tcPr>
            <w:tcW w:w="2518" w:type="dxa"/>
          </w:tcPr>
          <w:p w14:paraId="63D4727D" w14:textId="77777777" w:rsidR="00FD7168" w:rsidRDefault="00FD7168" w:rsidP="00FD7168">
            <w:r>
              <w:t>NEP</w:t>
            </w:r>
          </w:p>
        </w:tc>
        <w:tc>
          <w:tcPr>
            <w:tcW w:w="7143" w:type="dxa"/>
          </w:tcPr>
          <w:p w14:paraId="68391128" w14:textId="77777777" w:rsidR="00FD7168" w:rsidRDefault="00FD7168" w:rsidP="00FD7168">
            <w:r>
              <w:t>National Efficient Price</w:t>
            </w:r>
          </w:p>
        </w:tc>
      </w:tr>
      <w:tr w:rsidR="00FD7168" w14:paraId="5DB88323" w14:textId="77777777" w:rsidTr="00296FD0">
        <w:tc>
          <w:tcPr>
            <w:tcW w:w="2518" w:type="dxa"/>
          </w:tcPr>
          <w:p w14:paraId="638411FE" w14:textId="77777777" w:rsidR="00FD7168" w:rsidRDefault="00FD7168" w:rsidP="00FD7168">
            <w:r>
              <w:t>NHCDC</w:t>
            </w:r>
          </w:p>
        </w:tc>
        <w:tc>
          <w:tcPr>
            <w:tcW w:w="7143" w:type="dxa"/>
          </w:tcPr>
          <w:p w14:paraId="5CB3184F" w14:textId="77777777" w:rsidR="00FD7168" w:rsidRDefault="00FD7168" w:rsidP="00FD7168">
            <w:r>
              <w:t>National Hospital Cost Data Collection</w:t>
            </w:r>
          </w:p>
        </w:tc>
      </w:tr>
      <w:tr w:rsidR="00FD7168" w14:paraId="71044E46" w14:textId="77777777" w:rsidTr="00296FD0">
        <w:tc>
          <w:tcPr>
            <w:tcW w:w="2518" w:type="dxa"/>
          </w:tcPr>
          <w:p w14:paraId="0A8BB9E6" w14:textId="77777777" w:rsidR="00FD7168" w:rsidRDefault="00FD7168" w:rsidP="00FD7168">
            <w:r>
              <w:t>NWAU</w:t>
            </w:r>
          </w:p>
        </w:tc>
        <w:tc>
          <w:tcPr>
            <w:tcW w:w="7143" w:type="dxa"/>
          </w:tcPr>
          <w:p w14:paraId="2D675A6A" w14:textId="77777777" w:rsidR="00FD7168" w:rsidRDefault="00FD7168" w:rsidP="00FD7168">
            <w:r>
              <w:t>National Weighted Activity Unit</w:t>
            </w:r>
          </w:p>
        </w:tc>
      </w:tr>
      <w:tr w:rsidR="00FD7168" w14:paraId="1D43944C" w14:textId="77777777" w:rsidTr="00296FD0">
        <w:tc>
          <w:tcPr>
            <w:tcW w:w="2518" w:type="dxa"/>
          </w:tcPr>
          <w:p w14:paraId="4D3BD55B" w14:textId="77777777" w:rsidR="00FD7168" w:rsidRDefault="00FD7168" w:rsidP="00FD7168">
            <w:r>
              <w:t>ROC</w:t>
            </w:r>
          </w:p>
        </w:tc>
        <w:tc>
          <w:tcPr>
            <w:tcW w:w="7143" w:type="dxa"/>
          </w:tcPr>
          <w:p w14:paraId="0B74DCB4" w14:textId="77777777" w:rsidR="00FD7168" w:rsidRDefault="00FD7168" w:rsidP="00FD7168">
            <w:r w:rsidRPr="00FD7168">
              <w:t>Receiver Operating Characteristic</w:t>
            </w:r>
          </w:p>
        </w:tc>
      </w:tr>
      <w:tr w:rsidR="00FD7168" w14:paraId="55B78B91" w14:textId="77777777" w:rsidTr="00296FD0">
        <w:tc>
          <w:tcPr>
            <w:tcW w:w="2518" w:type="dxa"/>
          </w:tcPr>
          <w:p w14:paraId="449CF636" w14:textId="77777777" w:rsidR="00FD7168" w:rsidRDefault="00FD7168" w:rsidP="00FD7168">
            <w:r>
              <w:t>SEIFA</w:t>
            </w:r>
          </w:p>
        </w:tc>
        <w:tc>
          <w:tcPr>
            <w:tcW w:w="7143" w:type="dxa"/>
          </w:tcPr>
          <w:p w14:paraId="549E3DD9" w14:textId="77777777" w:rsidR="00FD7168" w:rsidRDefault="00FD7168" w:rsidP="00FD7168">
            <w:r w:rsidRPr="00FD7168">
              <w:t>Socio-Economic Indexes for Areas</w:t>
            </w:r>
          </w:p>
        </w:tc>
      </w:tr>
    </w:tbl>
    <w:p w14:paraId="7D721C6E" w14:textId="77777777" w:rsidR="00296FD0" w:rsidRPr="00296FD0" w:rsidRDefault="00296FD0" w:rsidP="00296FD0"/>
    <w:p w14:paraId="1DB9913D" w14:textId="77777777" w:rsidR="00296FD0" w:rsidRDefault="00296FD0">
      <w:pPr>
        <w:spacing w:before="0" w:after="0" w:line="240" w:lineRule="auto"/>
        <w:rPr>
          <w:rFonts w:asciiTheme="majorHAnsi" w:hAnsiTheme="majorHAnsi"/>
          <w:b/>
          <w:sz w:val="64"/>
          <w:szCs w:val="44"/>
        </w:rPr>
      </w:pPr>
      <w:r>
        <w:br w:type="page"/>
      </w:r>
    </w:p>
    <w:p w14:paraId="73058C93" w14:textId="77777777" w:rsidR="009736CE" w:rsidRDefault="009736CE" w:rsidP="00457D1A">
      <w:pPr>
        <w:pStyle w:val="Heading1"/>
        <w:numPr>
          <w:ilvl w:val="0"/>
          <w:numId w:val="5"/>
        </w:numPr>
      </w:pPr>
      <w:bookmarkStart w:id="40" w:name="_Toc500941720"/>
      <w:r>
        <w:lastRenderedPageBreak/>
        <w:t>Introduction</w:t>
      </w:r>
      <w:bookmarkEnd w:id="40"/>
    </w:p>
    <w:p w14:paraId="36EEE52E" w14:textId="77777777" w:rsidR="00FC7002" w:rsidRDefault="00FC7002" w:rsidP="007A7D76">
      <w:pPr>
        <w:pStyle w:val="Heading2"/>
        <w:numPr>
          <w:ilvl w:val="1"/>
          <w:numId w:val="5"/>
        </w:numPr>
      </w:pPr>
      <w:bookmarkStart w:id="41" w:name="_Toc500941721"/>
      <w:r>
        <w:t>Purpose</w:t>
      </w:r>
      <w:bookmarkEnd w:id="41"/>
    </w:p>
    <w:p w14:paraId="05DAE045" w14:textId="77777777" w:rsidR="00FC7002" w:rsidRDefault="003E58C8" w:rsidP="00FC7002">
      <w:r w:rsidRPr="00985470">
        <w:rPr>
          <w:rFonts w:cs="Arial"/>
          <w:szCs w:val="20"/>
        </w:rPr>
        <w:t xml:space="preserve">This document has been produced as an accompaniment to the </w:t>
      </w:r>
      <w:r w:rsidRPr="002265FE">
        <w:rPr>
          <w:rFonts w:cs="Arial"/>
          <w:szCs w:val="20"/>
        </w:rPr>
        <w:t>National Efficient Price</w:t>
      </w:r>
      <w:r>
        <w:rPr>
          <w:rFonts w:cs="Arial"/>
          <w:szCs w:val="20"/>
        </w:rPr>
        <w:t xml:space="preserve"> 2018-19</w:t>
      </w:r>
      <w:r w:rsidRPr="002265FE">
        <w:rPr>
          <w:rFonts w:cs="Arial"/>
          <w:szCs w:val="20"/>
        </w:rPr>
        <w:t xml:space="preserve"> </w:t>
      </w:r>
      <w:r w:rsidRPr="007040C9">
        <w:rPr>
          <w:rFonts w:cs="Arial"/>
          <w:szCs w:val="20"/>
        </w:rPr>
        <w:t>(NEP1</w:t>
      </w:r>
      <w:r>
        <w:rPr>
          <w:rFonts w:cs="Arial"/>
          <w:szCs w:val="20"/>
        </w:rPr>
        <w:t>8</w:t>
      </w:r>
      <w:r w:rsidRPr="007040C9">
        <w:rPr>
          <w:rFonts w:cs="Arial"/>
          <w:szCs w:val="20"/>
        </w:rPr>
        <w:t>) and the National Efficient Cost 201</w:t>
      </w:r>
      <w:r>
        <w:rPr>
          <w:rFonts w:cs="Arial"/>
          <w:szCs w:val="20"/>
        </w:rPr>
        <w:t>8</w:t>
      </w:r>
      <w:r w:rsidRPr="007040C9">
        <w:rPr>
          <w:rFonts w:cs="Arial"/>
          <w:szCs w:val="20"/>
        </w:rPr>
        <w:t>-1</w:t>
      </w:r>
      <w:r>
        <w:rPr>
          <w:rFonts w:cs="Arial"/>
          <w:szCs w:val="20"/>
        </w:rPr>
        <w:t>9</w:t>
      </w:r>
      <w:r w:rsidRPr="007040C9">
        <w:rPr>
          <w:rFonts w:cs="Arial"/>
          <w:szCs w:val="20"/>
        </w:rPr>
        <w:t xml:space="preserve"> (NEC1</w:t>
      </w:r>
      <w:r>
        <w:rPr>
          <w:rFonts w:cs="Arial"/>
          <w:szCs w:val="20"/>
        </w:rPr>
        <w:t>8</w:t>
      </w:r>
      <w:r w:rsidRPr="007040C9">
        <w:rPr>
          <w:rFonts w:cs="Arial"/>
          <w:szCs w:val="20"/>
        </w:rPr>
        <w:t>) Determinations</w:t>
      </w:r>
      <w:r>
        <w:rPr>
          <w:rFonts w:cs="Arial"/>
          <w:szCs w:val="20"/>
        </w:rPr>
        <w:t>.</w:t>
      </w:r>
      <w:r>
        <w:t xml:space="preserve"> It provides the technical specifications for </w:t>
      </w:r>
      <w:r w:rsidRPr="007040C9">
        <w:rPr>
          <w:rFonts w:cs="Arial"/>
          <w:szCs w:val="20"/>
        </w:rPr>
        <w:t>how the Independent Hospital Pricing</w:t>
      </w:r>
      <w:r>
        <w:rPr>
          <w:rFonts w:cs="Arial"/>
          <w:szCs w:val="20"/>
        </w:rPr>
        <w:t xml:space="preserve"> Authority (IHPA) developed </w:t>
      </w:r>
      <w:r>
        <w:t>the hospital acquired complication</w:t>
      </w:r>
      <w:r w:rsidR="00B961E8">
        <w:t>s</w:t>
      </w:r>
      <w:r>
        <w:t xml:space="preserve"> (HAC) funding approach and risk adjustment methodology</w:t>
      </w:r>
      <w:r w:rsidR="00310038">
        <w:t>, which will be in effect</w:t>
      </w:r>
      <w:r w:rsidRPr="003E58C8">
        <w:rPr>
          <w:rFonts w:cs="Arial"/>
          <w:szCs w:val="20"/>
        </w:rPr>
        <w:t xml:space="preserve"> </w:t>
      </w:r>
      <w:r w:rsidR="00310038">
        <w:rPr>
          <w:rFonts w:cs="Arial"/>
          <w:szCs w:val="20"/>
        </w:rPr>
        <w:t>from</w:t>
      </w:r>
      <w:r w:rsidR="00D36359">
        <w:rPr>
          <w:rFonts w:cs="Arial"/>
          <w:szCs w:val="20"/>
        </w:rPr>
        <w:t xml:space="preserve"> </w:t>
      </w:r>
      <w:r w:rsidRPr="007040C9">
        <w:rPr>
          <w:rFonts w:cs="Arial"/>
          <w:szCs w:val="20"/>
        </w:rPr>
        <w:t>1 July 201</w:t>
      </w:r>
      <w:r>
        <w:rPr>
          <w:rFonts w:cs="Arial"/>
          <w:szCs w:val="20"/>
        </w:rPr>
        <w:t xml:space="preserve">8. It also </w:t>
      </w:r>
      <w:r w:rsidRPr="007040C9">
        <w:rPr>
          <w:rFonts w:cs="Arial"/>
          <w:szCs w:val="20"/>
        </w:rPr>
        <w:t>provides guidance to hospitals, Local H</w:t>
      </w:r>
      <w:r>
        <w:rPr>
          <w:rFonts w:cs="Arial"/>
          <w:szCs w:val="20"/>
        </w:rPr>
        <w:t>ospital</w:t>
      </w:r>
      <w:r w:rsidRPr="007040C9">
        <w:rPr>
          <w:rFonts w:cs="Arial"/>
          <w:szCs w:val="20"/>
        </w:rPr>
        <w:t xml:space="preserve"> Networks (LHN) and state and territory health authorities on how to apply these to hospital activity.</w:t>
      </w:r>
    </w:p>
    <w:p w14:paraId="38DA6047" w14:textId="77777777" w:rsidR="00FC7002" w:rsidRDefault="00FC7002" w:rsidP="007A7D76">
      <w:pPr>
        <w:pStyle w:val="Heading2"/>
        <w:numPr>
          <w:ilvl w:val="1"/>
          <w:numId w:val="5"/>
        </w:numPr>
      </w:pPr>
      <w:bookmarkStart w:id="42" w:name="_Toc500941722"/>
      <w:r>
        <w:t>Background</w:t>
      </w:r>
      <w:bookmarkEnd w:id="42"/>
    </w:p>
    <w:p w14:paraId="2CAC59E3" w14:textId="391DB49F" w:rsidR="000777D4" w:rsidRDefault="000777D4" w:rsidP="000777D4">
      <w:r>
        <w:t>In April 2016</w:t>
      </w:r>
      <w:r w:rsidR="00415028">
        <w:t>,</w:t>
      </w:r>
      <w:r>
        <w:t xml:space="preserve"> all Australian governments signed a Heads of Agreement that committed to improve Australians’ health outcomes and decrease avoidable demand for public hospital services through a series of reforms including the development and implementation of funding and pricing approaches for safety and quality.</w:t>
      </w:r>
    </w:p>
    <w:p w14:paraId="6B0127FD" w14:textId="77777777" w:rsidR="000777D4" w:rsidRDefault="000777D4" w:rsidP="000777D4">
      <w:r>
        <w:t>The commitment by governments to pricing for safety and quality follows a four-year work program jointly undertaken by IHPA and the Australian Commission on Safety and Quality in Health Care (the Commission) to undertake research and develop options for incorporating safety and quality into the Pricing Framework. One of the outcomes of this collaboration was the development, through a clinician-led process, of an agreed Australian list of hospital acquired complications (HACs).</w:t>
      </w:r>
    </w:p>
    <w:p w14:paraId="2667FC8A" w14:textId="77777777" w:rsidR="000777D4" w:rsidRDefault="000777D4" w:rsidP="000777D4">
      <w:r>
        <w:t>In August 2016, the then Commonwealth Minister for Health and Aged Care, acting under subsection 226(1) of the National Health Reform Act 2011 directed IHPA to advise the COAG Health Council on an option or options for a comprehensive and risk adjusted model to determine how funding and pricing could be used to improve patient outcomes across three key areas: sentinel events, HACs and avoidable hospital readmissions.</w:t>
      </w:r>
    </w:p>
    <w:p w14:paraId="7E4FF5B3" w14:textId="77777777" w:rsidR="000777D4" w:rsidRDefault="000777D4" w:rsidP="000777D4">
      <w:r>
        <w:t>Informed by feedback from the Consultation Paper on the Pricing Framework 2017-18, on 30 November 2016 IHPA provided advice to the COAG Health Council on options for the integration of safety and quality into public hospital pricing and funding models.</w:t>
      </w:r>
    </w:p>
    <w:p w14:paraId="5C91BD60" w14:textId="77777777" w:rsidR="000777D4" w:rsidRDefault="000777D4" w:rsidP="000777D4">
      <w:r>
        <w:t xml:space="preserve">In February 2017, the Commonwealth Minister for Health directed IHPA to undertake implementation of three recommendations of the COAG Health Council relating to sentinel events, HACs and avoidable readmissions.  </w:t>
      </w:r>
      <w:r w:rsidR="00470988">
        <w:t>IHPA’s decisions in relation to this</w:t>
      </w:r>
      <w:r>
        <w:t xml:space="preserve"> were </w:t>
      </w:r>
      <w:r w:rsidR="00470988">
        <w:t xml:space="preserve">set out in </w:t>
      </w:r>
      <w:r>
        <w:t xml:space="preserve">the </w:t>
      </w:r>
      <w:r w:rsidRPr="00470988">
        <w:rPr>
          <w:i/>
        </w:rPr>
        <w:t>Pricing Framework for Australian Public Hospital Services 2017-18</w:t>
      </w:r>
      <w:r>
        <w:t>.</w:t>
      </w:r>
    </w:p>
    <w:p w14:paraId="5E1AF4B3" w14:textId="77777777" w:rsidR="000777D4" w:rsidRDefault="000777D4" w:rsidP="000777D4">
      <w:r>
        <w:t>For HACs, this included that, consistent with the Ministerial Direction, IHPA will reduce the funding level for all HACs across every hospital to reflect the extra cost of a hospital admission with a complication by 1 July 2018, subject to the results of a shadow year from 1 July 2017.</w:t>
      </w:r>
    </w:p>
    <w:p w14:paraId="4B2A5549" w14:textId="77777777" w:rsidR="000777D4" w:rsidRDefault="000777D4" w:rsidP="000777D4">
      <w:r>
        <w:t>In implementing this approach, IHPA was directed to:</w:t>
      </w:r>
    </w:p>
    <w:p w14:paraId="3216BEB1" w14:textId="1136FB30" w:rsidR="000777D4" w:rsidRDefault="00AF330F" w:rsidP="0012766D">
      <w:pPr>
        <w:pStyle w:val="ListParagraph"/>
        <w:numPr>
          <w:ilvl w:val="0"/>
          <w:numId w:val="57"/>
        </w:numPr>
      </w:pPr>
      <w:r>
        <w:t xml:space="preserve">Further </w:t>
      </w:r>
      <w:r w:rsidR="000777D4">
        <w:t>refine the risk adjustment methodology prior to 1 July 2017;</w:t>
      </w:r>
    </w:p>
    <w:p w14:paraId="2D9E58BB" w14:textId="054F1AA9" w:rsidR="000777D4" w:rsidRDefault="00AF330F" w:rsidP="0012766D">
      <w:pPr>
        <w:pStyle w:val="ListParagraph"/>
        <w:numPr>
          <w:ilvl w:val="0"/>
          <w:numId w:val="57"/>
        </w:numPr>
      </w:pPr>
      <w:r>
        <w:t xml:space="preserve">Shadow </w:t>
      </w:r>
      <w:r w:rsidR="000777D4">
        <w:t>the implementation of the HACs model to assess the impact on funding, data reporting, clinical information systems, and specific population and peer hospital groups; and</w:t>
      </w:r>
    </w:p>
    <w:p w14:paraId="2EBEBBE7" w14:textId="46BE7E0A" w:rsidR="000777D4" w:rsidRDefault="00AF330F" w:rsidP="0012766D">
      <w:pPr>
        <w:pStyle w:val="ListParagraph"/>
        <w:numPr>
          <w:ilvl w:val="0"/>
          <w:numId w:val="57"/>
        </w:numPr>
      </w:pPr>
      <w:r>
        <w:lastRenderedPageBreak/>
        <w:t xml:space="preserve">Conduct </w:t>
      </w:r>
      <w:r w:rsidR="000777D4">
        <w:t>public consultation on the findings of the shadow implementation and report to the COAG Health Council by 30 November 2017.</w:t>
      </w:r>
    </w:p>
    <w:p w14:paraId="663B48B5" w14:textId="77777777" w:rsidR="0017407A" w:rsidRDefault="00FC7002" w:rsidP="007A7D76">
      <w:pPr>
        <w:pStyle w:val="Heading2"/>
        <w:numPr>
          <w:ilvl w:val="1"/>
          <w:numId w:val="5"/>
        </w:numPr>
      </w:pPr>
      <w:bookmarkStart w:id="43" w:name="_Ref486862089"/>
      <w:bookmarkStart w:id="44" w:name="_Toc500941723"/>
      <w:r>
        <w:t>Risk adjustment for Hospital Acquired Complication</w:t>
      </w:r>
      <w:bookmarkEnd w:id="43"/>
      <w:r w:rsidR="00686F16">
        <w:t>s</w:t>
      </w:r>
      <w:bookmarkEnd w:id="44"/>
    </w:p>
    <w:p w14:paraId="0B614603" w14:textId="214D21BD" w:rsidR="007B15D4" w:rsidRDefault="002104AA" w:rsidP="002104AA">
      <w:r>
        <w:t>Furthermore, the August 201</w:t>
      </w:r>
      <w:r w:rsidR="002F0FB2">
        <w:t>6 Ministerial Direction required</w:t>
      </w:r>
      <w:r>
        <w:t xml:space="preserve"> IHPA </w:t>
      </w:r>
      <w:r w:rsidR="007B15D4">
        <w:t>to develop</w:t>
      </w:r>
      <w:r>
        <w:t xml:space="preserve"> a risk adjustment methodology ‘</w:t>
      </w:r>
      <w:r w:rsidRPr="00686F16">
        <w:rPr>
          <w:i/>
        </w:rPr>
        <w:t>to consider different patient complexity levels or specialisation across jurisdictions and hospitals</w:t>
      </w:r>
      <w:r>
        <w:t xml:space="preserve">’. </w:t>
      </w:r>
    </w:p>
    <w:p w14:paraId="2DC7970A" w14:textId="01DF5431" w:rsidR="002104AA" w:rsidRDefault="002104AA" w:rsidP="002104AA">
      <w:r>
        <w:t>The Pricing Framework includes adjustments to the National Efficient Price (NEP) that are intended ‘to reflect legitimate and unavoidable variations in the costs of delivering health care services’ (Clause A131(d) of the National Health Reform Act 2011). This is intended to ensure that hospitals are not unfairly penalised if they experience higher costs due to factors that are largely outside their control. IHPA’s Pricing Guidelines stipulate that adjustments to the price should, as far as practicable, be based on patient-related rather than provider-related characteristics</w:t>
      </w:r>
      <w:r w:rsidR="005079C0">
        <w:t>.</w:t>
      </w:r>
      <w:r>
        <w:t xml:space="preserve"> </w:t>
      </w:r>
    </w:p>
    <w:p w14:paraId="5CFA2C14" w14:textId="77777777" w:rsidR="002104AA" w:rsidRDefault="002104AA" w:rsidP="002104AA">
      <w:r>
        <w:t xml:space="preserve">This approach is also relevant to risk adjustment for safety and quality where the objective is to provide funding signals so that hospitals can take action to reduce systemic risks related to the delivery of care. Some patients will be at higher risk of adverse events due to factors such as their age and the presence of other comorbidities. The design of risk adjustment for safety and quality has to balance two perspectives, namely that: </w:t>
      </w:r>
    </w:p>
    <w:p w14:paraId="0479E61E" w14:textId="7DB26DF1" w:rsidR="002104AA" w:rsidRDefault="008670E6" w:rsidP="0012766D">
      <w:pPr>
        <w:pStyle w:val="ListBullet"/>
        <w:numPr>
          <w:ilvl w:val="0"/>
          <w:numId w:val="59"/>
        </w:numPr>
      </w:pPr>
      <w:r>
        <w:t>H</w:t>
      </w:r>
      <w:r w:rsidR="002104AA">
        <w:t>ospitals that treat more high-risk patients should not be disadvantaged compared to hospitals that treat fewer such patients</w:t>
      </w:r>
      <w:r>
        <w:t>.</w:t>
      </w:r>
    </w:p>
    <w:p w14:paraId="537DC11F" w14:textId="4130C238" w:rsidR="002104AA" w:rsidRDefault="008670E6" w:rsidP="0012766D">
      <w:pPr>
        <w:pStyle w:val="ListBullet"/>
        <w:numPr>
          <w:ilvl w:val="0"/>
          <w:numId w:val="59"/>
        </w:numPr>
      </w:pPr>
      <w:r>
        <w:t>H</w:t>
      </w:r>
      <w:r w:rsidR="002104AA">
        <w:t xml:space="preserve">owever, from the perspective of patients, high-risk patients want assurance that hospitals take all necessary action to manage their risks and mitigate the occurrence of any adverse events. </w:t>
      </w:r>
    </w:p>
    <w:p w14:paraId="1A66B342" w14:textId="77777777" w:rsidR="002104AA" w:rsidRDefault="002104AA" w:rsidP="002104AA">
      <w:r>
        <w:t>This means that risk adjustment should not discount away or fully adjust for the higher risks experienced by some patients. The most suitable approach to risk adjustment for safety and quality may vary according to the measure being used (for example, sentinel events, HACs and avoidable hospital readmissions).</w:t>
      </w:r>
    </w:p>
    <w:p w14:paraId="70F79B27" w14:textId="2F08B2EF" w:rsidR="00FA265A" w:rsidRDefault="00FA265A" w:rsidP="00FA265A">
      <w:r>
        <w:t>Pricing and funding approaches should balance the likelihood that some patients will be at higher risk of experiencing an adverse event while ensuring that all hospitals have ongoing responsibility to mitigate risks, to reduce and manage any negative impacts for all patients</w:t>
      </w:r>
      <w:r w:rsidR="003C3177">
        <w:t>,</w:t>
      </w:r>
      <w:r>
        <w:t xml:space="preserve"> and to improve safety and quality systemically.</w:t>
      </w:r>
    </w:p>
    <w:p w14:paraId="66081F80" w14:textId="41D64235" w:rsidR="0017407A" w:rsidRDefault="0017407A" w:rsidP="0017407A">
      <w:r>
        <w:t>IHPA’s initial advice to COAG Health Council in November 2016 includ</w:t>
      </w:r>
      <w:r w:rsidR="003C3177">
        <w:t>ed</w:t>
      </w:r>
      <w:r>
        <w:t xml:space="preserve"> a preliminary risk adjustment approach for HACs based on a patient’s age, as this is the single biggest predictor of the likelihood of someone incurring a HAC.</w:t>
      </w:r>
    </w:p>
    <w:p w14:paraId="60AD66E9" w14:textId="695B99F5" w:rsidR="0017407A" w:rsidRDefault="0017407A" w:rsidP="0017407A">
      <w:r>
        <w:t>Since February 2017 IHPA has worked with</w:t>
      </w:r>
      <w:r w:rsidR="007A4DB3">
        <w:t xml:space="preserve"> a range of stakeholders including</w:t>
      </w:r>
      <w:r>
        <w:t xml:space="preserve"> jurisdictions, clinicians and technical experts to refine the risk adjustment methodology. This has included consideration of a broad range of patient factors in the model</w:t>
      </w:r>
      <w:r w:rsidR="007A4DB3">
        <w:t>,</w:t>
      </w:r>
      <w:r>
        <w:t xml:space="preserve"> as well as the technical approach to funding adjustments and testing of the model to ensure that it balances the two perspectives described above</w:t>
      </w:r>
      <w:r w:rsidR="007B15D4">
        <w:t>.</w:t>
      </w:r>
    </w:p>
    <w:p w14:paraId="7751EAAF" w14:textId="69532FA0" w:rsidR="00804826" w:rsidRDefault="00036734" w:rsidP="00804826">
      <w:r>
        <w:t>The final proposed model was released for consultation in July 2017</w:t>
      </w:r>
      <w:r w:rsidR="002F0FB2">
        <w:t>, and has now been finalised for NEP18</w:t>
      </w:r>
      <w:r>
        <w:t>.</w:t>
      </w:r>
    </w:p>
    <w:p w14:paraId="1CA526F3" w14:textId="77777777" w:rsidR="009736CE" w:rsidRPr="009736CE" w:rsidRDefault="009736CE" w:rsidP="009736CE">
      <w:pPr>
        <w:sectPr w:rsidR="009736CE" w:rsidRPr="009736CE" w:rsidSect="00375D83">
          <w:pgSz w:w="11906" w:h="16838" w:code="9"/>
          <w:pgMar w:top="2041" w:right="1440" w:bottom="1021" w:left="1021" w:header="680" w:footer="510" w:gutter="0"/>
          <w:cols w:space="708"/>
          <w:docGrid w:linePitch="360"/>
        </w:sectPr>
      </w:pPr>
    </w:p>
    <w:p w14:paraId="06D3F6FF" w14:textId="77777777" w:rsidR="00156A1D" w:rsidRDefault="00156A1D" w:rsidP="003D4912">
      <w:pPr>
        <w:pStyle w:val="Heading1"/>
        <w:numPr>
          <w:ilvl w:val="0"/>
          <w:numId w:val="5"/>
        </w:numPr>
      </w:pPr>
      <w:bookmarkStart w:id="45" w:name="_Toc500941724"/>
      <w:r>
        <w:lastRenderedPageBreak/>
        <w:t xml:space="preserve">Data </w:t>
      </w:r>
      <w:r w:rsidR="0017407A">
        <w:t>p</w:t>
      </w:r>
      <w:r>
        <w:t>reparation</w:t>
      </w:r>
      <w:bookmarkEnd w:id="45"/>
    </w:p>
    <w:p w14:paraId="0CB74964" w14:textId="77777777" w:rsidR="00424A5D" w:rsidRDefault="00424A5D" w:rsidP="007A7D76">
      <w:pPr>
        <w:pStyle w:val="Heading2"/>
        <w:numPr>
          <w:ilvl w:val="1"/>
          <w:numId w:val="5"/>
        </w:numPr>
      </w:pPr>
      <w:bookmarkStart w:id="46" w:name="_Toc500941725"/>
      <w:r>
        <w:t>Overview</w:t>
      </w:r>
      <w:bookmarkEnd w:id="46"/>
    </w:p>
    <w:p w14:paraId="6E873002" w14:textId="77777777" w:rsidR="00551D7E" w:rsidRDefault="00551D7E" w:rsidP="00551D7E">
      <w:r>
        <w:t xml:space="preserve">The development of the risk adjustment model and funding adjustments for HACs utilised hospital activity and cost data related to acute admitted separations. </w:t>
      </w:r>
    </w:p>
    <w:p w14:paraId="53499CC9" w14:textId="77777777" w:rsidR="00551D7E" w:rsidRDefault="00551D7E" w:rsidP="00551D7E">
      <w:r>
        <w:t>Two years of hospital activity data were used to develop the risk adjustment model, using the admitted patient care (</w:t>
      </w:r>
      <w:r w:rsidRPr="003D4912">
        <w:t>APC)</w:t>
      </w:r>
      <w:r>
        <w:t xml:space="preserve"> datasets for the </w:t>
      </w:r>
      <w:r w:rsidR="002A0E28">
        <w:t>2014-15</w:t>
      </w:r>
      <w:r>
        <w:t xml:space="preserve"> and </w:t>
      </w:r>
      <w:r w:rsidR="002A0E28">
        <w:t>2015-16</w:t>
      </w:r>
      <w:r>
        <w:t xml:space="preserve"> years. These datasets contained </w:t>
      </w:r>
      <w:r w:rsidR="00A21213">
        <w:t xml:space="preserve">episode </w:t>
      </w:r>
      <w:r>
        <w:t xml:space="preserve">level information about the hospital, patient and importantly, diagnoses information which allowed for </w:t>
      </w:r>
      <w:r w:rsidR="00A21213">
        <w:t>HAC identification.</w:t>
      </w:r>
    </w:p>
    <w:p w14:paraId="4A109FC3" w14:textId="20F62C88" w:rsidR="00551D7E" w:rsidRDefault="00551D7E" w:rsidP="00551D7E">
      <w:r>
        <w:t xml:space="preserve">Hospital cost data was also utilised to develop the modelling </w:t>
      </w:r>
      <w:r w:rsidR="00F5013C">
        <w:t>which</w:t>
      </w:r>
      <w:r>
        <w:t xml:space="preserve"> determine</w:t>
      </w:r>
      <w:r w:rsidR="00F5013C">
        <w:t>s</w:t>
      </w:r>
      <w:r>
        <w:t xml:space="preserve"> the incremental cost of a HAC</w:t>
      </w:r>
      <w:r w:rsidR="00167E5E">
        <w:t>.</w:t>
      </w:r>
      <w:r w:rsidR="00A21213">
        <w:t xml:space="preserve"> </w:t>
      </w:r>
      <w:r>
        <w:t>This data was sourced from the</w:t>
      </w:r>
      <w:r w:rsidR="00A21213">
        <w:t xml:space="preserve"> </w:t>
      </w:r>
      <w:r w:rsidR="002A0E28">
        <w:t>2014-15</w:t>
      </w:r>
      <w:r>
        <w:t xml:space="preserve"> </w:t>
      </w:r>
      <w:r w:rsidR="007C0535">
        <w:t xml:space="preserve">and </w:t>
      </w:r>
      <w:r w:rsidR="002A0E28">
        <w:t>2015-16</w:t>
      </w:r>
      <w:r w:rsidR="007C0535">
        <w:t xml:space="preserve"> </w:t>
      </w:r>
      <w:r>
        <w:t>National Hospital Cost Data Collection (</w:t>
      </w:r>
      <w:r w:rsidRPr="003D4912">
        <w:t>NHCDC</w:t>
      </w:r>
      <w:r w:rsidR="00B961E8">
        <w:t>).</w:t>
      </w:r>
      <w:r>
        <w:t xml:space="preserve"> </w:t>
      </w:r>
    </w:p>
    <w:p w14:paraId="7ACDE662" w14:textId="50B098DF" w:rsidR="00551D7E" w:rsidRDefault="00551D7E" w:rsidP="00B961E8">
      <w:r>
        <w:t xml:space="preserve">These data sources are summarised in </w:t>
      </w:r>
      <w:r w:rsidRPr="00004DE0">
        <w:rPr>
          <w:i/>
        </w:rPr>
        <w:fldChar w:fldCharType="begin"/>
      </w:r>
      <w:r w:rsidRPr="00004DE0">
        <w:rPr>
          <w:i/>
        </w:rPr>
        <w:instrText xml:space="preserve"> REF _Ref485289799 \h </w:instrText>
      </w:r>
      <w:r w:rsidRPr="00004DE0">
        <w:rPr>
          <w:i/>
        </w:rPr>
      </w:r>
      <w:r w:rsidRPr="00004DE0">
        <w:rPr>
          <w:i/>
        </w:rPr>
        <w:fldChar w:fldCharType="separate"/>
      </w:r>
      <w:r w:rsidR="00634DBC" w:rsidRPr="00AF7F3D">
        <w:rPr>
          <w:b/>
        </w:rPr>
        <w:t xml:space="preserve">Table </w:t>
      </w:r>
      <w:r w:rsidR="00634DBC">
        <w:rPr>
          <w:b/>
          <w:iCs/>
          <w:noProof/>
        </w:rPr>
        <w:t>2</w:t>
      </w:r>
      <w:r w:rsidRPr="00004DE0">
        <w:rPr>
          <w:i/>
        </w:rPr>
        <w:fldChar w:fldCharType="end"/>
      </w:r>
      <w:r w:rsidR="0017407A">
        <w:t>.</w:t>
      </w:r>
    </w:p>
    <w:p w14:paraId="480C490B" w14:textId="77777777" w:rsidR="00B961E8" w:rsidRDefault="00B961E8" w:rsidP="00B961E8">
      <w:pPr>
        <w:spacing w:before="0" w:after="0"/>
      </w:pPr>
    </w:p>
    <w:p w14:paraId="1A5B0630" w14:textId="0D9FD3A9" w:rsidR="00551D7E" w:rsidRPr="00B961E8" w:rsidRDefault="00551D7E" w:rsidP="00B961E8">
      <w:pPr>
        <w:pStyle w:val="Caption"/>
        <w:rPr>
          <w:b/>
          <w:i w:val="0"/>
          <w:iCs w:val="0"/>
          <w:color w:val="auto"/>
          <w:sz w:val="22"/>
          <w:szCs w:val="24"/>
          <w:vertAlign w:val="superscript"/>
        </w:rPr>
      </w:pPr>
      <w:bookmarkStart w:id="47" w:name="_Ref485289799"/>
      <w:r w:rsidRPr="00AF7F3D">
        <w:rPr>
          <w:b/>
          <w:iCs w:val="0"/>
          <w:color w:val="auto"/>
          <w:sz w:val="22"/>
          <w:szCs w:val="24"/>
        </w:rPr>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634DBC">
        <w:rPr>
          <w:b/>
          <w:iCs w:val="0"/>
          <w:noProof/>
          <w:color w:val="auto"/>
          <w:sz w:val="22"/>
          <w:szCs w:val="24"/>
        </w:rPr>
        <w:t>2</w:t>
      </w:r>
      <w:r w:rsidR="00B961E8" w:rsidRPr="00AF7F3D">
        <w:rPr>
          <w:b/>
          <w:iCs w:val="0"/>
          <w:color w:val="auto"/>
          <w:sz w:val="22"/>
          <w:szCs w:val="24"/>
        </w:rPr>
        <w:fldChar w:fldCharType="end"/>
      </w:r>
      <w:bookmarkEnd w:id="47"/>
      <w:r w:rsidRPr="00B961E8">
        <w:rPr>
          <w:b/>
          <w:i w:val="0"/>
          <w:iCs w:val="0"/>
          <w:color w:val="auto"/>
          <w:sz w:val="22"/>
          <w:szCs w:val="24"/>
        </w:rPr>
        <w:t>: Data used for the development of pricing for Hospital Acquired Complications</w:t>
      </w:r>
      <w:r w:rsidRPr="00B961E8">
        <w:rPr>
          <w:i w:val="0"/>
          <w:iCs w:val="0"/>
          <w:color w:val="auto"/>
          <w:sz w:val="22"/>
          <w:szCs w:val="24"/>
          <w:vertAlign w:val="superscript"/>
        </w:rPr>
        <w:footnoteReference w:id="1"/>
      </w:r>
    </w:p>
    <w:tbl>
      <w:tblPr>
        <w:tblStyle w:val="ListTable3-Accent21"/>
        <w:tblW w:w="0" w:type="auto"/>
        <w:jc w:val="center"/>
        <w:tblLook w:val="04A0" w:firstRow="1" w:lastRow="0" w:firstColumn="1" w:lastColumn="0" w:noHBand="0" w:noVBand="1"/>
        <w:tblCaption w:val="Table 2: Data used for the development of pricing for Hospital Acquired Complications"/>
      </w:tblPr>
      <w:tblGrid>
        <w:gridCol w:w="3436"/>
        <w:gridCol w:w="3044"/>
        <w:gridCol w:w="2910"/>
      </w:tblGrid>
      <w:tr w:rsidR="00551D7E" w:rsidRPr="00470988" w14:paraId="50A4800D" w14:textId="77777777" w:rsidTr="001465B9">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3436" w:type="dxa"/>
          </w:tcPr>
          <w:p w14:paraId="31091516" w14:textId="77777777" w:rsidR="00551D7E" w:rsidRPr="00470988" w:rsidRDefault="00551D7E" w:rsidP="00470988">
            <w:pPr>
              <w:pStyle w:val="TableText"/>
              <w:keepNext/>
            </w:pPr>
            <w:r w:rsidRPr="00470988">
              <w:t>Data source</w:t>
            </w:r>
          </w:p>
        </w:tc>
        <w:tc>
          <w:tcPr>
            <w:tcW w:w="3044" w:type="dxa"/>
          </w:tcPr>
          <w:p w14:paraId="447AC8EE" w14:textId="77777777" w:rsidR="00551D7E" w:rsidRPr="00470988" w:rsidRDefault="00551D7E" w:rsidP="00470988">
            <w:pPr>
              <w:pStyle w:val="TableText"/>
              <w:keepNext/>
              <w:cnfStyle w:val="100000000000" w:firstRow="1" w:lastRow="0" w:firstColumn="0" w:lastColumn="0" w:oddVBand="0" w:evenVBand="0" w:oddHBand="0" w:evenHBand="0" w:firstRowFirstColumn="0" w:firstRowLastColumn="0" w:lastRowFirstColumn="0" w:lastRowLastColumn="0"/>
            </w:pPr>
            <w:r w:rsidRPr="00470988">
              <w:t>Risk adjustment model</w:t>
            </w:r>
          </w:p>
        </w:tc>
        <w:tc>
          <w:tcPr>
            <w:tcW w:w="2910" w:type="dxa"/>
          </w:tcPr>
          <w:p w14:paraId="357B276E" w14:textId="77777777" w:rsidR="00551D7E" w:rsidRPr="00470988" w:rsidRDefault="00551D7E" w:rsidP="00470988">
            <w:pPr>
              <w:pStyle w:val="TableText"/>
              <w:keepNext/>
              <w:cnfStyle w:val="100000000000" w:firstRow="1" w:lastRow="0" w:firstColumn="0" w:lastColumn="0" w:oddVBand="0" w:evenVBand="0" w:oddHBand="0" w:evenHBand="0" w:firstRowFirstColumn="0" w:firstRowLastColumn="0" w:lastRowFirstColumn="0" w:lastRowLastColumn="0"/>
            </w:pPr>
            <w:r w:rsidRPr="00470988">
              <w:t>Incremental cost model</w:t>
            </w:r>
          </w:p>
        </w:tc>
      </w:tr>
      <w:tr w:rsidR="00551D7E" w:rsidRPr="00470988" w14:paraId="1C4B8760" w14:textId="77777777" w:rsidTr="00551D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6" w:type="dxa"/>
          </w:tcPr>
          <w:p w14:paraId="51D14B70" w14:textId="77777777" w:rsidR="00551D7E" w:rsidRPr="00470988" w:rsidRDefault="00551D7E" w:rsidP="00470988">
            <w:pPr>
              <w:pStyle w:val="TableText"/>
              <w:keepNext/>
            </w:pPr>
            <w:r w:rsidRPr="00470988">
              <w:t>APC1415</w:t>
            </w:r>
          </w:p>
        </w:tc>
        <w:tc>
          <w:tcPr>
            <w:tcW w:w="3044" w:type="dxa"/>
            <w:shd w:val="clear" w:color="auto" w:fill="B4FFB4" w:themeFill="accent2" w:themeFillTint="33"/>
          </w:tcPr>
          <w:p w14:paraId="6547E3EC" w14:textId="77777777" w:rsidR="00551D7E" w:rsidRPr="00470988" w:rsidRDefault="00551D7E" w:rsidP="00470988">
            <w:pPr>
              <w:pStyle w:val="TableText"/>
              <w:keepNext/>
              <w:cnfStyle w:val="000000100000" w:firstRow="0" w:lastRow="0" w:firstColumn="0" w:lastColumn="0" w:oddVBand="0" w:evenVBand="0" w:oddHBand="1" w:evenHBand="0" w:firstRowFirstColumn="0" w:firstRowLastColumn="0" w:lastRowFirstColumn="0" w:lastRowLastColumn="0"/>
            </w:pPr>
            <w:r w:rsidRPr="00470988">
              <w:t>Yes</w:t>
            </w:r>
          </w:p>
        </w:tc>
        <w:tc>
          <w:tcPr>
            <w:tcW w:w="2910" w:type="dxa"/>
            <w:shd w:val="clear" w:color="auto" w:fill="B4FFB4" w:themeFill="accent2" w:themeFillTint="33"/>
          </w:tcPr>
          <w:p w14:paraId="11FFC594" w14:textId="77777777" w:rsidR="00551D7E" w:rsidRPr="00470988" w:rsidRDefault="00551D7E" w:rsidP="00470988">
            <w:pPr>
              <w:pStyle w:val="TableText"/>
              <w:keepNext/>
              <w:cnfStyle w:val="000000100000" w:firstRow="0" w:lastRow="0" w:firstColumn="0" w:lastColumn="0" w:oddVBand="0" w:evenVBand="0" w:oddHBand="1" w:evenHBand="0" w:firstRowFirstColumn="0" w:firstRowLastColumn="0" w:lastRowFirstColumn="0" w:lastRowLastColumn="0"/>
            </w:pPr>
            <w:r w:rsidRPr="00470988">
              <w:t>Yes</w:t>
            </w:r>
          </w:p>
        </w:tc>
      </w:tr>
      <w:tr w:rsidR="00551D7E" w:rsidRPr="00470988" w14:paraId="18D0C360" w14:textId="77777777" w:rsidTr="00171199">
        <w:trPr>
          <w:jc w:val="center"/>
        </w:trPr>
        <w:tc>
          <w:tcPr>
            <w:cnfStyle w:val="001000000000" w:firstRow="0" w:lastRow="0" w:firstColumn="1" w:lastColumn="0" w:oddVBand="0" w:evenVBand="0" w:oddHBand="0" w:evenHBand="0" w:firstRowFirstColumn="0" w:firstRowLastColumn="0" w:lastRowFirstColumn="0" w:lastRowLastColumn="0"/>
            <w:tcW w:w="3436" w:type="dxa"/>
          </w:tcPr>
          <w:p w14:paraId="189521BA" w14:textId="77777777" w:rsidR="00551D7E" w:rsidRPr="00470988" w:rsidRDefault="00551D7E" w:rsidP="00470988">
            <w:pPr>
              <w:pStyle w:val="TableText"/>
              <w:keepNext/>
            </w:pPr>
            <w:r w:rsidRPr="00470988">
              <w:t>APC1516</w:t>
            </w:r>
          </w:p>
        </w:tc>
        <w:tc>
          <w:tcPr>
            <w:tcW w:w="3044" w:type="dxa"/>
            <w:shd w:val="clear" w:color="auto" w:fill="B4FFB4" w:themeFill="accent2" w:themeFillTint="33"/>
          </w:tcPr>
          <w:p w14:paraId="2C3BAAB9" w14:textId="77777777" w:rsidR="00551D7E" w:rsidRPr="00470988" w:rsidRDefault="00551D7E" w:rsidP="00470988">
            <w:pPr>
              <w:pStyle w:val="TableText"/>
              <w:keepNext/>
              <w:cnfStyle w:val="000000000000" w:firstRow="0" w:lastRow="0" w:firstColumn="0" w:lastColumn="0" w:oddVBand="0" w:evenVBand="0" w:oddHBand="0" w:evenHBand="0" w:firstRowFirstColumn="0" w:firstRowLastColumn="0" w:lastRowFirstColumn="0" w:lastRowLastColumn="0"/>
            </w:pPr>
            <w:r w:rsidRPr="00470988">
              <w:t>Yes</w:t>
            </w:r>
          </w:p>
        </w:tc>
        <w:tc>
          <w:tcPr>
            <w:tcW w:w="2910" w:type="dxa"/>
            <w:shd w:val="clear" w:color="auto" w:fill="B4FFB4" w:themeFill="accent2" w:themeFillTint="33"/>
          </w:tcPr>
          <w:p w14:paraId="08113FFF" w14:textId="77777777" w:rsidR="00551D7E" w:rsidRPr="00470988" w:rsidRDefault="00171199" w:rsidP="00470988">
            <w:pPr>
              <w:pStyle w:val="TableText"/>
              <w:keepNext/>
              <w:cnfStyle w:val="000000000000" w:firstRow="0" w:lastRow="0" w:firstColumn="0" w:lastColumn="0" w:oddVBand="0" w:evenVBand="0" w:oddHBand="0" w:evenHBand="0" w:firstRowFirstColumn="0" w:firstRowLastColumn="0" w:lastRowFirstColumn="0" w:lastRowLastColumn="0"/>
            </w:pPr>
            <w:r>
              <w:t>Yes</w:t>
            </w:r>
          </w:p>
        </w:tc>
      </w:tr>
      <w:tr w:rsidR="00551D7E" w:rsidRPr="00470988" w14:paraId="71C51067" w14:textId="77777777" w:rsidTr="00551D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6" w:type="dxa"/>
          </w:tcPr>
          <w:p w14:paraId="1BE3F406" w14:textId="77777777" w:rsidR="00551D7E" w:rsidRPr="00470988" w:rsidRDefault="00551D7E" w:rsidP="00470988">
            <w:pPr>
              <w:pStyle w:val="TableText"/>
            </w:pPr>
            <w:r w:rsidRPr="00470988">
              <w:t>NHCDC1415</w:t>
            </w:r>
          </w:p>
        </w:tc>
        <w:tc>
          <w:tcPr>
            <w:tcW w:w="3044" w:type="dxa"/>
          </w:tcPr>
          <w:p w14:paraId="13153BDC" w14:textId="77777777" w:rsidR="00551D7E" w:rsidRPr="00470988" w:rsidRDefault="00551D7E" w:rsidP="00470988">
            <w:pPr>
              <w:pStyle w:val="TableText"/>
              <w:cnfStyle w:val="000000100000" w:firstRow="0" w:lastRow="0" w:firstColumn="0" w:lastColumn="0" w:oddVBand="0" w:evenVBand="0" w:oddHBand="1" w:evenHBand="0" w:firstRowFirstColumn="0" w:firstRowLastColumn="0" w:lastRowFirstColumn="0" w:lastRowLastColumn="0"/>
            </w:pPr>
            <w:r w:rsidRPr="00470988">
              <w:t>No</w:t>
            </w:r>
          </w:p>
        </w:tc>
        <w:tc>
          <w:tcPr>
            <w:tcW w:w="2910" w:type="dxa"/>
            <w:shd w:val="clear" w:color="auto" w:fill="B4FFB4" w:themeFill="accent2" w:themeFillTint="33"/>
          </w:tcPr>
          <w:p w14:paraId="30A62ACF" w14:textId="77777777" w:rsidR="00551D7E" w:rsidRPr="00470988" w:rsidRDefault="00551D7E" w:rsidP="00470988">
            <w:pPr>
              <w:pStyle w:val="TableText"/>
              <w:cnfStyle w:val="000000100000" w:firstRow="0" w:lastRow="0" w:firstColumn="0" w:lastColumn="0" w:oddVBand="0" w:evenVBand="0" w:oddHBand="1" w:evenHBand="0" w:firstRowFirstColumn="0" w:firstRowLastColumn="0" w:lastRowFirstColumn="0" w:lastRowLastColumn="0"/>
            </w:pPr>
            <w:r w:rsidRPr="00470988">
              <w:t>Yes</w:t>
            </w:r>
          </w:p>
        </w:tc>
      </w:tr>
      <w:tr w:rsidR="007775C8" w:rsidRPr="00470988" w14:paraId="295489F2" w14:textId="77777777" w:rsidTr="00551D7E">
        <w:trPr>
          <w:jc w:val="center"/>
        </w:trPr>
        <w:tc>
          <w:tcPr>
            <w:cnfStyle w:val="001000000000" w:firstRow="0" w:lastRow="0" w:firstColumn="1" w:lastColumn="0" w:oddVBand="0" w:evenVBand="0" w:oddHBand="0" w:evenHBand="0" w:firstRowFirstColumn="0" w:firstRowLastColumn="0" w:lastRowFirstColumn="0" w:lastRowLastColumn="0"/>
            <w:tcW w:w="3436" w:type="dxa"/>
          </w:tcPr>
          <w:p w14:paraId="30132B04" w14:textId="77777777" w:rsidR="007775C8" w:rsidRPr="00470988" w:rsidRDefault="007775C8" w:rsidP="007775C8">
            <w:pPr>
              <w:pStyle w:val="TableText"/>
            </w:pPr>
            <w:r>
              <w:t>NHCDC1516</w:t>
            </w:r>
          </w:p>
        </w:tc>
        <w:tc>
          <w:tcPr>
            <w:tcW w:w="3044" w:type="dxa"/>
          </w:tcPr>
          <w:p w14:paraId="6A660BFF" w14:textId="77777777" w:rsidR="007775C8" w:rsidRPr="00470988" w:rsidRDefault="007775C8" w:rsidP="007775C8">
            <w:pPr>
              <w:pStyle w:val="TableText"/>
              <w:cnfStyle w:val="000000000000" w:firstRow="0" w:lastRow="0" w:firstColumn="0" w:lastColumn="0" w:oddVBand="0" w:evenVBand="0" w:oddHBand="0" w:evenHBand="0" w:firstRowFirstColumn="0" w:firstRowLastColumn="0" w:lastRowFirstColumn="0" w:lastRowLastColumn="0"/>
            </w:pPr>
            <w:r w:rsidRPr="00470988">
              <w:t>No</w:t>
            </w:r>
          </w:p>
        </w:tc>
        <w:tc>
          <w:tcPr>
            <w:tcW w:w="2910" w:type="dxa"/>
            <w:shd w:val="clear" w:color="auto" w:fill="B4FFB4" w:themeFill="accent2" w:themeFillTint="33"/>
          </w:tcPr>
          <w:p w14:paraId="67E723C7" w14:textId="77777777" w:rsidR="007775C8" w:rsidRPr="00470988" w:rsidRDefault="007775C8" w:rsidP="007775C8">
            <w:pPr>
              <w:pStyle w:val="TableText"/>
              <w:cnfStyle w:val="000000000000" w:firstRow="0" w:lastRow="0" w:firstColumn="0" w:lastColumn="0" w:oddVBand="0" w:evenVBand="0" w:oddHBand="0" w:evenHBand="0" w:firstRowFirstColumn="0" w:firstRowLastColumn="0" w:lastRowFirstColumn="0" w:lastRowLastColumn="0"/>
            </w:pPr>
            <w:r w:rsidRPr="00470988">
              <w:t>Yes</w:t>
            </w:r>
          </w:p>
        </w:tc>
      </w:tr>
    </w:tbl>
    <w:p w14:paraId="2B3CDE09" w14:textId="77777777" w:rsidR="00551D7E" w:rsidRDefault="00551D7E" w:rsidP="00691C71">
      <w:pPr>
        <w:pStyle w:val="Heading2"/>
        <w:numPr>
          <w:ilvl w:val="1"/>
          <w:numId w:val="5"/>
        </w:numPr>
      </w:pPr>
      <w:bookmarkStart w:id="48" w:name="_Toc485199541"/>
      <w:bookmarkStart w:id="49" w:name="_Toc500941726"/>
      <w:r>
        <w:t>Identification of HACs</w:t>
      </w:r>
      <w:bookmarkEnd w:id="48"/>
      <w:bookmarkEnd w:id="49"/>
    </w:p>
    <w:p w14:paraId="591EBFEE" w14:textId="77777777" w:rsidR="00551D7E" w:rsidRDefault="00A21213" w:rsidP="00551D7E">
      <w:r>
        <w:t xml:space="preserve">Fundamental </w:t>
      </w:r>
      <w:r w:rsidR="00551D7E">
        <w:t xml:space="preserve">to the development of the risk adjustment model and funding adjustments was the list of the HACs which were to be considered in the modelling. In 2012, the </w:t>
      </w:r>
      <w:r w:rsidR="0017407A">
        <w:t xml:space="preserve">Commission </w:t>
      </w:r>
      <w:r w:rsidR="00551D7E">
        <w:t>and IHPA established a joint working group and over the years</w:t>
      </w:r>
      <w:r>
        <w:t xml:space="preserve"> have</w:t>
      </w:r>
      <w:r w:rsidR="00551D7E">
        <w:t xml:space="preserve"> </w:t>
      </w:r>
      <w:r>
        <w:t>refined and developed the current</w:t>
      </w:r>
      <w:r w:rsidR="00551D7E">
        <w:t xml:space="preserve"> list of hospital acquired complications (the HAC list). </w:t>
      </w:r>
    </w:p>
    <w:p w14:paraId="0BB6044D" w14:textId="19EB9C45" w:rsidR="00551D7E" w:rsidRDefault="00551D7E">
      <w:r>
        <w:t xml:space="preserve">All the work undertaken for the development of pricing for HACs has utilised the HAC list as at October 2016. This list contains 16 </w:t>
      </w:r>
      <w:r w:rsidR="0017407A">
        <w:t>HACs</w:t>
      </w:r>
      <w:r w:rsidR="00A21213">
        <w:t xml:space="preserve"> summarised in </w:t>
      </w:r>
      <w:r w:rsidR="00A21213">
        <w:fldChar w:fldCharType="begin"/>
      </w:r>
      <w:r w:rsidR="00A21213">
        <w:instrText xml:space="preserve"> REF _Ref486861193 \h </w:instrText>
      </w:r>
      <w:r w:rsidR="00A21213">
        <w:fldChar w:fldCharType="separate"/>
      </w:r>
      <w:r w:rsidR="00634DBC" w:rsidRPr="00AF7F3D">
        <w:rPr>
          <w:b/>
        </w:rPr>
        <w:t xml:space="preserve">Table </w:t>
      </w:r>
      <w:r w:rsidR="00634DBC">
        <w:rPr>
          <w:b/>
          <w:iCs/>
          <w:noProof/>
        </w:rPr>
        <w:t>3</w:t>
      </w:r>
      <w:r w:rsidR="00A21213">
        <w:fldChar w:fldCharType="end"/>
      </w:r>
      <w:r w:rsidR="00A21213">
        <w:t>.</w:t>
      </w:r>
      <w:r>
        <w:t xml:space="preserve"> </w:t>
      </w:r>
      <w:r w:rsidR="00360354">
        <w:t>A full list of all HACs and identifying diagnoses is available on the Commission’s website</w:t>
      </w:r>
      <w:r w:rsidR="005F329D">
        <w:rPr>
          <w:rStyle w:val="FootnoteReference"/>
        </w:rPr>
        <w:footnoteReference w:id="2"/>
      </w:r>
      <w:r w:rsidR="00360354">
        <w:t>.</w:t>
      </w:r>
      <w:r>
        <w:t xml:space="preserve"> </w:t>
      </w:r>
      <w:bookmarkStart w:id="50" w:name="_Ref485292084"/>
    </w:p>
    <w:p w14:paraId="60CFB498" w14:textId="77777777" w:rsidR="009634EC" w:rsidRDefault="009634EC" w:rsidP="009634EC">
      <w:r>
        <w:t xml:space="preserve">There are two key pieces of information required in order to determine the presence of a HAC in a hospital separation: the diagnosis code and the condition onset flag. The diagnosis code is recorded using the International Statistical Classification of Diseases and Related Health Problems, Tenth Revision, Australian Modification (ICD-10-AM) under the edition which is relevant to the year’s data collection. </w:t>
      </w:r>
    </w:p>
    <w:p w14:paraId="1B501505" w14:textId="77777777" w:rsidR="00551D7E" w:rsidRDefault="009634EC" w:rsidP="003D4912">
      <w:r>
        <w:lastRenderedPageBreak/>
        <w:t>Each associated diagnosis code in the diagnosis array will also have an associated condition onset flag (COF), which identifies whether condition arose during the episode of care or not. This information is critical in determining whether the complication was indeed acquired in the hospital episode for the purpose of correctly identifying a HAC.</w:t>
      </w:r>
    </w:p>
    <w:p w14:paraId="6A432693" w14:textId="77777777" w:rsidR="00B961E8" w:rsidRDefault="00B961E8" w:rsidP="003D4912"/>
    <w:p w14:paraId="2D2BB35D" w14:textId="1917B954" w:rsidR="00551D7E" w:rsidRPr="00B961E8" w:rsidRDefault="00551D7E" w:rsidP="005E17E4">
      <w:pPr>
        <w:pStyle w:val="Caption"/>
        <w:rPr>
          <w:b/>
          <w:i w:val="0"/>
          <w:iCs w:val="0"/>
          <w:color w:val="auto"/>
          <w:sz w:val="22"/>
          <w:szCs w:val="24"/>
        </w:rPr>
      </w:pPr>
      <w:bookmarkStart w:id="51" w:name="_Ref486861193"/>
      <w:r w:rsidRPr="00AF7F3D">
        <w:rPr>
          <w:b/>
          <w:iCs w:val="0"/>
          <w:color w:val="auto"/>
          <w:sz w:val="22"/>
          <w:szCs w:val="24"/>
        </w:rPr>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634DBC">
        <w:rPr>
          <w:b/>
          <w:iCs w:val="0"/>
          <w:noProof/>
          <w:color w:val="auto"/>
          <w:sz w:val="22"/>
          <w:szCs w:val="24"/>
        </w:rPr>
        <w:t>3</w:t>
      </w:r>
      <w:r w:rsidR="00B961E8" w:rsidRPr="00AF7F3D">
        <w:rPr>
          <w:b/>
          <w:iCs w:val="0"/>
          <w:color w:val="auto"/>
          <w:sz w:val="22"/>
          <w:szCs w:val="24"/>
        </w:rPr>
        <w:fldChar w:fldCharType="end"/>
      </w:r>
      <w:bookmarkEnd w:id="50"/>
      <w:bookmarkEnd w:id="51"/>
      <w:r w:rsidRPr="00B961E8">
        <w:rPr>
          <w:b/>
          <w:i w:val="0"/>
          <w:iCs w:val="0"/>
          <w:color w:val="auto"/>
          <w:sz w:val="22"/>
          <w:szCs w:val="24"/>
        </w:rPr>
        <w:t>: List of hospital acquired complications</w:t>
      </w:r>
    </w:p>
    <w:tbl>
      <w:tblPr>
        <w:tblStyle w:val="ListTable3-Accent21"/>
        <w:tblW w:w="0" w:type="auto"/>
        <w:tblInd w:w="170" w:type="dxa"/>
        <w:tblLook w:val="04A0" w:firstRow="1" w:lastRow="0" w:firstColumn="1" w:lastColumn="0" w:noHBand="0" w:noVBand="1"/>
        <w:tblCaption w:val="Table 3: List of hospital acquired complications"/>
      </w:tblPr>
      <w:tblGrid>
        <w:gridCol w:w="648"/>
        <w:gridCol w:w="6737"/>
      </w:tblGrid>
      <w:tr w:rsidR="00551D7E" w14:paraId="666F52F6" w14:textId="77777777" w:rsidTr="001465B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48" w:type="dxa"/>
          </w:tcPr>
          <w:p w14:paraId="008CC816" w14:textId="77777777" w:rsidR="00551D7E" w:rsidRDefault="00551D7E" w:rsidP="00470988">
            <w:pPr>
              <w:pStyle w:val="TableText"/>
              <w:keepNext/>
            </w:pPr>
            <w:r>
              <w:t>No.</w:t>
            </w:r>
          </w:p>
        </w:tc>
        <w:tc>
          <w:tcPr>
            <w:tcW w:w="6737" w:type="dxa"/>
          </w:tcPr>
          <w:p w14:paraId="33E4AA8B" w14:textId="77777777" w:rsidR="00551D7E" w:rsidRDefault="00551D7E" w:rsidP="00470988">
            <w:pPr>
              <w:pStyle w:val="TableText"/>
              <w:keepNext/>
              <w:cnfStyle w:val="100000000000" w:firstRow="1" w:lastRow="0" w:firstColumn="0" w:lastColumn="0" w:oddVBand="0" w:evenVBand="0" w:oddHBand="0" w:evenHBand="0" w:firstRowFirstColumn="0" w:firstRowLastColumn="0" w:lastRowFirstColumn="0" w:lastRowLastColumn="0"/>
            </w:pPr>
            <w:r>
              <w:t>Complication</w:t>
            </w:r>
          </w:p>
        </w:tc>
      </w:tr>
      <w:tr w:rsidR="00551D7E" w14:paraId="175BDC14" w14:textId="77777777" w:rsidTr="00B96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57CEA31C" w14:textId="77777777" w:rsidR="00551D7E" w:rsidRDefault="00551D7E" w:rsidP="00470988">
            <w:pPr>
              <w:pStyle w:val="TableText"/>
              <w:keepNext/>
            </w:pPr>
            <w:r>
              <w:t>1</w:t>
            </w:r>
          </w:p>
        </w:tc>
        <w:tc>
          <w:tcPr>
            <w:tcW w:w="6737" w:type="dxa"/>
          </w:tcPr>
          <w:p w14:paraId="2D54555F" w14:textId="77777777" w:rsidR="00551D7E" w:rsidRPr="00922017" w:rsidRDefault="00551D7E" w:rsidP="00470988">
            <w:pPr>
              <w:pStyle w:val="TableText"/>
              <w:keepNext/>
              <w:cnfStyle w:val="000000100000" w:firstRow="0" w:lastRow="0" w:firstColumn="0" w:lastColumn="0" w:oddVBand="0" w:evenVBand="0" w:oddHBand="1" w:evenHBand="0" w:firstRowFirstColumn="0" w:firstRowLastColumn="0" w:lastRowFirstColumn="0" w:lastRowLastColumn="0"/>
            </w:pPr>
            <w:r w:rsidRPr="00922017">
              <w:t xml:space="preserve">Pressure </w:t>
            </w:r>
            <w:r w:rsidR="009634EC">
              <w:t>i</w:t>
            </w:r>
            <w:r w:rsidRPr="00922017">
              <w:t>njury</w:t>
            </w:r>
          </w:p>
        </w:tc>
      </w:tr>
      <w:tr w:rsidR="00551D7E" w14:paraId="0AE3568E" w14:textId="77777777" w:rsidTr="00B961E8">
        <w:tc>
          <w:tcPr>
            <w:cnfStyle w:val="001000000000" w:firstRow="0" w:lastRow="0" w:firstColumn="1" w:lastColumn="0" w:oddVBand="0" w:evenVBand="0" w:oddHBand="0" w:evenHBand="0" w:firstRowFirstColumn="0" w:firstRowLastColumn="0" w:lastRowFirstColumn="0" w:lastRowLastColumn="0"/>
            <w:tcW w:w="648" w:type="dxa"/>
          </w:tcPr>
          <w:p w14:paraId="3A16B871" w14:textId="77777777" w:rsidR="00551D7E" w:rsidRDefault="00551D7E" w:rsidP="00470988">
            <w:pPr>
              <w:pStyle w:val="TableText"/>
              <w:keepNext/>
            </w:pPr>
            <w:r>
              <w:t>2</w:t>
            </w:r>
          </w:p>
        </w:tc>
        <w:tc>
          <w:tcPr>
            <w:tcW w:w="6737" w:type="dxa"/>
          </w:tcPr>
          <w:p w14:paraId="14AEA457" w14:textId="77777777" w:rsidR="00551D7E" w:rsidRPr="00922017" w:rsidRDefault="00551D7E" w:rsidP="00470988">
            <w:pPr>
              <w:pStyle w:val="TableText"/>
              <w:keepNext/>
              <w:cnfStyle w:val="000000000000" w:firstRow="0" w:lastRow="0" w:firstColumn="0" w:lastColumn="0" w:oddVBand="0" w:evenVBand="0" w:oddHBand="0" w:evenHBand="0" w:firstRowFirstColumn="0" w:firstRowLastColumn="0" w:lastRowFirstColumn="0" w:lastRowLastColumn="0"/>
            </w:pPr>
            <w:r w:rsidRPr="00922017">
              <w:t>Falls resulting in fracture or other intracranial injury</w:t>
            </w:r>
          </w:p>
        </w:tc>
      </w:tr>
      <w:tr w:rsidR="00551D7E" w14:paraId="650817CF" w14:textId="77777777" w:rsidTr="00B96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4E7C3ADC" w14:textId="77777777" w:rsidR="00551D7E" w:rsidRDefault="00551D7E" w:rsidP="00470988">
            <w:pPr>
              <w:pStyle w:val="TableText"/>
              <w:keepNext/>
            </w:pPr>
            <w:r>
              <w:t>3</w:t>
            </w:r>
          </w:p>
        </w:tc>
        <w:tc>
          <w:tcPr>
            <w:tcW w:w="6737" w:type="dxa"/>
          </w:tcPr>
          <w:p w14:paraId="0EEAE962" w14:textId="77777777" w:rsidR="00551D7E" w:rsidRPr="00922017" w:rsidRDefault="00551D7E" w:rsidP="00470988">
            <w:pPr>
              <w:pStyle w:val="TableText"/>
              <w:keepNext/>
              <w:cnfStyle w:val="000000100000" w:firstRow="0" w:lastRow="0" w:firstColumn="0" w:lastColumn="0" w:oddVBand="0" w:evenVBand="0" w:oddHBand="1" w:evenHBand="0" w:firstRowFirstColumn="0" w:firstRowLastColumn="0" w:lastRowFirstColumn="0" w:lastRowLastColumn="0"/>
            </w:pPr>
            <w:r w:rsidRPr="00922017">
              <w:t>Healthcare associated infection</w:t>
            </w:r>
          </w:p>
        </w:tc>
      </w:tr>
      <w:tr w:rsidR="00551D7E" w14:paraId="62BACE93" w14:textId="77777777" w:rsidTr="00B961E8">
        <w:tc>
          <w:tcPr>
            <w:cnfStyle w:val="001000000000" w:firstRow="0" w:lastRow="0" w:firstColumn="1" w:lastColumn="0" w:oddVBand="0" w:evenVBand="0" w:oddHBand="0" w:evenHBand="0" w:firstRowFirstColumn="0" w:firstRowLastColumn="0" w:lastRowFirstColumn="0" w:lastRowLastColumn="0"/>
            <w:tcW w:w="648" w:type="dxa"/>
          </w:tcPr>
          <w:p w14:paraId="02865DC8" w14:textId="77777777" w:rsidR="00551D7E" w:rsidRDefault="00551D7E" w:rsidP="00470988">
            <w:pPr>
              <w:pStyle w:val="TableText"/>
              <w:keepNext/>
            </w:pPr>
            <w:r>
              <w:t>4</w:t>
            </w:r>
          </w:p>
        </w:tc>
        <w:tc>
          <w:tcPr>
            <w:tcW w:w="6737" w:type="dxa"/>
          </w:tcPr>
          <w:p w14:paraId="77C8859D" w14:textId="77777777" w:rsidR="00551D7E" w:rsidRPr="00922017" w:rsidRDefault="00551D7E" w:rsidP="00470988">
            <w:pPr>
              <w:pStyle w:val="TableText"/>
              <w:keepNext/>
              <w:cnfStyle w:val="000000000000" w:firstRow="0" w:lastRow="0" w:firstColumn="0" w:lastColumn="0" w:oddVBand="0" w:evenVBand="0" w:oddHBand="0" w:evenHBand="0" w:firstRowFirstColumn="0" w:firstRowLastColumn="0" w:lastRowFirstColumn="0" w:lastRowLastColumn="0"/>
            </w:pPr>
            <w:r w:rsidRPr="00922017">
              <w:t>Surgical complications requiring unplanned return to theatre</w:t>
            </w:r>
          </w:p>
        </w:tc>
      </w:tr>
      <w:tr w:rsidR="00551D7E" w14:paraId="564D18F5" w14:textId="77777777" w:rsidTr="00B96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shd w:val="clear" w:color="auto" w:fill="F3F3F4" w:themeFill="accent6" w:themeFillTint="33"/>
          </w:tcPr>
          <w:p w14:paraId="3393B598" w14:textId="77777777" w:rsidR="00551D7E" w:rsidRDefault="00551D7E" w:rsidP="00470988">
            <w:pPr>
              <w:pStyle w:val="TableText"/>
              <w:keepNext/>
            </w:pPr>
            <w:r>
              <w:t>5</w:t>
            </w:r>
          </w:p>
        </w:tc>
        <w:tc>
          <w:tcPr>
            <w:tcW w:w="6737" w:type="dxa"/>
            <w:shd w:val="clear" w:color="auto" w:fill="F3F3F4" w:themeFill="accent6" w:themeFillTint="33"/>
          </w:tcPr>
          <w:p w14:paraId="44AA5A0A" w14:textId="77777777" w:rsidR="00551D7E" w:rsidRPr="00922017" w:rsidRDefault="00551D7E" w:rsidP="00470988">
            <w:pPr>
              <w:pStyle w:val="TableText"/>
              <w:keepNext/>
              <w:cnfStyle w:val="000000100000" w:firstRow="0" w:lastRow="0" w:firstColumn="0" w:lastColumn="0" w:oddVBand="0" w:evenVBand="0" w:oddHBand="1" w:evenHBand="0" w:firstRowFirstColumn="0" w:firstRowLastColumn="0" w:lastRowFirstColumn="0" w:lastRowLastColumn="0"/>
            </w:pPr>
            <w:r w:rsidRPr="00922017">
              <w:t>Unplanned intensive care unit admission</w:t>
            </w:r>
          </w:p>
        </w:tc>
      </w:tr>
      <w:tr w:rsidR="00551D7E" w14:paraId="29086177" w14:textId="77777777" w:rsidTr="00B961E8">
        <w:tc>
          <w:tcPr>
            <w:cnfStyle w:val="001000000000" w:firstRow="0" w:lastRow="0" w:firstColumn="1" w:lastColumn="0" w:oddVBand="0" w:evenVBand="0" w:oddHBand="0" w:evenHBand="0" w:firstRowFirstColumn="0" w:firstRowLastColumn="0" w:lastRowFirstColumn="0" w:lastRowLastColumn="0"/>
            <w:tcW w:w="648" w:type="dxa"/>
          </w:tcPr>
          <w:p w14:paraId="66C35B59" w14:textId="77777777" w:rsidR="00551D7E" w:rsidRDefault="00551D7E" w:rsidP="00470988">
            <w:pPr>
              <w:pStyle w:val="TableText"/>
              <w:keepNext/>
            </w:pPr>
            <w:r>
              <w:t>6</w:t>
            </w:r>
          </w:p>
        </w:tc>
        <w:tc>
          <w:tcPr>
            <w:tcW w:w="6737" w:type="dxa"/>
          </w:tcPr>
          <w:p w14:paraId="6F945832" w14:textId="77777777" w:rsidR="00551D7E" w:rsidRPr="00922017" w:rsidRDefault="00551D7E" w:rsidP="00470988">
            <w:pPr>
              <w:pStyle w:val="TableText"/>
              <w:keepNext/>
              <w:cnfStyle w:val="000000000000" w:firstRow="0" w:lastRow="0" w:firstColumn="0" w:lastColumn="0" w:oddVBand="0" w:evenVBand="0" w:oddHBand="0" w:evenHBand="0" w:firstRowFirstColumn="0" w:firstRowLastColumn="0" w:lastRowFirstColumn="0" w:lastRowLastColumn="0"/>
            </w:pPr>
            <w:r w:rsidRPr="00922017">
              <w:t>Respiratory complications</w:t>
            </w:r>
          </w:p>
        </w:tc>
      </w:tr>
      <w:tr w:rsidR="00551D7E" w14:paraId="1F1F92DE" w14:textId="77777777" w:rsidTr="00B96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418FC9E7" w14:textId="77777777" w:rsidR="00551D7E" w:rsidRDefault="00551D7E" w:rsidP="00470988">
            <w:pPr>
              <w:pStyle w:val="TableText"/>
              <w:keepNext/>
            </w:pPr>
            <w:r>
              <w:t>7</w:t>
            </w:r>
          </w:p>
        </w:tc>
        <w:tc>
          <w:tcPr>
            <w:tcW w:w="6737" w:type="dxa"/>
          </w:tcPr>
          <w:p w14:paraId="44417B2F" w14:textId="77777777" w:rsidR="00551D7E" w:rsidRPr="00922017" w:rsidRDefault="00551D7E" w:rsidP="00470988">
            <w:pPr>
              <w:pStyle w:val="TableText"/>
              <w:keepNext/>
              <w:cnfStyle w:val="000000100000" w:firstRow="0" w:lastRow="0" w:firstColumn="0" w:lastColumn="0" w:oddVBand="0" w:evenVBand="0" w:oddHBand="1" w:evenHBand="0" w:firstRowFirstColumn="0" w:firstRowLastColumn="0" w:lastRowFirstColumn="0" w:lastRowLastColumn="0"/>
            </w:pPr>
            <w:r w:rsidRPr="00922017">
              <w:t>Venous thromboembolism</w:t>
            </w:r>
          </w:p>
        </w:tc>
      </w:tr>
      <w:tr w:rsidR="00551D7E" w14:paraId="510B8C55" w14:textId="77777777" w:rsidTr="00B961E8">
        <w:tc>
          <w:tcPr>
            <w:cnfStyle w:val="001000000000" w:firstRow="0" w:lastRow="0" w:firstColumn="1" w:lastColumn="0" w:oddVBand="0" w:evenVBand="0" w:oddHBand="0" w:evenHBand="0" w:firstRowFirstColumn="0" w:firstRowLastColumn="0" w:lastRowFirstColumn="0" w:lastRowLastColumn="0"/>
            <w:tcW w:w="648" w:type="dxa"/>
          </w:tcPr>
          <w:p w14:paraId="19520B7E" w14:textId="77777777" w:rsidR="00551D7E" w:rsidRDefault="00551D7E" w:rsidP="00470988">
            <w:pPr>
              <w:pStyle w:val="TableText"/>
              <w:keepNext/>
            </w:pPr>
            <w:r>
              <w:t>8</w:t>
            </w:r>
          </w:p>
        </w:tc>
        <w:tc>
          <w:tcPr>
            <w:tcW w:w="6737" w:type="dxa"/>
          </w:tcPr>
          <w:p w14:paraId="7B8FA721" w14:textId="77777777" w:rsidR="00551D7E" w:rsidRPr="00922017" w:rsidRDefault="00551D7E" w:rsidP="00470988">
            <w:pPr>
              <w:pStyle w:val="TableText"/>
              <w:keepNext/>
              <w:cnfStyle w:val="000000000000" w:firstRow="0" w:lastRow="0" w:firstColumn="0" w:lastColumn="0" w:oddVBand="0" w:evenVBand="0" w:oddHBand="0" w:evenHBand="0" w:firstRowFirstColumn="0" w:firstRowLastColumn="0" w:lastRowFirstColumn="0" w:lastRowLastColumn="0"/>
            </w:pPr>
            <w:r w:rsidRPr="00922017">
              <w:t>Renal failure</w:t>
            </w:r>
          </w:p>
        </w:tc>
      </w:tr>
      <w:tr w:rsidR="00551D7E" w14:paraId="5012EBB7" w14:textId="77777777" w:rsidTr="00B96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43136FB9" w14:textId="77777777" w:rsidR="00551D7E" w:rsidRDefault="00551D7E" w:rsidP="00470988">
            <w:pPr>
              <w:pStyle w:val="TableText"/>
              <w:keepNext/>
            </w:pPr>
            <w:r>
              <w:t>9</w:t>
            </w:r>
          </w:p>
        </w:tc>
        <w:tc>
          <w:tcPr>
            <w:tcW w:w="6737" w:type="dxa"/>
          </w:tcPr>
          <w:p w14:paraId="5BB1D3B0" w14:textId="77777777" w:rsidR="00551D7E" w:rsidRPr="00922017" w:rsidRDefault="00551D7E" w:rsidP="00470988">
            <w:pPr>
              <w:pStyle w:val="TableText"/>
              <w:keepNext/>
              <w:cnfStyle w:val="000000100000" w:firstRow="0" w:lastRow="0" w:firstColumn="0" w:lastColumn="0" w:oddVBand="0" w:evenVBand="0" w:oddHBand="1" w:evenHBand="0" w:firstRowFirstColumn="0" w:firstRowLastColumn="0" w:lastRowFirstColumn="0" w:lastRowLastColumn="0"/>
            </w:pPr>
            <w:r w:rsidRPr="00922017">
              <w:t>Gastrointestinal bleeding</w:t>
            </w:r>
          </w:p>
        </w:tc>
      </w:tr>
      <w:tr w:rsidR="00551D7E" w14:paraId="1FB1D518" w14:textId="77777777" w:rsidTr="00B961E8">
        <w:tc>
          <w:tcPr>
            <w:cnfStyle w:val="001000000000" w:firstRow="0" w:lastRow="0" w:firstColumn="1" w:lastColumn="0" w:oddVBand="0" w:evenVBand="0" w:oddHBand="0" w:evenHBand="0" w:firstRowFirstColumn="0" w:firstRowLastColumn="0" w:lastRowFirstColumn="0" w:lastRowLastColumn="0"/>
            <w:tcW w:w="648" w:type="dxa"/>
          </w:tcPr>
          <w:p w14:paraId="00E9B116" w14:textId="77777777" w:rsidR="00551D7E" w:rsidRDefault="00551D7E" w:rsidP="00470988">
            <w:pPr>
              <w:pStyle w:val="TableText"/>
              <w:keepNext/>
            </w:pPr>
            <w:r>
              <w:t>10</w:t>
            </w:r>
          </w:p>
        </w:tc>
        <w:tc>
          <w:tcPr>
            <w:tcW w:w="6737" w:type="dxa"/>
          </w:tcPr>
          <w:p w14:paraId="203B5829" w14:textId="77777777" w:rsidR="00551D7E" w:rsidRPr="00922017" w:rsidRDefault="00551D7E" w:rsidP="00470988">
            <w:pPr>
              <w:pStyle w:val="TableText"/>
              <w:keepNext/>
              <w:cnfStyle w:val="000000000000" w:firstRow="0" w:lastRow="0" w:firstColumn="0" w:lastColumn="0" w:oddVBand="0" w:evenVBand="0" w:oddHBand="0" w:evenHBand="0" w:firstRowFirstColumn="0" w:firstRowLastColumn="0" w:lastRowFirstColumn="0" w:lastRowLastColumn="0"/>
            </w:pPr>
            <w:r w:rsidRPr="00922017">
              <w:t>Medication complications</w:t>
            </w:r>
          </w:p>
        </w:tc>
      </w:tr>
      <w:tr w:rsidR="00551D7E" w14:paraId="00BDC073" w14:textId="77777777" w:rsidTr="00B96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0448C18B" w14:textId="77777777" w:rsidR="00551D7E" w:rsidRDefault="00551D7E" w:rsidP="00470988">
            <w:pPr>
              <w:pStyle w:val="TableText"/>
              <w:keepNext/>
            </w:pPr>
            <w:r>
              <w:t>11</w:t>
            </w:r>
          </w:p>
        </w:tc>
        <w:tc>
          <w:tcPr>
            <w:tcW w:w="6737" w:type="dxa"/>
          </w:tcPr>
          <w:p w14:paraId="763595B9" w14:textId="77777777" w:rsidR="00551D7E" w:rsidRPr="00922017" w:rsidRDefault="00551D7E" w:rsidP="00470988">
            <w:pPr>
              <w:pStyle w:val="TableText"/>
              <w:keepNext/>
              <w:cnfStyle w:val="000000100000" w:firstRow="0" w:lastRow="0" w:firstColumn="0" w:lastColumn="0" w:oddVBand="0" w:evenVBand="0" w:oddHBand="1" w:evenHBand="0" w:firstRowFirstColumn="0" w:firstRowLastColumn="0" w:lastRowFirstColumn="0" w:lastRowLastColumn="0"/>
            </w:pPr>
            <w:r w:rsidRPr="00922017">
              <w:t>Delirium</w:t>
            </w:r>
          </w:p>
        </w:tc>
      </w:tr>
      <w:tr w:rsidR="00551D7E" w14:paraId="0BAEA3BC" w14:textId="77777777" w:rsidTr="00B961E8">
        <w:tc>
          <w:tcPr>
            <w:cnfStyle w:val="001000000000" w:firstRow="0" w:lastRow="0" w:firstColumn="1" w:lastColumn="0" w:oddVBand="0" w:evenVBand="0" w:oddHBand="0" w:evenHBand="0" w:firstRowFirstColumn="0" w:firstRowLastColumn="0" w:lastRowFirstColumn="0" w:lastRowLastColumn="0"/>
            <w:tcW w:w="648" w:type="dxa"/>
          </w:tcPr>
          <w:p w14:paraId="0A8CBCBE" w14:textId="77777777" w:rsidR="00551D7E" w:rsidRDefault="00551D7E" w:rsidP="00470988">
            <w:pPr>
              <w:pStyle w:val="TableText"/>
              <w:keepNext/>
            </w:pPr>
            <w:r>
              <w:t>12</w:t>
            </w:r>
          </w:p>
        </w:tc>
        <w:tc>
          <w:tcPr>
            <w:tcW w:w="6737" w:type="dxa"/>
          </w:tcPr>
          <w:p w14:paraId="54318B02" w14:textId="77777777" w:rsidR="00551D7E" w:rsidRPr="00922017" w:rsidRDefault="00551D7E" w:rsidP="00470988">
            <w:pPr>
              <w:pStyle w:val="TableText"/>
              <w:keepNext/>
              <w:cnfStyle w:val="000000000000" w:firstRow="0" w:lastRow="0" w:firstColumn="0" w:lastColumn="0" w:oddVBand="0" w:evenVBand="0" w:oddHBand="0" w:evenHBand="0" w:firstRowFirstColumn="0" w:firstRowLastColumn="0" w:lastRowFirstColumn="0" w:lastRowLastColumn="0"/>
            </w:pPr>
            <w:r w:rsidRPr="00922017">
              <w:t>Persistent incontinence</w:t>
            </w:r>
          </w:p>
        </w:tc>
      </w:tr>
      <w:tr w:rsidR="00551D7E" w14:paraId="6AC84768" w14:textId="77777777" w:rsidTr="00B96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45CC108E" w14:textId="77777777" w:rsidR="00551D7E" w:rsidRDefault="00551D7E" w:rsidP="00470988">
            <w:pPr>
              <w:pStyle w:val="TableText"/>
              <w:keepNext/>
            </w:pPr>
            <w:r>
              <w:t>13</w:t>
            </w:r>
          </w:p>
        </w:tc>
        <w:tc>
          <w:tcPr>
            <w:tcW w:w="6737" w:type="dxa"/>
          </w:tcPr>
          <w:p w14:paraId="40A3E656" w14:textId="77777777" w:rsidR="00551D7E" w:rsidRPr="00922017" w:rsidRDefault="00551D7E" w:rsidP="00470988">
            <w:pPr>
              <w:pStyle w:val="TableText"/>
              <w:keepNext/>
              <w:cnfStyle w:val="000000100000" w:firstRow="0" w:lastRow="0" w:firstColumn="0" w:lastColumn="0" w:oddVBand="0" w:evenVBand="0" w:oddHBand="1" w:evenHBand="0" w:firstRowFirstColumn="0" w:firstRowLastColumn="0" w:lastRowFirstColumn="0" w:lastRowLastColumn="0"/>
            </w:pPr>
            <w:r w:rsidRPr="00922017">
              <w:t>Malnutrition</w:t>
            </w:r>
          </w:p>
        </w:tc>
      </w:tr>
      <w:tr w:rsidR="00551D7E" w14:paraId="2375A0F3" w14:textId="77777777" w:rsidTr="00B961E8">
        <w:tc>
          <w:tcPr>
            <w:cnfStyle w:val="001000000000" w:firstRow="0" w:lastRow="0" w:firstColumn="1" w:lastColumn="0" w:oddVBand="0" w:evenVBand="0" w:oddHBand="0" w:evenHBand="0" w:firstRowFirstColumn="0" w:firstRowLastColumn="0" w:lastRowFirstColumn="0" w:lastRowLastColumn="0"/>
            <w:tcW w:w="648" w:type="dxa"/>
          </w:tcPr>
          <w:p w14:paraId="20685CA4" w14:textId="77777777" w:rsidR="00551D7E" w:rsidRDefault="00551D7E" w:rsidP="00470988">
            <w:pPr>
              <w:pStyle w:val="TableText"/>
              <w:keepNext/>
            </w:pPr>
            <w:r>
              <w:t>14</w:t>
            </w:r>
          </w:p>
        </w:tc>
        <w:tc>
          <w:tcPr>
            <w:tcW w:w="6737" w:type="dxa"/>
          </w:tcPr>
          <w:p w14:paraId="5EB6BCCB" w14:textId="77777777" w:rsidR="00551D7E" w:rsidRDefault="00551D7E" w:rsidP="00470988">
            <w:pPr>
              <w:pStyle w:val="TableText"/>
              <w:keepNext/>
              <w:cnfStyle w:val="000000000000" w:firstRow="0" w:lastRow="0" w:firstColumn="0" w:lastColumn="0" w:oddVBand="0" w:evenVBand="0" w:oddHBand="0" w:evenHBand="0" w:firstRowFirstColumn="0" w:firstRowLastColumn="0" w:lastRowFirstColumn="0" w:lastRowLastColumn="0"/>
            </w:pPr>
            <w:r w:rsidRPr="00922017">
              <w:t>Cardiac complications</w:t>
            </w:r>
          </w:p>
        </w:tc>
      </w:tr>
      <w:tr w:rsidR="00551D7E" w14:paraId="0BF47D40" w14:textId="77777777" w:rsidTr="00B96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72AC3EA6" w14:textId="77777777" w:rsidR="00551D7E" w:rsidRDefault="00551D7E" w:rsidP="00470988">
            <w:pPr>
              <w:pStyle w:val="TableText"/>
              <w:keepNext/>
            </w:pPr>
            <w:r>
              <w:t>15</w:t>
            </w:r>
          </w:p>
        </w:tc>
        <w:tc>
          <w:tcPr>
            <w:tcW w:w="6737" w:type="dxa"/>
          </w:tcPr>
          <w:p w14:paraId="54EC653B" w14:textId="77777777" w:rsidR="00551D7E" w:rsidRDefault="00551D7E" w:rsidP="00470988">
            <w:pPr>
              <w:pStyle w:val="TableText"/>
              <w:keepNext/>
              <w:cnfStyle w:val="000000100000" w:firstRow="0" w:lastRow="0" w:firstColumn="0" w:lastColumn="0" w:oddVBand="0" w:evenVBand="0" w:oddHBand="1" w:evenHBand="0" w:firstRowFirstColumn="0" w:firstRowLastColumn="0" w:lastRowFirstColumn="0" w:lastRowLastColumn="0"/>
            </w:pPr>
            <w:r w:rsidRPr="00E83D50">
              <w:t>Third and fourth degree perineal laceration during delivery</w:t>
            </w:r>
          </w:p>
        </w:tc>
      </w:tr>
      <w:tr w:rsidR="00551D7E" w14:paraId="69BC9FF6" w14:textId="77777777" w:rsidTr="00B961E8">
        <w:tc>
          <w:tcPr>
            <w:cnfStyle w:val="001000000000" w:firstRow="0" w:lastRow="0" w:firstColumn="1" w:lastColumn="0" w:oddVBand="0" w:evenVBand="0" w:oddHBand="0" w:evenHBand="0" w:firstRowFirstColumn="0" w:firstRowLastColumn="0" w:lastRowFirstColumn="0" w:lastRowLastColumn="0"/>
            <w:tcW w:w="648" w:type="dxa"/>
          </w:tcPr>
          <w:p w14:paraId="3D75BA8B" w14:textId="77777777" w:rsidR="00551D7E" w:rsidRDefault="00551D7E" w:rsidP="00470988">
            <w:pPr>
              <w:pStyle w:val="TableText"/>
            </w:pPr>
            <w:r>
              <w:t>16</w:t>
            </w:r>
          </w:p>
        </w:tc>
        <w:tc>
          <w:tcPr>
            <w:tcW w:w="6737" w:type="dxa"/>
          </w:tcPr>
          <w:p w14:paraId="68824C79" w14:textId="77777777" w:rsidR="00551D7E" w:rsidRDefault="00551D7E" w:rsidP="00470988">
            <w:pPr>
              <w:pStyle w:val="TableText"/>
              <w:cnfStyle w:val="000000000000" w:firstRow="0" w:lastRow="0" w:firstColumn="0" w:lastColumn="0" w:oddVBand="0" w:evenVBand="0" w:oddHBand="0" w:evenHBand="0" w:firstRowFirstColumn="0" w:firstRowLastColumn="0" w:lastRowFirstColumn="0" w:lastRowLastColumn="0"/>
            </w:pPr>
            <w:r w:rsidRPr="00E83D50">
              <w:t>Neonatal birth trauma</w:t>
            </w:r>
          </w:p>
        </w:tc>
      </w:tr>
    </w:tbl>
    <w:p w14:paraId="045190B0" w14:textId="4BCF856A" w:rsidR="004914E1" w:rsidRDefault="00AE589B" w:rsidP="00B961E8">
      <w:pPr>
        <w:spacing w:before="100" w:beforeAutospacing="1" w:after="0"/>
      </w:pPr>
      <w:r>
        <w:t>Although</w:t>
      </w:r>
      <w:r w:rsidR="00BD0B54">
        <w:t xml:space="preserve"> the HAC</w:t>
      </w:r>
      <w:r>
        <w:t xml:space="preserve"> list from the Commission include</w:t>
      </w:r>
      <w:r w:rsidR="00C1204F">
        <w:t>s</w:t>
      </w:r>
      <w:r>
        <w:t xml:space="preserve"> HAC05: u</w:t>
      </w:r>
      <w:r w:rsidRPr="00AE589B">
        <w:t>nplanned intensive care unit admission</w:t>
      </w:r>
      <w:r>
        <w:t xml:space="preserve">, this currently cannot be measured. This is </w:t>
      </w:r>
      <w:r w:rsidR="006C1642">
        <w:t>because</w:t>
      </w:r>
      <w:r>
        <w:t xml:space="preserve"> the information that is required to identify an unplanned intensive care unit admission is not collected in the current dataset specification and thus cannot be identified.</w:t>
      </w:r>
    </w:p>
    <w:p w14:paraId="48286E21" w14:textId="77777777" w:rsidR="00551D7E" w:rsidRDefault="0095797E" w:rsidP="00691C71">
      <w:pPr>
        <w:pStyle w:val="Heading2"/>
        <w:numPr>
          <w:ilvl w:val="1"/>
          <w:numId w:val="5"/>
        </w:numPr>
      </w:pPr>
      <w:bookmarkStart w:id="52" w:name="_Toc485199542"/>
      <w:bookmarkStart w:id="53" w:name="_Ref485996047"/>
      <w:bookmarkStart w:id="54" w:name="_Ref486864380"/>
      <w:bookmarkStart w:id="55" w:name="_Toc500941727"/>
      <w:r>
        <w:t xml:space="preserve">Hospital level </w:t>
      </w:r>
      <w:r w:rsidR="00FD0812">
        <w:t>t</w:t>
      </w:r>
      <w:r w:rsidR="00551D7E">
        <w:t>rimming</w:t>
      </w:r>
      <w:bookmarkEnd w:id="52"/>
      <w:bookmarkEnd w:id="53"/>
      <w:bookmarkEnd w:id="54"/>
      <w:bookmarkEnd w:id="55"/>
    </w:p>
    <w:p w14:paraId="5215B8AF" w14:textId="4A0EBD54" w:rsidR="00912F92" w:rsidRDefault="00912F92" w:rsidP="00912F92">
      <w:r>
        <w:t xml:space="preserve">In order to develop a robust risk adjustment model, the APC data was trimmed such that only records which were of a certain quality and reflective of hospital experience would be included </w:t>
      </w:r>
      <w:r w:rsidR="00C1204F">
        <w:t xml:space="preserve">in </w:t>
      </w:r>
      <w:r>
        <w:t xml:space="preserve">the modelling dataset. It was particularly important to understand and only retain records from hospitals which had a high quality of </w:t>
      </w:r>
      <w:r w:rsidR="00BD0B54">
        <w:t>COF</w:t>
      </w:r>
      <w:r>
        <w:t xml:space="preserve"> reporting. This process was carried out at a hospital level. </w:t>
      </w:r>
    </w:p>
    <w:p w14:paraId="265B0378" w14:textId="77777777" w:rsidR="00912F92" w:rsidRDefault="00912F92" w:rsidP="00912F92">
      <w:r>
        <w:t>Three rules were developed to identify whether a hospital would be trimmed:</w:t>
      </w:r>
    </w:p>
    <w:p w14:paraId="0CA0C9AB" w14:textId="77777777" w:rsidR="00912F92" w:rsidRDefault="00912F92" w:rsidP="00912F92">
      <w:pPr>
        <w:pStyle w:val="ListParagraph"/>
        <w:numPr>
          <w:ilvl w:val="0"/>
          <w:numId w:val="12"/>
        </w:numPr>
      </w:pPr>
      <w:r>
        <w:t>Hospitals with fewer than 100 episodes were trimmed. This removed low volume hospitals where it is not possible to determine the quality of COF reporting.</w:t>
      </w:r>
    </w:p>
    <w:p w14:paraId="0F656C02" w14:textId="77777777" w:rsidR="00912F92" w:rsidRDefault="00912F92" w:rsidP="00912F92">
      <w:pPr>
        <w:pStyle w:val="ListParagraph"/>
        <w:numPr>
          <w:ilvl w:val="0"/>
          <w:numId w:val="12"/>
        </w:numPr>
      </w:pPr>
      <w:r>
        <w:lastRenderedPageBreak/>
        <w:t xml:space="preserve">Hospitals where less than 1 per cent of episodes contained conditions arising in the hospital (i.e. where less than 1 per cent of records had a COF = ‘1’ for any diagnosis). This removed hospitals deemed to have </w:t>
      </w:r>
      <w:r w:rsidRPr="00145BDE">
        <w:t>unusually few episodes with any condition arising during episode</w:t>
      </w:r>
      <w:r>
        <w:t>.</w:t>
      </w:r>
    </w:p>
    <w:p w14:paraId="40ED35C2" w14:textId="77777777" w:rsidR="00912F92" w:rsidRPr="009C7215" w:rsidRDefault="00912F92" w:rsidP="00912F92">
      <w:pPr>
        <w:pStyle w:val="ListParagraph"/>
        <w:numPr>
          <w:ilvl w:val="0"/>
          <w:numId w:val="12"/>
        </w:numPr>
      </w:pPr>
      <w:r>
        <w:t>Hospitals where more than 10 per cent of episodes had no reported COF (i.e. where more than 10% of episodes only reported COF = ‘9’ for all diagnoses). This removed hospitals deemed to have poor quality COF reporting due to the high proportion of unknown onset statuses.</w:t>
      </w:r>
    </w:p>
    <w:p w14:paraId="673433AF" w14:textId="17476CE6" w:rsidR="00912F92" w:rsidRDefault="0095797E" w:rsidP="00912F92">
      <w:r w:rsidRPr="0030109E">
        <w:t xml:space="preserve">This process resulted in </w:t>
      </w:r>
      <w:r w:rsidR="001F3DAF" w:rsidRPr="0030109E">
        <w:t>2</w:t>
      </w:r>
      <w:r w:rsidR="004C42E5" w:rsidRPr="0030109E">
        <w:t>16</w:t>
      </w:r>
      <w:r w:rsidRPr="0030109E">
        <w:t xml:space="preserve"> hospitals (out of </w:t>
      </w:r>
      <w:r w:rsidR="004C42E5" w:rsidRPr="0030109E">
        <w:t>679 public hospitals</w:t>
      </w:r>
      <w:r w:rsidRPr="0030109E">
        <w:t>) being trimmed</w:t>
      </w:r>
      <w:r w:rsidR="00015512" w:rsidRPr="0030109E">
        <w:t xml:space="preserve"> for </w:t>
      </w:r>
      <w:r w:rsidR="002A0E28" w:rsidRPr="0030109E">
        <w:t>2014-15</w:t>
      </w:r>
      <w:r w:rsidR="00015512" w:rsidRPr="0030109E">
        <w:t xml:space="preserve"> and </w:t>
      </w:r>
      <w:r w:rsidR="00EE5E38" w:rsidRPr="0030109E">
        <w:t xml:space="preserve">215 hospitals </w:t>
      </w:r>
      <w:r w:rsidR="00015512" w:rsidRPr="0030109E">
        <w:t xml:space="preserve">(out of 673 public hospitals) </w:t>
      </w:r>
      <w:r w:rsidR="0006719F" w:rsidRPr="0030109E">
        <w:t xml:space="preserve">being trimmed </w:t>
      </w:r>
      <w:r w:rsidR="00015512" w:rsidRPr="0030109E">
        <w:t xml:space="preserve">for </w:t>
      </w:r>
      <w:r w:rsidR="002A0E28" w:rsidRPr="0030109E">
        <w:t>2015-16</w:t>
      </w:r>
      <w:r w:rsidRPr="0030109E">
        <w:t xml:space="preserve">, accounting for </w:t>
      </w:r>
      <w:r w:rsidR="00E31294" w:rsidRPr="0030109E">
        <w:t>149,589</w:t>
      </w:r>
      <w:r w:rsidRPr="0030109E">
        <w:t xml:space="preserve"> </w:t>
      </w:r>
      <w:r w:rsidR="004C42E5" w:rsidRPr="0030109E">
        <w:t xml:space="preserve">episodes </w:t>
      </w:r>
      <w:r w:rsidRPr="0030109E">
        <w:t xml:space="preserve">(or </w:t>
      </w:r>
      <w:r w:rsidR="004C42E5" w:rsidRPr="0030109E">
        <w:t>2.</w:t>
      </w:r>
      <w:r w:rsidR="008624A4" w:rsidRPr="0030109E">
        <w:t>7</w:t>
      </w:r>
      <w:r w:rsidRPr="0030109E">
        <w:t>%)</w:t>
      </w:r>
      <w:r w:rsidR="004C42E5" w:rsidRPr="0030109E">
        <w:t xml:space="preserve"> for </w:t>
      </w:r>
      <w:r w:rsidR="002A0E28" w:rsidRPr="0030109E">
        <w:t>2014-15</w:t>
      </w:r>
      <w:r w:rsidR="00D05452" w:rsidRPr="0030109E">
        <w:t xml:space="preserve"> and 159,354 episodes (</w:t>
      </w:r>
      <w:r w:rsidR="00D74D37" w:rsidRPr="0030109E">
        <w:t>or 2.7%</w:t>
      </w:r>
      <w:r w:rsidR="00D05452" w:rsidRPr="0030109E">
        <w:t xml:space="preserve">) </w:t>
      </w:r>
      <w:r w:rsidR="00C1720D" w:rsidRPr="0030109E">
        <w:t xml:space="preserve">for </w:t>
      </w:r>
      <w:r w:rsidR="002A0E28" w:rsidRPr="0030109E">
        <w:t>2015-16</w:t>
      </w:r>
      <w:r w:rsidRPr="0030109E">
        <w:t>.</w:t>
      </w:r>
    </w:p>
    <w:p w14:paraId="58AFA31B" w14:textId="77777777" w:rsidR="00CA041B" w:rsidRDefault="00BD0B54" w:rsidP="007A7D76">
      <w:pPr>
        <w:pStyle w:val="Heading2"/>
        <w:numPr>
          <w:ilvl w:val="1"/>
          <w:numId w:val="5"/>
        </w:numPr>
      </w:pPr>
      <w:bookmarkStart w:id="56" w:name="_Toc500941728"/>
      <w:r>
        <w:t xml:space="preserve">Episode </w:t>
      </w:r>
      <w:r w:rsidR="00FD0812">
        <w:t>t</w:t>
      </w:r>
      <w:r w:rsidR="00CA041B">
        <w:t>rimming</w:t>
      </w:r>
      <w:bookmarkEnd w:id="56"/>
      <w:r w:rsidR="00CA041B">
        <w:t xml:space="preserve"> </w:t>
      </w:r>
    </w:p>
    <w:p w14:paraId="6511172D" w14:textId="77777777" w:rsidR="00912F92" w:rsidRDefault="00912F92" w:rsidP="00912F92">
      <w:r>
        <w:t xml:space="preserve">In addition to hospital level quality trimming, </w:t>
      </w:r>
      <w:r w:rsidR="00AE589B">
        <w:t xml:space="preserve">a number of </w:t>
      </w:r>
      <w:r>
        <w:t xml:space="preserve">records were trimmed based on characteristics related to the </w:t>
      </w:r>
      <w:r w:rsidR="00BD0B54">
        <w:t>episode of care</w:t>
      </w:r>
      <w:r>
        <w:t>. These records were trimmed to ensure that their inclusion did not reduce the robustness of the risk adjustment model</w:t>
      </w:r>
      <w:r w:rsidR="006C1642">
        <w:t xml:space="preserve"> as some types of admissions would not be expected to receive a HAC. These trimmed records </w:t>
      </w:r>
      <w:r>
        <w:t>generally fell into three categories.</w:t>
      </w:r>
    </w:p>
    <w:p w14:paraId="5BB3076A" w14:textId="77777777" w:rsidR="00912F92" w:rsidRDefault="00912F92" w:rsidP="00912F92">
      <w:r>
        <w:t xml:space="preserve">The first category </w:t>
      </w:r>
      <w:r w:rsidR="00FD0812">
        <w:t>included</w:t>
      </w:r>
      <w:r>
        <w:t xml:space="preserve"> episodes which were considered to be outliers</w:t>
      </w:r>
      <w:r w:rsidR="00AE589B">
        <w:t xml:space="preserve"> after discussions with risk adjustment experts Professors Scott and Yong, who advised that their inclusion</w:t>
      </w:r>
      <w:r>
        <w:t xml:space="preserve"> would </w:t>
      </w:r>
      <w:r w:rsidR="00AE589B">
        <w:t xml:space="preserve">disproportionately </w:t>
      </w:r>
      <w:r>
        <w:t>skew the risk adjustment model and included:</w:t>
      </w:r>
    </w:p>
    <w:p w14:paraId="7E306730" w14:textId="77777777" w:rsidR="00912F92" w:rsidRDefault="00912F92" w:rsidP="00470988">
      <w:pPr>
        <w:pStyle w:val="ListBullet"/>
      </w:pPr>
      <w:r>
        <w:t>Long stay patients – patients with a length of stay greater than 200 days;</w:t>
      </w:r>
    </w:p>
    <w:p w14:paraId="21F39C0B" w14:textId="77777777" w:rsidR="00912F92" w:rsidRDefault="00912F92" w:rsidP="00470988">
      <w:pPr>
        <w:pStyle w:val="ListBullet"/>
      </w:pPr>
      <w:r>
        <w:t>Patients over 95 years old</w:t>
      </w:r>
      <w:r w:rsidR="00B961E8">
        <w:t>; and</w:t>
      </w:r>
    </w:p>
    <w:p w14:paraId="19B6125D" w14:textId="77777777" w:rsidR="00912F92" w:rsidRDefault="00912F92" w:rsidP="00470988">
      <w:pPr>
        <w:pStyle w:val="ListBullet"/>
      </w:pPr>
      <w:r>
        <w:t>Episodes where the patient died</w:t>
      </w:r>
      <w:r w:rsidR="00B961E8">
        <w:t>.</w:t>
      </w:r>
    </w:p>
    <w:p w14:paraId="78EB2E62" w14:textId="77777777" w:rsidR="00912F92" w:rsidRDefault="00912F92" w:rsidP="00912F92">
      <w:r>
        <w:t xml:space="preserve">The second category </w:t>
      </w:r>
      <w:r w:rsidR="00FD0812">
        <w:t>included</w:t>
      </w:r>
      <w:r>
        <w:t xml:space="preserve"> episode</w:t>
      </w:r>
      <w:r w:rsidR="00FD0812">
        <w:t>s</w:t>
      </w:r>
      <w:r>
        <w:t xml:space="preserve"> which were trimmed as it was advised </w:t>
      </w:r>
      <w:r w:rsidR="006C1642">
        <w:t xml:space="preserve">by the Commission </w:t>
      </w:r>
      <w:r>
        <w:t xml:space="preserve">that the admission characteristics could not lead to a HAC </w:t>
      </w:r>
      <w:r w:rsidR="001A0D09">
        <w:t xml:space="preserve">or that they were generally not representative </w:t>
      </w:r>
      <w:r>
        <w:t>for the purpose of determining the probability of a HAC occurring. This category included:</w:t>
      </w:r>
    </w:p>
    <w:p w14:paraId="715F5312" w14:textId="77777777" w:rsidR="00912F92" w:rsidRDefault="00912F92" w:rsidP="00470988">
      <w:pPr>
        <w:pStyle w:val="ListBullet"/>
      </w:pPr>
      <w:r>
        <w:t>Episodes relating to a mental health admission</w:t>
      </w:r>
      <w:r w:rsidR="00AE589B">
        <w:t xml:space="preserve"> (since there are no mental health HACs currently present)</w:t>
      </w:r>
      <w:r w:rsidR="00991E2B">
        <w:t>;</w:t>
      </w:r>
    </w:p>
    <w:p w14:paraId="7102C1E9" w14:textId="598A2127" w:rsidR="00912F92" w:rsidRDefault="00912F92" w:rsidP="00470988">
      <w:pPr>
        <w:pStyle w:val="ListBullet"/>
      </w:pPr>
      <w:r>
        <w:t>Episodes classified as</w:t>
      </w:r>
      <w:r w:rsidR="00BD0B54">
        <w:t xml:space="preserve"> same-day</w:t>
      </w:r>
      <w:r>
        <w:t xml:space="preserve"> dialysis</w:t>
      </w:r>
      <w:r w:rsidR="00AE589B">
        <w:t>,</w:t>
      </w:r>
      <w:r>
        <w:t xml:space="preserve"> chemotherapy</w:t>
      </w:r>
      <w:r w:rsidR="00AE589B">
        <w:t xml:space="preserve"> or radiotherapy, on the basis that these are high volume, same-day episodes with very low HAC counts and have the potential to ‘wash’ out the analysis</w:t>
      </w:r>
      <w:r w:rsidR="00991E2B">
        <w:t>; and</w:t>
      </w:r>
    </w:p>
    <w:p w14:paraId="11D608E6" w14:textId="77777777" w:rsidR="001A0D09" w:rsidRDefault="001A0D09" w:rsidP="00470988">
      <w:pPr>
        <w:pStyle w:val="ListBullet"/>
      </w:pPr>
      <w:r>
        <w:t xml:space="preserve">Episodes from rehabilitation, mothercraft, psychiatric, other non-acute and </w:t>
      </w:r>
      <w:proofErr w:type="spellStart"/>
      <w:r>
        <w:t>unpeered</w:t>
      </w:r>
      <w:proofErr w:type="spellEnd"/>
      <w:r>
        <w:t xml:space="preserve"> hospitals. These hospitals had a very low prevalence of HAC and were selected for trimming.</w:t>
      </w:r>
    </w:p>
    <w:p w14:paraId="5B201FC4" w14:textId="77777777" w:rsidR="00912F92" w:rsidRDefault="00912F92" w:rsidP="00912F92">
      <w:r>
        <w:t xml:space="preserve">The final category related to decisions around </w:t>
      </w:r>
      <w:r w:rsidR="00FD0812">
        <w:t xml:space="preserve">which </w:t>
      </w:r>
      <w:r>
        <w:t>episodes were considered in-scope for the purpose</w:t>
      </w:r>
      <w:r w:rsidR="00FD0812">
        <w:t xml:space="preserve"> of</w:t>
      </w:r>
      <w:r>
        <w:t xml:space="preserve"> developing the risk adjustment model and calculating the funding adjustments. These episodes were trimmed if they were:</w:t>
      </w:r>
    </w:p>
    <w:p w14:paraId="7A6F9597" w14:textId="77777777" w:rsidR="00912F92" w:rsidRDefault="00912F92" w:rsidP="00470988">
      <w:pPr>
        <w:pStyle w:val="ListBullet"/>
      </w:pPr>
      <w:r>
        <w:t>Episodes not from ABF public hospitals (i.e. private or block funded hospitals)</w:t>
      </w:r>
      <w:r w:rsidR="008670E6">
        <w:t>;</w:t>
      </w:r>
    </w:p>
    <w:p w14:paraId="25CAB792" w14:textId="77777777" w:rsidR="00912F92" w:rsidRDefault="00912F92" w:rsidP="00470988">
      <w:pPr>
        <w:pStyle w:val="ListBullet"/>
      </w:pPr>
      <w:r>
        <w:t xml:space="preserve">Episodes with error or </w:t>
      </w:r>
      <w:proofErr w:type="spellStart"/>
      <w:r>
        <w:t>ungroupable</w:t>
      </w:r>
      <w:proofErr w:type="spellEnd"/>
      <w:r>
        <w:t xml:space="preserve"> DRGs</w:t>
      </w:r>
      <w:r w:rsidR="00F63D2E">
        <w:t>.</w:t>
      </w:r>
    </w:p>
    <w:p w14:paraId="6CF11D4D" w14:textId="4BC8D528" w:rsidR="00912F92" w:rsidRPr="001A4A25" w:rsidRDefault="00912F92" w:rsidP="00912F92">
      <w:r>
        <w:t>The number of episodes trimmed</w:t>
      </w:r>
      <w:r w:rsidR="00673AFD">
        <w:t xml:space="preserve"> for the </w:t>
      </w:r>
      <w:r w:rsidR="002A0E28">
        <w:t>2014-15</w:t>
      </w:r>
      <w:r w:rsidR="00673AFD">
        <w:t xml:space="preserve"> </w:t>
      </w:r>
      <w:r w:rsidR="003D4912">
        <w:t xml:space="preserve">and </w:t>
      </w:r>
      <w:r w:rsidR="002A0E28">
        <w:t>2015-16</w:t>
      </w:r>
      <w:r w:rsidR="003D4912">
        <w:t xml:space="preserve"> </w:t>
      </w:r>
      <w:r w:rsidR="00673AFD">
        <w:t>activity data</w:t>
      </w:r>
      <w:r>
        <w:t xml:space="preserve"> as a result of each step is summarised</w:t>
      </w:r>
      <w:r w:rsidR="003A691D">
        <w:t xml:space="preserve"> in</w:t>
      </w:r>
      <w:r>
        <w:t xml:space="preserve"> </w:t>
      </w:r>
      <w:r>
        <w:fldChar w:fldCharType="begin"/>
      </w:r>
      <w:r>
        <w:instrText xml:space="preserve"> REF _Ref485995897 \h </w:instrText>
      </w:r>
      <w:r>
        <w:fldChar w:fldCharType="separate"/>
      </w:r>
      <w:r w:rsidR="00634DBC" w:rsidRPr="00AF7F3D">
        <w:rPr>
          <w:b/>
        </w:rPr>
        <w:t xml:space="preserve">Table </w:t>
      </w:r>
      <w:r w:rsidR="00634DBC">
        <w:rPr>
          <w:b/>
          <w:iCs/>
          <w:noProof/>
        </w:rPr>
        <w:t>4</w:t>
      </w:r>
      <w:r>
        <w:fldChar w:fldCharType="end"/>
      </w:r>
      <w:r>
        <w:t>.</w:t>
      </w:r>
    </w:p>
    <w:p w14:paraId="78FDF4D3" w14:textId="7A0E7FEA" w:rsidR="00912F92" w:rsidRDefault="00912F92" w:rsidP="00912F92">
      <w:pPr>
        <w:pStyle w:val="Caption"/>
        <w:keepNext/>
      </w:pPr>
      <w:bookmarkStart w:id="57" w:name="_Ref485995897"/>
      <w:r w:rsidRPr="00AF7F3D">
        <w:rPr>
          <w:b/>
          <w:iCs w:val="0"/>
          <w:color w:val="auto"/>
          <w:sz w:val="22"/>
          <w:szCs w:val="24"/>
        </w:rPr>
        <w:lastRenderedPageBreak/>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634DBC">
        <w:rPr>
          <w:b/>
          <w:iCs w:val="0"/>
          <w:noProof/>
          <w:color w:val="auto"/>
          <w:sz w:val="22"/>
          <w:szCs w:val="24"/>
        </w:rPr>
        <w:t>4</w:t>
      </w:r>
      <w:r w:rsidR="00B961E8" w:rsidRPr="00AF7F3D">
        <w:rPr>
          <w:b/>
          <w:iCs w:val="0"/>
          <w:color w:val="auto"/>
          <w:sz w:val="22"/>
          <w:szCs w:val="24"/>
        </w:rPr>
        <w:fldChar w:fldCharType="end"/>
      </w:r>
      <w:bookmarkEnd w:id="57"/>
      <w:r w:rsidRPr="00724FA7">
        <w:rPr>
          <w:b/>
          <w:i w:val="0"/>
          <w:iCs w:val="0"/>
          <w:color w:val="auto"/>
          <w:sz w:val="22"/>
          <w:szCs w:val="24"/>
        </w:rPr>
        <w:t xml:space="preserve">: Summary of trimmed episodes for the </w:t>
      </w:r>
      <w:r w:rsidR="002A0E28" w:rsidRPr="00724FA7">
        <w:rPr>
          <w:b/>
          <w:i w:val="0"/>
          <w:iCs w:val="0"/>
          <w:color w:val="auto"/>
          <w:sz w:val="22"/>
          <w:szCs w:val="24"/>
        </w:rPr>
        <w:t>2014-15</w:t>
      </w:r>
      <w:r w:rsidR="00CF4B07" w:rsidRPr="00724FA7">
        <w:rPr>
          <w:b/>
          <w:i w:val="0"/>
          <w:iCs w:val="0"/>
          <w:color w:val="auto"/>
          <w:sz w:val="22"/>
          <w:szCs w:val="24"/>
        </w:rPr>
        <w:t xml:space="preserve"> and </w:t>
      </w:r>
      <w:r w:rsidR="002A0E28" w:rsidRPr="00724FA7">
        <w:rPr>
          <w:b/>
          <w:i w:val="0"/>
          <w:iCs w:val="0"/>
          <w:color w:val="auto"/>
          <w:sz w:val="22"/>
          <w:szCs w:val="24"/>
        </w:rPr>
        <w:t>2015-16</w:t>
      </w:r>
      <w:r w:rsidRPr="00724FA7">
        <w:rPr>
          <w:b/>
          <w:i w:val="0"/>
          <w:iCs w:val="0"/>
          <w:color w:val="auto"/>
          <w:sz w:val="22"/>
          <w:szCs w:val="24"/>
        </w:rPr>
        <w:t xml:space="preserve"> activity data</w:t>
      </w:r>
    </w:p>
    <w:tbl>
      <w:tblPr>
        <w:tblStyle w:val="ListTable3-Accent22"/>
        <w:tblW w:w="0" w:type="auto"/>
        <w:jc w:val="center"/>
        <w:tblLook w:val="04A0" w:firstRow="1" w:lastRow="0" w:firstColumn="1" w:lastColumn="0" w:noHBand="0" w:noVBand="1"/>
        <w:tblCaption w:val="Table 4: Summary of trimmed episodes for the 2014-15 and 2015-16 activity data"/>
      </w:tblPr>
      <w:tblGrid>
        <w:gridCol w:w="4268"/>
        <w:gridCol w:w="2739"/>
        <w:gridCol w:w="2654"/>
      </w:tblGrid>
      <w:tr w:rsidR="006B1608" w:rsidRPr="003A5974" w14:paraId="1E31D645" w14:textId="77777777" w:rsidTr="001465B9">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4268" w:type="dxa"/>
          </w:tcPr>
          <w:p w14:paraId="41A64B8C" w14:textId="77777777" w:rsidR="006B1608" w:rsidRDefault="006B1608" w:rsidP="00470988">
            <w:pPr>
              <w:pStyle w:val="TableText"/>
              <w:keepNext/>
            </w:pPr>
          </w:p>
        </w:tc>
        <w:tc>
          <w:tcPr>
            <w:tcW w:w="2739" w:type="dxa"/>
          </w:tcPr>
          <w:p w14:paraId="23AD0E4E" w14:textId="77777777" w:rsidR="006B1608" w:rsidRPr="00964132" w:rsidRDefault="006B1608" w:rsidP="0012766D">
            <w:pPr>
              <w:pStyle w:val="TableText"/>
              <w:keepNext/>
              <w:jc w:val="center"/>
              <w:cnfStyle w:val="100000000000" w:firstRow="1" w:lastRow="0" w:firstColumn="0" w:lastColumn="0" w:oddVBand="0" w:evenVBand="0" w:oddHBand="0" w:evenHBand="0" w:firstRowFirstColumn="0" w:firstRowLastColumn="0" w:lastRowFirstColumn="0" w:lastRowLastColumn="0"/>
            </w:pPr>
            <w:r w:rsidRPr="00964132">
              <w:t>Number of records</w:t>
            </w:r>
          </w:p>
          <w:p w14:paraId="410A9503" w14:textId="77777777" w:rsidR="006B1608" w:rsidRPr="00964132" w:rsidRDefault="002A0E28" w:rsidP="0012766D">
            <w:pPr>
              <w:pStyle w:val="TableText"/>
              <w:keepNext/>
              <w:jc w:val="center"/>
              <w:cnfStyle w:val="100000000000" w:firstRow="1" w:lastRow="0" w:firstColumn="0" w:lastColumn="0" w:oddVBand="0" w:evenVBand="0" w:oddHBand="0" w:evenHBand="0" w:firstRowFirstColumn="0" w:firstRowLastColumn="0" w:lastRowFirstColumn="0" w:lastRowLastColumn="0"/>
            </w:pPr>
            <w:r>
              <w:t>2014-15</w:t>
            </w:r>
          </w:p>
        </w:tc>
        <w:tc>
          <w:tcPr>
            <w:tcW w:w="2654" w:type="dxa"/>
          </w:tcPr>
          <w:p w14:paraId="4E03634A" w14:textId="77777777" w:rsidR="006B1608" w:rsidRPr="007A0663" w:rsidRDefault="006B1608" w:rsidP="0012766D">
            <w:pPr>
              <w:pStyle w:val="TableText"/>
              <w:keepNext/>
              <w:jc w:val="center"/>
              <w:cnfStyle w:val="100000000000" w:firstRow="1" w:lastRow="0" w:firstColumn="0" w:lastColumn="0" w:oddVBand="0" w:evenVBand="0" w:oddHBand="0" w:evenHBand="0" w:firstRowFirstColumn="0" w:firstRowLastColumn="0" w:lastRowFirstColumn="0" w:lastRowLastColumn="0"/>
            </w:pPr>
            <w:r w:rsidRPr="007A0663">
              <w:t>Number of records</w:t>
            </w:r>
          </w:p>
          <w:p w14:paraId="7304E77F" w14:textId="77777777" w:rsidR="006B1608" w:rsidRPr="003A5974" w:rsidRDefault="002A0E28" w:rsidP="0012766D">
            <w:pPr>
              <w:pStyle w:val="TableText"/>
              <w:keepNext/>
              <w:jc w:val="center"/>
              <w:cnfStyle w:val="100000000000" w:firstRow="1" w:lastRow="0" w:firstColumn="0" w:lastColumn="0" w:oddVBand="0" w:evenVBand="0" w:oddHBand="0" w:evenHBand="0" w:firstRowFirstColumn="0" w:firstRowLastColumn="0" w:lastRowFirstColumn="0" w:lastRowLastColumn="0"/>
              <w:rPr>
                <w:highlight w:val="yellow"/>
              </w:rPr>
            </w:pPr>
            <w:r>
              <w:t>2015-16</w:t>
            </w:r>
          </w:p>
        </w:tc>
      </w:tr>
      <w:tr w:rsidR="006B1608" w:rsidRPr="003A5974" w14:paraId="15EF9E80" w14:textId="77777777" w:rsidTr="006B16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8" w:type="dxa"/>
          </w:tcPr>
          <w:p w14:paraId="78F5D487" w14:textId="77777777" w:rsidR="006B1608" w:rsidRPr="00964132" w:rsidRDefault="006B1608" w:rsidP="00470988">
            <w:pPr>
              <w:pStyle w:val="TableText"/>
              <w:keepNext/>
            </w:pPr>
            <w:r w:rsidRPr="00964132">
              <w:t>Total episodes</w:t>
            </w:r>
          </w:p>
        </w:tc>
        <w:tc>
          <w:tcPr>
            <w:tcW w:w="2739" w:type="dxa"/>
          </w:tcPr>
          <w:p w14:paraId="09E7397B" w14:textId="2F197EC3" w:rsidR="006B1608" w:rsidRPr="00964132" w:rsidRDefault="000F5D38" w:rsidP="0012766D">
            <w:pPr>
              <w:pStyle w:val="TableText"/>
              <w:keepNext/>
              <w:jc w:val="center"/>
              <w:cnfStyle w:val="000000100000" w:firstRow="0" w:lastRow="0" w:firstColumn="0" w:lastColumn="0" w:oddVBand="0" w:evenVBand="0" w:oddHBand="1" w:evenHBand="0" w:firstRowFirstColumn="0" w:firstRowLastColumn="0" w:lastRowFirstColumn="0" w:lastRowLastColumn="0"/>
            </w:pPr>
            <w:r>
              <w:t>5,808,501</w:t>
            </w:r>
          </w:p>
        </w:tc>
        <w:tc>
          <w:tcPr>
            <w:tcW w:w="2654" w:type="dxa"/>
          </w:tcPr>
          <w:p w14:paraId="0694CFAC" w14:textId="77777777" w:rsidR="006B1608" w:rsidRPr="003A5974" w:rsidRDefault="007A0663" w:rsidP="0012766D">
            <w:pPr>
              <w:pStyle w:val="TableText"/>
              <w:keepNext/>
              <w:jc w:val="center"/>
              <w:cnfStyle w:val="000000100000" w:firstRow="0" w:lastRow="0" w:firstColumn="0" w:lastColumn="0" w:oddVBand="0" w:evenVBand="0" w:oddHBand="1" w:evenHBand="0" w:firstRowFirstColumn="0" w:firstRowLastColumn="0" w:lastRowFirstColumn="0" w:lastRowLastColumn="0"/>
              <w:rPr>
                <w:highlight w:val="yellow"/>
              </w:rPr>
            </w:pPr>
            <w:r w:rsidRPr="007A0663">
              <w:t>6,066,795</w:t>
            </w:r>
          </w:p>
        </w:tc>
      </w:tr>
      <w:tr w:rsidR="006B1608" w:rsidRPr="003A5974" w14:paraId="22151F52" w14:textId="77777777" w:rsidTr="006B1608">
        <w:trPr>
          <w:jc w:val="center"/>
        </w:trPr>
        <w:tc>
          <w:tcPr>
            <w:cnfStyle w:val="001000000000" w:firstRow="0" w:lastRow="0" w:firstColumn="1" w:lastColumn="0" w:oddVBand="0" w:evenVBand="0" w:oddHBand="0" w:evenHBand="0" w:firstRowFirstColumn="0" w:firstRowLastColumn="0" w:lastRowFirstColumn="0" w:lastRowLastColumn="0"/>
            <w:tcW w:w="4268" w:type="dxa"/>
          </w:tcPr>
          <w:p w14:paraId="24A06400" w14:textId="77777777" w:rsidR="006B1608" w:rsidRPr="00964132" w:rsidRDefault="006B1608" w:rsidP="00470988">
            <w:pPr>
              <w:pStyle w:val="TableText"/>
              <w:keepNext/>
              <w:rPr>
                <w:b w:val="0"/>
              </w:rPr>
            </w:pPr>
            <w:r w:rsidRPr="00964132">
              <w:rPr>
                <w:b w:val="0"/>
              </w:rPr>
              <w:t>Trimming due to</w:t>
            </w:r>
            <w:r w:rsidR="00470988" w:rsidRPr="00964132">
              <w:rPr>
                <w:b w:val="0"/>
              </w:rPr>
              <w:t>:</w:t>
            </w:r>
          </w:p>
        </w:tc>
        <w:tc>
          <w:tcPr>
            <w:tcW w:w="2739" w:type="dxa"/>
          </w:tcPr>
          <w:p w14:paraId="38292320" w14:textId="77777777" w:rsidR="006B1608" w:rsidRPr="00964132" w:rsidRDefault="006B1608" w:rsidP="0012766D">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2654" w:type="dxa"/>
          </w:tcPr>
          <w:p w14:paraId="1D355546" w14:textId="77777777" w:rsidR="006B1608" w:rsidRPr="003A5974" w:rsidRDefault="006B1608" w:rsidP="0012766D">
            <w:pPr>
              <w:pStyle w:val="TableText"/>
              <w:keepNext/>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6B1608" w:rsidRPr="003A5974" w14:paraId="0132DC29" w14:textId="77777777" w:rsidTr="006B16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8" w:type="dxa"/>
          </w:tcPr>
          <w:p w14:paraId="1F5F4BCE" w14:textId="2326B275" w:rsidR="006B1608" w:rsidRPr="00964132" w:rsidRDefault="00470988" w:rsidP="00470988">
            <w:pPr>
              <w:pStyle w:val="TableText"/>
              <w:keepNext/>
              <w:rPr>
                <w:b w:val="0"/>
                <w:i/>
              </w:rPr>
            </w:pPr>
            <w:r w:rsidRPr="00964132">
              <w:rPr>
                <w:b w:val="0"/>
              </w:rPr>
              <w:tab/>
            </w:r>
            <w:r w:rsidR="0061024E" w:rsidRPr="00964132">
              <w:rPr>
                <w:b w:val="0"/>
                <w:i/>
              </w:rPr>
              <w:t>Non-public</w:t>
            </w:r>
            <w:r w:rsidR="006B1608" w:rsidRPr="00964132">
              <w:rPr>
                <w:b w:val="0"/>
                <w:i/>
              </w:rPr>
              <w:t xml:space="preserve"> hospitals</w:t>
            </w:r>
          </w:p>
        </w:tc>
        <w:tc>
          <w:tcPr>
            <w:tcW w:w="2739" w:type="dxa"/>
          </w:tcPr>
          <w:p w14:paraId="25EBEE76" w14:textId="77777777" w:rsidR="006B1608" w:rsidRPr="00964132" w:rsidRDefault="00133A3D" w:rsidP="0012766D">
            <w:pPr>
              <w:pStyle w:val="TableText"/>
              <w:keepNext/>
              <w:jc w:val="center"/>
              <w:cnfStyle w:val="000000100000" w:firstRow="0" w:lastRow="0" w:firstColumn="0" w:lastColumn="0" w:oddVBand="0" w:evenVBand="0" w:oddHBand="1" w:evenHBand="0" w:firstRowFirstColumn="0" w:firstRowLastColumn="0" w:lastRowFirstColumn="0" w:lastRowLastColumn="0"/>
            </w:pPr>
            <w:r w:rsidRPr="00964132">
              <w:t>137,106</w:t>
            </w:r>
          </w:p>
        </w:tc>
        <w:tc>
          <w:tcPr>
            <w:tcW w:w="2654" w:type="dxa"/>
          </w:tcPr>
          <w:p w14:paraId="6727E96D" w14:textId="77777777" w:rsidR="006B1608" w:rsidRPr="003A5974" w:rsidRDefault="007A0663" w:rsidP="0012766D">
            <w:pPr>
              <w:pStyle w:val="TableText"/>
              <w:keepNext/>
              <w:jc w:val="center"/>
              <w:cnfStyle w:val="000000100000" w:firstRow="0" w:lastRow="0" w:firstColumn="0" w:lastColumn="0" w:oddVBand="0" w:evenVBand="0" w:oddHBand="1" w:evenHBand="0" w:firstRowFirstColumn="0" w:firstRowLastColumn="0" w:lastRowFirstColumn="0" w:lastRowLastColumn="0"/>
              <w:rPr>
                <w:highlight w:val="yellow"/>
              </w:rPr>
            </w:pPr>
            <w:r w:rsidRPr="007A0663">
              <w:t>196,554</w:t>
            </w:r>
          </w:p>
        </w:tc>
      </w:tr>
      <w:tr w:rsidR="006B1608" w:rsidRPr="003A5974" w14:paraId="00BCB155" w14:textId="77777777" w:rsidTr="006B1608">
        <w:trPr>
          <w:jc w:val="center"/>
        </w:trPr>
        <w:tc>
          <w:tcPr>
            <w:cnfStyle w:val="001000000000" w:firstRow="0" w:lastRow="0" w:firstColumn="1" w:lastColumn="0" w:oddVBand="0" w:evenVBand="0" w:oddHBand="0" w:evenHBand="0" w:firstRowFirstColumn="0" w:firstRowLastColumn="0" w:lastRowFirstColumn="0" w:lastRowLastColumn="0"/>
            <w:tcW w:w="4268" w:type="dxa"/>
          </w:tcPr>
          <w:p w14:paraId="1734B10B" w14:textId="77777777" w:rsidR="006B1608" w:rsidRPr="00964132" w:rsidRDefault="006B1608" w:rsidP="00470988">
            <w:pPr>
              <w:pStyle w:val="TableText"/>
              <w:keepNext/>
              <w:rPr>
                <w:b w:val="0"/>
              </w:rPr>
            </w:pPr>
            <w:r w:rsidRPr="00964132">
              <w:rPr>
                <w:b w:val="0"/>
              </w:rPr>
              <w:t>Hospital quality trimming</w:t>
            </w:r>
            <w:r w:rsidR="00470988" w:rsidRPr="00964132">
              <w:rPr>
                <w:b w:val="0"/>
              </w:rPr>
              <w:t>:</w:t>
            </w:r>
          </w:p>
        </w:tc>
        <w:tc>
          <w:tcPr>
            <w:tcW w:w="2739" w:type="dxa"/>
          </w:tcPr>
          <w:p w14:paraId="5B78A38D" w14:textId="77777777" w:rsidR="006B1608" w:rsidRPr="00964132" w:rsidRDefault="006B1608" w:rsidP="0012766D">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2654" w:type="dxa"/>
          </w:tcPr>
          <w:p w14:paraId="3E27322D" w14:textId="77777777" w:rsidR="006B1608" w:rsidRPr="003A5974" w:rsidRDefault="006B1608" w:rsidP="0012766D">
            <w:pPr>
              <w:pStyle w:val="TableText"/>
              <w:keepNext/>
              <w:jc w:val="center"/>
              <w:cnfStyle w:val="000000000000" w:firstRow="0" w:lastRow="0" w:firstColumn="0" w:lastColumn="0" w:oddVBand="0" w:evenVBand="0" w:oddHBand="0" w:evenHBand="0" w:firstRowFirstColumn="0" w:firstRowLastColumn="0" w:lastRowFirstColumn="0" w:lastRowLastColumn="0"/>
              <w:rPr>
                <w:highlight w:val="yellow"/>
              </w:rPr>
            </w:pPr>
          </w:p>
        </w:tc>
      </w:tr>
      <w:tr w:rsidR="006B1608" w:rsidRPr="003A5974" w14:paraId="38EAAA13" w14:textId="77777777" w:rsidTr="006B16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8" w:type="dxa"/>
          </w:tcPr>
          <w:p w14:paraId="61EBBA35" w14:textId="77777777" w:rsidR="006B1608" w:rsidRPr="00964132" w:rsidRDefault="00470988" w:rsidP="00470988">
            <w:pPr>
              <w:pStyle w:val="TableText"/>
              <w:keepNext/>
              <w:rPr>
                <w:b w:val="0"/>
                <w:i/>
              </w:rPr>
            </w:pPr>
            <w:r w:rsidRPr="00964132">
              <w:rPr>
                <w:b w:val="0"/>
              </w:rPr>
              <w:tab/>
            </w:r>
            <w:r w:rsidR="006B1608" w:rsidRPr="00964132">
              <w:rPr>
                <w:b w:val="0"/>
                <w:i/>
              </w:rPr>
              <w:t>Stage 1: low volume</w:t>
            </w:r>
          </w:p>
        </w:tc>
        <w:tc>
          <w:tcPr>
            <w:tcW w:w="2739" w:type="dxa"/>
          </w:tcPr>
          <w:p w14:paraId="2B53632A" w14:textId="77777777" w:rsidR="006B1608" w:rsidRPr="00964132" w:rsidRDefault="006B1608" w:rsidP="0012766D">
            <w:pPr>
              <w:pStyle w:val="TableText"/>
              <w:keepNext/>
              <w:jc w:val="center"/>
              <w:cnfStyle w:val="000000100000" w:firstRow="0" w:lastRow="0" w:firstColumn="0" w:lastColumn="0" w:oddVBand="0" w:evenVBand="0" w:oddHBand="1" w:evenHBand="0" w:firstRowFirstColumn="0" w:firstRowLastColumn="0" w:lastRowFirstColumn="0" w:lastRowLastColumn="0"/>
            </w:pPr>
            <w:r w:rsidRPr="00964132">
              <w:t>4,628</w:t>
            </w:r>
          </w:p>
        </w:tc>
        <w:tc>
          <w:tcPr>
            <w:tcW w:w="2654" w:type="dxa"/>
          </w:tcPr>
          <w:p w14:paraId="39101461" w14:textId="77777777" w:rsidR="006B1608" w:rsidRPr="007A0663" w:rsidRDefault="00CF4B07" w:rsidP="0012766D">
            <w:pPr>
              <w:pStyle w:val="TableText"/>
              <w:keepNext/>
              <w:jc w:val="center"/>
              <w:cnfStyle w:val="000000100000" w:firstRow="0" w:lastRow="0" w:firstColumn="0" w:lastColumn="0" w:oddVBand="0" w:evenVBand="0" w:oddHBand="1" w:evenHBand="0" w:firstRowFirstColumn="0" w:firstRowLastColumn="0" w:lastRowFirstColumn="0" w:lastRowLastColumn="0"/>
            </w:pPr>
            <w:r w:rsidRPr="007A0663">
              <w:t>5,399</w:t>
            </w:r>
          </w:p>
        </w:tc>
      </w:tr>
      <w:tr w:rsidR="006B1608" w:rsidRPr="003A5974" w14:paraId="56C168C9" w14:textId="77777777" w:rsidTr="006B1608">
        <w:trPr>
          <w:jc w:val="center"/>
        </w:trPr>
        <w:tc>
          <w:tcPr>
            <w:cnfStyle w:val="001000000000" w:firstRow="0" w:lastRow="0" w:firstColumn="1" w:lastColumn="0" w:oddVBand="0" w:evenVBand="0" w:oddHBand="0" w:evenHBand="0" w:firstRowFirstColumn="0" w:firstRowLastColumn="0" w:lastRowFirstColumn="0" w:lastRowLastColumn="0"/>
            <w:tcW w:w="4268" w:type="dxa"/>
          </w:tcPr>
          <w:p w14:paraId="1D8B76C4" w14:textId="77777777" w:rsidR="006B1608" w:rsidRPr="00964132" w:rsidRDefault="00470988" w:rsidP="00470988">
            <w:pPr>
              <w:pStyle w:val="TableText"/>
              <w:keepNext/>
              <w:rPr>
                <w:b w:val="0"/>
              </w:rPr>
            </w:pPr>
            <w:r w:rsidRPr="00964132">
              <w:rPr>
                <w:b w:val="0"/>
              </w:rPr>
              <w:tab/>
            </w:r>
            <w:r w:rsidR="006B1608" w:rsidRPr="00964132">
              <w:rPr>
                <w:b w:val="0"/>
                <w:i/>
              </w:rPr>
              <w:t>Stage 2: COF = 1 less than 1%</w:t>
            </w:r>
          </w:p>
        </w:tc>
        <w:tc>
          <w:tcPr>
            <w:tcW w:w="2739" w:type="dxa"/>
          </w:tcPr>
          <w:p w14:paraId="0A580B35" w14:textId="38EB0E96" w:rsidR="006B1608" w:rsidRPr="00964132" w:rsidRDefault="007275A4" w:rsidP="0012766D">
            <w:pPr>
              <w:pStyle w:val="TableText"/>
              <w:keepNext/>
              <w:jc w:val="center"/>
              <w:cnfStyle w:val="000000000000" w:firstRow="0" w:lastRow="0" w:firstColumn="0" w:lastColumn="0" w:oddVBand="0" w:evenVBand="0" w:oddHBand="0" w:evenHBand="0" w:firstRowFirstColumn="0" w:firstRowLastColumn="0" w:lastRowFirstColumn="0" w:lastRowLastColumn="0"/>
            </w:pPr>
            <w:r>
              <w:t>144,961</w:t>
            </w:r>
          </w:p>
        </w:tc>
        <w:tc>
          <w:tcPr>
            <w:tcW w:w="2654" w:type="dxa"/>
          </w:tcPr>
          <w:p w14:paraId="6EB2A719" w14:textId="77777777" w:rsidR="006B1608" w:rsidRPr="007A0663" w:rsidRDefault="00CF4B07" w:rsidP="0012766D">
            <w:pPr>
              <w:pStyle w:val="TableText"/>
              <w:keepNext/>
              <w:jc w:val="center"/>
              <w:cnfStyle w:val="000000000000" w:firstRow="0" w:lastRow="0" w:firstColumn="0" w:lastColumn="0" w:oddVBand="0" w:evenVBand="0" w:oddHBand="0" w:evenHBand="0" w:firstRowFirstColumn="0" w:firstRowLastColumn="0" w:lastRowFirstColumn="0" w:lastRowLastColumn="0"/>
            </w:pPr>
            <w:r w:rsidRPr="007A0663">
              <w:t>132,901</w:t>
            </w:r>
          </w:p>
        </w:tc>
      </w:tr>
      <w:tr w:rsidR="006B1608" w:rsidRPr="003A5974" w14:paraId="0A5AF01F" w14:textId="77777777" w:rsidTr="006B16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8" w:type="dxa"/>
          </w:tcPr>
          <w:p w14:paraId="54DDC6DA" w14:textId="77777777" w:rsidR="006B1608" w:rsidRPr="00964132" w:rsidRDefault="00470988" w:rsidP="00470988">
            <w:pPr>
              <w:pStyle w:val="TableText"/>
              <w:keepNext/>
              <w:rPr>
                <w:b w:val="0"/>
              </w:rPr>
            </w:pPr>
            <w:r w:rsidRPr="00964132">
              <w:rPr>
                <w:b w:val="0"/>
              </w:rPr>
              <w:tab/>
            </w:r>
            <w:r w:rsidR="006B1608" w:rsidRPr="00964132">
              <w:rPr>
                <w:b w:val="0"/>
                <w:i/>
              </w:rPr>
              <w:t>Stage 3: COF = 9 greater than 10%</w:t>
            </w:r>
          </w:p>
        </w:tc>
        <w:tc>
          <w:tcPr>
            <w:tcW w:w="2739" w:type="dxa"/>
          </w:tcPr>
          <w:p w14:paraId="5B227F3F" w14:textId="77777777" w:rsidR="006B1608" w:rsidRPr="00964132" w:rsidRDefault="006B1608" w:rsidP="0012766D">
            <w:pPr>
              <w:pStyle w:val="TableText"/>
              <w:keepNext/>
              <w:jc w:val="center"/>
              <w:cnfStyle w:val="000000100000" w:firstRow="0" w:lastRow="0" w:firstColumn="0" w:lastColumn="0" w:oddVBand="0" w:evenVBand="0" w:oddHBand="1" w:evenHBand="0" w:firstRowFirstColumn="0" w:firstRowLastColumn="0" w:lastRowFirstColumn="0" w:lastRowLastColumn="0"/>
            </w:pPr>
            <w:r w:rsidRPr="00964132">
              <w:t>-</w:t>
            </w:r>
          </w:p>
        </w:tc>
        <w:tc>
          <w:tcPr>
            <w:tcW w:w="2654" w:type="dxa"/>
          </w:tcPr>
          <w:p w14:paraId="55787CDC" w14:textId="77777777" w:rsidR="006B1608" w:rsidRPr="003A5974" w:rsidRDefault="007A0663" w:rsidP="0012766D">
            <w:pPr>
              <w:pStyle w:val="TableText"/>
              <w:keepNext/>
              <w:jc w:val="center"/>
              <w:cnfStyle w:val="000000100000" w:firstRow="0" w:lastRow="0" w:firstColumn="0" w:lastColumn="0" w:oddVBand="0" w:evenVBand="0" w:oddHBand="1" w:evenHBand="0" w:firstRowFirstColumn="0" w:firstRowLastColumn="0" w:lastRowFirstColumn="0" w:lastRowLastColumn="0"/>
              <w:rPr>
                <w:highlight w:val="yellow"/>
              </w:rPr>
            </w:pPr>
            <w:r>
              <w:t>21,054</w:t>
            </w:r>
          </w:p>
        </w:tc>
      </w:tr>
      <w:tr w:rsidR="006B1608" w:rsidRPr="003A5974" w14:paraId="5D8AED4D" w14:textId="77777777" w:rsidTr="006B1608">
        <w:trPr>
          <w:jc w:val="center"/>
        </w:trPr>
        <w:tc>
          <w:tcPr>
            <w:cnfStyle w:val="001000000000" w:firstRow="0" w:lastRow="0" w:firstColumn="1" w:lastColumn="0" w:oddVBand="0" w:evenVBand="0" w:oddHBand="0" w:evenHBand="0" w:firstRowFirstColumn="0" w:firstRowLastColumn="0" w:lastRowFirstColumn="0" w:lastRowLastColumn="0"/>
            <w:tcW w:w="4268" w:type="dxa"/>
          </w:tcPr>
          <w:p w14:paraId="5DBA93D3" w14:textId="77777777" w:rsidR="006B1608" w:rsidRPr="00964132" w:rsidRDefault="006B1608" w:rsidP="00470988">
            <w:pPr>
              <w:pStyle w:val="TableText"/>
              <w:keepNext/>
              <w:rPr>
                <w:b w:val="0"/>
              </w:rPr>
            </w:pPr>
            <w:r w:rsidRPr="00964132">
              <w:rPr>
                <w:b w:val="0"/>
              </w:rPr>
              <w:t>Error DRGs</w:t>
            </w:r>
          </w:p>
        </w:tc>
        <w:tc>
          <w:tcPr>
            <w:tcW w:w="2739" w:type="dxa"/>
          </w:tcPr>
          <w:p w14:paraId="59C5F931" w14:textId="30D7EC4E" w:rsidR="006B1608" w:rsidRPr="00964132" w:rsidRDefault="00321838" w:rsidP="0012766D">
            <w:pPr>
              <w:pStyle w:val="TableText"/>
              <w:keepNext/>
              <w:jc w:val="center"/>
              <w:cnfStyle w:val="000000000000" w:firstRow="0" w:lastRow="0" w:firstColumn="0" w:lastColumn="0" w:oddVBand="0" w:evenVBand="0" w:oddHBand="0" w:evenHBand="0" w:firstRowFirstColumn="0" w:firstRowLastColumn="0" w:lastRowFirstColumn="0" w:lastRowLastColumn="0"/>
            </w:pPr>
            <w:r>
              <w:t>1,874</w:t>
            </w:r>
          </w:p>
        </w:tc>
        <w:tc>
          <w:tcPr>
            <w:tcW w:w="2654" w:type="dxa"/>
          </w:tcPr>
          <w:p w14:paraId="1AF5AA17" w14:textId="77777777" w:rsidR="006B1608" w:rsidRPr="003A5974" w:rsidRDefault="007A0663" w:rsidP="0012766D">
            <w:pPr>
              <w:pStyle w:val="TableText"/>
              <w:keepNext/>
              <w:jc w:val="center"/>
              <w:cnfStyle w:val="000000000000" w:firstRow="0" w:lastRow="0" w:firstColumn="0" w:lastColumn="0" w:oddVBand="0" w:evenVBand="0" w:oddHBand="0" w:evenHBand="0" w:firstRowFirstColumn="0" w:firstRowLastColumn="0" w:lastRowFirstColumn="0" w:lastRowLastColumn="0"/>
              <w:rPr>
                <w:highlight w:val="yellow"/>
              </w:rPr>
            </w:pPr>
            <w:r w:rsidRPr="007A0663">
              <w:t>1,751</w:t>
            </w:r>
          </w:p>
        </w:tc>
      </w:tr>
      <w:tr w:rsidR="006B1608" w:rsidRPr="003A5974" w14:paraId="22FFB088" w14:textId="77777777" w:rsidTr="006B16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8" w:type="dxa"/>
          </w:tcPr>
          <w:p w14:paraId="35BE7E9C" w14:textId="77777777" w:rsidR="006B1608" w:rsidRPr="00964132" w:rsidRDefault="00470988" w:rsidP="00470988">
            <w:pPr>
              <w:pStyle w:val="TableText"/>
              <w:keepNext/>
              <w:rPr>
                <w:b w:val="0"/>
              </w:rPr>
            </w:pPr>
            <w:r w:rsidRPr="00964132">
              <w:rPr>
                <w:b w:val="0"/>
              </w:rPr>
              <w:t>Mental h</w:t>
            </w:r>
            <w:r w:rsidR="006B1608" w:rsidRPr="00964132">
              <w:rPr>
                <w:b w:val="0"/>
              </w:rPr>
              <w:t>ealth trimming</w:t>
            </w:r>
          </w:p>
        </w:tc>
        <w:tc>
          <w:tcPr>
            <w:tcW w:w="2739" w:type="dxa"/>
          </w:tcPr>
          <w:p w14:paraId="680C0621" w14:textId="77777777" w:rsidR="006B1608" w:rsidRPr="00964132" w:rsidRDefault="00133A3D" w:rsidP="0012766D">
            <w:pPr>
              <w:pStyle w:val="TableText"/>
              <w:keepNext/>
              <w:jc w:val="center"/>
              <w:cnfStyle w:val="000000100000" w:firstRow="0" w:lastRow="0" w:firstColumn="0" w:lastColumn="0" w:oddVBand="0" w:evenVBand="0" w:oddHBand="1" w:evenHBand="0" w:firstRowFirstColumn="0" w:firstRowLastColumn="0" w:lastRowFirstColumn="0" w:lastRowLastColumn="0"/>
            </w:pPr>
            <w:r w:rsidRPr="00964132">
              <w:t>169,636</w:t>
            </w:r>
          </w:p>
        </w:tc>
        <w:tc>
          <w:tcPr>
            <w:tcW w:w="2654" w:type="dxa"/>
          </w:tcPr>
          <w:p w14:paraId="30540990" w14:textId="77777777" w:rsidR="006B1608" w:rsidRPr="003A5974" w:rsidRDefault="007A0663" w:rsidP="0012766D">
            <w:pPr>
              <w:pStyle w:val="TableText"/>
              <w:keepNext/>
              <w:jc w:val="center"/>
              <w:cnfStyle w:val="000000100000" w:firstRow="0" w:lastRow="0" w:firstColumn="0" w:lastColumn="0" w:oddVBand="0" w:evenVBand="0" w:oddHBand="1" w:evenHBand="0" w:firstRowFirstColumn="0" w:firstRowLastColumn="0" w:lastRowFirstColumn="0" w:lastRowLastColumn="0"/>
              <w:rPr>
                <w:highlight w:val="yellow"/>
              </w:rPr>
            </w:pPr>
            <w:r w:rsidRPr="007A0663">
              <w:t>107,611</w:t>
            </w:r>
          </w:p>
        </w:tc>
      </w:tr>
      <w:tr w:rsidR="006B1608" w:rsidRPr="003A5974" w14:paraId="4C8CD0B3" w14:textId="77777777" w:rsidTr="006B1608">
        <w:trPr>
          <w:jc w:val="center"/>
        </w:trPr>
        <w:tc>
          <w:tcPr>
            <w:cnfStyle w:val="001000000000" w:firstRow="0" w:lastRow="0" w:firstColumn="1" w:lastColumn="0" w:oddVBand="0" w:evenVBand="0" w:oddHBand="0" w:evenHBand="0" w:firstRowFirstColumn="0" w:firstRowLastColumn="0" w:lastRowFirstColumn="0" w:lastRowLastColumn="0"/>
            <w:tcW w:w="4268" w:type="dxa"/>
          </w:tcPr>
          <w:p w14:paraId="4624155E" w14:textId="77777777" w:rsidR="006B1608" w:rsidRPr="00964132" w:rsidRDefault="006B1608" w:rsidP="00470988">
            <w:pPr>
              <w:pStyle w:val="TableText"/>
              <w:keepNext/>
              <w:rPr>
                <w:b w:val="0"/>
              </w:rPr>
            </w:pPr>
            <w:r w:rsidRPr="00964132">
              <w:rPr>
                <w:b w:val="0"/>
              </w:rPr>
              <w:t>Peer group trimming</w:t>
            </w:r>
          </w:p>
        </w:tc>
        <w:tc>
          <w:tcPr>
            <w:tcW w:w="2739" w:type="dxa"/>
          </w:tcPr>
          <w:p w14:paraId="71548752" w14:textId="68BA826A" w:rsidR="006B1608" w:rsidRPr="00964132" w:rsidRDefault="002D0A1E" w:rsidP="0012766D">
            <w:pPr>
              <w:pStyle w:val="TableText"/>
              <w:keepNext/>
              <w:jc w:val="center"/>
              <w:cnfStyle w:val="000000000000" w:firstRow="0" w:lastRow="0" w:firstColumn="0" w:lastColumn="0" w:oddVBand="0" w:evenVBand="0" w:oddHBand="0" w:evenHBand="0" w:firstRowFirstColumn="0" w:firstRowLastColumn="0" w:lastRowFirstColumn="0" w:lastRowLastColumn="0"/>
            </w:pPr>
            <w:r>
              <w:t>8,932</w:t>
            </w:r>
          </w:p>
        </w:tc>
        <w:tc>
          <w:tcPr>
            <w:tcW w:w="2654" w:type="dxa"/>
          </w:tcPr>
          <w:p w14:paraId="52D83C44" w14:textId="29CB28A9" w:rsidR="006B1608" w:rsidRPr="003A5974" w:rsidRDefault="005F18C0" w:rsidP="0012766D">
            <w:pPr>
              <w:pStyle w:val="TableText"/>
              <w:keepNext/>
              <w:jc w:val="center"/>
              <w:cnfStyle w:val="000000000000" w:firstRow="0" w:lastRow="0" w:firstColumn="0" w:lastColumn="0" w:oddVBand="0" w:evenVBand="0" w:oddHBand="0" w:evenHBand="0" w:firstRowFirstColumn="0" w:firstRowLastColumn="0" w:lastRowFirstColumn="0" w:lastRowLastColumn="0"/>
              <w:rPr>
                <w:highlight w:val="yellow"/>
              </w:rPr>
            </w:pPr>
            <w:r>
              <w:t>9,180</w:t>
            </w:r>
          </w:p>
        </w:tc>
      </w:tr>
      <w:tr w:rsidR="006B1608" w:rsidRPr="003A5974" w14:paraId="637FC465" w14:textId="77777777" w:rsidTr="006B16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8" w:type="dxa"/>
          </w:tcPr>
          <w:p w14:paraId="512F2E41" w14:textId="77777777" w:rsidR="006B1608" w:rsidRPr="00964132" w:rsidRDefault="006B1608" w:rsidP="00470988">
            <w:pPr>
              <w:pStyle w:val="TableText"/>
              <w:keepNext/>
              <w:rPr>
                <w:b w:val="0"/>
              </w:rPr>
            </w:pPr>
            <w:r w:rsidRPr="00964132">
              <w:rPr>
                <w:b w:val="0"/>
              </w:rPr>
              <w:t>Non-ABF hospital trimming</w:t>
            </w:r>
          </w:p>
        </w:tc>
        <w:tc>
          <w:tcPr>
            <w:tcW w:w="2739" w:type="dxa"/>
          </w:tcPr>
          <w:p w14:paraId="1A0E5B8B" w14:textId="0EB69C85" w:rsidR="006B1608" w:rsidRPr="00964132" w:rsidRDefault="003A6FB8" w:rsidP="0012766D">
            <w:pPr>
              <w:pStyle w:val="TableText"/>
              <w:keepNext/>
              <w:jc w:val="center"/>
              <w:cnfStyle w:val="000000100000" w:firstRow="0" w:lastRow="0" w:firstColumn="0" w:lastColumn="0" w:oddVBand="0" w:evenVBand="0" w:oddHBand="1" w:evenHBand="0" w:firstRowFirstColumn="0" w:firstRowLastColumn="0" w:lastRowFirstColumn="0" w:lastRowLastColumn="0"/>
            </w:pPr>
            <w:r>
              <w:t>197,254</w:t>
            </w:r>
          </w:p>
        </w:tc>
        <w:tc>
          <w:tcPr>
            <w:tcW w:w="2654" w:type="dxa"/>
          </w:tcPr>
          <w:p w14:paraId="33DA9480" w14:textId="3B090C2C" w:rsidR="006B1608" w:rsidRPr="003A5974" w:rsidRDefault="002C7947" w:rsidP="0012766D">
            <w:pPr>
              <w:pStyle w:val="TableText"/>
              <w:keepNext/>
              <w:jc w:val="center"/>
              <w:cnfStyle w:val="000000100000" w:firstRow="0" w:lastRow="0" w:firstColumn="0" w:lastColumn="0" w:oddVBand="0" w:evenVBand="0" w:oddHBand="1" w:evenHBand="0" w:firstRowFirstColumn="0" w:firstRowLastColumn="0" w:lastRowFirstColumn="0" w:lastRowLastColumn="0"/>
              <w:rPr>
                <w:highlight w:val="yellow"/>
              </w:rPr>
            </w:pPr>
            <w:r>
              <w:t>218,908</w:t>
            </w:r>
          </w:p>
        </w:tc>
      </w:tr>
      <w:tr w:rsidR="006B1608" w:rsidRPr="003A5974" w14:paraId="66A7F59C" w14:textId="77777777" w:rsidTr="006B1608">
        <w:trPr>
          <w:jc w:val="center"/>
        </w:trPr>
        <w:tc>
          <w:tcPr>
            <w:cnfStyle w:val="001000000000" w:firstRow="0" w:lastRow="0" w:firstColumn="1" w:lastColumn="0" w:oddVBand="0" w:evenVBand="0" w:oddHBand="0" w:evenHBand="0" w:firstRowFirstColumn="0" w:firstRowLastColumn="0" w:lastRowFirstColumn="0" w:lastRowLastColumn="0"/>
            <w:tcW w:w="4268" w:type="dxa"/>
          </w:tcPr>
          <w:p w14:paraId="379E44FD" w14:textId="77777777" w:rsidR="006B1608" w:rsidRPr="00964132" w:rsidRDefault="00BD0B54" w:rsidP="00470988">
            <w:pPr>
              <w:pStyle w:val="TableText"/>
              <w:keepNext/>
              <w:rPr>
                <w:b w:val="0"/>
              </w:rPr>
            </w:pPr>
            <w:r w:rsidRPr="00964132">
              <w:rPr>
                <w:b w:val="0"/>
              </w:rPr>
              <w:t xml:space="preserve">Same-day </w:t>
            </w:r>
            <w:r w:rsidR="00470988" w:rsidRPr="00964132">
              <w:rPr>
                <w:b w:val="0"/>
              </w:rPr>
              <w:t>d</w:t>
            </w:r>
            <w:r w:rsidR="006B1608" w:rsidRPr="00964132">
              <w:rPr>
                <w:b w:val="0"/>
              </w:rPr>
              <w:t>ialysis trimming</w:t>
            </w:r>
          </w:p>
        </w:tc>
        <w:tc>
          <w:tcPr>
            <w:tcW w:w="2739" w:type="dxa"/>
          </w:tcPr>
          <w:p w14:paraId="4DC95FC6" w14:textId="77777777" w:rsidR="006B1608" w:rsidRPr="00964132" w:rsidRDefault="00133A3D" w:rsidP="0012766D">
            <w:pPr>
              <w:pStyle w:val="TableText"/>
              <w:keepNext/>
              <w:jc w:val="center"/>
              <w:cnfStyle w:val="000000000000" w:firstRow="0" w:lastRow="0" w:firstColumn="0" w:lastColumn="0" w:oddVBand="0" w:evenVBand="0" w:oddHBand="0" w:evenHBand="0" w:firstRowFirstColumn="0" w:firstRowLastColumn="0" w:lastRowFirstColumn="0" w:lastRowLastColumn="0"/>
            </w:pPr>
            <w:r w:rsidRPr="00964132">
              <w:t>1,042,220</w:t>
            </w:r>
          </w:p>
        </w:tc>
        <w:tc>
          <w:tcPr>
            <w:tcW w:w="2654" w:type="dxa"/>
          </w:tcPr>
          <w:p w14:paraId="416BFBCE" w14:textId="77777777" w:rsidR="006B1608" w:rsidRPr="003A5974" w:rsidRDefault="007A0663" w:rsidP="0012766D">
            <w:pPr>
              <w:pStyle w:val="TableText"/>
              <w:keepNext/>
              <w:jc w:val="center"/>
              <w:cnfStyle w:val="000000000000" w:firstRow="0" w:lastRow="0" w:firstColumn="0" w:lastColumn="0" w:oddVBand="0" w:evenVBand="0" w:oddHBand="0" w:evenHBand="0" w:firstRowFirstColumn="0" w:firstRowLastColumn="0" w:lastRowFirstColumn="0" w:lastRowLastColumn="0"/>
              <w:rPr>
                <w:highlight w:val="yellow"/>
              </w:rPr>
            </w:pPr>
            <w:r w:rsidRPr="007A0663">
              <w:t>1,065,853</w:t>
            </w:r>
          </w:p>
        </w:tc>
      </w:tr>
      <w:tr w:rsidR="006B1608" w:rsidRPr="003A5974" w14:paraId="529B8892" w14:textId="77777777" w:rsidTr="006B16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8" w:type="dxa"/>
          </w:tcPr>
          <w:p w14:paraId="54865177" w14:textId="77777777" w:rsidR="006B1608" w:rsidRPr="00964132" w:rsidRDefault="00BD0B54" w:rsidP="00470988">
            <w:pPr>
              <w:pStyle w:val="TableText"/>
              <w:keepNext/>
              <w:rPr>
                <w:b w:val="0"/>
              </w:rPr>
            </w:pPr>
            <w:r w:rsidRPr="00964132">
              <w:rPr>
                <w:b w:val="0"/>
              </w:rPr>
              <w:t xml:space="preserve">Same-day </w:t>
            </w:r>
            <w:r w:rsidR="00470988" w:rsidRPr="00964132">
              <w:rPr>
                <w:b w:val="0"/>
              </w:rPr>
              <w:t>c</w:t>
            </w:r>
            <w:r w:rsidR="006B1608" w:rsidRPr="00964132">
              <w:rPr>
                <w:b w:val="0"/>
              </w:rPr>
              <w:t>hemotherapy trimming</w:t>
            </w:r>
          </w:p>
        </w:tc>
        <w:tc>
          <w:tcPr>
            <w:tcW w:w="2739" w:type="dxa"/>
          </w:tcPr>
          <w:p w14:paraId="3FF01C5F" w14:textId="77777777" w:rsidR="006B1608" w:rsidRPr="00964132" w:rsidRDefault="00133A3D" w:rsidP="0012766D">
            <w:pPr>
              <w:pStyle w:val="TableText"/>
              <w:keepNext/>
              <w:jc w:val="center"/>
              <w:cnfStyle w:val="000000100000" w:firstRow="0" w:lastRow="0" w:firstColumn="0" w:lastColumn="0" w:oddVBand="0" w:evenVBand="0" w:oddHBand="1" w:evenHBand="0" w:firstRowFirstColumn="0" w:firstRowLastColumn="0" w:lastRowFirstColumn="0" w:lastRowLastColumn="0"/>
            </w:pPr>
            <w:r w:rsidRPr="00964132">
              <w:t>171,312</w:t>
            </w:r>
          </w:p>
        </w:tc>
        <w:tc>
          <w:tcPr>
            <w:tcW w:w="2654" w:type="dxa"/>
          </w:tcPr>
          <w:p w14:paraId="797D2FB1" w14:textId="3709A873" w:rsidR="006B1608" w:rsidRPr="003A5974" w:rsidRDefault="003C37CC" w:rsidP="0012766D">
            <w:pPr>
              <w:pStyle w:val="TableText"/>
              <w:keepNext/>
              <w:jc w:val="center"/>
              <w:cnfStyle w:val="000000100000" w:firstRow="0" w:lastRow="0" w:firstColumn="0" w:lastColumn="0" w:oddVBand="0" w:evenVBand="0" w:oddHBand="1" w:evenHBand="0" w:firstRowFirstColumn="0" w:firstRowLastColumn="0" w:lastRowFirstColumn="0" w:lastRowLastColumn="0"/>
              <w:rPr>
                <w:highlight w:val="yellow"/>
              </w:rPr>
            </w:pPr>
            <w:r>
              <w:t>196,600</w:t>
            </w:r>
          </w:p>
        </w:tc>
      </w:tr>
      <w:tr w:rsidR="006B1608" w:rsidRPr="003A5974" w14:paraId="5E0DB6D3" w14:textId="77777777" w:rsidTr="006B1608">
        <w:trPr>
          <w:jc w:val="center"/>
        </w:trPr>
        <w:tc>
          <w:tcPr>
            <w:cnfStyle w:val="001000000000" w:firstRow="0" w:lastRow="0" w:firstColumn="1" w:lastColumn="0" w:oddVBand="0" w:evenVBand="0" w:oddHBand="0" w:evenHBand="0" w:firstRowFirstColumn="0" w:firstRowLastColumn="0" w:lastRowFirstColumn="0" w:lastRowLastColumn="0"/>
            <w:tcW w:w="4268" w:type="dxa"/>
          </w:tcPr>
          <w:p w14:paraId="33D318D7" w14:textId="77777777" w:rsidR="006B1608" w:rsidRPr="00964132" w:rsidRDefault="006B1608" w:rsidP="00470988">
            <w:pPr>
              <w:pStyle w:val="TableText"/>
              <w:keepNext/>
              <w:rPr>
                <w:b w:val="0"/>
              </w:rPr>
            </w:pPr>
            <w:r w:rsidRPr="00964132">
              <w:rPr>
                <w:b w:val="0"/>
              </w:rPr>
              <w:t>Patient over 95 trimming</w:t>
            </w:r>
          </w:p>
        </w:tc>
        <w:tc>
          <w:tcPr>
            <w:tcW w:w="2739" w:type="dxa"/>
          </w:tcPr>
          <w:p w14:paraId="446CB4BD" w14:textId="0F1E0B4F" w:rsidR="006B1608" w:rsidRPr="00964132" w:rsidRDefault="003A6FB8" w:rsidP="0012766D">
            <w:pPr>
              <w:pStyle w:val="TableText"/>
              <w:keepNext/>
              <w:jc w:val="center"/>
              <w:cnfStyle w:val="000000000000" w:firstRow="0" w:lastRow="0" w:firstColumn="0" w:lastColumn="0" w:oddVBand="0" w:evenVBand="0" w:oddHBand="0" w:evenHBand="0" w:firstRowFirstColumn="0" w:firstRowLastColumn="0" w:lastRowFirstColumn="0" w:lastRowLastColumn="0"/>
            </w:pPr>
            <w:r>
              <w:t>12,748</w:t>
            </w:r>
          </w:p>
        </w:tc>
        <w:tc>
          <w:tcPr>
            <w:tcW w:w="2654" w:type="dxa"/>
          </w:tcPr>
          <w:p w14:paraId="195E9F30" w14:textId="228D95E7" w:rsidR="006B1608" w:rsidRPr="003A5974" w:rsidRDefault="00C07BDE" w:rsidP="0012766D">
            <w:pPr>
              <w:pStyle w:val="TableText"/>
              <w:keepNext/>
              <w:jc w:val="center"/>
              <w:cnfStyle w:val="000000000000" w:firstRow="0" w:lastRow="0" w:firstColumn="0" w:lastColumn="0" w:oddVBand="0" w:evenVBand="0" w:oddHBand="0" w:evenHBand="0" w:firstRowFirstColumn="0" w:firstRowLastColumn="0" w:lastRowFirstColumn="0" w:lastRowLastColumn="0"/>
              <w:rPr>
                <w:highlight w:val="yellow"/>
              </w:rPr>
            </w:pPr>
            <w:r>
              <w:t>13,308</w:t>
            </w:r>
          </w:p>
        </w:tc>
      </w:tr>
      <w:tr w:rsidR="006B1608" w:rsidRPr="003A5974" w14:paraId="7150F52A" w14:textId="77777777" w:rsidTr="006B16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8" w:type="dxa"/>
          </w:tcPr>
          <w:p w14:paraId="4F2B93F1" w14:textId="77777777" w:rsidR="006B1608" w:rsidRPr="00964132" w:rsidRDefault="006B1608" w:rsidP="00470988">
            <w:pPr>
              <w:pStyle w:val="TableText"/>
              <w:keepNext/>
              <w:rPr>
                <w:b w:val="0"/>
              </w:rPr>
            </w:pPr>
            <w:r w:rsidRPr="00964132">
              <w:rPr>
                <w:b w:val="0"/>
              </w:rPr>
              <w:t>Death trimming</w:t>
            </w:r>
          </w:p>
        </w:tc>
        <w:tc>
          <w:tcPr>
            <w:tcW w:w="2739" w:type="dxa"/>
          </w:tcPr>
          <w:p w14:paraId="55D775D7" w14:textId="71C1A6BB" w:rsidR="006B1608" w:rsidRPr="00964132" w:rsidRDefault="003A6FB8" w:rsidP="0012766D">
            <w:pPr>
              <w:pStyle w:val="TableText"/>
              <w:keepNext/>
              <w:jc w:val="center"/>
              <w:cnfStyle w:val="000000100000" w:firstRow="0" w:lastRow="0" w:firstColumn="0" w:lastColumn="0" w:oddVBand="0" w:evenVBand="0" w:oddHBand="1" w:evenHBand="0" w:firstRowFirstColumn="0" w:firstRowLastColumn="0" w:lastRowFirstColumn="0" w:lastRowLastColumn="0"/>
            </w:pPr>
            <w:r>
              <w:t>33,202</w:t>
            </w:r>
          </w:p>
        </w:tc>
        <w:tc>
          <w:tcPr>
            <w:tcW w:w="2654" w:type="dxa"/>
          </w:tcPr>
          <w:p w14:paraId="45D0AB85" w14:textId="70A64204" w:rsidR="006B1608" w:rsidRPr="003A5974" w:rsidRDefault="00AA418F" w:rsidP="0012766D">
            <w:pPr>
              <w:pStyle w:val="TableText"/>
              <w:keepNext/>
              <w:jc w:val="center"/>
              <w:cnfStyle w:val="000000100000" w:firstRow="0" w:lastRow="0" w:firstColumn="0" w:lastColumn="0" w:oddVBand="0" w:evenVBand="0" w:oddHBand="1" w:evenHBand="0" w:firstRowFirstColumn="0" w:firstRowLastColumn="0" w:lastRowFirstColumn="0" w:lastRowLastColumn="0"/>
              <w:rPr>
                <w:highlight w:val="yellow"/>
              </w:rPr>
            </w:pPr>
            <w:r>
              <w:t>32,319</w:t>
            </w:r>
          </w:p>
        </w:tc>
      </w:tr>
      <w:tr w:rsidR="006B1608" w:rsidRPr="003A5974" w14:paraId="2F25DA40" w14:textId="77777777" w:rsidTr="006B1608">
        <w:trPr>
          <w:jc w:val="center"/>
        </w:trPr>
        <w:tc>
          <w:tcPr>
            <w:cnfStyle w:val="001000000000" w:firstRow="0" w:lastRow="0" w:firstColumn="1" w:lastColumn="0" w:oddVBand="0" w:evenVBand="0" w:oddHBand="0" w:evenHBand="0" w:firstRowFirstColumn="0" w:firstRowLastColumn="0" w:lastRowFirstColumn="0" w:lastRowLastColumn="0"/>
            <w:tcW w:w="4268" w:type="dxa"/>
          </w:tcPr>
          <w:p w14:paraId="49DA4305" w14:textId="77777777" w:rsidR="006B1608" w:rsidRPr="00964132" w:rsidRDefault="006B1608" w:rsidP="00470988">
            <w:pPr>
              <w:pStyle w:val="TableText"/>
              <w:keepNext/>
              <w:rPr>
                <w:b w:val="0"/>
              </w:rPr>
            </w:pPr>
            <w:r w:rsidRPr="00964132">
              <w:rPr>
                <w:b w:val="0"/>
              </w:rPr>
              <w:t>Long stay patient trimming</w:t>
            </w:r>
          </w:p>
        </w:tc>
        <w:tc>
          <w:tcPr>
            <w:tcW w:w="2739" w:type="dxa"/>
          </w:tcPr>
          <w:p w14:paraId="5549ECE8" w14:textId="77777777" w:rsidR="006B1608" w:rsidRPr="00964132" w:rsidRDefault="00964132" w:rsidP="0012766D">
            <w:pPr>
              <w:pStyle w:val="TableText"/>
              <w:keepNext/>
              <w:jc w:val="center"/>
              <w:cnfStyle w:val="000000000000" w:firstRow="0" w:lastRow="0" w:firstColumn="0" w:lastColumn="0" w:oddVBand="0" w:evenVBand="0" w:oddHBand="0" w:evenHBand="0" w:firstRowFirstColumn="0" w:firstRowLastColumn="0" w:lastRowFirstColumn="0" w:lastRowLastColumn="0"/>
            </w:pPr>
            <w:r w:rsidRPr="00964132">
              <w:t>148</w:t>
            </w:r>
          </w:p>
        </w:tc>
        <w:tc>
          <w:tcPr>
            <w:tcW w:w="2654" w:type="dxa"/>
          </w:tcPr>
          <w:p w14:paraId="1012752C" w14:textId="6E1A0480" w:rsidR="006B1608" w:rsidRPr="003A5974" w:rsidRDefault="003E7F74" w:rsidP="0012766D">
            <w:pPr>
              <w:pStyle w:val="TableText"/>
              <w:keepNext/>
              <w:jc w:val="center"/>
              <w:cnfStyle w:val="000000000000" w:firstRow="0" w:lastRow="0" w:firstColumn="0" w:lastColumn="0" w:oddVBand="0" w:evenVBand="0" w:oddHBand="0" w:evenHBand="0" w:firstRowFirstColumn="0" w:firstRowLastColumn="0" w:lastRowFirstColumn="0" w:lastRowLastColumn="0"/>
              <w:rPr>
                <w:highlight w:val="yellow"/>
              </w:rPr>
            </w:pPr>
            <w:r>
              <w:t>136</w:t>
            </w:r>
          </w:p>
        </w:tc>
      </w:tr>
      <w:tr w:rsidR="006B1608" w:rsidRPr="003A5974" w14:paraId="70CE80ED" w14:textId="77777777" w:rsidTr="006B16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8" w:type="dxa"/>
          </w:tcPr>
          <w:p w14:paraId="5A3284BE" w14:textId="77777777" w:rsidR="006B1608" w:rsidRPr="00964132" w:rsidRDefault="00BD0B54" w:rsidP="00470988">
            <w:pPr>
              <w:pStyle w:val="TableText"/>
              <w:keepNext/>
              <w:rPr>
                <w:b w:val="0"/>
              </w:rPr>
            </w:pPr>
            <w:r w:rsidRPr="00964132">
              <w:rPr>
                <w:b w:val="0"/>
              </w:rPr>
              <w:t xml:space="preserve">Same-day </w:t>
            </w:r>
            <w:r w:rsidR="00470988" w:rsidRPr="00964132">
              <w:rPr>
                <w:b w:val="0"/>
              </w:rPr>
              <w:t>r</w:t>
            </w:r>
            <w:r w:rsidR="006B1608" w:rsidRPr="00964132">
              <w:rPr>
                <w:b w:val="0"/>
              </w:rPr>
              <w:t>adiotherapy trimming</w:t>
            </w:r>
          </w:p>
        </w:tc>
        <w:tc>
          <w:tcPr>
            <w:tcW w:w="2739" w:type="dxa"/>
          </w:tcPr>
          <w:p w14:paraId="5F1B4F67" w14:textId="77777777" w:rsidR="006B1608" w:rsidRPr="00964132" w:rsidRDefault="00964132" w:rsidP="0012766D">
            <w:pPr>
              <w:pStyle w:val="TableText"/>
              <w:keepNext/>
              <w:jc w:val="center"/>
              <w:cnfStyle w:val="000000100000" w:firstRow="0" w:lastRow="0" w:firstColumn="0" w:lastColumn="0" w:oddVBand="0" w:evenVBand="0" w:oddHBand="1" w:evenHBand="0" w:firstRowFirstColumn="0" w:firstRowLastColumn="0" w:lastRowFirstColumn="0" w:lastRowLastColumn="0"/>
            </w:pPr>
            <w:r w:rsidRPr="00964132">
              <w:t>10,340</w:t>
            </w:r>
          </w:p>
        </w:tc>
        <w:tc>
          <w:tcPr>
            <w:tcW w:w="2654" w:type="dxa"/>
          </w:tcPr>
          <w:p w14:paraId="35C20F37" w14:textId="690B2D4E" w:rsidR="006B1608" w:rsidRPr="003A5974" w:rsidRDefault="003E7F74" w:rsidP="0012766D">
            <w:pPr>
              <w:pStyle w:val="TableText"/>
              <w:keepNext/>
              <w:jc w:val="center"/>
              <w:cnfStyle w:val="000000100000" w:firstRow="0" w:lastRow="0" w:firstColumn="0" w:lastColumn="0" w:oddVBand="0" w:evenVBand="0" w:oddHBand="1" w:evenHBand="0" w:firstRowFirstColumn="0" w:firstRowLastColumn="0" w:lastRowFirstColumn="0" w:lastRowLastColumn="0"/>
              <w:rPr>
                <w:highlight w:val="yellow"/>
              </w:rPr>
            </w:pPr>
            <w:r>
              <w:t>10,969</w:t>
            </w:r>
          </w:p>
        </w:tc>
      </w:tr>
      <w:tr w:rsidR="006B1608" w:rsidRPr="003A5974" w14:paraId="37ABE938" w14:textId="77777777" w:rsidTr="006B1608">
        <w:trPr>
          <w:jc w:val="center"/>
        </w:trPr>
        <w:tc>
          <w:tcPr>
            <w:cnfStyle w:val="001000000000" w:firstRow="0" w:lastRow="0" w:firstColumn="1" w:lastColumn="0" w:oddVBand="0" w:evenVBand="0" w:oddHBand="0" w:evenHBand="0" w:firstRowFirstColumn="0" w:firstRowLastColumn="0" w:lastRowFirstColumn="0" w:lastRowLastColumn="0"/>
            <w:tcW w:w="4268" w:type="dxa"/>
          </w:tcPr>
          <w:p w14:paraId="3D34FD08" w14:textId="77777777" w:rsidR="006B1608" w:rsidRPr="00964132" w:rsidRDefault="006B1608" w:rsidP="00470988">
            <w:pPr>
              <w:pStyle w:val="TableText"/>
              <w:keepNext/>
            </w:pPr>
            <w:r w:rsidRPr="00964132">
              <w:t>Total episodes remaining (untrimmed)</w:t>
            </w:r>
          </w:p>
        </w:tc>
        <w:tc>
          <w:tcPr>
            <w:tcW w:w="2739" w:type="dxa"/>
          </w:tcPr>
          <w:p w14:paraId="34DBFC57" w14:textId="764A8EB7" w:rsidR="006B1608" w:rsidRPr="00964132" w:rsidRDefault="003A6FB8" w:rsidP="0012766D">
            <w:pPr>
              <w:pStyle w:val="TableText"/>
              <w:keepNext/>
              <w:jc w:val="center"/>
              <w:cnfStyle w:val="000000000000" w:firstRow="0" w:lastRow="0" w:firstColumn="0" w:lastColumn="0" w:oddVBand="0" w:evenVBand="0" w:oddHBand="0" w:evenHBand="0" w:firstRowFirstColumn="0" w:firstRowLastColumn="0" w:lastRowFirstColumn="0" w:lastRowLastColumn="0"/>
            </w:pPr>
            <w:bookmarkStart w:id="58" w:name="OLE_LINK3"/>
            <w:r>
              <w:t>3,874</w:t>
            </w:r>
            <w:r w:rsidR="00964132" w:rsidRPr="00964132">
              <w:t>,</w:t>
            </w:r>
            <w:bookmarkEnd w:id="58"/>
            <w:r>
              <w:t>140</w:t>
            </w:r>
          </w:p>
        </w:tc>
        <w:tc>
          <w:tcPr>
            <w:tcW w:w="2654" w:type="dxa"/>
          </w:tcPr>
          <w:p w14:paraId="766C66AD" w14:textId="1B967C53" w:rsidR="006B1608" w:rsidRPr="003A5974" w:rsidRDefault="006D59BF" w:rsidP="0012766D">
            <w:pPr>
              <w:pStyle w:val="TableText"/>
              <w:keepNext/>
              <w:jc w:val="center"/>
              <w:cnfStyle w:val="000000000000" w:firstRow="0" w:lastRow="0" w:firstColumn="0" w:lastColumn="0" w:oddVBand="0" w:evenVBand="0" w:oddHBand="0" w:evenHBand="0" w:firstRowFirstColumn="0" w:firstRowLastColumn="0" w:lastRowFirstColumn="0" w:lastRowLastColumn="0"/>
              <w:rPr>
                <w:highlight w:val="yellow"/>
              </w:rPr>
            </w:pPr>
            <w:r>
              <w:t>4,054,252</w:t>
            </w:r>
          </w:p>
        </w:tc>
      </w:tr>
      <w:tr w:rsidR="006B1608" w14:paraId="3FA295B1" w14:textId="77777777" w:rsidTr="006B16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68" w:type="dxa"/>
          </w:tcPr>
          <w:p w14:paraId="591ED23F" w14:textId="77777777" w:rsidR="006B1608" w:rsidRPr="00964132" w:rsidRDefault="006B1608" w:rsidP="00470988">
            <w:pPr>
              <w:pStyle w:val="TableText"/>
              <w:rPr>
                <w:b w:val="0"/>
              </w:rPr>
            </w:pPr>
            <w:r w:rsidRPr="00964132">
              <w:rPr>
                <w:b w:val="0"/>
              </w:rPr>
              <w:t>% of episodes trimmed</w:t>
            </w:r>
            <w:r w:rsidR="00152A31">
              <w:rPr>
                <w:b w:val="0"/>
              </w:rPr>
              <w:t xml:space="preserve"> from public hospitals</w:t>
            </w:r>
          </w:p>
        </w:tc>
        <w:tc>
          <w:tcPr>
            <w:tcW w:w="2739" w:type="dxa"/>
          </w:tcPr>
          <w:p w14:paraId="0E74B0FA" w14:textId="77777777" w:rsidR="006B1608" w:rsidRPr="00964132" w:rsidRDefault="00964132" w:rsidP="0012766D">
            <w:pPr>
              <w:pStyle w:val="TableText"/>
              <w:jc w:val="center"/>
              <w:cnfStyle w:val="000000100000" w:firstRow="0" w:lastRow="0" w:firstColumn="0" w:lastColumn="0" w:oddVBand="0" w:evenVBand="0" w:oddHBand="1" w:evenHBand="0" w:firstRowFirstColumn="0" w:firstRowLastColumn="0" w:lastRowFirstColumn="0" w:lastRowLastColumn="0"/>
            </w:pPr>
            <w:r w:rsidRPr="00964132">
              <w:t>31</w:t>
            </w:r>
            <w:r w:rsidR="006B1608" w:rsidRPr="00964132">
              <w:t>.</w:t>
            </w:r>
            <w:r w:rsidRPr="00964132">
              <w:t>7</w:t>
            </w:r>
            <w:r w:rsidR="006B1608" w:rsidRPr="00964132">
              <w:t>%</w:t>
            </w:r>
          </w:p>
        </w:tc>
        <w:tc>
          <w:tcPr>
            <w:tcW w:w="2654" w:type="dxa"/>
          </w:tcPr>
          <w:p w14:paraId="2DB6247D" w14:textId="016D1079" w:rsidR="006B1608" w:rsidRDefault="00E43EF4" w:rsidP="0012766D">
            <w:pPr>
              <w:pStyle w:val="TableText"/>
              <w:jc w:val="center"/>
              <w:cnfStyle w:val="000000100000" w:firstRow="0" w:lastRow="0" w:firstColumn="0" w:lastColumn="0" w:oddVBand="0" w:evenVBand="0" w:oddHBand="1" w:evenHBand="0" w:firstRowFirstColumn="0" w:firstRowLastColumn="0" w:lastRowFirstColumn="0" w:lastRowLastColumn="0"/>
            </w:pPr>
            <w:r>
              <w:t>30</w:t>
            </w:r>
            <w:r w:rsidR="00BE76D1">
              <w:t>.9</w:t>
            </w:r>
            <w:r w:rsidR="00CF4B07" w:rsidRPr="007A0663">
              <w:t>%</w:t>
            </w:r>
          </w:p>
        </w:tc>
      </w:tr>
    </w:tbl>
    <w:p w14:paraId="5B558FAD" w14:textId="77777777" w:rsidR="00CA041B" w:rsidRDefault="00673AFD" w:rsidP="007A7D76">
      <w:pPr>
        <w:pStyle w:val="Heading2"/>
        <w:numPr>
          <w:ilvl w:val="1"/>
          <w:numId w:val="5"/>
        </w:numPr>
      </w:pPr>
      <w:bookmarkStart w:id="59" w:name="_Toc500941729"/>
      <w:r>
        <w:t>Distribution of HACs</w:t>
      </w:r>
      <w:bookmarkEnd w:id="59"/>
    </w:p>
    <w:p w14:paraId="7C75BAA8" w14:textId="18FBC355" w:rsidR="00673AFD" w:rsidRDefault="007D5BC7" w:rsidP="00AC417A">
      <w:r w:rsidRPr="001F08F9">
        <w:t xml:space="preserve">The number of HACs identified after trimming is presented in </w:t>
      </w:r>
      <w:r w:rsidRPr="001F08F9">
        <w:fldChar w:fldCharType="begin"/>
      </w:r>
      <w:r w:rsidRPr="001F08F9">
        <w:instrText xml:space="preserve"> REF _Ref486849175 \h </w:instrText>
      </w:r>
      <w:r w:rsidR="00A8128D" w:rsidRPr="001F08F9">
        <w:instrText xml:space="preserve"> \* MERGEFORMAT </w:instrText>
      </w:r>
      <w:r w:rsidRPr="001F08F9">
        <w:fldChar w:fldCharType="separate"/>
      </w:r>
      <w:r w:rsidR="00634DBC" w:rsidRPr="00634DBC">
        <w:rPr>
          <w:b/>
          <w:i/>
          <w:iCs/>
        </w:rPr>
        <w:t xml:space="preserve">Table </w:t>
      </w:r>
      <w:r w:rsidR="00634DBC" w:rsidRPr="00634DBC">
        <w:rPr>
          <w:b/>
          <w:i/>
          <w:iCs/>
          <w:noProof/>
        </w:rPr>
        <w:t>5</w:t>
      </w:r>
      <w:r w:rsidRPr="001F08F9">
        <w:fldChar w:fldCharType="end"/>
      </w:r>
      <w:r w:rsidRPr="001F08F9">
        <w:t>. The total number of episodes identified with a HAC w</w:t>
      </w:r>
      <w:r w:rsidR="009634EC" w:rsidRPr="001F08F9">
        <w:t>as</w:t>
      </w:r>
      <w:r w:rsidRPr="001F08F9">
        <w:t xml:space="preserve"> </w:t>
      </w:r>
      <w:r w:rsidR="00F941CD" w:rsidRPr="001F08F9">
        <w:t>103,004</w:t>
      </w:r>
      <w:r w:rsidR="00513ABD" w:rsidRPr="001F08F9">
        <w:tab/>
      </w:r>
      <w:r w:rsidRPr="001F08F9">
        <w:t xml:space="preserve"> and </w:t>
      </w:r>
      <w:r w:rsidR="007C52D4" w:rsidRPr="001F08F9">
        <w:t>106,957</w:t>
      </w:r>
      <w:r w:rsidRPr="001F08F9">
        <w:t xml:space="preserve"> for </w:t>
      </w:r>
      <w:r w:rsidR="002A0E28" w:rsidRPr="001F08F9">
        <w:t>2014-15</w:t>
      </w:r>
      <w:r w:rsidRPr="001F08F9">
        <w:t xml:space="preserve"> and </w:t>
      </w:r>
      <w:r w:rsidR="002A0E28" w:rsidRPr="001F08F9">
        <w:t>2015-16</w:t>
      </w:r>
      <w:r w:rsidRPr="001F08F9">
        <w:t xml:space="preserve"> respectively. This equates to approximately </w:t>
      </w:r>
      <w:r w:rsidR="00AC417A" w:rsidRPr="001F08F9">
        <w:t>2.</w:t>
      </w:r>
      <w:r w:rsidR="00291455" w:rsidRPr="001F08F9">
        <w:t>65</w:t>
      </w:r>
      <w:r w:rsidR="00AC417A" w:rsidRPr="001F08F9">
        <w:t>% of untrimmed episodes for each year.</w:t>
      </w:r>
    </w:p>
    <w:p w14:paraId="4B86C4ED" w14:textId="77777777" w:rsidR="00AC417A" w:rsidRPr="00673AFD" w:rsidRDefault="00AC417A" w:rsidP="00AC417A">
      <w:r>
        <w:t>The number of episodes identified for each HAC group is also shown. It is worth noting that as an episode may have multiple HACs, these episodes have been counted more than once (in their respective HAC groups) and thus the total will be less than the sum of the individual HACs.</w:t>
      </w:r>
    </w:p>
    <w:p w14:paraId="0C3DA8B8" w14:textId="664FB8B8" w:rsidR="00673AFD" w:rsidRPr="00724FA7" w:rsidRDefault="00673AFD" w:rsidP="007D5BC7">
      <w:pPr>
        <w:pStyle w:val="Caption"/>
        <w:keepNext/>
        <w:rPr>
          <w:b/>
          <w:i w:val="0"/>
          <w:iCs w:val="0"/>
          <w:color w:val="auto"/>
          <w:sz w:val="22"/>
          <w:szCs w:val="24"/>
        </w:rPr>
      </w:pPr>
      <w:bookmarkStart w:id="60" w:name="_Ref486849175"/>
      <w:r w:rsidRPr="00AF7F3D">
        <w:rPr>
          <w:b/>
          <w:iCs w:val="0"/>
          <w:color w:val="auto"/>
          <w:sz w:val="22"/>
          <w:szCs w:val="24"/>
        </w:rPr>
        <w:lastRenderedPageBreak/>
        <w:t xml:space="preserve">Table </w:t>
      </w:r>
      <w:r w:rsidR="00D973DE" w:rsidRPr="00AF7F3D">
        <w:rPr>
          <w:b/>
          <w:iCs w:val="0"/>
          <w:color w:val="auto"/>
          <w:sz w:val="22"/>
          <w:szCs w:val="24"/>
        </w:rPr>
        <w:fldChar w:fldCharType="begin"/>
      </w:r>
      <w:r w:rsidR="00D973DE" w:rsidRPr="00AF7F3D">
        <w:rPr>
          <w:b/>
          <w:iCs w:val="0"/>
          <w:color w:val="auto"/>
          <w:sz w:val="22"/>
          <w:szCs w:val="24"/>
        </w:rPr>
        <w:instrText xml:space="preserve"> SEQ Table \* ARABIC </w:instrText>
      </w:r>
      <w:r w:rsidR="00D973DE" w:rsidRPr="00AF7F3D">
        <w:rPr>
          <w:b/>
          <w:iCs w:val="0"/>
          <w:color w:val="auto"/>
          <w:sz w:val="22"/>
          <w:szCs w:val="24"/>
        </w:rPr>
        <w:fldChar w:fldCharType="separate"/>
      </w:r>
      <w:r w:rsidR="00634DBC">
        <w:rPr>
          <w:b/>
          <w:iCs w:val="0"/>
          <w:noProof/>
          <w:color w:val="auto"/>
          <w:sz w:val="22"/>
          <w:szCs w:val="24"/>
        </w:rPr>
        <w:t>5</w:t>
      </w:r>
      <w:r w:rsidR="00D973DE" w:rsidRPr="00AF7F3D">
        <w:rPr>
          <w:b/>
          <w:iCs w:val="0"/>
          <w:color w:val="auto"/>
          <w:sz w:val="22"/>
          <w:szCs w:val="24"/>
        </w:rPr>
        <w:fldChar w:fldCharType="end"/>
      </w:r>
      <w:bookmarkEnd w:id="60"/>
      <w:r w:rsidRPr="00724FA7">
        <w:rPr>
          <w:b/>
          <w:i w:val="0"/>
          <w:iCs w:val="0"/>
          <w:color w:val="auto"/>
          <w:sz w:val="22"/>
          <w:szCs w:val="24"/>
        </w:rPr>
        <w:t xml:space="preserve">: Number of HACs for </w:t>
      </w:r>
      <w:r w:rsidR="002A0E28" w:rsidRPr="00724FA7">
        <w:rPr>
          <w:b/>
          <w:i w:val="0"/>
          <w:iCs w:val="0"/>
          <w:color w:val="auto"/>
          <w:sz w:val="22"/>
          <w:szCs w:val="24"/>
        </w:rPr>
        <w:t>2014-15</w:t>
      </w:r>
      <w:r w:rsidRPr="00724FA7">
        <w:rPr>
          <w:b/>
          <w:i w:val="0"/>
          <w:iCs w:val="0"/>
          <w:color w:val="auto"/>
          <w:sz w:val="22"/>
          <w:szCs w:val="24"/>
        </w:rPr>
        <w:t xml:space="preserve"> and </w:t>
      </w:r>
      <w:r w:rsidR="002A0E28" w:rsidRPr="00724FA7">
        <w:rPr>
          <w:b/>
          <w:i w:val="0"/>
          <w:iCs w:val="0"/>
          <w:color w:val="auto"/>
          <w:sz w:val="22"/>
          <w:szCs w:val="24"/>
        </w:rPr>
        <w:t>2015-16</w:t>
      </w:r>
    </w:p>
    <w:tbl>
      <w:tblPr>
        <w:tblStyle w:val="ListTable3-Accent21"/>
        <w:tblW w:w="0" w:type="auto"/>
        <w:jc w:val="center"/>
        <w:tblLook w:val="04A0" w:firstRow="1" w:lastRow="0" w:firstColumn="1" w:lastColumn="0" w:noHBand="0" w:noVBand="1"/>
        <w:tblCaption w:val="Table 5: Number of HACs for 2014-15 and 2015-16"/>
      </w:tblPr>
      <w:tblGrid>
        <w:gridCol w:w="584"/>
        <w:gridCol w:w="5527"/>
        <w:gridCol w:w="1662"/>
        <w:gridCol w:w="1662"/>
      </w:tblGrid>
      <w:tr w:rsidR="00673AFD" w:rsidRPr="003A5974" w14:paraId="0417C3C1" w14:textId="77777777" w:rsidTr="001465B9">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584" w:type="dxa"/>
          </w:tcPr>
          <w:p w14:paraId="347E4E8C" w14:textId="77777777" w:rsidR="00673AFD" w:rsidRPr="00513ABD" w:rsidRDefault="00673AFD" w:rsidP="00470988">
            <w:pPr>
              <w:pStyle w:val="TableText"/>
              <w:keepNext/>
            </w:pPr>
            <w:r w:rsidRPr="00513ABD">
              <w:t>No.</w:t>
            </w:r>
          </w:p>
        </w:tc>
        <w:tc>
          <w:tcPr>
            <w:tcW w:w="5527" w:type="dxa"/>
          </w:tcPr>
          <w:p w14:paraId="6C981112" w14:textId="77777777" w:rsidR="00673AFD" w:rsidRPr="00513ABD" w:rsidRDefault="00673AFD" w:rsidP="00470988">
            <w:pPr>
              <w:pStyle w:val="TableText"/>
              <w:keepNext/>
              <w:cnfStyle w:val="100000000000" w:firstRow="1" w:lastRow="0" w:firstColumn="0" w:lastColumn="0" w:oddVBand="0" w:evenVBand="0" w:oddHBand="0" w:evenHBand="0" w:firstRowFirstColumn="0" w:firstRowLastColumn="0" w:lastRowFirstColumn="0" w:lastRowLastColumn="0"/>
            </w:pPr>
            <w:r w:rsidRPr="00513ABD">
              <w:t>Complication</w:t>
            </w:r>
          </w:p>
        </w:tc>
        <w:tc>
          <w:tcPr>
            <w:tcW w:w="1662" w:type="dxa"/>
          </w:tcPr>
          <w:p w14:paraId="20D3D2EE" w14:textId="77777777" w:rsidR="00673AFD" w:rsidRPr="00513ABD" w:rsidRDefault="002A0E28" w:rsidP="00B961E8">
            <w:pPr>
              <w:pStyle w:val="TableText"/>
              <w:keepNext/>
              <w:jc w:val="center"/>
              <w:cnfStyle w:val="100000000000" w:firstRow="1" w:lastRow="0" w:firstColumn="0" w:lastColumn="0" w:oddVBand="0" w:evenVBand="0" w:oddHBand="0" w:evenHBand="0" w:firstRowFirstColumn="0" w:firstRowLastColumn="0" w:lastRowFirstColumn="0" w:lastRowLastColumn="0"/>
            </w:pPr>
            <w:r>
              <w:t>2014-15</w:t>
            </w:r>
          </w:p>
        </w:tc>
        <w:tc>
          <w:tcPr>
            <w:tcW w:w="1662" w:type="dxa"/>
          </w:tcPr>
          <w:p w14:paraId="794FC3CF" w14:textId="77777777" w:rsidR="00673AFD" w:rsidRPr="00513ABD" w:rsidRDefault="002A0E28" w:rsidP="00B961E8">
            <w:pPr>
              <w:pStyle w:val="TableText"/>
              <w:keepNext/>
              <w:jc w:val="center"/>
              <w:cnfStyle w:val="100000000000" w:firstRow="1" w:lastRow="0" w:firstColumn="0" w:lastColumn="0" w:oddVBand="0" w:evenVBand="0" w:oddHBand="0" w:evenHBand="0" w:firstRowFirstColumn="0" w:firstRowLastColumn="0" w:lastRowFirstColumn="0" w:lastRowLastColumn="0"/>
            </w:pPr>
            <w:r>
              <w:t>2015-16</w:t>
            </w:r>
          </w:p>
        </w:tc>
      </w:tr>
      <w:tr w:rsidR="00665045" w:rsidRPr="003A5974" w14:paraId="242656E2"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 w:type="dxa"/>
          </w:tcPr>
          <w:p w14:paraId="1EBD77CA" w14:textId="77777777" w:rsidR="00665045" w:rsidRPr="00513ABD" w:rsidRDefault="00665045" w:rsidP="00665045">
            <w:pPr>
              <w:pStyle w:val="TableText"/>
              <w:keepNext/>
            </w:pPr>
          </w:p>
        </w:tc>
        <w:tc>
          <w:tcPr>
            <w:tcW w:w="5527" w:type="dxa"/>
          </w:tcPr>
          <w:p w14:paraId="65A94E75" w14:textId="77777777" w:rsidR="00665045" w:rsidRPr="00513ABD" w:rsidRDefault="00665045" w:rsidP="00665045">
            <w:pPr>
              <w:pStyle w:val="TableText"/>
              <w:keepNext/>
              <w:cnfStyle w:val="000000100000" w:firstRow="0" w:lastRow="0" w:firstColumn="0" w:lastColumn="0" w:oddVBand="0" w:evenVBand="0" w:oddHBand="1" w:evenHBand="0" w:firstRowFirstColumn="0" w:firstRowLastColumn="0" w:lastRowFirstColumn="0" w:lastRowLastColumn="0"/>
            </w:pPr>
            <w:r w:rsidRPr="00513ABD">
              <w:t>Total episodes with a HAC</w:t>
            </w:r>
          </w:p>
        </w:tc>
        <w:tc>
          <w:tcPr>
            <w:tcW w:w="1662" w:type="dxa"/>
            <w:tcBorders>
              <w:top w:val="single" w:sz="8" w:space="0" w:color="008A00"/>
              <w:left w:val="nil"/>
              <w:bottom w:val="single" w:sz="8" w:space="0" w:color="008A00"/>
              <w:right w:val="nil"/>
            </w:tcBorders>
            <w:shd w:val="clear" w:color="auto" w:fill="auto"/>
            <w:vAlign w:val="center"/>
          </w:tcPr>
          <w:p w14:paraId="2B33C2AF" w14:textId="343DFB77" w:rsidR="00665045" w:rsidRPr="00513ABD" w:rsidRDefault="00665045" w:rsidP="00665045">
            <w:pPr>
              <w:pStyle w:val="TableText"/>
              <w:keepN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103,004</w:t>
            </w:r>
          </w:p>
        </w:tc>
        <w:tc>
          <w:tcPr>
            <w:tcW w:w="1662" w:type="dxa"/>
            <w:tcBorders>
              <w:top w:val="single" w:sz="8" w:space="0" w:color="008A00"/>
              <w:left w:val="nil"/>
              <w:bottom w:val="single" w:sz="8" w:space="0" w:color="008A00"/>
              <w:right w:val="single" w:sz="8" w:space="0" w:color="008A00"/>
            </w:tcBorders>
            <w:shd w:val="clear" w:color="auto" w:fill="auto"/>
            <w:vAlign w:val="center"/>
          </w:tcPr>
          <w:p w14:paraId="7BC087CA" w14:textId="0E5EF344" w:rsidR="00665045" w:rsidRPr="00513ABD" w:rsidRDefault="00665045" w:rsidP="00665045">
            <w:pPr>
              <w:pStyle w:val="TableText"/>
              <w:keepN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106,957</w:t>
            </w:r>
          </w:p>
        </w:tc>
      </w:tr>
      <w:tr w:rsidR="00665045" w:rsidRPr="003A5974" w14:paraId="78B2574F" w14:textId="77777777" w:rsidTr="00CE7960">
        <w:trPr>
          <w:jc w:val="center"/>
        </w:trPr>
        <w:tc>
          <w:tcPr>
            <w:cnfStyle w:val="001000000000" w:firstRow="0" w:lastRow="0" w:firstColumn="1" w:lastColumn="0" w:oddVBand="0" w:evenVBand="0" w:oddHBand="0" w:evenHBand="0" w:firstRowFirstColumn="0" w:firstRowLastColumn="0" w:lastRowFirstColumn="0" w:lastRowLastColumn="0"/>
            <w:tcW w:w="584" w:type="dxa"/>
          </w:tcPr>
          <w:p w14:paraId="6DDFD160" w14:textId="77777777" w:rsidR="00665045" w:rsidRPr="00513ABD" w:rsidRDefault="00665045" w:rsidP="00665045">
            <w:pPr>
              <w:pStyle w:val="TableText"/>
              <w:keepNext/>
              <w:rPr>
                <w:u w:val="single"/>
              </w:rPr>
            </w:pPr>
          </w:p>
        </w:tc>
        <w:tc>
          <w:tcPr>
            <w:tcW w:w="5527" w:type="dxa"/>
          </w:tcPr>
          <w:p w14:paraId="3E702F56" w14:textId="77777777" w:rsidR="00665045" w:rsidRPr="00513ABD" w:rsidRDefault="00665045" w:rsidP="00665045">
            <w:pPr>
              <w:pStyle w:val="TableText"/>
              <w:keepNext/>
              <w:cnfStyle w:val="000000000000" w:firstRow="0" w:lastRow="0" w:firstColumn="0" w:lastColumn="0" w:oddVBand="0" w:evenVBand="0" w:oddHBand="0" w:evenHBand="0" w:firstRowFirstColumn="0" w:firstRowLastColumn="0" w:lastRowFirstColumn="0" w:lastRowLastColumn="0"/>
              <w:rPr>
                <w:i/>
              </w:rPr>
            </w:pPr>
            <w:r w:rsidRPr="00513ABD">
              <w:rPr>
                <w:i/>
              </w:rPr>
              <w:t>Number of episodes with:</w:t>
            </w:r>
          </w:p>
        </w:tc>
        <w:tc>
          <w:tcPr>
            <w:tcW w:w="1662" w:type="dxa"/>
            <w:tcBorders>
              <w:top w:val="nil"/>
              <w:left w:val="nil"/>
              <w:bottom w:val="nil"/>
              <w:right w:val="nil"/>
            </w:tcBorders>
            <w:shd w:val="clear" w:color="auto" w:fill="auto"/>
            <w:vAlign w:val="center"/>
          </w:tcPr>
          <w:p w14:paraId="70D4B99A" w14:textId="77777777" w:rsidR="00665045" w:rsidRPr="00513ABD" w:rsidRDefault="00665045" w:rsidP="00665045">
            <w:pPr>
              <w:pStyle w:val="TableText"/>
              <w:keepNext/>
              <w:jc w:val="center"/>
              <w:cnfStyle w:val="000000000000" w:firstRow="0" w:lastRow="0" w:firstColumn="0" w:lastColumn="0" w:oddVBand="0" w:evenVBand="0" w:oddHBand="0" w:evenHBand="0" w:firstRowFirstColumn="0" w:firstRowLastColumn="0" w:lastRowFirstColumn="0" w:lastRowLastColumn="0"/>
            </w:pPr>
          </w:p>
        </w:tc>
        <w:tc>
          <w:tcPr>
            <w:tcW w:w="1662" w:type="dxa"/>
            <w:tcBorders>
              <w:top w:val="nil"/>
              <w:left w:val="nil"/>
              <w:bottom w:val="nil"/>
              <w:right w:val="single" w:sz="8" w:space="0" w:color="008A00"/>
            </w:tcBorders>
            <w:shd w:val="clear" w:color="auto" w:fill="auto"/>
            <w:vAlign w:val="center"/>
          </w:tcPr>
          <w:p w14:paraId="2BE12E1A" w14:textId="6BA73EA8" w:rsidR="00665045" w:rsidRPr="00513ABD" w:rsidRDefault="00665045" w:rsidP="00665045">
            <w:pPr>
              <w:pStyle w:val="TableText"/>
              <w:keepN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 </w:t>
            </w:r>
          </w:p>
        </w:tc>
      </w:tr>
      <w:tr w:rsidR="00665045" w:rsidRPr="003A5974" w14:paraId="3E6B852D"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 w:type="dxa"/>
          </w:tcPr>
          <w:p w14:paraId="6CCC76EB" w14:textId="77777777" w:rsidR="00665045" w:rsidRPr="00513ABD" w:rsidRDefault="00665045" w:rsidP="00665045">
            <w:pPr>
              <w:pStyle w:val="TableText"/>
              <w:keepNext/>
              <w:rPr>
                <w:b w:val="0"/>
              </w:rPr>
            </w:pPr>
            <w:r w:rsidRPr="00513ABD">
              <w:t>1</w:t>
            </w:r>
          </w:p>
        </w:tc>
        <w:tc>
          <w:tcPr>
            <w:tcW w:w="5527" w:type="dxa"/>
          </w:tcPr>
          <w:p w14:paraId="7AFB1412" w14:textId="77777777" w:rsidR="00665045" w:rsidRPr="00513ABD" w:rsidRDefault="00665045" w:rsidP="00665045">
            <w:pPr>
              <w:pStyle w:val="TableText"/>
              <w:keepNext/>
              <w:cnfStyle w:val="000000100000" w:firstRow="0" w:lastRow="0" w:firstColumn="0" w:lastColumn="0" w:oddVBand="0" w:evenVBand="0" w:oddHBand="1" w:evenHBand="0" w:firstRowFirstColumn="0" w:firstRowLastColumn="0" w:lastRowFirstColumn="0" w:lastRowLastColumn="0"/>
            </w:pPr>
            <w:r w:rsidRPr="00513ABD">
              <w:t>Pressure Injury</w:t>
            </w:r>
          </w:p>
        </w:tc>
        <w:tc>
          <w:tcPr>
            <w:tcW w:w="1662" w:type="dxa"/>
            <w:tcBorders>
              <w:top w:val="single" w:sz="8" w:space="0" w:color="008A00"/>
              <w:left w:val="nil"/>
              <w:bottom w:val="single" w:sz="8" w:space="0" w:color="008A00"/>
              <w:right w:val="nil"/>
            </w:tcBorders>
            <w:shd w:val="clear" w:color="auto" w:fill="auto"/>
            <w:vAlign w:val="center"/>
          </w:tcPr>
          <w:p w14:paraId="0D3DFCBD" w14:textId="63CBF5B6" w:rsidR="00665045" w:rsidRPr="00513ABD" w:rsidRDefault="00665045" w:rsidP="00665045">
            <w:pPr>
              <w:pStyle w:val="TableText"/>
              <w:keepN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2,253</w:t>
            </w:r>
          </w:p>
        </w:tc>
        <w:tc>
          <w:tcPr>
            <w:tcW w:w="1662" w:type="dxa"/>
            <w:tcBorders>
              <w:top w:val="single" w:sz="8" w:space="0" w:color="008A00"/>
              <w:left w:val="nil"/>
              <w:bottom w:val="single" w:sz="8" w:space="0" w:color="008A00"/>
              <w:right w:val="single" w:sz="8" w:space="0" w:color="008A00"/>
            </w:tcBorders>
            <w:shd w:val="clear" w:color="auto" w:fill="auto"/>
            <w:vAlign w:val="center"/>
          </w:tcPr>
          <w:p w14:paraId="1E159E6D" w14:textId="2AD5A0F9" w:rsidR="00665045" w:rsidRPr="00513ABD" w:rsidRDefault="00665045" w:rsidP="00665045">
            <w:pPr>
              <w:pStyle w:val="TableText"/>
              <w:keepN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2,762</w:t>
            </w:r>
          </w:p>
        </w:tc>
      </w:tr>
      <w:tr w:rsidR="00665045" w:rsidRPr="003A5974" w14:paraId="4C27B6DD" w14:textId="77777777" w:rsidTr="00CE7960">
        <w:trPr>
          <w:jc w:val="center"/>
        </w:trPr>
        <w:tc>
          <w:tcPr>
            <w:cnfStyle w:val="001000000000" w:firstRow="0" w:lastRow="0" w:firstColumn="1" w:lastColumn="0" w:oddVBand="0" w:evenVBand="0" w:oddHBand="0" w:evenHBand="0" w:firstRowFirstColumn="0" w:firstRowLastColumn="0" w:lastRowFirstColumn="0" w:lastRowLastColumn="0"/>
            <w:tcW w:w="584" w:type="dxa"/>
          </w:tcPr>
          <w:p w14:paraId="3DE0F76C" w14:textId="77777777" w:rsidR="00665045" w:rsidRPr="00513ABD" w:rsidRDefault="00665045" w:rsidP="00665045">
            <w:pPr>
              <w:pStyle w:val="TableText"/>
              <w:keepNext/>
              <w:rPr>
                <w:b w:val="0"/>
              </w:rPr>
            </w:pPr>
            <w:r w:rsidRPr="00513ABD">
              <w:t>2</w:t>
            </w:r>
          </w:p>
        </w:tc>
        <w:tc>
          <w:tcPr>
            <w:tcW w:w="5527" w:type="dxa"/>
          </w:tcPr>
          <w:p w14:paraId="7A80CF89" w14:textId="77777777" w:rsidR="00665045" w:rsidRPr="00513ABD" w:rsidRDefault="00665045" w:rsidP="00665045">
            <w:pPr>
              <w:pStyle w:val="TableText"/>
              <w:keepNext/>
              <w:cnfStyle w:val="000000000000" w:firstRow="0" w:lastRow="0" w:firstColumn="0" w:lastColumn="0" w:oddVBand="0" w:evenVBand="0" w:oddHBand="0" w:evenHBand="0" w:firstRowFirstColumn="0" w:firstRowLastColumn="0" w:lastRowFirstColumn="0" w:lastRowLastColumn="0"/>
            </w:pPr>
            <w:r w:rsidRPr="00513ABD">
              <w:t>Falls resulting in fracture or other intracranial injury</w:t>
            </w:r>
          </w:p>
        </w:tc>
        <w:tc>
          <w:tcPr>
            <w:tcW w:w="1662" w:type="dxa"/>
            <w:tcBorders>
              <w:top w:val="nil"/>
              <w:left w:val="nil"/>
              <w:bottom w:val="single" w:sz="8" w:space="0" w:color="008A00"/>
              <w:right w:val="nil"/>
            </w:tcBorders>
            <w:shd w:val="clear" w:color="auto" w:fill="auto"/>
            <w:vAlign w:val="center"/>
          </w:tcPr>
          <w:p w14:paraId="3AA6AACA" w14:textId="277676A3" w:rsidR="00665045" w:rsidRPr="00513ABD" w:rsidRDefault="00665045" w:rsidP="00665045">
            <w:pPr>
              <w:pStyle w:val="TableText"/>
              <w:keepN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1,032</w:t>
            </w:r>
          </w:p>
        </w:tc>
        <w:tc>
          <w:tcPr>
            <w:tcW w:w="1662" w:type="dxa"/>
            <w:tcBorders>
              <w:top w:val="nil"/>
              <w:left w:val="nil"/>
              <w:bottom w:val="single" w:sz="8" w:space="0" w:color="008A00"/>
              <w:right w:val="single" w:sz="8" w:space="0" w:color="008A00"/>
            </w:tcBorders>
            <w:shd w:val="clear" w:color="auto" w:fill="auto"/>
            <w:vAlign w:val="center"/>
          </w:tcPr>
          <w:p w14:paraId="26F2D024" w14:textId="781CA018" w:rsidR="00665045" w:rsidRPr="00513ABD" w:rsidRDefault="00665045" w:rsidP="00665045">
            <w:pPr>
              <w:pStyle w:val="TableText"/>
              <w:keepN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1,089</w:t>
            </w:r>
          </w:p>
        </w:tc>
      </w:tr>
      <w:tr w:rsidR="00665045" w:rsidRPr="003A5974" w14:paraId="20AB3399"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 w:type="dxa"/>
          </w:tcPr>
          <w:p w14:paraId="2A9F288F" w14:textId="77777777" w:rsidR="00665045" w:rsidRPr="00513ABD" w:rsidRDefault="00665045" w:rsidP="00665045">
            <w:pPr>
              <w:pStyle w:val="TableText"/>
              <w:keepNext/>
              <w:rPr>
                <w:b w:val="0"/>
              </w:rPr>
            </w:pPr>
            <w:r w:rsidRPr="00513ABD">
              <w:t>3</w:t>
            </w:r>
          </w:p>
        </w:tc>
        <w:tc>
          <w:tcPr>
            <w:tcW w:w="5527" w:type="dxa"/>
          </w:tcPr>
          <w:p w14:paraId="36E3BB7C" w14:textId="77777777" w:rsidR="00665045" w:rsidRPr="00513ABD" w:rsidRDefault="00665045" w:rsidP="00665045">
            <w:pPr>
              <w:pStyle w:val="TableText"/>
              <w:keepNext/>
              <w:cnfStyle w:val="000000100000" w:firstRow="0" w:lastRow="0" w:firstColumn="0" w:lastColumn="0" w:oddVBand="0" w:evenVBand="0" w:oddHBand="1" w:evenHBand="0" w:firstRowFirstColumn="0" w:firstRowLastColumn="0" w:lastRowFirstColumn="0" w:lastRowLastColumn="0"/>
            </w:pPr>
            <w:r w:rsidRPr="00513ABD">
              <w:t>Healthcare associated infection</w:t>
            </w:r>
          </w:p>
        </w:tc>
        <w:tc>
          <w:tcPr>
            <w:tcW w:w="1662" w:type="dxa"/>
            <w:tcBorders>
              <w:top w:val="nil"/>
              <w:left w:val="nil"/>
              <w:bottom w:val="single" w:sz="8" w:space="0" w:color="008A00"/>
              <w:right w:val="nil"/>
            </w:tcBorders>
            <w:shd w:val="clear" w:color="auto" w:fill="auto"/>
            <w:vAlign w:val="center"/>
          </w:tcPr>
          <w:p w14:paraId="599C4D1A" w14:textId="3860DBE6" w:rsidR="00665045" w:rsidRPr="00513ABD" w:rsidRDefault="00665045" w:rsidP="00665045">
            <w:pPr>
              <w:pStyle w:val="TableText"/>
              <w:keepN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43,100</w:t>
            </w:r>
          </w:p>
        </w:tc>
        <w:tc>
          <w:tcPr>
            <w:tcW w:w="1662" w:type="dxa"/>
            <w:tcBorders>
              <w:top w:val="nil"/>
              <w:left w:val="nil"/>
              <w:bottom w:val="single" w:sz="8" w:space="0" w:color="008A00"/>
              <w:right w:val="single" w:sz="8" w:space="0" w:color="008A00"/>
            </w:tcBorders>
            <w:shd w:val="clear" w:color="auto" w:fill="auto"/>
            <w:vAlign w:val="center"/>
          </w:tcPr>
          <w:p w14:paraId="5C46BC1B" w14:textId="28C5FA21" w:rsidR="00665045" w:rsidRPr="00513ABD" w:rsidRDefault="00665045" w:rsidP="00665045">
            <w:pPr>
              <w:pStyle w:val="TableText"/>
              <w:keepN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44,684</w:t>
            </w:r>
          </w:p>
        </w:tc>
      </w:tr>
      <w:tr w:rsidR="00665045" w:rsidRPr="003A5974" w14:paraId="13859F41" w14:textId="77777777" w:rsidTr="00CE7960">
        <w:trPr>
          <w:jc w:val="center"/>
        </w:trPr>
        <w:tc>
          <w:tcPr>
            <w:cnfStyle w:val="001000000000" w:firstRow="0" w:lastRow="0" w:firstColumn="1" w:lastColumn="0" w:oddVBand="0" w:evenVBand="0" w:oddHBand="0" w:evenHBand="0" w:firstRowFirstColumn="0" w:firstRowLastColumn="0" w:lastRowFirstColumn="0" w:lastRowLastColumn="0"/>
            <w:tcW w:w="584" w:type="dxa"/>
          </w:tcPr>
          <w:p w14:paraId="62E73B9D" w14:textId="77777777" w:rsidR="00665045" w:rsidRPr="00513ABD" w:rsidRDefault="00665045" w:rsidP="00665045">
            <w:pPr>
              <w:pStyle w:val="TableText"/>
              <w:keepNext/>
              <w:rPr>
                <w:b w:val="0"/>
              </w:rPr>
            </w:pPr>
            <w:r w:rsidRPr="00513ABD">
              <w:t>4</w:t>
            </w:r>
          </w:p>
        </w:tc>
        <w:tc>
          <w:tcPr>
            <w:tcW w:w="5527" w:type="dxa"/>
          </w:tcPr>
          <w:p w14:paraId="5BE6D75E" w14:textId="77777777" w:rsidR="00665045" w:rsidRPr="00513ABD" w:rsidRDefault="00665045" w:rsidP="00665045">
            <w:pPr>
              <w:pStyle w:val="TableText"/>
              <w:keepNext/>
              <w:cnfStyle w:val="000000000000" w:firstRow="0" w:lastRow="0" w:firstColumn="0" w:lastColumn="0" w:oddVBand="0" w:evenVBand="0" w:oddHBand="0" w:evenHBand="0" w:firstRowFirstColumn="0" w:firstRowLastColumn="0" w:lastRowFirstColumn="0" w:lastRowLastColumn="0"/>
            </w:pPr>
            <w:r w:rsidRPr="00513ABD">
              <w:t>Surgical complications requiring unplanned return to theatre</w:t>
            </w:r>
          </w:p>
        </w:tc>
        <w:tc>
          <w:tcPr>
            <w:tcW w:w="1662" w:type="dxa"/>
            <w:tcBorders>
              <w:top w:val="nil"/>
              <w:left w:val="nil"/>
              <w:bottom w:val="single" w:sz="8" w:space="0" w:color="008A00"/>
              <w:right w:val="nil"/>
            </w:tcBorders>
            <w:shd w:val="clear" w:color="auto" w:fill="auto"/>
            <w:vAlign w:val="center"/>
          </w:tcPr>
          <w:p w14:paraId="41E1091D" w14:textId="4419CA1B" w:rsidR="00665045" w:rsidRPr="00513ABD" w:rsidRDefault="00665045" w:rsidP="00665045">
            <w:pPr>
              <w:pStyle w:val="TableText"/>
              <w:keepN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7,949</w:t>
            </w:r>
          </w:p>
        </w:tc>
        <w:tc>
          <w:tcPr>
            <w:tcW w:w="1662" w:type="dxa"/>
            <w:tcBorders>
              <w:top w:val="nil"/>
              <w:left w:val="nil"/>
              <w:bottom w:val="single" w:sz="8" w:space="0" w:color="008A00"/>
              <w:right w:val="single" w:sz="8" w:space="0" w:color="008A00"/>
            </w:tcBorders>
            <w:shd w:val="clear" w:color="auto" w:fill="auto"/>
            <w:vAlign w:val="center"/>
          </w:tcPr>
          <w:p w14:paraId="712780D0" w14:textId="2BF02E3C" w:rsidR="00665045" w:rsidRPr="00513ABD" w:rsidRDefault="00665045" w:rsidP="00665045">
            <w:pPr>
              <w:pStyle w:val="TableText"/>
              <w:keepN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8,127</w:t>
            </w:r>
          </w:p>
        </w:tc>
      </w:tr>
      <w:tr w:rsidR="00673AFD" w:rsidRPr="003A5974" w14:paraId="62C24415" w14:textId="77777777" w:rsidTr="006653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 w:type="dxa"/>
            <w:shd w:val="clear" w:color="auto" w:fill="F3F3F4" w:themeFill="accent6" w:themeFillTint="33"/>
          </w:tcPr>
          <w:p w14:paraId="083B457A" w14:textId="77777777" w:rsidR="00673AFD" w:rsidRPr="00513ABD" w:rsidRDefault="00673AFD" w:rsidP="00470988">
            <w:pPr>
              <w:pStyle w:val="TableText"/>
              <w:keepNext/>
              <w:rPr>
                <w:b w:val="0"/>
              </w:rPr>
            </w:pPr>
            <w:r w:rsidRPr="00513ABD">
              <w:t>5</w:t>
            </w:r>
          </w:p>
        </w:tc>
        <w:tc>
          <w:tcPr>
            <w:tcW w:w="5527" w:type="dxa"/>
            <w:shd w:val="clear" w:color="auto" w:fill="F3F3F4" w:themeFill="accent6" w:themeFillTint="33"/>
          </w:tcPr>
          <w:p w14:paraId="64E50A06" w14:textId="77777777" w:rsidR="00673AFD" w:rsidRPr="00513ABD" w:rsidRDefault="00673AFD" w:rsidP="00470988">
            <w:pPr>
              <w:pStyle w:val="TableText"/>
              <w:keepNext/>
              <w:cnfStyle w:val="000000100000" w:firstRow="0" w:lastRow="0" w:firstColumn="0" w:lastColumn="0" w:oddVBand="0" w:evenVBand="0" w:oddHBand="1" w:evenHBand="0" w:firstRowFirstColumn="0" w:firstRowLastColumn="0" w:lastRowFirstColumn="0" w:lastRowLastColumn="0"/>
            </w:pPr>
            <w:r w:rsidRPr="00513ABD">
              <w:t>Unplanned intensive care unit admission</w:t>
            </w:r>
          </w:p>
        </w:tc>
        <w:tc>
          <w:tcPr>
            <w:tcW w:w="1662" w:type="dxa"/>
            <w:shd w:val="clear" w:color="auto" w:fill="F3F3F4" w:themeFill="accent6" w:themeFillTint="33"/>
          </w:tcPr>
          <w:p w14:paraId="41BE6491" w14:textId="77777777" w:rsidR="00673AFD" w:rsidRPr="00513ABD" w:rsidRDefault="00673AFD" w:rsidP="00B961E8">
            <w:pPr>
              <w:pStyle w:val="TableText"/>
              <w:keepNext/>
              <w:jc w:val="center"/>
              <w:cnfStyle w:val="000000100000" w:firstRow="0" w:lastRow="0" w:firstColumn="0" w:lastColumn="0" w:oddVBand="0" w:evenVBand="0" w:oddHBand="1" w:evenHBand="0" w:firstRowFirstColumn="0" w:firstRowLastColumn="0" w:lastRowFirstColumn="0" w:lastRowLastColumn="0"/>
            </w:pPr>
            <w:r w:rsidRPr="00513ABD">
              <w:t>n/a</w:t>
            </w:r>
          </w:p>
        </w:tc>
        <w:tc>
          <w:tcPr>
            <w:tcW w:w="1662" w:type="dxa"/>
            <w:shd w:val="clear" w:color="auto" w:fill="F3F3F4" w:themeFill="accent6" w:themeFillTint="33"/>
          </w:tcPr>
          <w:p w14:paraId="4024E717" w14:textId="77777777" w:rsidR="00673AFD" w:rsidRPr="00513ABD" w:rsidRDefault="00673AFD" w:rsidP="00B961E8">
            <w:pPr>
              <w:pStyle w:val="TableText"/>
              <w:keepNext/>
              <w:jc w:val="center"/>
              <w:cnfStyle w:val="000000100000" w:firstRow="0" w:lastRow="0" w:firstColumn="0" w:lastColumn="0" w:oddVBand="0" w:evenVBand="0" w:oddHBand="1" w:evenHBand="0" w:firstRowFirstColumn="0" w:firstRowLastColumn="0" w:lastRowFirstColumn="0" w:lastRowLastColumn="0"/>
            </w:pPr>
            <w:r w:rsidRPr="00513ABD">
              <w:t>n/a</w:t>
            </w:r>
          </w:p>
        </w:tc>
      </w:tr>
      <w:tr w:rsidR="009D6BA8" w:rsidRPr="003A5974" w14:paraId="4662D132" w14:textId="77777777" w:rsidTr="00CE7960">
        <w:trPr>
          <w:jc w:val="center"/>
        </w:trPr>
        <w:tc>
          <w:tcPr>
            <w:cnfStyle w:val="001000000000" w:firstRow="0" w:lastRow="0" w:firstColumn="1" w:lastColumn="0" w:oddVBand="0" w:evenVBand="0" w:oddHBand="0" w:evenHBand="0" w:firstRowFirstColumn="0" w:firstRowLastColumn="0" w:lastRowFirstColumn="0" w:lastRowLastColumn="0"/>
            <w:tcW w:w="584" w:type="dxa"/>
          </w:tcPr>
          <w:p w14:paraId="51BAB497" w14:textId="77777777" w:rsidR="009D6BA8" w:rsidRPr="00513ABD" w:rsidRDefault="009D6BA8" w:rsidP="009D6BA8">
            <w:pPr>
              <w:pStyle w:val="TableText"/>
              <w:keepNext/>
              <w:rPr>
                <w:b w:val="0"/>
              </w:rPr>
            </w:pPr>
            <w:r w:rsidRPr="00513ABD">
              <w:t>6</w:t>
            </w:r>
          </w:p>
        </w:tc>
        <w:tc>
          <w:tcPr>
            <w:tcW w:w="5527" w:type="dxa"/>
          </w:tcPr>
          <w:p w14:paraId="02AEF254" w14:textId="77777777" w:rsidR="009D6BA8" w:rsidRPr="00513ABD" w:rsidRDefault="009D6BA8" w:rsidP="009D6BA8">
            <w:pPr>
              <w:pStyle w:val="TableText"/>
              <w:keepNext/>
              <w:cnfStyle w:val="000000000000" w:firstRow="0" w:lastRow="0" w:firstColumn="0" w:lastColumn="0" w:oddVBand="0" w:evenVBand="0" w:oddHBand="0" w:evenHBand="0" w:firstRowFirstColumn="0" w:firstRowLastColumn="0" w:lastRowFirstColumn="0" w:lastRowLastColumn="0"/>
            </w:pPr>
            <w:r w:rsidRPr="00513ABD">
              <w:t>Respiratory complications</w:t>
            </w:r>
          </w:p>
        </w:tc>
        <w:tc>
          <w:tcPr>
            <w:tcW w:w="1662" w:type="dxa"/>
            <w:tcBorders>
              <w:top w:val="single" w:sz="8" w:space="0" w:color="008A00"/>
              <w:left w:val="nil"/>
              <w:bottom w:val="single" w:sz="8" w:space="0" w:color="008A00"/>
              <w:right w:val="nil"/>
            </w:tcBorders>
            <w:shd w:val="clear" w:color="auto" w:fill="auto"/>
            <w:vAlign w:val="center"/>
          </w:tcPr>
          <w:p w14:paraId="0C934275" w14:textId="017AADB2" w:rsidR="009D6BA8" w:rsidRPr="00513ABD" w:rsidRDefault="009D6BA8" w:rsidP="009D6BA8">
            <w:pPr>
              <w:pStyle w:val="TableText"/>
              <w:keepN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7,202</w:t>
            </w:r>
          </w:p>
        </w:tc>
        <w:tc>
          <w:tcPr>
            <w:tcW w:w="1662" w:type="dxa"/>
            <w:tcBorders>
              <w:top w:val="single" w:sz="8" w:space="0" w:color="008A00"/>
              <w:left w:val="nil"/>
              <w:bottom w:val="single" w:sz="8" w:space="0" w:color="008A00"/>
              <w:right w:val="single" w:sz="8" w:space="0" w:color="008A00"/>
            </w:tcBorders>
            <w:shd w:val="clear" w:color="auto" w:fill="auto"/>
            <w:vAlign w:val="center"/>
          </w:tcPr>
          <w:p w14:paraId="08692FFE" w14:textId="1B974F30" w:rsidR="009D6BA8" w:rsidRPr="00513ABD" w:rsidRDefault="009D6BA8" w:rsidP="009D6BA8">
            <w:pPr>
              <w:pStyle w:val="TableText"/>
              <w:keepN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7,559</w:t>
            </w:r>
          </w:p>
        </w:tc>
      </w:tr>
      <w:tr w:rsidR="009D6BA8" w:rsidRPr="003A5974" w14:paraId="0CDF2F58"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 w:type="dxa"/>
          </w:tcPr>
          <w:p w14:paraId="58004302" w14:textId="77777777" w:rsidR="009D6BA8" w:rsidRPr="00513ABD" w:rsidRDefault="009D6BA8" w:rsidP="009D6BA8">
            <w:pPr>
              <w:pStyle w:val="TableText"/>
              <w:keepNext/>
              <w:rPr>
                <w:b w:val="0"/>
              </w:rPr>
            </w:pPr>
            <w:r w:rsidRPr="00513ABD">
              <w:t>7</w:t>
            </w:r>
          </w:p>
        </w:tc>
        <w:tc>
          <w:tcPr>
            <w:tcW w:w="5527" w:type="dxa"/>
          </w:tcPr>
          <w:p w14:paraId="1D17807E" w14:textId="77777777" w:rsidR="009D6BA8" w:rsidRPr="00513ABD" w:rsidRDefault="009D6BA8" w:rsidP="009D6BA8">
            <w:pPr>
              <w:pStyle w:val="TableText"/>
              <w:keepNext/>
              <w:cnfStyle w:val="000000100000" w:firstRow="0" w:lastRow="0" w:firstColumn="0" w:lastColumn="0" w:oddVBand="0" w:evenVBand="0" w:oddHBand="1" w:evenHBand="0" w:firstRowFirstColumn="0" w:firstRowLastColumn="0" w:lastRowFirstColumn="0" w:lastRowLastColumn="0"/>
            </w:pPr>
            <w:r w:rsidRPr="00513ABD">
              <w:t>Venous thromboembolism</w:t>
            </w:r>
          </w:p>
        </w:tc>
        <w:tc>
          <w:tcPr>
            <w:tcW w:w="1662" w:type="dxa"/>
            <w:tcBorders>
              <w:top w:val="nil"/>
              <w:left w:val="nil"/>
              <w:bottom w:val="single" w:sz="8" w:space="0" w:color="008A00"/>
              <w:right w:val="nil"/>
            </w:tcBorders>
            <w:shd w:val="clear" w:color="auto" w:fill="auto"/>
            <w:vAlign w:val="center"/>
          </w:tcPr>
          <w:p w14:paraId="29A9104E" w14:textId="39866DF6" w:rsidR="009D6BA8" w:rsidRPr="00513ABD" w:rsidRDefault="009D6BA8" w:rsidP="009D6BA8">
            <w:pPr>
              <w:pStyle w:val="TableText"/>
              <w:keepN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2,466</w:t>
            </w:r>
          </w:p>
        </w:tc>
        <w:tc>
          <w:tcPr>
            <w:tcW w:w="1662" w:type="dxa"/>
            <w:tcBorders>
              <w:top w:val="nil"/>
              <w:left w:val="nil"/>
              <w:bottom w:val="single" w:sz="8" w:space="0" w:color="008A00"/>
              <w:right w:val="single" w:sz="8" w:space="0" w:color="008A00"/>
            </w:tcBorders>
            <w:shd w:val="clear" w:color="auto" w:fill="auto"/>
            <w:vAlign w:val="center"/>
          </w:tcPr>
          <w:p w14:paraId="55E35275" w14:textId="15959DFF" w:rsidR="009D6BA8" w:rsidRPr="00513ABD" w:rsidRDefault="009D6BA8" w:rsidP="009D6BA8">
            <w:pPr>
              <w:pStyle w:val="TableText"/>
              <w:keepN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2,491</w:t>
            </w:r>
          </w:p>
        </w:tc>
      </w:tr>
      <w:tr w:rsidR="009D6BA8" w:rsidRPr="003A5974" w14:paraId="785316BA" w14:textId="77777777" w:rsidTr="00CE7960">
        <w:trPr>
          <w:jc w:val="center"/>
        </w:trPr>
        <w:tc>
          <w:tcPr>
            <w:cnfStyle w:val="001000000000" w:firstRow="0" w:lastRow="0" w:firstColumn="1" w:lastColumn="0" w:oddVBand="0" w:evenVBand="0" w:oddHBand="0" w:evenHBand="0" w:firstRowFirstColumn="0" w:firstRowLastColumn="0" w:lastRowFirstColumn="0" w:lastRowLastColumn="0"/>
            <w:tcW w:w="584" w:type="dxa"/>
          </w:tcPr>
          <w:p w14:paraId="6927F877" w14:textId="77777777" w:rsidR="009D6BA8" w:rsidRPr="00513ABD" w:rsidRDefault="009D6BA8" w:rsidP="009D6BA8">
            <w:pPr>
              <w:pStyle w:val="TableText"/>
              <w:keepNext/>
              <w:rPr>
                <w:b w:val="0"/>
              </w:rPr>
            </w:pPr>
            <w:r w:rsidRPr="00513ABD">
              <w:t>8</w:t>
            </w:r>
          </w:p>
        </w:tc>
        <w:tc>
          <w:tcPr>
            <w:tcW w:w="5527" w:type="dxa"/>
          </w:tcPr>
          <w:p w14:paraId="3D73E198" w14:textId="77777777" w:rsidR="009D6BA8" w:rsidRPr="00513ABD" w:rsidRDefault="009D6BA8" w:rsidP="009D6BA8">
            <w:pPr>
              <w:pStyle w:val="TableText"/>
              <w:keepNext/>
              <w:cnfStyle w:val="000000000000" w:firstRow="0" w:lastRow="0" w:firstColumn="0" w:lastColumn="0" w:oddVBand="0" w:evenVBand="0" w:oddHBand="0" w:evenHBand="0" w:firstRowFirstColumn="0" w:firstRowLastColumn="0" w:lastRowFirstColumn="0" w:lastRowLastColumn="0"/>
            </w:pPr>
            <w:r w:rsidRPr="00513ABD">
              <w:t>Renal failure</w:t>
            </w:r>
          </w:p>
        </w:tc>
        <w:tc>
          <w:tcPr>
            <w:tcW w:w="1662" w:type="dxa"/>
            <w:tcBorders>
              <w:top w:val="nil"/>
              <w:left w:val="nil"/>
              <w:bottom w:val="single" w:sz="8" w:space="0" w:color="008A00"/>
              <w:right w:val="nil"/>
            </w:tcBorders>
            <w:shd w:val="clear" w:color="auto" w:fill="auto"/>
            <w:vAlign w:val="center"/>
          </w:tcPr>
          <w:p w14:paraId="21A2616F" w14:textId="144EC0FD" w:rsidR="009D6BA8" w:rsidRPr="00513ABD" w:rsidRDefault="009D6BA8" w:rsidP="009D6BA8">
            <w:pPr>
              <w:pStyle w:val="TableText"/>
              <w:keepN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576</w:t>
            </w:r>
          </w:p>
        </w:tc>
        <w:tc>
          <w:tcPr>
            <w:tcW w:w="1662" w:type="dxa"/>
            <w:tcBorders>
              <w:top w:val="nil"/>
              <w:left w:val="nil"/>
              <w:bottom w:val="single" w:sz="8" w:space="0" w:color="008A00"/>
              <w:right w:val="single" w:sz="8" w:space="0" w:color="008A00"/>
            </w:tcBorders>
            <w:shd w:val="clear" w:color="auto" w:fill="auto"/>
            <w:vAlign w:val="center"/>
          </w:tcPr>
          <w:p w14:paraId="6D80914D" w14:textId="55EB6A6E" w:rsidR="009D6BA8" w:rsidRPr="00513ABD" w:rsidRDefault="009D6BA8" w:rsidP="009D6BA8">
            <w:pPr>
              <w:pStyle w:val="TableText"/>
              <w:keepN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561</w:t>
            </w:r>
          </w:p>
        </w:tc>
      </w:tr>
      <w:tr w:rsidR="009D6BA8" w:rsidRPr="003A5974" w14:paraId="6817EA1D"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 w:type="dxa"/>
          </w:tcPr>
          <w:p w14:paraId="269BE32B" w14:textId="77777777" w:rsidR="009D6BA8" w:rsidRPr="00513ABD" w:rsidRDefault="009D6BA8" w:rsidP="009D6BA8">
            <w:pPr>
              <w:pStyle w:val="TableText"/>
              <w:keepNext/>
              <w:rPr>
                <w:b w:val="0"/>
              </w:rPr>
            </w:pPr>
            <w:r w:rsidRPr="00513ABD">
              <w:t>9</w:t>
            </w:r>
          </w:p>
        </w:tc>
        <w:tc>
          <w:tcPr>
            <w:tcW w:w="5527" w:type="dxa"/>
          </w:tcPr>
          <w:p w14:paraId="4566BD5D" w14:textId="77777777" w:rsidR="009D6BA8" w:rsidRPr="00513ABD" w:rsidRDefault="009D6BA8" w:rsidP="009D6BA8">
            <w:pPr>
              <w:pStyle w:val="TableText"/>
              <w:keepNext/>
              <w:cnfStyle w:val="000000100000" w:firstRow="0" w:lastRow="0" w:firstColumn="0" w:lastColumn="0" w:oddVBand="0" w:evenVBand="0" w:oddHBand="1" w:evenHBand="0" w:firstRowFirstColumn="0" w:firstRowLastColumn="0" w:lastRowFirstColumn="0" w:lastRowLastColumn="0"/>
            </w:pPr>
            <w:r w:rsidRPr="00513ABD">
              <w:t>Gastrointestinal bleeding</w:t>
            </w:r>
          </w:p>
        </w:tc>
        <w:tc>
          <w:tcPr>
            <w:tcW w:w="1662" w:type="dxa"/>
            <w:tcBorders>
              <w:top w:val="nil"/>
              <w:left w:val="nil"/>
              <w:bottom w:val="single" w:sz="8" w:space="0" w:color="008A00"/>
              <w:right w:val="nil"/>
            </w:tcBorders>
            <w:shd w:val="clear" w:color="auto" w:fill="auto"/>
            <w:vAlign w:val="center"/>
          </w:tcPr>
          <w:p w14:paraId="117B8356" w14:textId="27927045" w:rsidR="009D6BA8" w:rsidRPr="00513ABD" w:rsidRDefault="009D6BA8" w:rsidP="009D6BA8">
            <w:pPr>
              <w:pStyle w:val="TableText"/>
              <w:keepN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4,423</w:t>
            </w:r>
          </w:p>
        </w:tc>
        <w:tc>
          <w:tcPr>
            <w:tcW w:w="1662" w:type="dxa"/>
            <w:tcBorders>
              <w:top w:val="nil"/>
              <w:left w:val="nil"/>
              <w:bottom w:val="single" w:sz="8" w:space="0" w:color="008A00"/>
              <w:right w:val="single" w:sz="8" w:space="0" w:color="008A00"/>
            </w:tcBorders>
            <w:shd w:val="clear" w:color="auto" w:fill="auto"/>
            <w:vAlign w:val="center"/>
          </w:tcPr>
          <w:p w14:paraId="4A6A38F5" w14:textId="1DF3A92B" w:rsidR="009D6BA8" w:rsidRPr="00513ABD" w:rsidRDefault="009D6BA8" w:rsidP="009D6BA8">
            <w:pPr>
              <w:pStyle w:val="TableText"/>
              <w:keepN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4,487</w:t>
            </w:r>
          </w:p>
        </w:tc>
      </w:tr>
      <w:tr w:rsidR="009D6BA8" w:rsidRPr="003A5974" w14:paraId="10A74A0A" w14:textId="77777777" w:rsidTr="00CE7960">
        <w:trPr>
          <w:jc w:val="center"/>
        </w:trPr>
        <w:tc>
          <w:tcPr>
            <w:cnfStyle w:val="001000000000" w:firstRow="0" w:lastRow="0" w:firstColumn="1" w:lastColumn="0" w:oddVBand="0" w:evenVBand="0" w:oddHBand="0" w:evenHBand="0" w:firstRowFirstColumn="0" w:firstRowLastColumn="0" w:lastRowFirstColumn="0" w:lastRowLastColumn="0"/>
            <w:tcW w:w="584" w:type="dxa"/>
          </w:tcPr>
          <w:p w14:paraId="787D55F0" w14:textId="77777777" w:rsidR="009D6BA8" w:rsidRPr="00513ABD" w:rsidRDefault="009D6BA8" w:rsidP="009D6BA8">
            <w:pPr>
              <w:pStyle w:val="TableText"/>
              <w:keepNext/>
              <w:rPr>
                <w:b w:val="0"/>
              </w:rPr>
            </w:pPr>
            <w:r w:rsidRPr="00513ABD">
              <w:t>10</w:t>
            </w:r>
          </w:p>
        </w:tc>
        <w:tc>
          <w:tcPr>
            <w:tcW w:w="5527" w:type="dxa"/>
          </w:tcPr>
          <w:p w14:paraId="7B56DE9B" w14:textId="77777777" w:rsidR="009D6BA8" w:rsidRPr="00513ABD" w:rsidRDefault="009D6BA8" w:rsidP="009D6BA8">
            <w:pPr>
              <w:pStyle w:val="TableText"/>
              <w:keepNext/>
              <w:cnfStyle w:val="000000000000" w:firstRow="0" w:lastRow="0" w:firstColumn="0" w:lastColumn="0" w:oddVBand="0" w:evenVBand="0" w:oddHBand="0" w:evenHBand="0" w:firstRowFirstColumn="0" w:firstRowLastColumn="0" w:lastRowFirstColumn="0" w:lastRowLastColumn="0"/>
            </w:pPr>
            <w:r w:rsidRPr="00513ABD">
              <w:t>Medication complications</w:t>
            </w:r>
          </w:p>
        </w:tc>
        <w:tc>
          <w:tcPr>
            <w:tcW w:w="1662" w:type="dxa"/>
            <w:tcBorders>
              <w:top w:val="nil"/>
              <w:left w:val="nil"/>
              <w:bottom w:val="single" w:sz="8" w:space="0" w:color="008A00"/>
              <w:right w:val="nil"/>
            </w:tcBorders>
            <w:shd w:val="clear" w:color="auto" w:fill="auto"/>
            <w:vAlign w:val="center"/>
          </w:tcPr>
          <w:p w14:paraId="4EA6DB6A" w14:textId="4A9FCFD6" w:rsidR="009D6BA8" w:rsidRPr="00513ABD" w:rsidRDefault="009D6BA8" w:rsidP="009D6BA8">
            <w:pPr>
              <w:pStyle w:val="TableText"/>
              <w:keepN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9,803</w:t>
            </w:r>
          </w:p>
        </w:tc>
        <w:tc>
          <w:tcPr>
            <w:tcW w:w="1662" w:type="dxa"/>
            <w:tcBorders>
              <w:top w:val="nil"/>
              <w:left w:val="nil"/>
              <w:bottom w:val="single" w:sz="8" w:space="0" w:color="008A00"/>
              <w:right w:val="single" w:sz="8" w:space="0" w:color="008A00"/>
            </w:tcBorders>
            <w:shd w:val="clear" w:color="auto" w:fill="auto"/>
            <w:vAlign w:val="center"/>
          </w:tcPr>
          <w:p w14:paraId="723C5C21" w14:textId="298C0CD6" w:rsidR="009D6BA8" w:rsidRPr="00513ABD" w:rsidRDefault="009D6BA8" w:rsidP="009D6BA8">
            <w:pPr>
              <w:pStyle w:val="TableText"/>
              <w:keepN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10,765</w:t>
            </w:r>
          </w:p>
        </w:tc>
      </w:tr>
      <w:tr w:rsidR="009D6BA8" w:rsidRPr="003A5974" w14:paraId="7E22590D"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 w:type="dxa"/>
          </w:tcPr>
          <w:p w14:paraId="7CD01268" w14:textId="77777777" w:rsidR="009D6BA8" w:rsidRPr="00513ABD" w:rsidRDefault="009D6BA8" w:rsidP="009D6BA8">
            <w:pPr>
              <w:pStyle w:val="TableText"/>
              <w:keepNext/>
              <w:rPr>
                <w:b w:val="0"/>
              </w:rPr>
            </w:pPr>
            <w:r w:rsidRPr="00513ABD">
              <w:t>11</w:t>
            </w:r>
          </w:p>
        </w:tc>
        <w:tc>
          <w:tcPr>
            <w:tcW w:w="5527" w:type="dxa"/>
          </w:tcPr>
          <w:p w14:paraId="555F2980" w14:textId="77777777" w:rsidR="009D6BA8" w:rsidRPr="00513ABD" w:rsidRDefault="009D6BA8" w:rsidP="009D6BA8">
            <w:pPr>
              <w:pStyle w:val="TableText"/>
              <w:keepNext/>
              <w:cnfStyle w:val="000000100000" w:firstRow="0" w:lastRow="0" w:firstColumn="0" w:lastColumn="0" w:oddVBand="0" w:evenVBand="0" w:oddHBand="1" w:evenHBand="0" w:firstRowFirstColumn="0" w:firstRowLastColumn="0" w:lastRowFirstColumn="0" w:lastRowLastColumn="0"/>
            </w:pPr>
            <w:r w:rsidRPr="00513ABD">
              <w:t>Delirium</w:t>
            </w:r>
          </w:p>
        </w:tc>
        <w:tc>
          <w:tcPr>
            <w:tcW w:w="1662" w:type="dxa"/>
            <w:tcBorders>
              <w:top w:val="nil"/>
              <w:left w:val="nil"/>
              <w:bottom w:val="single" w:sz="8" w:space="0" w:color="008A00"/>
              <w:right w:val="nil"/>
            </w:tcBorders>
            <w:shd w:val="clear" w:color="auto" w:fill="auto"/>
            <w:vAlign w:val="center"/>
          </w:tcPr>
          <w:p w14:paraId="3EC7E7F2" w14:textId="1C4D7AA2" w:rsidR="009D6BA8" w:rsidRPr="00513ABD" w:rsidRDefault="009D6BA8" w:rsidP="009D6BA8">
            <w:pPr>
              <w:pStyle w:val="TableText"/>
              <w:keepN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16,525</w:t>
            </w:r>
          </w:p>
        </w:tc>
        <w:tc>
          <w:tcPr>
            <w:tcW w:w="1662" w:type="dxa"/>
            <w:tcBorders>
              <w:top w:val="nil"/>
              <w:left w:val="nil"/>
              <w:bottom w:val="single" w:sz="8" w:space="0" w:color="008A00"/>
              <w:right w:val="single" w:sz="8" w:space="0" w:color="008A00"/>
            </w:tcBorders>
            <w:shd w:val="clear" w:color="auto" w:fill="auto"/>
            <w:vAlign w:val="center"/>
          </w:tcPr>
          <w:p w14:paraId="1619FD97" w14:textId="6770F9D7" w:rsidR="009D6BA8" w:rsidRPr="00513ABD" w:rsidRDefault="009D6BA8" w:rsidP="009D6BA8">
            <w:pPr>
              <w:pStyle w:val="TableText"/>
              <w:keepN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17,616</w:t>
            </w:r>
          </w:p>
        </w:tc>
      </w:tr>
      <w:tr w:rsidR="009D6BA8" w:rsidRPr="003A5974" w14:paraId="30B19BD2" w14:textId="77777777" w:rsidTr="00CE7960">
        <w:trPr>
          <w:jc w:val="center"/>
        </w:trPr>
        <w:tc>
          <w:tcPr>
            <w:cnfStyle w:val="001000000000" w:firstRow="0" w:lastRow="0" w:firstColumn="1" w:lastColumn="0" w:oddVBand="0" w:evenVBand="0" w:oddHBand="0" w:evenHBand="0" w:firstRowFirstColumn="0" w:firstRowLastColumn="0" w:lastRowFirstColumn="0" w:lastRowLastColumn="0"/>
            <w:tcW w:w="584" w:type="dxa"/>
          </w:tcPr>
          <w:p w14:paraId="06BF47B4" w14:textId="77777777" w:rsidR="009D6BA8" w:rsidRPr="00513ABD" w:rsidRDefault="009D6BA8" w:rsidP="009D6BA8">
            <w:pPr>
              <w:pStyle w:val="TableText"/>
              <w:keepNext/>
              <w:rPr>
                <w:b w:val="0"/>
              </w:rPr>
            </w:pPr>
            <w:r w:rsidRPr="00513ABD">
              <w:t>12</w:t>
            </w:r>
          </w:p>
        </w:tc>
        <w:tc>
          <w:tcPr>
            <w:tcW w:w="5527" w:type="dxa"/>
          </w:tcPr>
          <w:p w14:paraId="732E8128" w14:textId="77777777" w:rsidR="009D6BA8" w:rsidRPr="00513ABD" w:rsidRDefault="009D6BA8" w:rsidP="009D6BA8">
            <w:pPr>
              <w:pStyle w:val="TableText"/>
              <w:keepNext/>
              <w:cnfStyle w:val="000000000000" w:firstRow="0" w:lastRow="0" w:firstColumn="0" w:lastColumn="0" w:oddVBand="0" w:evenVBand="0" w:oddHBand="0" w:evenHBand="0" w:firstRowFirstColumn="0" w:firstRowLastColumn="0" w:lastRowFirstColumn="0" w:lastRowLastColumn="0"/>
            </w:pPr>
            <w:r w:rsidRPr="00513ABD">
              <w:t>Persistent incontinence</w:t>
            </w:r>
          </w:p>
        </w:tc>
        <w:tc>
          <w:tcPr>
            <w:tcW w:w="1662" w:type="dxa"/>
            <w:tcBorders>
              <w:top w:val="nil"/>
              <w:left w:val="nil"/>
              <w:bottom w:val="single" w:sz="8" w:space="0" w:color="008A00"/>
              <w:right w:val="nil"/>
            </w:tcBorders>
            <w:shd w:val="clear" w:color="auto" w:fill="auto"/>
            <w:vAlign w:val="center"/>
          </w:tcPr>
          <w:p w14:paraId="5A1DC148" w14:textId="13E36977" w:rsidR="009D6BA8" w:rsidRPr="00513ABD" w:rsidRDefault="009D6BA8" w:rsidP="009D6BA8">
            <w:pPr>
              <w:pStyle w:val="TableText"/>
              <w:keepN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2,517</w:t>
            </w:r>
          </w:p>
        </w:tc>
        <w:tc>
          <w:tcPr>
            <w:tcW w:w="1662" w:type="dxa"/>
            <w:tcBorders>
              <w:top w:val="nil"/>
              <w:left w:val="nil"/>
              <w:bottom w:val="single" w:sz="8" w:space="0" w:color="008A00"/>
              <w:right w:val="single" w:sz="8" w:space="0" w:color="008A00"/>
            </w:tcBorders>
            <w:shd w:val="clear" w:color="auto" w:fill="auto"/>
            <w:vAlign w:val="center"/>
          </w:tcPr>
          <w:p w14:paraId="428CDAC5" w14:textId="582B3749" w:rsidR="009D6BA8" w:rsidRPr="00513ABD" w:rsidRDefault="009D6BA8" w:rsidP="009D6BA8">
            <w:pPr>
              <w:pStyle w:val="TableText"/>
              <w:keepN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2,568</w:t>
            </w:r>
          </w:p>
        </w:tc>
      </w:tr>
      <w:tr w:rsidR="009D6BA8" w:rsidRPr="003A5974" w14:paraId="64BE4647"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 w:type="dxa"/>
          </w:tcPr>
          <w:p w14:paraId="28B3A27B" w14:textId="77777777" w:rsidR="009D6BA8" w:rsidRPr="00513ABD" w:rsidRDefault="009D6BA8" w:rsidP="009D6BA8">
            <w:pPr>
              <w:pStyle w:val="TableText"/>
              <w:keepNext/>
              <w:rPr>
                <w:b w:val="0"/>
              </w:rPr>
            </w:pPr>
            <w:r w:rsidRPr="00513ABD">
              <w:t>13</w:t>
            </w:r>
          </w:p>
        </w:tc>
        <w:tc>
          <w:tcPr>
            <w:tcW w:w="5527" w:type="dxa"/>
          </w:tcPr>
          <w:p w14:paraId="0E6CFE56" w14:textId="77777777" w:rsidR="009D6BA8" w:rsidRPr="00513ABD" w:rsidRDefault="009D6BA8" w:rsidP="009D6BA8">
            <w:pPr>
              <w:pStyle w:val="TableText"/>
              <w:keepNext/>
              <w:cnfStyle w:val="000000100000" w:firstRow="0" w:lastRow="0" w:firstColumn="0" w:lastColumn="0" w:oddVBand="0" w:evenVBand="0" w:oddHBand="1" w:evenHBand="0" w:firstRowFirstColumn="0" w:firstRowLastColumn="0" w:lastRowFirstColumn="0" w:lastRowLastColumn="0"/>
            </w:pPr>
            <w:r w:rsidRPr="00513ABD">
              <w:t>Malnutrition</w:t>
            </w:r>
          </w:p>
        </w:tc>
        <w:tc>
          <w:tcPr>
            <w:tcW w:w="1662" w:type="dxa"/>
            <w:tcBorders>
              <w:top w:val="nil"/>
              <w:left w:val="nil"/>
              <w:bottom w:val="single" w:sz="8" w:space="0" w:color="008A00"/>
              <w:right w:val="nil"/>
            </w:tcBorders>
            <w:shd w:val="clear" w:color="auto" w:fill="auto"/>
            <w:vAlign w:val="center"/>
          </w:tcPr>
          <w:p w14:paraId="0665DED2" w14:textId="25C86626" w:rsidR="009D6BA8" w:rsidRPr="00513ABD" w:rsidRDefault="009D6BA8" w:rsidP="009D6BA8">
            <w:pPr>
              <w:pStyle w:val="TableText"/>
              <w:keepN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3,666</w:t>
            </w:r>
          </w:p>
        </w:tc>
        <w:tc>
          <w:tcPr>
            <w:tcW w:w="1662" w:type="dxa"/>
            <w:tcBorders>
              <w:top w:val="nil"/>
              <w:left w:val="nil"/>
              <w:bottom w:val="single" w:sz="8" w:space="0" w:color="008A00"/>
              <w:right w:val="single" w:sz="8" w:space="0" w:color="008A00"/>
            </w:tcBorders>
            <w:shd w:val="clear" w:color="auto" w:fill="auto"/>
            <w:vAlign w:val="center"/>
          </w:tcPr>
          <w:p w14:paraId="0D21CCE6" w14:textId="63AF5FB9" w:rsidR="009D6BA8" w:rsidRPr="00513ABD" w:rsidRDefault="009D6BA8" w:rsidP="009D6BA8">
            <w:pPr>
              <w:pStyle w:val="TableText"/>
              <w:keepN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4,095</w:t>
            </w:r>
          </w:p>
        </w:tc>
      </w:tr>
      <w:tr w:rsidR="009D6BA8" w:rsidRPr="003A5974" w14:paraId="4765643D" w14:textId="77777777" w:rsidTr="00CE7960">
        <w:trPr>
          <w:jc w:val="center"/>
        </w:trPr>
        <w:tc>
          <w:tcPr>
            <w:cnfStyle w:val="001000000000" w:firstRow="0" w:lastRow="0" w:firstColumn="1" w:lastColumn="0" w:oddVBand="0" w:evenVBand="0" w:oddHBand="0" w:evenHBand="0" w:firstRowFirstColumn="0" w:firstRowLastColumn="0" w:lastRowFirstColumn="0" w:lastRowLastColumn="0"/>
            <w:tcW w:w="584" w:type="dxa"/>
          </w:tcPr>
          <w:p w14:paraId="729B10DE" w14:textId="77777777" w:rsidR="009D6BA8" w:rsidRPr="00513ABD" w:rsidRDefault="009D6BA8" w:rsidP="009D6BA8">
            <w:pPr>
              <w:pStyle w:val="TableText"/>
              <w:keepNext/>
              <w:rPr>
                <w:b w:val="0"/>
              </w:rPr>
            </w:pPr>
            <w:r w:rsidRPr="00513ABD">
              <w:t>14</w:t>
            </w:r>
          </w:p>
        </w:tc>
        <w:tc>
          <w:tcPr>
            <w:tcW w:w="5527" w:type="dxa"/>
          </w:tcPr>
          <w:p w14:paraId="41E31740" w14:textId="77777777" w:rsidR="009D6BA8" w:rsidRPr="00513ABD" w:rsidRDefault="009D6BA8" w:rsidP="009D6BA8">
            <w:pPr>
              <w:pStyle w:val="TableText"/>
              <w:keepNext/>
              <w:cnfStyle w:val="000000000000" w:firstRow="0" w:lastRow="0" w:firstColumn="0" w:lastColumn="0" w:oddVBand="0" w:evenVBand="0" w:oddHBand="0" w:evenHBand="0" w:firstRowFirstColumn="0" w:firstRowLastColumn="0" w:lastRowFirstColumn="0" w:lastRowLastColumn="0"/>
            </w:pPr>
            <w:r w:rsidRPr="00513ABD">
              <w:t>Cardiac complications</w:t>
            </w:r>
          </w:p>
        </w:tc>
        <w:tc>
          <w:tcPr>
            <w:tcW w:w="1662" w:type="dxa"/>
            <w:tcBorders>
              <w:top w:val="nil"/>
              <w:left w:val="nil"/>
              <w:bottom w:val="single" w:sz="8" w:space="0" w:color="008A00"/>
              <w:right w:val="nil"/>
            </w:tcBorders>
            <w:shd w:val="clear" w:color="auto" w:fill="auto"/>
            <w:vAlign w:val="center"/>
          </w:tcPr>
          <w:p w14:paraId="3FFFBCCE" w14:textId="1FCE40E0" w:rsidR="009D6BA8" w:rsidRPr="00513ABD" w:rsidRDefault="009D6BA8" w:rsidP="009D6BA8">
            <w:pPr>
              <w:pStyle w:val="TableText"/>
              <w:keepN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24,608</w:t>
            </w:r>
          </w:p>
        </w:tc>
        <w:tc>
          <w:tcPr>
            <w:tcW w:w="1662" w:type="dxa"/>
            <w:tcBorders>
              <w:top w:val="nil"/>
              <w:left w:val="nil"/>
              <w:bottom w:val="single" w:sz="8" w:space="0" w:color="008A00"/>
              <w:right w:val="single" w:sz="8" w:space="0" w:color="008A00"/>
            </w:tcBorders>
            <w:shd w:val="clear" w:color="auto" w:fill="auto"/>
            <w:vAlign w:val="center"/>
          </w:tcPr>
          <w:p w14:paraId="50FAFA69" w14:textId="59BCD46A" w:rsidR="009D6BA8" w:rsidRPr="00513ABD" w:rsidRDefault="009D6BA8" w:rsidP="009D6BA8">
            <w:pPr>
              <w:pStyle w:val="TableText"/>
              <w:keepN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24,757</w:t>
            </w:r>
          </w:p>
        </w:tc>
      </w:tr>
      <w:tr w:rsidR="009D6BA8" w:rsidRPr="003A5974" w14:paraId="73E937FA"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4" w:type="dxa"/>
          </w:tcPr>
          <w:p w14:paraId="17C346B0" w14:textId="77777777" w:rsidR="009D6BA8" w:rsidRPr="00513ABD" w:rsidRDefault="009D6BA8" w:rsidP="009D6BA8">
            <w:pPr>
              <w:pStyle w:val="TableText"/>
              <w:keepNext/>
              <w:rPr>
                <w:b w:val="0"/>
              </w:rPr>
            </w:pPr>
            <w:r w:rsidRPr="00513ABD">
              <w:t>15</w:t>
            </w:r>
          </w:p>
        </w:tc>
        <w:tc>
          <w:tcPr>
            <w:tcW w:w="5527" w:type="dxa"/>
          </w:tcPr>
          <w:p w14:paraId="397B8F33" w14:textId="77777777" w:rsidR="009D6BA8" w:rsidRPr="00513ABD" w:rsidRDefault="009D6BA8" w:rsidP="009D6BA8">
            <w:pPr>
              <w:pStyle w:val="TableText"/>
              <w:keepNext/>
              <w:cnfStyle w:val="000000100000" w:firstRow="0" w:lastRow="0" w:firstColumn="0" w:lastColumn="0" w:oddVBand="0" w:evenVBand="0" w:oddHBand="1" w:evenHBand="0" w:firstRowFirstColumn="0" w:firstRowLastColumn="0" w:lastRowFirstColumn="0" w:lastRowLastColumn="0"/>
            </w:pPr>
            <w:r w:rsidRPr="00513ABD">
              <w:t>Third and fourth degree perineal laceration during delivery</w:t>
            </w:r>
          </w:p>
        </w:tc>
        <w:tc>
          <w:tcPr>
            <w:tcW w:w="1662" w:type="dxa"/>
            <w:tcBorders>
              <w:top w:val="nil"/>
              <w:left w:val="nil"/>
              <w:bottom w:val="single" w:sz="8" w:space="0" w:color="008A00"/>
              <w:right w:val="nil"/>
            </w:tcBorders>
            <w:shd w:val="clear" w:color="auto" w:fill="auto"/>
            <w:vAlign w:val="center"/>
          </w:tcPr>
          <w:p w14:paraId="54317962" w14:textId="44441077" w:rsidR="009D6BA8" w:rsidRPr="00513ABD" w:rsidRDefault="009D6BA8" w:rsidP="009D6BA8">
            <w:pPr>
              <w:pStyle w:val="TableText"/>
              <w:keepN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5,743</w:t>
            </w:r>
          </w:p>
        </w:tc>
        <w:tc>
          <w:tcPr>
            <w:tcW w:w="1662" w:type="dxa"/>
            <w:tcBorders>
              <w:top w:val="nil"/>
              <w:left w:val="nil"/>
              <w:bottom w:val="single" w:sz="8" w:space="0" w:color="008A00"/>
              <w:right w:val="single" w:sz="8" w:space="0" w:color="008A00"/>
            </w:tcBorders>
            <w:shd w:val="clear" w:color="auto" w:fill="auto"/>
            <w:vAlign w:val="center"/>
          </w:tcPr>
          <w:p w14:paraId="090A86FC" w14:textId="4EF38A3E" w:rsidR="009D6BA8" w:rsidRPr="00513ABD" w:rsidRDefault="009D6BA8" w:rsidP="009D6BA8">
            <w:pPr>
              <w:pStyle w:val="TableText"/>
              <w:keepN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5,665</w:t>
            </w:r>
          </w:p>
        </w:tc>
      </w:tr>
      <w:tr w:rsidR="009D6BA8" w14:paraId="23D41318" w14:textId="77777777" w:rsidTr="00CE7960">
        <w:trPr>
          <w:jc w:val="center"/>
        </w:trPr>
        <w:tc>
          <w:tcPr>
            <w:cnfStyle w:val="001000000000" w:firstRow="0" w:lastRow="0" w:firstColumn="1" w:lastColumn="0" w:oddVBand="0" w:evenVBand="0" w:oddHBand="0" w:evenHBand="0" w:firstRowFirstColumn="0" w:firstRowLastColumn="0" w:lastRowFirstColumn="0" w:lastRowLastColumn="0"/>
            <w:tcW w:w="584" w:type="dxa"/>
          </w:tcPr>
          <w:p w14:paraId="55156822" w14:textId="77777777" w:rsidR="009D6BA8" w:rsidRPr="00513ABD" w:rsidRDefault="009D6BA8" w:rsidP="009D6BA8">
            <w:pPr>
              <w:pStyle w:val="TableText"/>
              <w:rPr>
                <w:b w:val="0"/>
              </w:rPr>
            </w:pPr>
            <w:r w:rsidRPr="00513ABD">
              <w:t>16</w:t>
            </w:r>
          </w:p>
        </w:tc>
        <w:tc>
          <w:tcPr>
            <w:tcW w:w="5527" w:type="dxa"/>
          </w:tcPr>
          <w:p w14:paraId="3148B300" w14:textId="77777777" w:rsidR="009D6BA8" w:rsidRPr="00513ABD" w:rsidRDefault="009D6BA8" w:rsidP="009D6BA8">
            <w:pPr>
              <w:pStyle w:val="TableText"/>
              <w:cnfStyle w:val="000000000000" w:firstRow="0" w:lastRow="0" w:firstColumn="0" w:lastColumn="0" w:oddVBand="0" w:evenVBand="0" w:oddHBand="0" w:evenHBand="0" w:firstRowFirstColumn="0" w:firstRowLastColumn="0" w:lastRowFirstColumn="0" w:lastRowLastColumn="0"/>
            </w:pPr>
            <w:r w:rsidRPr="00513ABD">
              <w:t>Neonatal birth trauma</w:t>
            </w:r>
          </w:p>
        </w:tc>
        <w:tc>
          <w:tcPr>
            <w:tcW w:w="1662" w:type="dxa"/>
            <w:tcBorders>
              <w:top w:val="nil"/>
              <w:left w:val="nil"/>
              <w:bottom w:val="single" w:sz="8" w:space="0" w:color="008A00"/>
              <w:right w:val="nil"/>
            </w:tcBorders>
            <w:shd w:val="clear" w:color="auto" w:fill="auto"/>
            <w:vAlign w:val="center"/>
          </w:tcPr>
          <w:p w14:paraId="4D07C7E3" w14:textId="7B2A0B5F" w:rsidR="009D6BA8" w:rsidRPr="00513ABD" w:rsidRDefault="009D6BA8" w:rsidP="009D6BA8">
            <w:pPr>
              <w:pStyle w:val="TableText"/>
              <w:keepN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458</w:t>
            </w:r>
          </w:p>
        </w:tc>
        <w:tc>
          <w:tcPr>
            <w:tcW w:w="1662" w:type="dxa"/>
            <w:tcBorders>
              <w:top w:val="nil"/>
              <w:left w:val="nil"/>
              <w:bottom w:val="single" w:sz="8" w:space="0" w:color="008A00"/>
              <w:right w:val="single" w:sz="8" w:space="0" w:color="008A00"/>
            </w:tcBorders>
            <w:shd w:val="clear" w:color="auto" w:fill="auto"/>
            <w:vAlign w:val="center"/>
          </w:tcPr>
          <w:p w14:paraId="3E8C34D8" w14:textId="71253817" w:rsidR="009D6BA8" w:rsidRPr="00A025E3" w:rsidRDefault="009D6BA8" w:rsidP="009D6BA8">
            <w:pPr>
              <w:pStyle w:val="TableText"/>
              <w:keepN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549</w:t>
            </w:r>
          </w:p>
        </w:tc>
      </w:tr>
    </w:tbl>
    <w:p w14:paraId="19ED4448" w14:textId="77777777" w:rsidR="00673AFD" w:rsidRPr="00156A1D" w:rsidRDefault="00673AFD" w:rsidP="00156A1D"/>
    <w:p w14:paraId="3E61395A" w14:textId="77777777" w:rsidR="00156A1D" w:rsidRDefault="009C60A7" w:rsidP="00912F92">
      <w:pPr>
        <w:spacing w:before="0" w:after="0" w:line="240" w:lineRule="auto"/>
        <w:sectPr w:rsidR="00156A1D" w:rsidSect="00B86E53">
          <w:pgSz w:w="11906" w:h="16838" w:code="9"/>
          <w:pgMar w:top="2041" w:right="1440" w:bottom="1021" w:left="1021" w:header="680" w:footer="510" w:gutter="0"/>
          <w:cols w:space="708"/>
          <w:docGrid w:linePitch="360"/>
        </w:sectPr>
      </w:pPr>
      <w:r>
        <w:br w:type="page"/>
      </w:r>
    </w:p>
    <w:p w14:paraId="32E1F834" w14:textId="77777777" w:rsidR="008C0487" w:rsidRDefault="00B46C1C" w:rsidP="00691C71">
      <w:pPr>
        <w:pStyle w:val="Heading1"/>
        <w:numPr>
          <w:ilvl w:val="0"/>
          <w:numId w:val="5"/>
        </w:numPr>
      </w:pPr>
      <w:bookmarkStart w:id="61" w:name="_Ref485391372"/>
      <w:bookmarkStart w:id="62" w:name="_Ref485727661"/>
      <w:bookmarkStart w:id="63" w:name="_Toc500941730"/>
      <w:r>
        <w:lastRenderedPageBreak/>
        <w:t xml:space="preserve">Risk </w:t>
      </w:r>
      <w:r w:rsidR="00FD0812">
        <w:t>a</w:t>
      </w:r>
      <w:r>
        <w:t xml:space="preserve">djustment </w:t>
      </w:r>
      <w:r w:rsidR="00FD0812">
        <w:t>m</w:t>
      </w:r>
      <w:r>
        <w:t>odel</w:t>
      </w:r>
      <w:bookmarkEnd w:id="61"/>
      <w:bookmarkEnd w:id="62"/>
      <w:bookmarkEnd w:id="63"/>
    </w:p>
    <w:p w14:paraId="21FBB9CF" w14:textId="77777777" w:rsidR="00B46C1C" w:rsidRDefault="004D04F1" w:rsidP="007A7D76">
      <w:pPr>
        <w:pStyle w:val="Heading2"/>
        <w:numPr>
          <w:ilvl w:val="1"/>
          <w:numId w:val="5"/>
        </w:numPr>
      </w:pPr>
      <w:bookmarkStart w:id="64" w:name="_Toc500941731"/>
      <w:r>
        <w:t>Overview</w:t>
      </w:r>
      <w:bookmarkEnd w:id="64"/>
    </w:p>
    <w:p w14:paraId="511408A6" w14:textId="3B627A58" w:rsidR="00D96F23" w:rsidRDefault="00F83B2E" w:rsidP="00D96F23">
      <w:r>
        <w:t xml:space="preserve">This section outlines the methodology </w:t>
      </w:r>
      <w:r w:rsidR="007B15D4">
        <w:t xml:space="preserve">to develop the risk adjustment model introduced in Section </w:t>
      </w:r>
      <w:r w:rsidR="007B15D4">
        <w:fldChar w:fldCharType="begin"/>
      </w:r>
      <w:r w:rsidR="007B15D4">
        <w:instrText xml:space="preserve"> REF _Ref486862089 \r \h </w:instrText>
      </w:r>
      <w:r w:rsidR="007B15D4">
        <w:fldChar w:fldCharType="separate"/>
      </w:r>
      <w:r w:rsidR="00634DBC">
        <w:t>1.3</w:t>
      </w:r>
      <w:r w:rsidR="007B15D4">
        <w:fldChar w:fldCharType="end"/>
      </w:r>
      <w:r w:rsidR="007B15D4">
        <w:t xml:space="preserve"> </w:t>
      </w:r>
      <w:r>
        <w:t>and</w:t>
      </w:r>
      <w:r w:rsidR="007B15D4">
        <w:t xml:space="preserve"> the</w:t>
      </w:r>
      <w:r>
        <w:t xml:space="preserve"> risk factors </w:t>
      </w:r>
      <w:r w:rsidR="007B15D4">
        <w:t>adopted. Overall the risk adjustment model predict</w:t>
      </w:r>
      <w:r w:rsidR="00E252DF">
        <w:t>s</w:t>
      </w:r>
      <w:r w:rsidR="007B15D4">
        <w:t xml:space="preserve"> </w:t>
      </w:r>
      <w:r>
        <w:t xml:space="preserve">the probability of a specific HAC occurring within an episode of care. </w:t>
      </w:r>
      <w:r w:rsidR="008C380E">
        <w:t>A patient with a higher</w:t>
      </w:r>
      <w:r w:rsidR="007B15D4">
        <w:t xml:space="preserve"> probability </w:t>
      </w:r>
      <w:r w:rsidR="008C380E">
        <w:t>of receiving a HAC is then expected to be at a “higher risk”</w:t>
      </w:r>
      <w:r w:rsidR="00762DB0">
        <w:t>.</w:t>
      </w:r>
    </w:p>
    <w:p w14:paraId="089CA8F7" w14:textId="77777777" w:rsidR="00291455" w:rsidRDefault="00E20E58" w:rsidP="00D96F23">
      <w:r>
        <w:t xml:space="preserve">For the </w:t>
      </w:r>
      <w:r w:rsidR="00293436">
        <w:t>NEP18 Determination</w:t>
      </w:r>
      <w:r>
        <w:t>, the approach was to start with the same factors</w:t>
      </w:r>
      <w:r w:rsidR="00293436">
        <w:t xml:space="preserve"> as the model developed for consultation</w:t>
      </w:r>
      <w:r w:rsidR="00293436" w:rsidRPr="00293436">
        <w:t xml:space="preserve"> </w:t>
      </w:r>
      <w:r w:rsidR="00293436">
        <w:t>presented in the Technical Attachment in July 2017</w:t>
      </w:r>
      <w:r w:rsidR="00291455">
        <w:t>. That is, the model was not completely re-fit using the stepwise regression and this model contains the same number of risk factors. Checks were carried out to ensure that the risk factors were still significant.</w:t>
      </w:r>
    </w:p>
    <w:p w14:paraId="7D0ACB57" w14:textId="6B8D766A" w:rsidR="00293436" w:rsidRDefault="00291455" w:rsidP="00D96F23">
      <w:r>
        <w:t xml:space="preserve">The key change for the risk adjustment model is </w:t>
      </w:r>
      <w:r w:rsidR="00991E2B">
        <w:t>that it</w:t>
      </w:r>
      <w:r w:rsidR="00293436">
        <w:t xml:space="preserve"> has been</w:t>
      </w:r>
      <w:r w:rsidR="0022623C">
        <w:t xml:space="preserve"> </w:t>
      </w:r>
      <w:r w:rsidR="00E20E58">
        <w:t>updated</w:t>
      </w:r>
      <w:r w:rsidR="00293436">
        <w:t xml:space="preserve"> using DRG version 9 to be consistent with the acute admitted national cost model (compared to the risk adjustment model presented in the Technical Attachment in July 2017 which used DRG version 8). A shift to the new DRG version 9</w:t>
      </w:r>
      <w:r w:rsidR="00E20E58">
        <w:t xml:space="preserve"> has impacted the MDC and DRG type </w:t>
      </w:r>
      <w:r w:rsidR="002C7EBF">
        <w:t>model parameters</w:t>
      </w:r>
      <w:r w:rsidR="00E20E58">
        <w:t xml:space="preserve">, which have been updated to reflect the new DRG version. </w:t>
      </w:r>
    </w:p>
    <w:p w14:paraId="2227D0FA" w14:textId="77777777" w:rsidR="00B46C1C" w:rsidRDefault="004D04F1" w:rsidP="007A7D76">
      <w:pPr>
        <w:pStyle w:val="Heading2"/>
        <w:numPr>
          <w:ilvl w:val="1"/>
          <w:numId w:val="5"/>
        </w:numPr>
      </w:pPr>
      <w:bookmarkStart w:id="65" w:name="_Ref485390340"/>
      <w:bookmarkStart w:id="66" w:name="_Toc500941732"/>
      <w:r>
        <w:t xml:space="preserve">Risk </w:t>
      </w:r>
      <w:r w:rsidR="00686F16">
        <w:t>f</w:t>
      </w:r>
      <w:r>
        <w:t>actors</w:t>
      </w:r>
      <w:bookmarkEnd w:id="65"/>
      <w:bookmarkEnd w:id="66"/>
      <w:r>
        <w:t xml:space="preserve"> </w:t>
      </w:r>
    </w:p>
    <w:p w14:paraId="6C88D0C6" w14:textId="77777777" w:rsidR="005F6532" w:rsidRDefault="00401596" w:rsidP="009C60A7">
      <w:r>
        <w:t xml:space="preserve">IHPA has </w:t>
      </w:r>
      <w:r w:rsidRPr="00791FA9">
        <w:t>undertaken an extensive consultation process</w:t>
      </w:r>
      <w:r w:rsidR="00467684" w:rsidRPr="00762DB0">
        <w:t xml:space="preserve"> with the </w:t>
      </w:r>
      <w:r w:rsidR="0017407A" w:rsidRPr="00762DB0">
        <w:t xml:space="preserve">Commission, </w:t>
      </w:r>
      <w:r w:rsidR="00467684" w:rsidRPr="00762DB0">
        <w:t>IHPA</w:t>
      </w:r>
      <w:r w:rsidR="00FD0812" w:rsidRPr="00762DB0">
        <w:t>’s</w:t>
      </w:r>
      <w:r w:rsidR="00467684" w:rsidRPr="00762DB0">
        <w:t xml:space="preserve"> Clinical Advisory Committee</w:t>
      </w:r>
      <w:r w:rsidR="002A0BAF" w:rsidRPr="00762DB0">
        <w:t xml:space="preserve"> (CAC)</w:t>
      </w:r>
      <w:r w:rsidR="00467684" w:rsidRPr="00791FA9">
        <w:t xml:space="preserve"> and jurisdictions </w:t>
      </w:r>
      <w:r w:rsidRPr="00762DB0">
        <w:t>to assist in investigating potential risk factors for HACs.</w:t>
      </w:r>
      <w:r>
        <w:t xml:space="preserve"> </w:t>
      </w:r>
    </w:p>
    <w:p w14:paraId="57BE207B" w14:textId="1F00E561" w:rsidR="005F6532" w:rsidRDefault="005F6532" w:rsidP="005F6532">
      <w:r>
        <w:t>Empirical evidence suggested that patient age was a strong predictor for the probability of the presence of a HAC. Thus, preliminary risk adjustment modelling utilised the patient age as the only risk factor in the risk adjustment model</w:t>
      </w:r>
      <w:r w:rsidR="007310A5">
        <w:t xml:space="preserve"> (the age only model)</w:t>
      </w:r>
      <w:r>
        <w:t xml:space="preserve">. This model was conceptually simple and easy to explain; however, it was believed that other risk factors existed which may significantly impact the chance of a particular patient acquiring a HAC which should be considered in the model. </w:t>
      </w:r>
    </w:p>
    <w:p w14:paraId="33F105E5" w14:textId="70B77C3F" w:rsidR="006C3B17" w:rsidRDefault="005F6532" w:rsidP="009C60A7">
      <w:r>
        <w:t>Furthermore, a risk adjustment model that only considered age did not appear to adequately adjust for specialist paediatric and tertiary hospitals. IHPA sought consultation from the Commission and the CAC regarding risk factors that should be considered in a refined model.</w:t>
      </w:r>
      <w:r w:rsidR="00296FF4">
        <w:t xml:space="preserve"> </w:t>
      </w:r>
      <w:r w:rsidR="00202665">
        <w:fldChar w:fldCharType="begin"/>
      </w:r>
      <w:r w:rsidR="00202665">
        <w:instrText xml:space="preserve"> REF _Ref485370595 \h </w:instrText>
      </w:r>
      <w:r w:rsidR="00202665">
        <w:fldChar w:fldCharType="separate"/>
      </w:r>
      <w:r w:rsidR="00634DBC" w:rsidRPr="00AF7F3D">
        <w:rPr>
          <w:b/>
        </w:rPr>
        <w:t xml:space="preserve">Table </w:t>
      </w:r>
      <w:r w:rsidR="00634DBC">
        <w:rPr>
          <w:b/>
          <w:iCs/>
          <w:noProof/>
        </w:rPr>
        <w:t>6</w:t>
      </w:r>
      <w:r w:rsidR="00202665">
        <w:fldChar w:fldCharType="end"/>
      </w:r>
      <w:r w:rsidR="00202665">
        <w:t xml:space="preserve"> </w:t>
      </w:r>
      <w:r w:rsidR="00401596">
        <w:t xml:space="preserve">outlines the various risk factors </w:t>
      </w:r>
      <w:r w:rsidR="00467684">
        <w:t>investigated</w:t>
      </w:r>
      <w:r w:rsidR="00816B0A">
        <w:t xml:space="preserve"> in the model presented for consultation in the Technical Attachment in July 2017</w:t>
      </w:r>
      <w:r w:rsidR="00401596">
        <w:t xml:space="preserve">. </w:t>
      </w:r>
    </w:p>
    <w:p w14:paraId="407BFBA8" w14:textId="7CEDC04D" w:rsidR="00551D7E" w:rsidRPr="006069E4" w:rsidRDefault="00551D7E" w:rsidP="00691A97">
      <w:pPr>
        <w:pStyle w:val="Caption"/>
        <w:keepNext/>
        <w:rPr>
          <w:b/>
          <w:i w:val="0"/>
          <w:iCs w:val="0"/>
          <w:color w:val="auto"/>
          <w:sz w:val="22"/>
          <w:szCs w:val="24"/>
        </w:rPr>
      </w:pPr>
      <w:bookmarkStart w:id="67" w:name="_Ref485370595"/>
      <w:r w:rsidRPr="00AF7F3D">
        <w:rPr>
          <w:b/>
          <w:iCs w:val="0"/>
          <w:color w:val="auto"/>
          <w:sz w:val="22"/>
          <w:szCs w:val="24"/>
        </w:rPr>
        <w:lastRenderedPageBreak/>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634DBC">
        <w:rPr>
          <w:b/>
          <w:iCs w:val="0"/>
          <w:noProof/>
          <w:color w:val="auto"/>
          <w:sz w:val="22"/>
          <w:szCs w:val="24"/>
        </w:rPr>
        <w:t>6</w:t>
      </w:r>
      <w:r w:rsidR="00B961E8" w:rsidRPr="00AF7F3D">
        <w:rPr>
          <w:b/>
          <w:iCs w:val="0"/>
          <w:color w:val="auto"/>
          <w:sz w:val="22"/>
          <w:szCs w:val="24"/>
        </w:rPr>
        <w:fldChar w:fldCharType="end"/>
      </w:r>
      <w:bookmarkEnd w:id="67"/>
      <w:r w:rsidRPr="006069E4">
        <w:rPr>
          <w:b/>
          <w:i w:val="0"/>
          <w:iCs w:val="0"/>
          <w:color w:val="auto"/>
          <w:sz w:val="22"/>
          <w:szCs w:val="24"/>
        </w:rPr>
        <w:t xml:space="preserve">: </w:t>
      </w:r>
      <w:r w:rsidR="00202665" w:rsidRPr="006069E4">
        <w:rPr>
          <w:b/>
          <w:i w:val="0"/>
          <w:iCs w:val="0"/>
          <w:color w:val="auto"/>
          <w:sz w:val="22"/>
          <w:szCs w:val="24"/>
        </w:rPr>
        <w:t>List of</w:t>
      </w:r>
      <w:r w:rsidR="00FD0812" w:rsidRPr="006069E4">
        <w:rPr>
          <w:b/>
          <w:i w:val="0"/>
          <w:iCs w:val="0"/>
          <w:color w:val="auto"/>
          <w:sz w:val="22"/>
          <w:szCs w:val="24"/>
        </w:rPr>
        <w:t xml:space="preserve"> potential r</w:t>
      </w:r>
      <w:r w:rsidR="00202665" w:rsidRPr="006069E4">
        <w:rPr>
          <w:b/>
          <w:i w:val="0"/>
          <w:iCs w:val="0"/>
          <w:color w:val="auto"/>
          <w:sz w:val="22"/>
          <w:szCs w:val="24"/>
        </w:rPr>
        <w:t>isk</w:t>
      </w:r>
      <w:r w:rsidR="00FD0812" w:rsidRPr="006069E4">
        <w:rPr>
          <w:b/>
          <w:i w:val="0"/>
          <w:iCs w:val="0"/>
          <w:color w:val="auto"/>
          <w:sz w:val="22"/>
          <w:szCs w:val="24"/>
        </w:rPr>
        <w:t xml:space="preserve"> f</w:t>
      </w:r>
      <w:r w:rsidR="00202665" w:rsidRPr="006069E4">
        <w:rPr>
          <w:b/>
          <w:i w:val="0"/>
          <w:iCs w:val="0"/>
          <w:color w:val="auto"/>
          <w:sz w:val="22"/>
          <w:szCs w:val="24"/>
        </w:rPr>
        <w:t>actor</w:t>
      </w:r>
      <w:r w:rsidR="00FD0812" w:rsidRPr="006069E4">
        <w:rPr>
          <w:b/>
          <w:i w:val="0"/>
          <w:iCs w:val="0"/>
          <w:color w:val="auto"/>
          <w:sz w:val="22"/>
          <w:szCs w:val="24"/>
        </w:rPr>
        <w:t>s</w:t>
      </w:r>
      <w:r w:rsidR="00202665" w:rsidRPr="006069E4">
        <w:rPr>
          <w:b/>
          <w:i w:val="0"/>
          <w:iCs w:val="0"/>
          <w:color w:val="auto"/>
          <w:sz w:val="22"/>
          <w:szCs w:val="24"/>
        </w:rPr>
        <w:t xml:space="preserve"> for </w:t>
      </w:r>
      <w:r w:rsidR="00FD0812" w:rsidRPr="006069E4">
        <w:rPr>
          <w:b/>
          <w:i w:val="0"/>
          <w:iCs w:val="0"/>
          <w:color w:val="auto"/>
          <w:sz w:val="22"/>
          <w:szCs w:val="24"/>
        </w:rPr>
        <w:t>i</w:t>
      </w:r>
      <w:r w:rsidR="00202665" w:rsidRPr="006069E4">
        <w:rPr>
          <w:b/>
          <w:i w:val="0"/>
          <w:iCs w:val="0"/>
          <w:color w:val="auto"/>
          <w:sz w:val="22"/>
          <w:szCs w:val="24"/>
        </w:rPr>
        <w:t>nvestigation</w:t>
      </w:r>
    </w:p>
    <w:tbl>
      <w:tblPr>
        <w:tblStyle w:val="LightList-Accent2"/>
        <w:tblW w:w="0" w:type="auto"/>
        <w:jc w:val="center"/>
        <w:tblLook w:val="04A0" w:firstRow="1" w:lastRow="0" w:firstColumn="1" w:lastColumn="0" w:noHBand="0" w:noVBand="1"/>
        <w:tblCaption w:val="Table 6: List of potential risk factors for investigation"/>
      </w:tblPr>
      <w:tblGrid>
        <w:gridCol w:w="4619"/>
        <w:gridCol w:w="4620"/>
      </w:tblGrid>
      <w:tr w:rsidR="00401596" w:rsidRPr="00457D1A" w14:paraId="7F99D6BD" w14:textId="77777777" w:rsidTr="001465B9">
        <w:trPr>
          <w:cnfStyle w:val="100000000000" w:firstRow="1" w:lastRow="0" w:firstColumn="0" w:lastColumn="0" w:oddVBand="0" w:evenVBand="0" w:oddHBand="0" w:evenHBand="0" w:firstRowFirstColumn="0" w:firstRowLastColumn="0" w:lastRowFirstColumn="0" w:lastRowLastColumn="0"/>
          <w:trHeight w:val="373"/>
          <w:tblHeader/>
          <w:jc w:val="center"/>
        </w:trPr>
        <w:tc>
          <w:tcPr>
            <w:cnfStyle w:val="001000000000" w:firstRow="0" w:lastRow="0" w:firstColumn="1" w:lastColumn="0" w:oddVBand="0" w:evenVBand="0" w:oddHBand="0" w:evenHBand="0" w:firstRowFirstColumn="0" w:firstRowLastColumn="0" w:lastRowFirstColumn="0" w:lastRowLastColumn="0"/>
            <w:tcW w:w="4619" w:type="dxa"/>
          </w:tcPr>
          <w:p w14:paraId="6F723139" w14:textId="77777777" w:rsidR="00401596" w:rsidRPr="00457D1A" w:rsidRDefault="00513BC5" w:rsidP="007A7F05">
            <w:pPr>
              <w:pStyle w:val="TableText"/>
              <w:keepNext/>
            </w:pPr>
            <w:r w:rsidRPr="00457D1A">
              <w:t>All HACs</w:t>
            </w:r>
          </w:p>
        </w:tc>
        <w:tc>
          <w:tcPr>
            <w:tcW w:w="4620" w:type="dxa"/>
          </w:tcPr>
          <w:p w14:paraId="0AD745B5" w14:textId="77777777" w:rsidR="00401596" w:rsidRPr="00457D1A" w:rsidRDefault="00513BC5" w:rsidP="007A7F05">
            <w:pPr>
              <w:pStyle w:val="TableText"/>
              <w:keepNext/>
              <w:cnfStyle w:val="100000000000" w:firstRow="1" w:lastRow="0" w:firstColumn="0" w:lastColumn="0" w:oddVBand="0" w:evenVBand="0" w:oddHBand="0" w:evenHBand="0" w:firstRowFirstColumn="0" w:firstRowLastColumn="0" w:lastRowFirstColumn="0" w:lastRowLastColumn="0"/>
            </w:pPr>
            <w:r w:rsidRPr="00457D1A">
              <w:t>HAC-specific factors</w:t>
            </w:r>
          </w:p>
        </w:tc>
      </w:tr>
      <w:tr w:rsidR="00401596" w:rsidRPr="00457D1A" w14:paraId="1D7B2400" w14:textId="77777777" w:rsidTr="00D457F9">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4BD01462" w14:textId="77777777" w:rsidR="00401596" w:rsidRPr="00457D1A" w:rsidRDefault="00401596" w:rsidP="00457D1A">
            <w:pPr>
              <w:pStyle w:val="TableText"/>
              <w:keepNext/>
              <w:rPr>
                <w:b w:val="0"/>
              </w:rPr>
            </w:pPr>
            <w:r w:rsidRPr="00457D1A">
              <w:rPr>
                <w:b w:val="0"/>
              </w:rPr>
              <w:t xml:space="preserve">Patient </w:t>
            </w:r>
            <w:r w:rsidR="00FD0812" w:rsidRPr="00457D1A">
              <w:rPr>
                <w:b w:val="0"/>
              </w:rPr>
              <w:t>a</w:t>
            </w:r>
            <w:r w:rsidRPr="00457D1A">
              <w:rPr>
                <w:b w:val="0"/>
              </w:rPr>
              <w:t>ge</w:t>
            </w:r>
          </w:p>
        </w:tc>
        <w:tc>
          <w:tcPr>
            <w:tcW w:w="4620" w:type="dxa"/>
          </w:tcPr>
          <w:p w14:paraId="08AADA08" w14:textId="77777777" w:rsidR="00401596" w:rsidRPr="00457D1A" w:rsidRDefault="00401596" w:rsidP="00457D1A">
            <w:pPr>
              <w:pStyle w:val="TableText"/>
              <w:keepNext/>
              <w:cnfStyle w:val="000000100000" w:firstRow="0" w:lastRow="0" w:firstColumn="0" w:lastColumn="0" w:oddVBand="0" w:evenVBand="0" w:oddHBand="1" w:evenHBand="0" w:firstRowFirstColumn="0" w:firstRowLastColumn="0" w:lastRowFirstColumn="0" w:lastRowLastColumn="0"/>
            </w:pPr>
            <w:r w:rsidRPr="00457D1A">
              <w:t xml:space="preserve">Liver </w:t>
            </w:r>
            <w:r w:rsidR="00FD0812" w:rsidRPr="00457D1A">
              <w:t>d</w:t>
            </w:r>
            <w:r w:rsidRPr="00457D1A">
              <w:t>isease</w:t>
            </w:r>
            <w:r w:rsidR="004F20DC" w:rsidRPr="00457D1A">
              <w:t xml:space="preserve"> (HAC04)</w:t>
            </w:r>
          </w:p>
        </w:tc>
      </w:tr>
      <w:tr w:rsidR="00401596" w:rsidRPr="00457D1A" w14:paraId="449BD4F1" w14:textId="77777777" w:rsidTr="00D457F9">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1820C53B" w14:textId="77777777" w:rsidR="00401596" w:rsidRPr="00457D1A" w:rsidRDefault="00401596" w:rsidP="00457D1A">
            <w:pPr>
              <w:pStyle w:val="TableText"/>
              <w:keepNext/>
              <w:rPr>
                <w:b w:val="0"/>
              </w:rPr>
            </w:pPr>
            <w:r w:rsidRPr="00457D1A">
              <w:rPr>
                <w:b w:val="0"/>
              </w:rPr>
              <w:t>Gender</w:t>
            </w:r>
          </w:p>
        </w:tc>
        <w:tc>
          <w:tcPr>
            <w:tcW w:w="4620" w:type="dxa"/>
          </w:tcPr>
          <w:p w14:paraId="3C3B28DF" w14:textId="77777777" w:rsidR="00401596" w:rsidRPr="00457D1A" w:rsidRDefault="00401596" w:rsidP="00457D1A">
            <w:pPr>
              <w:pStyle w:val="TableText"/>
              <w:keepNext/>
              <w:cnfStyle w:val="000000000000" w:firstRow="0" w:lastRow="0" w:firstColumn="0" w:lastColumn="0" w:oddVBand="0" w:evenVBand="0" w:oddHBand="0" w:evenHBand="0" w:firstRowFirstColumn="0" w:firstRowLastColumn="0" w:lastRowFirstColumn="0" w:lastRowLastColumn="0"/>
            </w:pPr>
            <w:r w:rsidRPr="00457D1A">
              <w:t xml:space="preserve">Heart </w:t>
            </w:r>
            <w:r w:rsidR="00FD0812" w:rsidRPr="00457D1A">
              <w:t>f</w:t>
            </w:r>
            <w:r w:rsidRPr="00457D1A">
              <w:t>ailure</w:t>
            </w:r>
            <w:r w:rsidR="001A0D09" w:rsidRPr="00457D1A">
              <w:t xml:space="preserve"> (HAC07)</w:t>
            </w:r>
          </w:p>
        </w:tc>
      </w:tr>
      <w:tr w:rsidR="00401596" w:rsidRPr="00457D1A" w14:paraId="592261C1" w14:textId="77777777" w:rsidTr="00D457F9">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29450AE7" w14:textId="77777777" w:rsidR="00401596" w:rsidRPr="00457D1A" w:rsidRDefault="00401596" w:rsidP="00457D1A">
            <w:pPr>
              <w:pStyle w:val="TableText"/>
              <w:keepNext/>
              <w:rPr>
                <w:b w:val="0"/>
              </w:rPr>
            </w:pPr>
            <w:r w:rsidRPr="00457D1A">
              <w:rPr>
                <w:b w:val="0"/>
              </w:rPr>
              <w:t xml:space="preserve">MDC </w:t>
            </w:r>
          </w:p>
        </w:tc>
        <w:tc>
          <w:tcPr>
            <w:tcW w:w="4620" w:type="dxa"/>
          </w:tcPr>
          <w:p w14:paraId="58C0023A" w14:textId="77777777" w:rsidR="00401596" w:rsidRPr="00457D1A" w:rsidRDefault="00401596" w:rsidP="00457D1A">
            <w:pPr>
              <w:pStyle w:val="TableText"/>
              <w:keepNext/>
              <w:cnfStyle w:val="000000100000" w:firstRow="0" w:lastRow="0" w:firstColumn="0" w:lastColumn="0" w:oddVBand="0" w:evenVBand="0" w:oddHBand="1" w:evenHBand="0" w:firstRowFirstColumn="0" w:firstRowLastColumn="0" w:lastRowFirstColumn="0" w:lastRowLastColumn="0"/>
            </w:pPr>
            <w:r w:rsidRPr="00457D1A">
              <w:t>Myocardial infarction</w:t>
            </w:r>
            <w:r w:rsidR="001A0D09" w:rsidRPr="00457D1A">
              <w:t xml:space="preserve"> (HAC07)</w:t>
            </w:r>
          </w:p>
        </w:tc>
      </w:tr>
      <w:tr w:rsidR="00401596" w:rsidRPr="00457D1A" w14:paraId="077E3A38" w14:textId="77777777" w:rsidTr="00D457F9">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170D1E87" w14:textId="77777777" w:rsidR="00401596" w:rsidRPr="00457D1A" w:rsidRDefault="00401596" w:rsidP="00457D1A">
            <w:pPr>
              <w:pStyle w:val="TableText"/>
              <w:keepNext/>
              <w:rPr>
                <w:b w:val="0"/>
              </w:rPr>
            </w:pPr>
            <w:r w:rsidRPr="00457D1A">
              <w:rPr>
                <w:b w:val="0"/>
              </w:rPr>
              <w:t xml:space="preserve">DRG </w:t>
            </w:r>
            <w:r w:rsidR="00FD0812" w:rsidRPr="00457D1A">
              <w:rPr>
                <w:b w:val="0"/>
              </w:rPr>
              <w:t>t</w:t>
            </w:r>
            <w:r w:rsidRPr="00457D1A">
              <w:rPr>
                <w:b w:val="0"/>
              </w:rPr>
              <w:t>ype (Medical, Surgical, other)</w:t>
            </w:r>
          </w:p>
        </w:tc>
        <w:tc>
          <w:tcPr>
            <w:tcW w:w="4620" w:type="dxa"/>
          </w:tcPr>
          <w:p w14:paraId="6D58ECB8" w14:textId="77777777" w:rsidR="00401596" w:rsidRPr="00457D1A" w:rsidRDefault="00467684" w:rsidP="00457D1A">
            <w:pPr>
              <w:pStyle w:val="TableText"/>
              <w:keepNext/>
              <w:cnfStyle w:val="000000000000" w:firstRow="0" w:lastRow="0" w:firstColumn="0" w:lastColumn="0" w:oddVBand="0" w:evenVBand="0" w:oddHBand="0" w:evenHBand="0" w:firstRowFirstColumn="0" w:firstRowLastColumn="0" w:lastRowFirstColumn="0" w:lastRowLastColumn="0"/>
            </w:pPr>
            <w:r w:rsidRPr="00457D1A">
              <w:t xml:space="preserve">Stroke with immobility </w:t>
            </w:r>
            <w:r w:rsidR="001A0D09" w:rsidRPr="00457D1A">
              <w:t>(HAC07)</w:t>
            </w:r>
          </w:p>
        </w:tc>
      </w:tr>
      <w:tr w:rsidR="00401596" w:rsidRPr="00457D1A" w14:paraId="39B1785B" w14:textId="77777777" w:rsidTr="00D457F9">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108C3510" w14:textId="77777777" w:rsidR="00401596" w:rsidRPr="00457D1A" w:rsidRDefault="00467684" w:rsidP="00457D1A">
            <w:pPr>
              <w:pStyle w:val="TableText"/>
              <w:keepNext/>
              <w:rPr>
                <w:b w:val="0"/>
              </w:rPr>
            </w:pPr>
            <w:r w:rsidRPr="00457D1A">
              <w:rPr>
                <w:b w:val="0"/>
              </w:rPr>
              <w:t xml:space="preserve">Intensive care unit status </w:t>
            </w:r>
          </w:p>
        </w:tc>
        <w:tc>
          <w:tcPr>
            <w:tcW w:w="4620" w:type="dxa"/>
          </w:tcPr>
          <w:p w14:paraId="6DDC5B8F" w14:textId="77777777" w:rsidR="00401596" w:rsidRPr="00457D1A" w:rsidRDefault="00467684" w:rsidP="00457D1A">
            <w:pPr>
              <w:pStyle w:val="TableText"/>
              <w:keepNext/>
              <w:cnfStyle w:val="000000100000" w:firstRow="0" w:lastRow="0" w:firstColumn="0" w:lastColumn="0" w:oddVBand="0" w:evenVBand="0" w:oddHBand="1" w:evenHBand="0" w:firstRowFirstColumn="0" w:firstRowLastColumn="0" w:lastRowFirstColumn="0" w:lastRowLastColumn="0"/>
            </w:pPr>
            <w:r w:rsidRPr="00457D1A">
              <w:t>Cardiovascular disease</w:t>
            </w:r>
            <w:r w:rsidR="001A0D09" w:rsidRPr="00457D1A">
              <w:t xml:space="preserve"> (HAC08)</w:t>
            </w:r>
          </w:p>
        </w:tc>
      </w:tr>
      <w:tr w:rsidR="00467684" w:rsidRPr="00457D1A" w14:paraId="36C28247" w14:textId="77777777" w:rsidTr="00D457F9">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68631B30" w14:textId="77777777" w:rsidR="00467684" w:rsidRPr="00457D1A" w:rsidRDefault="00467684" w:rsidP="00457D1A">
            <w:pPr>
              <w:pStyle w:val="TableText"/>
              <w:keepNext/>
              <w:rPr>
                <w:b w:val="0"/>
              </w:rPr>
            </w:pPr>
            <w:r w:rsidRPr="00457D1A">
              <w:rPr>
                <w:b w:val="0"/>
              </w:rPr>
              <w:t>Presence of another HAC</w:t>
            </w:r>
          </w:p>
        </w:tc>
        <w:tc>
          <w:tcPr>
            <w:tcW w:w="4620" w:type="dxa"/>
          </w:tcPr>
          <w:p w14:paraId="3D17025D" w14:textId="77777777" w:rsidR="00467684" w:rsidRPr="00457D1A" w:rsidRDefault="00467684" w:rsidP="00457D1A">
            <w:pPr>
              <w:pStyle w:val="TableText"/>
              <w:keepNext/>
              <w:cnfStyle w:val="000000000000" w:firstRow="0" w:lastRow="0" w:firstColumn="0" w:lastColumn="0" w:oddVBand="0" w:evenVBand="0" w:oddHBand="0" w:evenHBand="0" w:firstRowFirstColumn="0" w:firstRowLastColumn="0" w:lastRowFirstColumn="0" w:lastRowLastColumn="0"/>
            </w:pPr>
            <w:r w:rsidRPr="00457D1A">
              <w:t xml:space="preserve">Malignancy </w:t>
            </w:r>
            <w:r w:rsidR="001A0D09" w:rsidRPr="00457D1A">
              <w:t>(HAC08)</w:t>
            </w:r>
          </w:p>
        </w:tc>
      </w:tr>
      <w:tr w:rsidR="00467684" w:rsidRPr="00457D1A" w14:paraId="20512A14" w14:textId="77777777" w:rsidTr="00D457F9">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5F0CA520" w14:textId="77777777" w:rsidR="00467684" w:rsidRPr="00457D1A" w:rsidRDefault="00467684" w:rsidP="00457D1A">
            <w:pPr>
              <w:pStyle w:val="TableText"/>
              <w:keepNext/>
              <w:rPr>
                <w:b w:val="0"/>
              </w:rPr>
            </w:pPr>
            <w:r w:rsidRPr="00457D1A">
              <w:rPr>
                <w:b w:val="0"/>
              </w:rPr>
              <w:t>Patient Indigenous status</w:t>
            </w:r>
          </w:p>
        </w:tc>
        <w:tc>
          <w:tcPr>
            <w:tcW w:w="4620" w:type="dxa"/>
          </w:tcPr>
          <w:p w14:paraId="03279379" w14:textId="77777777" w:rsidR="00467684" w:rsidRPr="00457D1A" w:rsidRDefault="00467684" w:rsidP="00457D1A">
            <w:pPr>
              <w:pStyle w:val="TableText"/>
              <w:keepNext/>
              <w:cnfStyle w:val="000000100000" w:firstRow="0" w:lastRow="0" w:firstColumn="0" w:lastColumn="0" w:oddVBand="0" w:evenVBand="0" w:oddHBand="1" w:evenHBand="0" w:firstRowFirstColumn="0" w:firstRowLastColumn="0" w:lastRowFirstColumn="0" w:lastRowLastColumn="0"/>
            </w:pPr>
            <w:r w:rsidRPr="00457D1A">
              <w:t>Mechanical ventilation</w:t>
            </w:r>
            <w:r w:rsidR="004F20DC" w:rsidRPr="00457D1A">
              <w:t xml:space="preserve"> (HAC09)</w:t>
            </w:r>
          </w:p>
        </w:tc>
      </w:tr>
      <w:tr w:rsidR="00467684" w:rsidRPr="00457D1A" w14:paraId="4DE0D863" w14:textId="77777777" w:rsidTr="00D457F9">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64C7FFAE" w14:textId="77777777" w:rsidR="00467684" w:rsidRPr="00457D1A" w:rsidRDefault="00467684" w:rsidP="00457D1A">
            <w:pPr>
              <w:pStyle w:val="TableText"/>
              <w:keepNext/>
              <w:rPr>
                <w:b w:val="0"/>
              </w:rPr>
            </w:pPr>
            <w:r w:rsidRPr="00457D1A">
              <w:rPr>
                <w:b w:val="0"/>
              </w:rPr>
              <w:t xml:space="preserve">Patient </w:t>
            </w:r>
            <w:r w:rsidR="00FD0812" w:rsidRPr="00457D1A">
              <w:rPr>
                <w:b w:val="0"/>
              </w:rPr>
              <w:t>r</w:t>
            </w:r>
            <w:r w:rsidRPr="00457D1A">
              <w:rPr>
                <w:b w:val="0"/>
              </w:rPr>
              <w:t>emoteness</w:t>
            </w:r>
          </w:p>
        </w:tc>
        <w:tc>
          <w:tcPr>
            <w:tcW w:w="4620" w:type="dxa"/>
          </w:tcPr>
          <w:p w14:paraId="67A8B2D1" w14:textId="77777777" w:rsidR="00467684" w:rsidRPr="00457D1A" w:rsidRDefault="00467684" w:rsidP="00457D1A">
            <w:pPr>
              <w:pStyle w:val="TableText"/>
              <w:keepNext/>
              <w:cnfStyle w:val="000000000000" w:firstRow="0" w:lastRow="0" w:firstColumn="0" w:lastColumn="0" w:oddVBand="0" w:evenVBand="0" w:oddHBand="0" w:evenHBand="0" w:firstRowFirstColumn="0" w:firstRowLastColumn="0" w:lastRowFirstColumn="0" w:lastRowLastColumn="0"/>
            </w:pPr>
            <w:r w:rsidRPr="00457D1A">
              <w:t>Parkinson</w:t>
            </w:r>
            <w:r w:rsidR="002C35AA">
              <w:t>’s</w:t>
            </w:r>
            <w:r w:rsidRPr="00457D1A">
              <w:t xml:space="preserve"> disease</w:t>
            </w:r>
            <w:r w:rsidR="004F20DC" w:rsidRPr="00457D1A">
              <w:t xml:space="preserve"> (HAC13)</w:t>
            </w:r>
          </w:p>
        </w:tc>
      </w:tr>
      <w:tr w:rsidR="00467684" w:rsidRPr="00457D1A" w14:paraId="568D7F86" w14:textId="77777777" w:rsidTr="00D457F9">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45DA2D59" w14:textId="77777777" w:rsidR="00467684" w:rsidRPr="00457D1A" w:rsidRDefault="00467684" w:rsidP="00457D1A">
            <w:pPr>
              <w:pStyle w:val="TableText"/>
              <w:keepNext/>
              <w:rPr>
                <w:b w:val="0"/>
              </w:rPr>
            </w:pPr>
            <w:r w:rsidRPr="00457D1A">
              <w:rPr>
                <w:b w:val="0"/>
              </w:rPr>
              <w:t xml:space="preserve">Patient </w:t>
            </w:r>
            <w:r w:rsidR="00296FF4" w:rsidRPr="00457D1A">
              <w:rPr>
                <w:b w:val="0"/>
              </w:rPr>
              <w:t>SEIFA</w:t>
            </w:r>
            <w:r w:rsidR="00457D1A" w:rsidRPr="00457D1A">
              <w:rPr>
                <w:rStyle w:val="FootnoteReference"/>
                <w:b w:val="0"/>
              </w:rPr>
              <w:footnoteReference w:id="3"/>
            </w:r>
          </w:p>
        </w:tc>
        <w:tc>
          <w:tcPr>
            <w:tcW w:w="4620" w:type="dxa"/>
          </w:tcPr>
          <w:p w14:paraId="5E0A91F0" w14:textId="77777777" w:rsidR="00467684" w:rsidRPr="00457D1A" w:rsidRDefault="00467684" w:rsidP="00457D1A">
            <w:pPr>
              <w:pStyle w:val="TableText"/>
              <w:keepNext/>
              <w:cnfStyle w:val="000000100000" w:firstRow="0" w:lastRow="0" w:firstColumn="0" w:lastColumn="0" w:oddVBand="0" w:evenVBand="0" w:oddHBand="1" w:evenHBand="0" w:firstRowFirstColumn="0" w:firstRowLastColumn="0" w:lastRowFirstColumn="0" w:lastRowLastColumn="0"/>
            </w:pPr>
            <w:r w:rsidRPr="00457D1A">
              <w:t>Dementia</w:t>
            </w:r>
            <w:r w:rsidR="001A0D09" w:rsidRPr="00457D1A">
              <w:t xml:space="preserve"> (HAC13)</w:t>
            </w:r>
          </w:p>
        </w:tc>
      </w:tr>
      <w:tr w:rsidR="00467684" w:rsidRPr="00457D1A" w14:paraId="07216DCC" w14:textId="77777777" w:rsidTr="00D457F9">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0D6221A2" w14:textId="77777777" w:rsidR="00467684" w:rsidRPr="00457D1A" w:rsidRDefault="00467684" w:rsidP="00457D1A">
            <w:pPr>
              <w:pStyle w:val="TableText"/>
              <w:keepNext/>
              <w:rPr>
                <w:b w:val="0"/>
              </w:rPr>
            </w:pPr>
            <w:r w:rsidRPr="00457D1A">
              <w:rPr>
                <w:b w:val="0"/>
              </w:rPr>
              <w:t xml:space="preserve">Transfer </w:t>
            </w:r>
            <w:r w:rsidR="00FD0812" w:rsidRPr="00457D1A">
              <w:rPr>
                <w:b w:val="0"/>
              </w:rPr>
              <w:t>s</w:t>
            </w:r>
            <w:r w:rsidRPr="00457D1A">
              <w:rPr>
                <w:b w:val="0"/>
              </w:rPr>
              <w:t>tatus</w:t>
            </w:r>
          </w:p>
        </w:tc>
        <w:tc>
          <w:tcPr>
            <w:tcW w:w="4620" w:type="dxa"/>
          </w:tcPr>
          <w:p w14:paraId="08B0F130" w14:textId="77777777" w:rsidR="00467684" w:rsidRPr="00457D1A" w:rsidRDefault="00467684" w:rsidP="00457D1A">
            <w:pPr>
              <w:pStyle w:val="TableText"/>
              <w:keepNext/>
              <w:cnfStyle w:val="000000000000" w:firstRow="0" w:lastRow="0" w:firstColumn="0" w:lastColumn="0" w:oddVBand="0" w:evenVBand="0" w:oddHBand="0" w:evenHBand="0" w:firstRowFirstColumn="0" w:firstRowLastColumn="0" w:lastRowFirstColumn="0" w:lastRowLastColumn="0"/>
            </w:pPr>
            <w:r w:rsidRPr="00457D1A">
              <w:t>Dystocia</w:t>
            </w:r>
            <w:r w:rsidR="004F20DC" w:rsidRPr="00457D1A">
              <w:t xml:space="preserve"> (HAC16)</w:t>
            </w:r>
          </w:p>
        </w:tc>
      </w:tr>
      <w:tr w:rsidR="00467684" w:rsidRPr="00457D1A" w14:paraId="414C0A05" w14:textId="77777777" w:rsidTr="00D457F9">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287DD6CB" w14:textId="77777777" w:rsidR="00467684" w:rsidRPr="00457D1A" w:rsidRDefault="00467684" w:rsidP="00457D1A">
            <w:pPr>
              <w:pStyle w:val="TableText"/>
              <w:keepNext/>
              <w:rPr>
                <w:b w:val="0"/>
              </w:rPr>
            </w:pPr>
            <w:r w:rsidRPr="00457D1A">
              <w:rPr>
                <w:b w:val="0"/>
              </w:rPr>
              <w:t>Chronic disease count</w:t>
            </w:r>
          </w:p>
        </w:tc>
        <w:tc>
          <w:tcPr>
            <w:tcW w:w="4620" w:type="dxa"/>
          </w:tcPr>
          <w:p w14:paraId="7EA5FF9C" w14:textId="77777777" w:rsidR="00467684" w:rsidRPr="00457D1A" w:rsidRDefault="00467684" w:rsidP="00457D1A">
            <w:pPr>
              <w:pStyle w:val="TableText"/>
              <w:keepNext/>
              <w:cnfStyle w:val="000000100000" w:firstRow="0" w:lastRow="0" w:firstColumn="0" w:lastColumn="0" w:oddVBand="0" w:evenVBand="0" w:oddHBand="1" w:evenHBand="0" w:firstRowFirstColumn="0" w:firstRowLastColumn="0" w:lastRowFirstColumn="0" w:lastRowLastColumn="0"/>
            </w:pPr>
          </w:p>
        </w:tc>
      </w:tr>
      <w:tr w:rsidR="00467684" w:rsidRPr="00457D1A" w14:paraId="2E08697E" w14:textId="77777777" w:rsidTr="00D457F9">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1D292F85" w14:textId="77777777" w:rsidR="00467684" w:rsidRPr="00457D1A" w:rsidRDefault="00467684" w:rsidP="00457D1A">
            <w:pPr>
              <w:pStyle w:val="TableText"/>
              <w:keepNext/>
              <w:rPr>
                <w:b w:val="0"/>
              </w:rPr>
            </w:pPr>
            <w:r w:rsidRPr="00457D1A">
              <w:rPr>
                <w:b w:val="0"/>
              </w:rPr>
              <w:t>Highly specialised procedures</w:t>
            </w:r>
          </w:p>
        </w:tc>
        <w:tc>
          <w:tcPr>
            <w:tcW w:w="4620" w:type="dxa"/>
          </w:tcPr>
          <w:p w14:paraId="5010C2A7" w14:textId="77777777" w:rsidR="00467684" w:rsidRPr="00457D1A" w:rsidRDefault="00467684" w:rsidP="00457D1A">
            <w:pPr>
              <w:pStyle w:val="TableText"/>
              <w:keepNext/>
              <w:cnfStyle w:val="000000000000" w:firstRow="0" w:lastRow="0" w:firstColumn="0" w:lastColumn="0" w:oddVBand="0" w:evenVBand="0" w:oddHBand="0" w:evenHBand="0" w:firstRowFirstColumn="0" w:firstRowLastColumn="0" w:lastRowFirstColumn="0" w:lastRowLastColumn="0"/>
            </w:pPr>
          </w:p>
        </w:tc>
      </w:tr>
      <w:tr w:rsidR="00467684" w:rsidRPr="00457D1A" w14:paraId="07D138B2" w14:textId="77777777" w:rsidTr="00D457F9">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13C3E509" w14:textId="77777777" w:rsidR="00467684" w:rsidRPr="00457D1A" w:rsidRDefault="00467684" w:rsidP="00457D1A">
            <w:pPr>
              <w:pStyle w:val="TableText"/>
              <w:keepNext/>
              <w:rPr>
                <w:b w:val="0"/>
              </w:rPr>
            </w:pPr>
            <w:r w:rsidRPr="00457D1A">
              <w:rPr>
                <w:b w:val="0"/>
              </w:rPr>
              <w:t xml:space="preserve">Admission status </w:t>
            </w:r>
          </w:p>
        </w:tc>
        <w:tc>
          <w:tcPr>
            <w:tcW w:w="4620" w:type="dxa"/>
          </w:tcPr>
          <w:p w14:paraId="5D365113" w14:textId="77777777" w:rsidR="00467684" w:rsidRPr="00457D1A" w:rsidRDefault="00467684" w:rsidP="00457D1A">
            <w:pPr>
              <w:pStyle w:val="TableText"/>
              <w:keepNext/>
              <w:cnfStyle w:val="000000100000" w:firstRow="0" w:lastRow="0" w:firstColumn="0" w:lastColumn="0" w:oddVBand="0" w:evenVBand="0" w:oddHBand="1" w:evenHBand="0" w:firstRowFirstColumn="0" w:firstRowLastColumn="0" w:lastRowFirstColumn="0" w:lastRowLastColumn="0"/>
            </w:pPr>
          </w:p>
        </w:tc>
      </w:tr>
      <w:tr w:rsidR="00722230" w:rsidRPr="00457D1A" w14:paraId="39ED9DD6" w14:textId="77777777" w:rsidTr="00D457F9">
        <w:trPr>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0078C2A2" w14:textId="77777777" w:rsidR="00722230" w:rsidRPr="00457D1A" w:rsidRDefault="00722230" w:rsidP="00457D1A">
            <w:pPr>
              <w:pStyle w:val="TableText"/>
              <w:keepNext/>
              <w:rPr>
                <w:b w:val="0"/>
              </w:rPr>
            </w:pPr>
            <w:r w:rsidRPr="00457D1A">
              <w:rPr>
                <w:b w:val="0"/>
              </w:rPr>
              <w:t xml:space="preserve">Length of </w:t>
            </w:r>
            <w:r w:rsidR="00FD0812" w:rsidRPr="00457D1A">
              <w:rPr>
                <w:b w:val="0"/>
              </w:rPr>
              <w:t>s</w:t>
            </w:r>
            <w:r w:rsidRPr="00457D1A">
              <w:rPr>
                <w:b w:val="0"/>
              </w:rPr>
              <w:t>tay</w:t>
            </w:r>
          </w:p>
        </w:tc>
        <w:tc>
          <w:tcPr>
            <w:tcW w:w="4620" w:type="dxa"/>
          </w:tcPr>
          <w:p w14:paraId="33CF7CA5" w14:textId="77777777" w:rsidR="00722230" w:rsidRPr="00457D1A" w:rsidRDefault="00722230" w:rsidP="00457D1A">
            <w:pPr>
              <w:pStyle w:val="TableText"/>
              <w:keepNext/>
              <w:cnfStyle w:val="000000000000" w:firstRow="0" w:lastRow="0" w:firstColumn="0" w:lastColumn="0" w:oddVBand="0" w:evenVBand="0" w:oddHBand="0" w:evenHBand="0" w:firstRowFirstColumn="0" w:firstRowLastColumn="0" w:lastRowFirstColumn="0" w:lastRowLastColumn="0"/>
            </w:pPr>
          </w:p>
        </w:tc>
      </w:tr>
      <w:tr w:rsidR="0024205D" w:rsidRPr="00457D1A" w14:paraId="77F483AA" w14:textId="77777777" w:rsidTr="00D457F9">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619" w:type="dxa"/>
          </w:tcPr>
          <w:p w14:paraId="6BCCDC31" w14:textId="77777777" w:rsidR="0024205D" w:rsidRPr="00457D1A" w:rsidRDefault="0024205D" w:rsidP="00457D1A">
            <w:pPr>
              <w:pStyle w:val="TableText"/>
              <w:rPr>
                <w:b w:val="0"/>
              </w:rPr>
            </w:pPr>
            <w:proofErr w:type="spellStart"/>
            <w:r w:rsidRPr="00457D1A">
              <w:rPr>
                <w:b w:val="0"/>
              </w:rPr>
              <w:t>Charlson</w:t>
            </w:r>
            <w:proofErr w:type="spellEnd"/>
            <w:r w:rsidRPr="00457D1A">
              <w:rPr>
                <w:b w:val="0"/>
              </w:rPr>
              <w:t xml:space="preserve"> </w:t>
            </w:r>
            <w:r w:rsidR="00E70B74" w:rsidRPr="00457D1A">
              <w:rPr>
                <w:b w:val="0"/>
              </w:rPr>
              <w:t>s</w:t>
            </w:r>
            <w:r w:rsidR="00457D1A">
              <w:rPr>
                <w:b w:val="0"/>
              </w:rPr>
              <w:t>core</w:t>
            </w:r>
            <w:r w:rsidR="00457D1A">
              <w:rPr>
                <w:rStyle w:val="FootnoteReference"/>
                <w:b w:val="0"/>
              </w:rPr>
              <w:footnoteReference w:id="4"/>
            </w:r>
          </w:p>
        </w:tc>
        <w:tc>
          <w:tcPr>
            <w:tcW w:w="4620" w:type="dxa"/>
          </w:tcPr>
          <w:p w14:paraId="2D2823DC" w14:textId="77777777" w:rsidR="0024205D" w:rsidRPr="00457D1A" w:rsidRDefault="0024205D" w:rsidP="00457D1A">
            <w:pPr>
              <w:pStyle w:val="TableText"/>
              <w:cnfStyle w:val="000000100000" w:firstRow="0" w:lastRow="0" w:firstColumn="0" w:lastColumn="0" w:oddVBand="0" w:evenVBand="0" w:oddHBand="1" w:evenHBand="0" w:firstRowFirstColumn="0" w:firstRowLastColumn="0" w:lastRowFirstColumn="0" w:lastRowLastColumn="0"/>
            </w:pPr>
          </w:p>
        </w:tc>
      </w:tr>
    </w:tbl>
    <w:p w14:paraId="7A6BFB4D" w14:textId="77777777" w:rsidR="00B46C1C" w:rsidRDefault="00B46C1C" w:rsidP="007A7D76">
      <w:pPr>
        <w:pStyle w:val="Heading2"/>
        <w:numPr>
          <w:ilvl w:val="1"/>
          <w:numId w:val="5"/>
        </w:numPr>
      </w:pPr>
      <w:bookmarkStart w:id="68" w:name="_Toc500941733"/>
      <w:r>
        <w:t>Model construction</w:t>
      </w:r>
      <w:bookmarkEnd w:id="68"/>
      <w:r>
        <w:t xml:space="preserve"> </w:t>
      </w:r>
    </w:p>
    <w:p w14:paraId="1B94C491" w14:textId="77777777" w:rsidR="0021118B" w:rsidRDefault="009C60A7" w:rsidP="00B46C1C">
      <w:r>
        <w:t>The risk a</w:t>
      </w:r>
      <w:r w:rsidR="00C413A1">
        <w:t xml:space="preserve">djustment model is </w:t>
      </w:r>
      <w:r w:rsidR="00513BC5">
        <w:t xml:space="preserve">built on a </w:t>
      </w:r>
      <w:r>
        <w:t xml:space="preserve">logistic regression model for each HAC. To ensure each risk </w:t>
      </w:r>
      <w:r w:rsidR="00BD2E0D">
        <w:t>factor</w:t>
      </w:r>
      <w:r>
        <w:t xml:space="preserve"> is assessed in an effective and timely manner, </w:t>
      </w:r>
      <w:r w:rsidR="00D85976">
        <w:t xml:space="preserve">IHPA has </w:t>
      </w:r>
      <w:r>
        <w:t>established multiple stages</w:t>
      </w:r>
      <w:r w:rsidR="0021118B">
        <w:t xml:space="preserve"> for the development of the model and assessment of each of the risk factors</w:t>
      </w:r>
      <w:r>
        <w:t xml:space="preserve">. This assessment </w:t>
      </w:r>
      <w:r w:rsidR="0021118B">
        <w:t>involved:</w:t>
      </w:r>
    </w:p>
    <w:p w14:paraId="3545B170" w14:textId="30BA62F7" w:rsidR="0021118B" w:rsidRDefault="0021118B" w:rsidP="0012766D">
      <w:pPr>
        <w:pStyle w:val="ListParagraph"/>
        <w:numPr>
          <w:ilvl w:val="0"/>
          <w:numId w:val="56"/>
        </w:numPr>
      </w:pPr>
      <w:r>
        <w:t>Seeking clinical advice on the appropriateness of the proposed risk factors</w:t>
      </w:r>
      <w:r w:rsidR="0044291A">
        <w:t>;</w:t>
      </w:r>
    </w:p>
    <w:p w14:paraId="4DB4E975" w14:textId="77777777" w:rsidR="0021118B" w:rsidRDefault="0021118B" w:rsidP="0012766D">
      <w:pPr>
        <w:pStyle w:val="ListParagraph"/>
        <w:numPr>
          <w:ilvl w:val="0"/>
          <w:numId w:val="56"/>
        </w:numPr>
      </w:pPr>
      <w:r>
        <w:t>Preliminary assessment to determine whether there was adequate volume of information to allow for their use</w:t>
      </w:r>
      <w:r w:rsidR="00F63D2E">
        <w:t>; and</w:t>
      </w:r>
    </w:p>
    <w:p w14:paraId="306D0A31" w14:textId="77777777" w:rsidR="0021118B" w:rsidRDefault="0021118B" w:rsidP="0012766D">
      <w:pPr>
        <w:pStyle w:val="ListParagraph"/>
        <w:numPr>
          <w:ilvl w:val="0"/>
          <w:numId w:val="56"/>
        </w:numPr>
      </w:pPr>
      <w:r>
        <w:t>Assessing the statistical performance of the risk factor in predicting the occurrence of a HAC</w:t>
      </w:r>
      <w:r w:rsidR="00F63D2E">
        <w:t>.</w:t>
      </w:r>
    </w:p>
    <w:p w14:paraId="622CC7B9" w14:textId="77777777" w:rsidR="00BD5F5E" w:rsidRDefault="00BD5F5E" w:rsidP="007A7D76">
      <w:pPr>
        <w:pStyle w:val="Heading3"/>
        <w:numPr>
          <w:ilvl w:val="2"/>
          <w:numId w:val="5"/>
        </w:numPr>
        <w:ind w:left="709"/>
      </w:pPr>
      <w:bookmarkStart w:id="69" w:name="_Toc486859708"/>
      <w:bookmarkStart w:id="70" w:name="_Ref486853228"/>
      <w:bookmarkStart w:id="71" w:name="_Toc500941734"/>
      <w:bookmarkEnd w:id="69"/>
      <w:r>
        <w:t xml:space="preserve">Clinical </w:t>
      </w:r>
      <w:r w:rsidR="00513BC5">
        <w:t>a</w:t>
      </w:r>
      <w:r>
        <w:t>dvice</w:t>
      </w:r>
      <w:bookmarkEnd w:id="70"/>
      <w:bookmarkEnd w:id="71"/>
      <w:r>
        <w:t xml:space="preserve"> </w:t>
      </w:r>
    </w:p>
    <w:p w14:paraId="6AF700CF" w14:textId="77777777" w:rsidR="00B228B9" w:rsidRDefault="00BD2E0D" w:rsidP="008931CE">
      <w:r>
        <w:t xml:space="preserve">Clinical advice was essential during the development of the HAC </w:t>
      </w:r>
      <w:r w:rsidR="00513BC5">
        <w:t>r</w:t>
      </w:r>
      <w:r>
        <w:t xml:space="preserve">isk adjustment model as it provides a practical perspective on the stepwise logistic regression model. </w:t>
      </w:r>
      <w:r w:rsidR="009634EC">
        <w:t xml:space="preserve">IHPA sought the advice of the CAC </w:t>
      </w:r>
      <w:r w:rsidR="006C1642">
        <w:t xml:space="preserve">at </w:t>
      </w:r>
      <w:r w:rsidR="009634EC">
        <w:t xml:space="preserve">various </w:t>
      </w:r>
      <w:r w:rsidR="006C1642">
        <w:t>points during the development of the model</w:t>
      </w:r>
      <w:r w:rsidR="0021118B">
        <w:t xml:space="preserve"> on the choice of risk </w:t>
      </w:r>
      <w:r w:rsidR="0021118B">
        <w:lastRenderedPageBreak/>
        <w:t>factors</w:t>
      </w:r>
      <w:r w:rsidR="009634EC">
        <w:t>, first for broad consideration</w:t>
      </w:r>
      <w:r w:rsidR="00B228B9">
        <w:t xml:space="preserve"> and exploration</w:t>
      </w:r>
      <w:r w:rsidR="009634EC">
        <w:t>, and then following statistical analysis</w:t>
      </w:r>
      <w:r w:rsidR="00B228B9">
        <w:t>, for finalisation of the model</w:t>
      </w:r>
      <w:r w:rsidR="0021118B">
        <w:t>.</w:t>
      </w:r>
    </w:p>
    <w:p w14:paraId="20E70807" w14:textId="2C025E83" w:rsidR="008931CE" w:rsidRPr="008931CE" w:rsidRDefault="00B228B9" w:rsidP="008931CE">
      <w:r>
        <w:t xml:space="preserve">This included advice in relation to the potential use of </w:t>
      </w:r>
      <w:r w:rsidR="00722230">
        <w:t xml:space="preserve">length of stay and </w:t>
      </w:r>
      <w:r w:rsidR="001B5664">
        <w:t>p</w:t>
      </w:r>
      <w:r w:rsidR="00722230">
        <w:t xml:space="preserve">resence of another HAC </w:t>
      </w:r>
      <w:r>
        <w:t xml:space="preserve">as risk factors within the model. Advice from the CAC was that </w:t>
      </w:r>
      <w:r w:rsidR="00722230">
        <w:t xml:space="preserve">the lines of causation </w:t>
      </w:r>
      <w:r>
        <w:t>and correlation between these risk factors and HACs were blurred</w:t>
      </w:r>
      <w:r w:rsidR="00225F18">
        <w:t>,</w:t>
      </w:r>
      <w:r>
        <w:t xml:space="preserve"> and that it was not appropriate to include them within the model</w:t>
      </w:r>
      <w:r w:rsidR="00722230">
        <w:t xml:space="preserve">. </w:t>
      </w:r>
      <w:r w:rsidR="0050022D">
        <w:t>For example</w:t>
      </w:r>
      <w:r w:rsidR="00225F18">
        <w:t>,</w:t>
      </w:r>
      <w:r w:rsidR="0050022D">
        <w:t xml:space="preserve"> an episode with a higher length of stay has a higher exposure to risk </w:t>
      </w:r>
      <w:r w:rsidR="00296FF4">
        <w:t>receiving</w:t>
      </w:r>
      <w:r w:rsidR="0050022D">
        <w:t xml:space="preserve"> a HAC (correlation) however </w:t>
      </w:r>
      <w:proofErr w:type="gramStart"/>
      <w:r>
        <w:t>conversely,</w:t>
      </w:r>
      <w:proofErr w:type="gramEnd"/>
      <w:r>
        <w:t xml:space="preserve"> </w:t>
      </w:r>
      <w:r w:rsidR="0050022D">
        <w:t xml:space="preserve">the episode may have a longer length of stay due to a HAC occurring (causation). Risk factors that were deemed unviable </w:t>
      </w:r>
      <w:r w:rsidR="000312AC">
        <w:t xml:space="preserve">due to clinical advice </w:t>
      </w:r>
      <w:r w:rsidR="0050022D">
        <w:t xml:space="preserve">were removed before the subsequent stages. </w:t>
      </w:r>
    </w:p>
    <w:p w14:paraId="5A2BADB6" w14:textId="77777777" w:rsidR="00BD5F5E" w:rsidRDefault="008931CE" w:rsidP="007A7D76">
      <w:pPr>
        <w:pStyle w:val="Heading3"/>
        <w:numPr>
          <w:ilvl w:val="2"/>
          <w:numId w:val="5"/>
        </w:numPr>
        <w:ind w:left="709"/>
      </w:pPr>
      <w:bookmarkStart w:id="72" w:name="_Toc500941735"/>
      <w:r>
        <w:t xml:space="preserve">Overall </w:t>
      </w:r>
      <w:r w:rsidR="00686F16">
        <w:t>r</w:t>
      </w:r>
      <w:r>
        <w:t xml:space="preserve">isk </w:t>
      </w:r>
      <w:r w:rsidR="00686F16">
        <w:t>f</w:t>
      </w:r>
      <w:r>
        <w:t xml:space="preserve">actor </w:t>
      </w:r>
      <w:r w:rsidR="00686F16">
        <w:t>s</w:t>
      </w:r>
      <w:r>
        <w:t>ignificance</w:t>
      </w:r>
      <w:bookmarkEnd w:id="72"/>
      <w:r>
        <w:t xml:space="preserve"> </w:t>
      </w:r>
      <w:r w:rsidR="00BD5F5E">
        <w:t xml:space="preserve"> </w:t>
      </w:r>
    </w:p>
    <w:p w14:paraId="58B40FA9" w14:textId="77777777" w:rsidR="00A30434" w:rsidRDefault="001B5664" w:rsidP="00A30434">
      <w:r>
        <w:t xml:space="preserve">A stepwise selection methodology </w:t>
      </w:r>
      <w:r w:rsidR="00816B0A">
        <w:t>was</w:t>
      </w:r>
      <w:r>
        <w:t xml:space="preserve"> adopted</w:t>
      </w:r>
      <w:r w:rsidR="00291455">
        <w:t xml:space="preserve"> in the </w:t>
      </w:r>
      <w:r w:rsidR="00036734">
        <w:t>final proposed model at July 2017</w:t>
      </w:r>
      <w:r>
        <w:t xml:space="preserve"> to test and select the risk </w:t>
      </w:r>
      <w:r w:rsidR="00DA7632">
        <w:t>factors which</w:t>
      </w:r>
      <w:r w:rsidR="00036734">
        <w:t xml:space="preserve"> were </w:t>
      </w:r>
      <w:r>
        <w:t>included in the logistic regression model. The stepwise selection methodology involves starting with a model with no variables and then iteratively adding each risk factor that provides the highest statistically significant improvement to the model.  Variables are added to the model in an iterative approach:</w:t>
      </w:r>
    </w:p>
    <w:p w14:paraId="0EC9997E" w14:textId="77777777" w:rsidR="00A30434" w:rsidRDefault="00A30434" w:rsidP="0012766D">
      <w:pPr>
        <w:pStyle w:val="ListParagraph"/>
        <w:numPr>
          <w:ilvl w:val="0"/>
          <w:numId w:val="55"/>
        </w:numPr>
      </w:pPr>
      <w:r>
        <w:t xml:space="preserve">Independent Assessment: </w:t>
      </w:r>
      <w:r w:rsidR="001B5664">
        <w:t>Chi-squared statistics are calculated and used to test the hypothesis that a risk factor, not already in the model, has no effect given other variables already included in the model. For the first iteration, there are no variables other than the intercept term. For subsequent iterations, the variables included are those that were selected in previous steps.</w:t>
      </w:r>
    </w:p>
    <w:p w14:paraId="67123B1B" w14:textId="77777777" w:rsidR="00B228B9" w:rsidRDefault="003C75D6" w:rsidP="0012766D">
      <w:pPr>
        <w:pStyle w:val="ListParagraph"/>
        <w:numPr>
          <w:ilvl w:val="0"/>
          <w:numId w:val="55"/>
        </w:numPr>
      </w:pPr>
      <w:r>
        <w:t>Stepwise Selection:</w:t>
      </w:r>
      <w:r w:rsidR="001B5664" w:rsidRPr="001B5664">
        <w:t xml:space="preserve"> </w:t>
      </w:r>
      <w:r w:rsidR="001B5664">
        <w:t>The risk factor that is statistically significant with the highest chi-squared statistic is added to the model. Variables cease being added once there are no other risk factors that meet the significance criteria for inclusion in the model.</w:t>
      </w:r>
    </w:p>
    <w:p w14:paraId="5DEC0A86" w14:textId="515391EA" w:rsidR="002C35AA" w:rsidRPr="002C35AA" w:rsidRDefault="00291455" w:rsidP="00894510">
      <w:r w:rsidRPr="00894510">
        <w:t>As previously discussed, the risk adjustment model developed for the NEP18 Determination was not re-fit using stepwise selection.</w:t>
      </w:r>
    </w:p>
    <w:p w14:paraId="435C8C79" w14:textId="77777777" w:rsidR="00BD5F5E" w:rsidRDefault="00291455" w:rsidP="00F458F2">
      <w:pPr>
        <w:pStyle w:val="Heading3"/>
        <w:numPr>
          <w:ilvl w:val="2"/>
          <w:numId w:val="5"/>
        </w:numPr>
        <w:spacing w:before="0"/>
        <w:ind w:left="709"/>
      </w:pPr>
      <w:r>
        <w:t xml:space="preserve"> </w:t>
      </w:r>
      <w:bookmarkStart w:id="73" w:name="_Toc500941736"/>
      <w:r w:rsidR="008931CE">
        <w:t xml:space="preserve">Individual </w:t>
      </w:r>
      <w:r w:rsidR="00686F16">
        <w:t>p</w:t>
      </w:r>
      <w:r w:rsidR="008931CE">
        <w:t xml:space="preserve">arameter </w:t>
      </w:r>
      <w:r w:rsidR="00686F16">
        <w:t>a</w:t>
      </w:r>
      <w:r w:rsidR="005E3ABF">
        <w:t>ssessment</w:t>
      </w:r>
      <w:bookmarkEnd w:id="73"/>
      <w:r w:rsidR="008931CE">
        <w:t xml:space="preserve"> </w:t>
      </w:r>
    </w:p>
    <w:p w14:paraId="5085D6F9" w14:textId="77777777" w:rsidR="008B76A0" w:rsidRDefault="00AB70C5" w:rsidP="008B76A0">
      <w:r w:rsidRPr="005E3ABF">
        <w:t xml:space="preserve">The individual parameter </w:t>
      </w:r>
      <w:r w:rsidR="005E3ABF">
        <w:t>assessment</w:t>
      </w:r>
      <w:r w:rsidRPr="005E3ABF">
        <w:t xml:space="preserve"> investigates if there are any further potential refinements to </w:t>
      </w:r>
      <w:r w:rsidR="00101F73" w:rsidRPr="005E3ABF">
        <w:t>each logistic regression model through examining the statistical performance of each class within the risk factors.</w:t>
      </w:r>
      <w:r w:rsidR="00101F73">
        <w:t xml:space="preserve"> </w:t>
      </w:r>
      <w:r w:rsidR="004646C3">
        <w:t xml:space="preserve">The classes within each risk factor were assessed under a number of criteria including: </w:t>
      </w:r>
    </w:p>
    <w:p w14:paraId="3994E034" w14:textId="2D049FF8" w:rsidR="004646C3" w:rsidRDefault="00DC28D3" w:rsidP="00457D1A">
      <w:pPr>
        <w:pStyle w:val="ListBullet"/>
      </w:pPr>
      <w:r>
        <w:t>The statistical significance of each parameter (0.05 threshold was adopted)</w:t>
      </w:r>
      <w:r w:rsidR="00B52727">
        <w:t>;</w:t>
      </w:r>
    </w:p>
    <w:p w14:paraId="1F6A0B40" w14:textId="2F317CF0" w:rsidR="00DC28D3" w:rsidRDefault="00DC28D3" w:rsidP="00457D1A">
      <w:pPr>
        <w:pStyle w:val="ListBullet"/>
      </w:pPr>
      <w:r>
        <w:t xml:space="preserve">The statistical estimates of a class </w:t>
      </w:r>
      <w:r w:rsidR="00420197">
        <w:t>compared with</w:t>
      </w:r>
      <w:r>
        <w:t xml:space="preserve"> subsequent classes (i.e. are there overlaps between confidence intervals indicating potential groupings of parameters)</w:t>
      </w:r>
      <w:r w:rsidR="00B52727">
        <w:t>;</w:t>
      </w:r>
      <w:r>
        <w:t xml:space="preserve"> </w:t>
      </w:r>
    </w:p>
    <w:p w14:paraId="423E605B" w14:textId="6D5EBF13" w:rsidR="004646C3" w:rsidRDefault="00545EDB" w:rsidP="00457D1A">
      <w:pPr>
        <w:pStyle w:val="ListBullet"/>
      </w:pPr>
      <w:r>
        <w:t>Analysing t</w:t>
      </w:r>
      <w:r w:rsidR="00DC28D3">
        <w:t>rends in overall estima</w:t>
      </w:r>
      <w:r w:rsidR="00F05F8C">
        <w:t>tes within the risk factors a</w:t>
      </w:r>
      <w:r>
        <w:t>nd comparing</w:t>
      </w:r>
      <w:r w:rsidR="00F05F8C">
        <w:t xml:space="preserve"> them to clinical expectations</w:t>
      </w:r>
      <w:r w:rsidR="00B52727">
        <w:t>; and</w:t>
      </w:r>
    </w:p>
    <w:p w14:paraId="6E034F2F" w14:textId="77777777" w:rsidR="00DC28D3" w:rsidRDefault="00DC28D3" w:rsidP="00457D1A">
      <w:pPr>
        <w:pStyle w:val="ListBullet"/>
      </w:pPr>
      <w:r>
        <w:t>Impact on model performance.</w:t>
      </w:r>
    </w:p>
    <w:p w14:paraId="1001ACE5" w14:textId="77777777" w:rsidR="00DC28D3" w:rsidRDefault="00DC28D3" w:rsidP="005F112B">
      <w:r>
        <w:t xml:space="preserve">This is an iterative assessment where various scenarios of different groupings of parameters are investigated. </w:t>
      </w:r>
    </w:p>
    <w:p w14:paraId="2B52998C" w14:textId="77777777" w:rsidR="00291455" w:rsidRPr="008931CE" w:rsidRDefault="00291455" w:rsidP="005F112B">
      <w:r>
        <w:t xml:space="preserve">The groupings adopted for the risk adjustment model are consistent with those adopted for the </w:t>
      </w:r>
      <w:r w:rsidR="00036734">
        <w:t xml:space="preserve">final proposed model for </w:t>
      </w:r>
      <w:r>
        <w:t>consultation. Checks were carried out to ensure the model parameters remained statistically significant.</w:t>
      </w:r>
    </w:p>
    <w:p w14:paraId="1AD946DC" w14:textId="0DF5B880" w:rsidR="00BD5F5E" w:rsidRDefault="008931CE" w:rsidP="007A7D76">
      <w:pPr>
        <w:pStyle w:val="Heading3"/>
        <w:numPr>
          <w:ilvl w:val="2"/>
          <w:numId w:val="5"/>
        </w:numPr>
        <w:ind w:left="709"/>
      </w:pPr>
      <w:bookmarkStart w:id="74" w:name="_Toc500941737"/>
      <w:r>
        <w:t xml:space="preserve">Parameter </w:t>
      </w:r>
      <w:r w:rsidR="00686F16">
        <w:t>i</w:t>
      </w:r>
      <w:r>
        <w:t>mpacts</w:t>
      </w:r>
      <w:bookmarkEnd w:id="74"/>
    </w:p>
    <w:p w14:paraId="1C8025D7" w14:textId="0779690A" w:rsidR="008B76A0" w:rsidRDefault="00101F73" w:rsidP="008B76A0">
      <w:r>
        <w:t xml:space="preserve">The prior </w:t>
      </w:r>
      <w:r w:rsidR="00CA2675">
        <w:t>sections in the model construction provide a methodology to assess the various risk factors for each HAC in an autonomous fashion. This section provides a period for reassessment of the impacts for each risk factor with the objective to optimise the statistical performance</w:t>
      </w:r>
      <w:r w:rsidR="00E73B2D">
        <w:t xml:space="preserve"> and </w:t>
      </w:r>
      <w:r w:rsidR="0090706A">
        <w:lastRenderedPageBreak/>
        <w:t xml:space="preserve">reduce the </w:t>
      </w:r>
      <w:r w:rsidR="00E73B2D">
        <w:t xml:space="preserve">overall complexity </w:t>
      </w:r>
      <w:r w:rsidR="00780935">
        <w:t xml:space="preserve">of </w:t>
      </w:r>
      <w:r w:rsidR="00E73B2D">
        <w:t xml:space="preserve">each logistic regression model. </w:t>
      </w:r>
      <w:r w:rsidR="00EE18E0">
        <w:t xml:space="preserve">Risk factors were </w:t>
      </w:r>
      <w:r w:rsidR="00ED1C95">
        <w:t>asse</w:t>
      </w:r>
      <w:r w:rsidR="004646C3">
        <w:t>sse</w:t>
      </w:r>
      <w:r w:rsidR="00ED1C95">
        <w:t xml:space="preserve">d </w:t>
      </w:r>
      <w:r w:rsidR="00422AD8">
        <w:t xml:space="preserve">against </w:t>
      </w:r>
      <w:r w:rsidR="00ED1C95">
        <w:t xml:space="preserve">a number </w:t>
      </w:r>
      <w:r w:rsidR="00422AD8">
        <w:t xml:space="preserve">of </w:t>
      </w:r>
      <w:r w:rsidR="00ED1C95">
        <w:t xml:space="preserve">criteria </w:t>
      </w:r>
      <w:r w:rsidR="00EE18E0">
        <w:t xml:space="preserve">including: </w:t>
      </w:r>
    </w:p>
    <w:p w14:paraId="7B385A41" w14:textId="60E4FFF4" w:rsidR="00EE18E0" w:rsidRDefault="00EE18E0" w:rsidP="00457D1A">
      <w:pPr>
        <w:pStyle w:val="ListBullet"/>
      </w:pPr>
      <w:r>
        <w:t xml:space="preserve">Complexity of identification (e.g. are there any interaction effects between remoteness and </w:t>
      </w:r>
      <w:r w:rsidR="00780935">
        <w:t>Indigenous</w:t>
      </w:r>
      <w:r>
        <w:t>)</w:t>
      </w:r>
      <w:r w:rsidR="00B52727">
        <w:t>;</w:t>
      </w:r>
    </w:p>
    <w:p w14:paraId="3BEB75CF" w14:textId="5C5325D5" w:rsidR="00EE18E0" w:rsidRDefault="00ED1C95" w:rsidP="00457D1A">
      <w:pPr>
        <w:pStyle w:val="ListBullet"/>
      </w:pPr>
      <w:r>
        <w:t>The c</w:t>
      </w:r>
      <w:r w:rsidR="00EE18E0">
        <w:t>onsistency of the risk factor across each HAC model</w:t>
      </w:r>
      <w:r>
        <w:t xml:space="preserve"> (i.e. how prominent each risk factor is across the HAC logistic regression models)</w:t>
      </w:r>
      <w:r w:rsidR="00B52727">
        <w:t>;</w:t>
      </w:r>
      <w:r>
        <w:t xml:space="preserve"> </w:t>
      </w:r>
    </w:p>
    <w:p w14:paraId="53136C53" w14:textId="7BEF3908" w:rsidR="00ED1C95" w:rsidRDefault="00ED1C95" w:rsidP="00457D1A">
      <w:pPr>
        <w:pStyle w:val="ListBullet"/>
      </w:pPr>
      <w:r>
        <w:t>The odds ratio for each of the parameters</w:t>
      </w:r>
      <w:r w:rsidR="00B52727">
        <w:t>; and</w:t>
      </w:r>
      <w:r>
        <w:t xml:space="preserve"> </w:t>
      </w:r>
    </w:p>
    <w:p w14:paraId="2B2F9C19" w14:textId="6BD95B89" w:rsidR="00ED1C95" w:rsidRDefault="00ED1C95" w:rsidP="00457D1A">
      <w:pPr>
        <w:pStyle w:val="ListBullet"/>
      </w:pPr>
      <w:r>
        <w:t xml:space="preserve">Impact on model performance if specific risk factors were removed. </w:t>
      </w:r>
    </w:p>
    <w:p w14:paraId="5C842CCB" w14:textId="77777777" w:rsidR="00B46C1C" w:rsidRDefault="00B46C1C" w:rsidP="007A7D76">
      <w:pPr>
        <w:pStyle w:val="Heading2"/>
        <w:numPr>
          <w:ilvl w:val="1"/>
          <w:numId w:val="5"/>
        </w:numPr>
      </w:pPr>
      <w:bookmarkStart w:id="75" w:name="_Toc500941738"/>
      <w:r>
        <w:t>Assessment of model fit</w:t>
      </w:r>
      <w:bookmarkEnd w:id="75"/>
    </w:p>
    <w:p w14:paraId="55B74D0C" w14:textId="77777777" w:rsidR="00CF2AD3" w:rsidRDefault="00CF2AD3" w:rsidP="007A7D76">
      <w:pPr>
        <w:pStyle w:val="Heading3"/>
        <w:numPr>
          <w:ilvl w:val="2"/>
          <w:numId w:val="5"/>
        </w:numPr>
        <w:ind w:left="709"/>
      </w:pPr>
      <w:bookmarkStart w:id="76" w:name="_Toc500941739"/>
      <w:r>
        <w:t>Receive</w:t>
      </w:r>
      <w:r w:rsidR="00C413A1">
        <w:t>r Operating</w:t>
      </w:r>
      <w:r>
        <w:t xml:space="preserve"> Characteristic Curve</w:t>
      </w:r>
      <w:bookmarkEnd w:id="76"/>
    </w:p>
    <w:p w14:paraId="7413B560" w14:textId="62846404" w:rsidR="00CF2AD3" w:rsidRDefault="00C413A1" w:rsidP="00CF2AD3">
      <w:r>
        <w:t xml:space="preserve">A Receiver Operating </w:t>
      </w:r>
      <w:r w:rsidRPr="00791FA9">
        <w:t xml:space="preserve">Characteristic </w:t>
      </w:r>
      <w:r w:rsidRPr="00686F16">
        <w:t>(ROC)</w:t>
      </w:r>
      <w:r w:rsidRPr="00791FA9">
        <w:t xml:space="preserve"> curve</w:t>
      </w:r>
      <w:r>
        <w:t xml:space="preserve"> is a statistical method </w:t>
      </w:r>
      <w:r w:rsidR="001B5664">
        <w:t xml:space="preserve">that </w:t>
      </w:r>
      <w:r>
        <w:t>evaluates a model</w:t>
      </w:r>
      <w:r w:rsidR="00E41495">
        <w:t>’</w:t>
      </w:r>
      <w:r>
        <w:t xml:space="preserve">s ability to predict a binary </w:t>
      </w:r>
      <w:r w:rsidR="00691C71">
        <w:t>outcome;</w:t>
      </w:r>
      <w:r>
        <w:t xml:space="preserve"> in this context </w:t>
      </w:r>
      <w:r w:rsidR="00691C71">
        <w:t xml:space="preserve">it </w:t>
      </w:r>
      <w:r w:rsidR="001B5664">
        <w:t xml:space="preserve">is </w:t>
      </w:r>
      <w:r w:rsidR="00691C71">
        <w:t>the occurrence of a HAC</w:t>
      </w:r>
      <w:r>
        <w:t xml:space="preserve"> during an episode of care. The ROC Curve graphically compares the true positive rate to the false positive rate. </w:t>
      </w:r>
    </w:p>
    <w:p w14:paraId="332212EB" w14:textId="6F7FAE8C" w:rsidR="00691C71" w:rsidRDefault="00691C71" w:rsidP="00457D1A">
      <w:pPr>
        <w:pStyle w:val="ListBullet"/>
      </w:pPr>
      <w:r>
        <w:t xml:space="preserve">True positive rate: The rate at which the model </w:t>
      </w:r>
      <w:r w:rsidRPr="00691C71">
        <w:rPr>
          <w:i/>
        </w:rPr>
        <w:t>correctly</w:t>
      </w:r>
      <w:r>
        <w:t xml:space="preserve"> predicts a positive outcome</w:t>
      </w:r>
      <w:r w:rsidR="00E41495">
        <w:t>;</w:t>
      </w:r>
    </w:p>
    <w:p w14:paraId="3D3CA2B4" w14:textId="265C82C2" w:rsidR="00691C71" w:rsidRDefault="00691C71" w:rsidP="00457D1A">
      <w:pPr>
        <w:pStyle w:val="ListBullet"/>
      </w:pPr>
      <w:r>
        <w:t xml:space="preserve">False positive rate. The rate at which the model </w:t>
      </w:r>
      <w:r w:rsidRPr="00691C71">
        <w:rPr>
          <w:i/>
        </w:rPr>
        <w:t>incorrectly</w:t>
      </w:r>
      <w:r>
        <w:t xml:space="preserve"> predicts a </w:t>
      </w:r>
      <w:r w:rsidR="001B5664">
        <w:t xml:space="preserve">positive </w:t>
      </w:r>
      <w:r>
        <w:t>outcome.</w:t>
      </w:r>
    </w:p>
    <w:p w14:paraId="5A3AAB5B" w14:textId="665EDC51" w:rsidR="00031A4B" w:rsidRDefault="00691C71" w:rsidP="00691C71">
      <w:r>
        <w:t xml:space="preserve">An optimal model would aspire to maximise its true positive rate and minimise its false positive </w:t>
      </w:r>
      <w:r w:rsidR="00031A4B">
        <w:t xml:space="preserve">rate (i.e. maximise the area under the curve). </w:t>
      </w:r>
    </w:p>
    <w:p w14:paraId="08826ABE" w14:textId="77777777" w:rsidR="00634DBC" w:rsidRPr="00634DBC" w:rsidRDefault="00031A4B" w:rsidP="0012766D">
      <w:pPr>
        <w:rPr>
          <w:b/>
          <w:i/>
        </w:rPr>
      </w:pPr>
      <w:r w:rsidRPr="00AF7F3D">
        <w:rPr>
          <w:i/>
        </w:rPr>
        <w:fldChar w:fldCharType="begin"/>
      </w:r>
      <w:r w:rsidRPr="00AF7F3D">
        <w:rPr>
          <w:i/>
        </w:rPr>
        <w:instrText xml:space="preserve"> REF _Ref485389740 \h </w:instrText>
      </w:r>
      <w:r w:rsidR="009832C2" w:rsidRPr="00AF7F3D">
        <w:rPr>
          <w:i/>
        </w:rPr>
        <w:instrText xml:space="preserve"> \* MERGEFORMAT </w:instrText>
      </w:r>
      <w:r w:rsidRPr="00AF7F3D">
        <w:rPr>
          <w:i/>
        </w:rPr>
      </w:r>
      <w:r w:rsidRPr="00AF7F3D">
        <w:rPr>
          <w:i/>
        </w:rPr>
        <w:fldChar w:fldCharType="separate"/>
      </w:r>
    </w:p>
    <w:p w14:paraId="20EFC7EF" w14:textId="22CE2FF7" w:rsidR="000E563D" w:rsidRDefault="00634DBC" w:rsidP="0012766D">
      <w:pPr>
        <w:rPr>
          <w:b/>
        </w:rPr>
      </w:pPr>
      <w:r w:rsidRPr="00AF7F3D">
        <w:rPr>
          <w:b/>
          <w:i/>
          <w:iCs/>
        </w:rPr>
        <w:t xml:space="preserve">Figure </w:t>
      </w:r>
      <w:r>
        <w:rPr>
          <w:b/>
          <w:i/>
          <w:iCs/>
          <w:noProof/>
        </w:rPr>
        <w:t>1</w:t>
      </w:r>
      <w:r w:rsidR="00031A4B" w:rsidRPr="00AF7F3D">
        <w:rPr>
          <w:i/>
        </w:rPr>
        <w:fldChar w:fldCharType="end"/>
      </w:r>
      <w:r w:rsidR="00031A4B">
        <w:t xml:space="preserve"> illustrates the ROC curve for the final complexity model relative to an age only model for HAC03: Healthcare Associated Infections. </w:t>
      </w:r>
      <w:bookmarkStart w:id="77" w:name="_Ref485389740"/>
    </w:p>
    <w:p w14:paraId="29D5E0AF" w14:textId="77FFAE16" w:rsidR="00031A4B" w:rsidRPr="0012766D" w:rsidRDefault="00031A4B" w:rsidP="0012766D">
      <w:pPr>
        <w:rPr>
          <w:b/>
          <w:i/>
          <w:iCs/>
        </w:rPr>
      </w:pPr>
      <w:r w:rsidRPr="00AF7F3D">
        <w:rPr>
          <w:b/>
          <w:i/>
          <w:iCs/>
        </w:rPr>
        <w:t xml:space="preserve">Figure </w:t>
      </w:r>
      <w:r w:rsidR="00B961E8" w:rsidRPr="00AF7F3D">
        <w:rPr>
          <w:b/>
          <w:i/>
          <w:iCs/>
        </w:rPr>
        <w:fldChar w:fldCharType="begin"/>
      </w:r>
      <w:r w:rsidR="00B961E8" w:rsidRPr="00AF7F3D">
        <w:rPr>
          <w:b/>
          <w:i/>
          <w:iCs/>
        </w:rPr>
        <w:instrText xml:space="preserve"> SEQ Figure \* ARABIC </w:instrText>
      </w:r>
      <w:r w:rsidR="00B961E8" w:rsidRPr="00AF7F3D">
        <w:rPr>
          <w:b/>
          <w:i/>
          <w:iCs/>
        </w:rPr>
        <w:fldChar w:fldCharType="separate"/>
      </w:r>
      <w:r w:rsidR="00634DBC">
        <w:rPr>
          <w:b/>
          <w:i/>
          <w:iCs/>
          <w:noProof/>
        </w:rPr>
        <w:t>1</w:t>
      </w:r>
      <w:r w:rsidR="00B961E8" w:rsidRPr="00AF7F3D">
        <w:rPr>
          <w:b/>
          <w:i/>
          <w:iCs/>
        </w:rPr>
        <w:fldChar w:fldCharType="end"/>
      </w:r>
      <w:bookmarkEnd w:id="77"/>
      <w:r w:rsidRPr="0012766D">
        <w:rPr>
          <w:b/>
          <w:iCs/>
        </w:rPr>
        <w:t>: HAC03</w:t>
      </w:r>
      <w:r w:rsidR="00E641BA" w:rsidRPr="0012766D">
        <w:rPr>
          <w:b/>
          <w:iCs/>
        </w:rPr>
        <w:t xml:space="preserve"> -</w:t>
      </w:r>
      <w:r w:rsidRPr="0012766D">
        <w:rPr>
          <w:b/>
          <w:iCs/>
        </w:rPr>
        <w:t xml:space="preserve"> Healthcare Associated Infections - ROC Curve</w:t>
      </w:r>
    </w:p>
    <w:p w14:paraId="1D88C1FD" w14:textId="77777777" w:rsidR="00FE605D" w:rsidRDefault="00FE605D" w:rsidP="00031A4B">
      <w:r w:rsidRPr="00FE605D">
        <w:rPr>
          <w:b/>
          <w:iCs/>
          <w:noProof/>
        </w:rPr>
        <w:drawing>
          <wp:inline distT="0" distB="0" distL="0" distR="0" wp14:anchorId="1FC9D232" wp14:editId="25D78181">
            <wp:extent cx="2324100" cy="2200986"/>
            <wp:effectExtent l="0" t="0" r="0" b="8890"/>
            <wp:docPr id="4" name="Picture 4" descr="Illustrates the ROC curve for the final complexity model relative to an age only model for HAC03: Healthcare Associated Infections." title="Figure 1: HAC03 - Healthcare Associated Infections - ROC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9161" cy="2215249"/>
                    </a:xfrm>
                    <a:prstGeom prst="rect">
                      <a:avLst/>
                    </a:prstGeom>
                    <a:noFill/>
                    <a:ln>
                      <a:noFill/>
                    </a:ln>
                  </pic:spPr>
                </pic:pic>
              </a:graphicData>
            </a:graphic>
          </wp:inline>
        </w:drawing>
      </w:r>
    </w:p>
    <w:p w14:paraId="24031FF7" w14:textId="62A15769" w:rsidR="00031A4B" w:rsidRDefault="00031A4B" w:rsidP="00031A4B">
      <w:r>
        <w:t>As illustrated in the figure abo</w:t>
      </w:r>
      <w:r w:rsidR="004D6129">
        <w:t>ve, the complexity model (0.86</w:t>
      </w:r>
      <w:r>
        <w:t>) outperform</w:t>
      </w:r>
      <w:r w:rsidR="00422AD8">
        <w:t>s</w:t>
      </w:r>
      <w:r w:rsidR="004D6129">
        <w:t xml:space="preserve"> the age only model (0.66</w:t>
      </w:r>
      <w:r>
        <w:t xml:space="preserve">) indicating it contains higher predictive capabilities and </w:t>
      </w:r>
      <w:r w:rsidR="00854C71">
        <w:t>performance</w:t>
      </w:r>
      <w:r>
        <w:t>.</w:t>
      </w:r>
      <w:r w:rsidR="004D0D8B">
        <w:t xml:space="preserve"> Appendix A </w:t>
      </w:r>
      <w:r w:rsidR="00964D1F">
        <w:t xml:space="preserve">provides the ROC curve for each HAC complexity model. </w:t>
      </w:r>
    </w:p>
    <w:p w14:paraId="26EE1F26" w14:textId="77777777" w:rsidR="00CF2AD3" w:rsidRPr="00EA3793" w:rsidRDefault="00CF2AD3" w:rsidP="007A7D76">
      <w:pPr>
        <w:pStyle w:val="Heading2"/>
        <w:numPr>
          <w:ilvl w:val="1"/>
          <w:numId w:val="5"/>
        </w:numPr>
      </w:pPr>
      <w:bookmarkStart w:id="78" w:name="_Toc500941740"/>
      <w:r w:rsidRPr="00120668">
        <w:t>Perineal lacerations and neonatal birth trauma</w:t>
      </w:r>
      <w:bookmarkEnd w:id="78"/>
    </w:p>
    <w:p w14:paraId="182DB52C" w14:textId="61C77D46" w:rsidR="00F7134D" w:rsidRDefault="00F7134D" w:rsidP="00F7134D">
      <w:pPr>
        <w:pStyle w:val="ListBullet"/>
        <w:numPr>
          <w:ilvl w:val="0"/>
          <w:numId w:val="0"/>
        </w:numPr>
      </w:pPr>
      <w:r>
        <w:t>IHPA encountered difficulties in modelling for HAC15: Perineal lacerations and HAC16: Neonatal Birth Trauma</w:t>
      </w:r>
      <w:r w:rsidR="00EA2C6D">
        <w:t>.</w:t>
      </w:r>
      <w:r w:rsidR="00836CE9">
        <w:t xml:space="preserve"> </w:t>
      </w:r>
      <w:r w:rsidR="00F81979">
        <w:t>More detail regarding the treatment of perineal lacerations and neonatal birth trauma is provided in Section</w:t>
      </w:r>
      <w:r w:rsidR="001C6170">
        <w:t xml:space="preserve"> </w:t>
      </w:r>
      <w:r w:rsidR="001C6170">
        <w:fldChar w:fldCharType="begin"/>
      </w:r>
      <w:r w:rsidR="001C6170">
        <w:instrText xml:space="preserve"> REF _Ref486863627 \r \h </w:instrText>
      </w:r>
      <w:r w:rsidR="001C6170">
        <w:fldChar w:fldCharType="separate"/>
      </w:r>
      <w:r w:rsidR="00634DBC">
        <w:t>8.2</w:t>
      </w:r>
      <w:r w:rsidR="001C6170">
        <w:fldChar w:fldCharType="end"/>
      </w:r>
      <w:r w:rsidR="00FD3917">
        <w:t>.</w:t>
      </w:r>
    </w:p>
    <w:p w14:paraId="2C8C0D96" w14:textId="77777777" w:rsidR="003A49B3" w:rsidRDefault="00983BC3" w:rsidP="00F7134D">
      <w:pPr>
        <w:pStyle w:val="ListBullet"/>
        <w:numPr>
          <w:ilvl w:val="0"/>
          <w:numId w:val="0"/>
        </w:numPr>
      </w:pPr>
      <w:r>
        <w:t xml:space="preserve"> </w:t>
      </w:r>
    </w:p>
    <w:p w14:paraId="13F1FA9A" w14:textId="77777777" w:rsidR="00041FEA" w:rsidRDefault="00041FEA" w:rsidP="00F7134D">
      <w:pPr>
        <w:pStyle w:val="ListBullet"/>
        <w:numPr>
          <w:ilvl w:val="0"/>
          <w:numId w:val="0"/>
        </w:numPr>
        <w:sectPr w:rsidR="00041FEA" w:rsidSect="00B86E53">
          <w:pgSz w:w="11906" w:h="16838" w:code="9"/>
          <w:pgMar w:top="2041" w:right="1440" w:bottom="1021" w:left="1021" w:header="680" w:footer="510" w:gutter="0"/>
          <w:cols w:space="708"/>
          <w:docGrid w:linePitch="360"/>
        </w:sectPr>
      </w:pPr>
    </w:p>
    <w:p w14:paraId="4527A7E2" w14:textId="77777777" w:rsidR="00161547" w:rsidRPr="00791FA9" w:rsidRDefault="00161547" w:rsidP="00B228B9"/>
    <w:p w14:paraId="1D605CF3" w14:textId="77777777" w:rsidR="008B76A0" w:rsidRDefault="008B76A0" w:rsidP="007A7D76">
      <w:pPr>
        <w:pStyle w:val="Heading2"/>
        <w:numPr>
          <w:ilvl w:val="1"/>
          <w:numId w:val="5"/>
        </w:numPr>
      </w:pPr>
      <w:bookmarkStart w:id="79" w:name="_Toc500941741"/>
      <w:r>
        <w:t>Results</w:t>
      </w:r>
      <w:bookmarkEnd w:id="79"/>
    </w:p>
    <w:p w14:paraId="14DA9392" w14:textId="6BBD7D97" w:rsidR="003374EA" w:rsidRPr="003374EA" w:rsidRDefault="003374EA" w:rsidP="003374EA">
      <w:r>
        <w:fldChar w:fldCharType="begin"/>
      </w:r>
      <w:r>
        <w:instrText xml:space="preserve"> REF _Ref485649834 \h </w:instrText>
      </w:r>
      <w:r>
        <w:fldChar w:fldCharType="separate"/>
      </w:r>
      <w:r w:rsidR="00634DBC" w:rsidRPr="00AF7F3D">
        <w:rPr>
          <w:b/>
        </w:rPr>
        <w:t xml:space="preserve">Table </w:t>
      </w:r>
      <w:r w:rsidR="00634DBC">
        <w:rPr>
          <w:b/>
          <w:iCs/>
          <w:noProof/>
        </w:rPr>
        <w:t>7</w:t>
      </w:r>
      <w:r>
        <w:fldChar w:fldCharType="end"/>
      </w:r>
      <w:r>
        <w:t xml:space="preserve"> outlines the individual risk factors </w:t>
      </w:r>
      <w:r w:rsidR="00D23BEA">
        <w:t>utilised</w:t>
      </w:r>
      <w:r>
        <w:t xml:space="preserve"> for each HAC logistic regression model. </w:t>
      </w:r>
    </w:p>
    <w:p w14:paraId="205C11D8" w14:textId="66E1CB11" w:rsidR="00F83B2E" w:rsidRPr="00724FA7" w:rsidRDefault="00F83B2E" w:rsidP="00724FA7">
      <w:pPr>
        <w:pStyle w:val="Caption"/>
        <w:keepNext/>
        <w:spacing w:before="240"/>
        <w:rPr>
          <w:b/>
          <w:i w:val="0"/>
          <w:iCs w:val="0"/>
          <w:color w:val="auto"/>
          <w:sz w:val="22"/>
          <w:szCs w:val="24"/>
        </w:rPr>
      </w:pPr>
      <w:bookmarkStart w:id="80" w:name="_Ref485649834"/>
      <w:r w:rsidRPr="00AF7F3D">
        <w:rPr>
          <w:b/>
          <w:iCs w:val="0"/>
          <w:color w:val="auto"/>
          <w:sz w:val="22"/>
          <w:szCs w:val="24"/>
        </w:rPr>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634DBC">
        <w:rPr>
          <w:b/>
          <w:iCs w:val="0"/>
          <w:noProof/>
          <w:color w:val="auto"/>
          <w:sz w:val="22"/>
          <w:szCs w:val="24"/>
        </w:rPr>
        <w:t>7</w:t>
      </w:r>
      <w:r w:rsidR="00B961E8" w:rsidRPr="00AF7F3D">
        <w:rPr>
          <w:b/>
          <w:iCs w:val="0"/>
          <w:color w:val="auto"/>
          <w:sz w:val="22"/>
          <w:szCs w:val="24"/>
        </w:rPr>
        <w:fldChar w:fldCharType="end"/>
      </w:r>
      <w:bookmarkEnd w:id="80"/>
      <w:r w:rsidRPr="00724FA7">
        <w:rPr>
          <w:b/>
          <w:i w:val="0"/>
          <w:iCs w:val="0"/>
          <w:color w:val="auto"/>
          <w:sz w:val="22"/>
          <w:szCs w:val="24"/>
        </w:rPr>
        <w:t xml:space="preserve">: Final </w:t>
      </w:r>
      <w:r w:rsidR="00F71DD5">
        <w:rPr>
          <w:b/>
          <w:i w:val="0"/>
          <w:iCs w:val="0"/>
          <w:color w:val="auto"/>
          <w:sz w:val="22"/>
          <w:szCs w:val="24"/>
        </w:rPr>
        <w:t>r</w:t>
      </w:r>
      <w:r w:rsidR="00F71DD5" w:rsidRPr="00724FA7">
        <w:rPr>
          <w:b/>
          <w:i w:val="0"/>
          <w:iCs w:val="0"/>
          <w:color w:val="auto"/>
          <w:sz w:val="22"/>
          <w:szCs w:val="24"/>
        </w:rPr>
        <w:t xml:space="preserve">isk </w:t>
      </w:r>
      <w:r w:rsidR="00F71DD5">
        <w:rPr>
          <w:b/>
          <w:i w:val="0"/>
          <w:iCs w:val="0"/>
          <w:color w:val="auto"/>
          <w:sz w:val="22"/>
          <w:szCs w:val="24"/>
        </w:rPr>
        <w:t>f</w:t>
      </w:r>
      <w:r w:rsidR="00F71DD5" w:rsidRPr="00724FA7">
        <w:rPr>
          <w:b/>
          <w:i w:val="0"/>
          <w:iCs w:val="0"/>
          <w:color w:val="auto"/>
          <w:sz w:val="22"/>
          <w:szCs w:val="24"/>
        </w:rPr>
        <w:t xml:space="preserve">actors </w:t>
      </w:r>
      <w:r w:rsidR="00F71DD5">
        <w:rPr>
          <w:b/>
          <w:i w:val="0"/>
          <w:iCs w:val="0"/>
          <w:color w:val="auto"/>
          <w:sz w:val="22"/>
          <w:szCs w:val="24"/>
        </w:rPr>
        <w:t>a</w:t>
      </w:r>
      <w:r w:rsidR="00F71DD5" w:rsidRPr="00724FA7">
        <w:rPr>
          <w:b/>
          <w:i w:val="0"/>
          <w:iCs w:val="0"/>
          <w:color w:val="auto"/>
          <w:sz w:val="22"/>
          <w:szCs w:val="24"/>
        </w:rPr>
        <w:t xml:space="preserve">dopted </w:t>
      </w:r>
      <w:r w:rsidRPr="00724FA7">
        <w:rPr>
          <w:b/>
          <w:i w:val="0"/>
          <w:iCs w:val="0"/>
          <w:color w:val="auto"/>
          <w:sz w:val="22"/>
          <w:szCs w:val="24"/>
        </w:rPr>
        <w:t>for each HAC group</w:t>
      </w:r>
    </w:p>
    <w:tbl>
      <w:tblPr>
        <w:tblStyle w:val="ListTable3-Accent21"/>
        <w:tblW w:w="15380" w:type="dxa"/>
        <w:tblLook w:val="04A0" w:firstRow="1" w:lastRow="0" w:firstColumn="1" w:lastColumn="0" w:noHBand="0" w:noVBand="1"/>
        <w:tblCaption w:val="Table 7: Final risk factors adopted for each HAC group"/>
      </w:tblPr>
      <w:tblGrid>
        <w:gridCol w:w="2900"/>
        <w:gridCol w:w="960"/>
        <w:gridCol w:w="960"/>
        <w:gridCol w:w="960"/>
        <w:gridCol w:w="960"/>
        <w:gridCol w:w="960"/>
        <w:gridCol w:w="960"/>
        <w:gridCol w:w="960"/>
        <w:gridCol w:w="960"/>
        <w:gridCol w:w="960"/>
        <w:gridCol w:w="960"/>
        <w:gridCol w:w="960"/>
        <w:gridCol w:w="960"/>
        <w:gridCol w:w="960"/>
      </w:tblGrid>
      <w:tr w:rsidR="00CF2AD3" w:rsidRPr="00CF2AD3" w14:paraId="14929854" w14:textId="77777777" w:rsidTr="001465B9">
        <w:trPr>
          <w:cnfStyle w:val="100000000000" w:firstRow="1" w:lastRow="0" w:firstColumn="0" w:lastColumn="0" w:oddVBand="0" w:evenVBand="0" w:oddHBand="0" w:evenHBand="0" w:firstRowFirstColumn="0" w:firstRowLastColumn="0" w:lastRowFirstColumn="0" w:lastRowLastColumn="0"/>
          <w:trHeight w:val="3450"/>
          <w:tblHeader/>
        </w:trPr>
        <w:tc>
          <w:tcPr>
            <w:cnfStyle w:val="001000000100" w:firstRow="0" w:lastRow="0" w:firstColumn="1" w:lastColumn="0" w:oddVBand="0" w:evenVBand="0" w:oddHBand="0" w:evenHBand="0" w:firstRowFirstColumn="1" w:firstRowLastColumn="0" w:lastRowFirstColumn="0" w:lastRowLastColumn="0"/>
            <w:tcW w:w="2900" w:type="dxa"/>
            <w:vAlign w:val="bottom"/>
            <w:hideMark/>
          </w:tcPr>
          <w:p w14:paraId="07256217" w14:textId="77777777" w:rsidR="001F35CF" w:rsidRPr="003374EA" w:rsidRDefault="001F35CF" w:rsidP="00457D1A">
            <w:pPr>
              <w:pStyle w:val="TableText"/>
            </w:pPr>
          </w:p>
          <w:p w14:paraId="4030BEEF" w14:textId="77777777" w:rsidR="00CF2AD3" w:rsidRPr="003374EA" w:rsidRDefault="00CF2AD3" w:rsidP="00457D1A">
            <w:pPr>
              <w:pStyle w:val="TableText"/>
            </w:pPr>
            <w:r w:rsidRPr="003374EA">
              <w:t>Risk Factors</w:t>
            </w:r>
          </w:p>
        </w:tc>
        <w:tc>
          <w:tcPr>
            <w:tcW w:w="960" w:type="dxa"/>
            <w:textDirection w:val="btLr"/>
            <w:vAlign w:val="center"/>
            <w:hideMark/>
          </w:tcPr>
          <w:p w14:paraId="2919A19B"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 xml:space="preserve">01. Pressure injury </w:t>
            </w:r>
          </w:p>
        </w:tc>
        <w:tc>
          <w:tcPr>
            <w:tcW w:w="960" w:type="dxa"/>
            <w:textDirection w:val="btLr"/>
            <w:vAlign w:val="center"/>
            <w:hideMark/>
          </w:tcPr>
          <w:p w14:paraId="5759756C"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02. Falls resulting in fracture or other intracranial injury</w:t>
            </w:r>
          </w:p>
        </w:tc>
        <w:tc>
          <w:tcPr>
            <w:tcW w:w="960" w:type="dxa"/>
            <w:textDirection w:val="btLr"/>
            <w:vAlign w:val="center"/>
            <w:hideMark/>
          </w:tcPr>
          <w:p w14:paraId="1DFAA054"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03. Healthcare associated infection</w:t>
            </w:r>
          </w:p>
        </w:tc>
        <w:tc>
          <w:tcPr>
            <w:tcW w:w="960" w:type="dxa"/>
            <w:textDirection w:val="btLr"/>
            <w:vAlign w:val="center"/>
            <w:hideMark/>
          </w:tcPr>
          <w:p w14:paraId="32E5862A"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04. Surgical complications requiring unplanned return to theatre</w:t>
            </w:r>
          </w:p>
        </w:tc>
        <w:tc>
          <w:tcPr>
            <w:tcW w:w="960" w:type="dxa"/>
            <w:textDirection w:val="btLr"/>
            <w:vAlign w:val="center"/>
            <w:hideMark/>
          </w:tcPr>
          <w:p w14:paraId="2A58D652"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06. Respiratory complications</w:t>
            </w:r>
          </w:p>
        </w:tc>
        <w:tc>
          <w:tcPr>
            <w:tcW w:w="960" w:type="dxa"/>
            <w:textDirection w:val="btLr"/>
            <w:vAlign w:val="center"/>
            <w:hideMark/>
          </w:tcPr>
          <w:p w14:paraId="2D22D232"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07. Venous thromboembolism</w:t>
            </w:r>
          </w:p>
        </w:tc>
        <w:tc>
          <w:tcPr>
            <w:tcW w:w="960" w:type="dxa"/>
            <w:textDirection w:val="btLr"/>
            <w:vAlign w:val="center"/>
            <w:hideMark/>
          </w:tcPr>
          <w:p w14:paraId="2BE689CE"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08. Renal failure</w:t>
            </w:r>
          </w:p>
        </w:tc>
        <w:tc>
          <w:tcPr>
            <w:tcW w:w="960" w:type="dxa"/>
            <w:textDirection w:val="btLr"/>
            <w:vAlign w:val="center"/>
            <w:hideMark/>
          </w:tcPr>
          <w:p w14:paraId="46415BCF"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09. Gastrointestinal bleeding</w:t>
            </w:r>
          </w:p>
        </w:tc>
        <w:tc>
          <w:tcPr>
            <w:tcW w:w="960" w:type="dxa"/>
            <w:textDirection w:val="btLr"/>
            <w:vAlign w:val="center"/>
            <w:hideMark/>
          </w:tcPr>
          <w:p w14:paraId="546BE1F9"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10. Medication complications</w:t>
            </w:r>
          </w:p>
        </w:tc>
        <w:tc>
          <w:tcPr>
            <w:tcW w:w="960" w:type="dxa"/>
            <w:textDirection w:val="btLr"/>
            <w:vAlign w:val="center"/>
            <w:hideMark/>
          </w:tcPr>
          <w:p w14:paraId="49C8FC20"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11. Delirium</w:t>
            </w:r>
          </w:p>
        </w:tc>
        <w:tc>
          <w:tcPr>
            <w:tcW w:w="960" w:type="dxa"/>
            <w:textDirection w:val="btLr"/>
            <w:vAlign w:val="center"/>
            <w:hideMark/>
          </w:tcPr>
          <w:p w14:paraId="3E7D3C54"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12. Persistent incontinence</w:t>
            </w:r>
          </w:p>
        </w:tc>
        <w:tc>
          <w:tcPr>
            <w:tcW w:w="960" w:type="dxa"/>
            <w:textDirection w:val="btLr"/>
            <w:vAlign w:val="center"/>
            <w:hideMark/>
          </w:tcPr>
          <w:p w14:paraId="65804126"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13. Malnutrition</w:t>
            </w:r>
          </w:p>
        </w:tc>
        <w:tc>
          <w:tcPr>
            <w:tcW w:w="960" w:type="dxa"/>
            <w:textDirection w:val="btLr"/>
            <w:vAlign w:val="center"/>
            <w:hideMark/>
          </w:tcPr>
          <w:p w14:paraId="04503875" w14:textId="77777777" w:rsidR="00CF2AD3" w:rsidRPr="003374EA" w:rsidRDefault="00CF2AD3" w:rsidP="00457D1A">
            <w:pPr>
              <w:pStyle w:val="TableText"/>
              <w:cnfStyle w:val="100000000000" w:firstRow="1" w:lastRow="0" w:firstColumn="0" w:lastColumn="0" w:oddVBand="0" w:evenVBand="0" w:oddHBand="0" w:evenHBand="0" w:firstRowFirstColumn="0" w:firstRowLastColumn="0" w:lastRowFirstColumn="0" w:lastRowLastColumn="0"/>
            </w:pPr>
            <w:r w:rsidRPr="003374EA">
              <w:t>14. Cardiac complications</w:t>
            </w:r>
          </w:p>
        </w:tc>
      </w:tr>
      <w:tr w:rsidR="008C3401" w:rsidRPr="00CF2AD3" w14:paraId="1F37E0EB" w14:textId="77777777" w:rsidTr="00CF2A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noWrap/>
            <w:vAlign w:val="bottom"/>
            <w:hideMark/>
          </w:tcPr>
          <w:p w14:paraId="56EA8E5A" w14:textId="77777777" w:rsidR="008C3401" w:rsidRDefault="008C3401" w:rsidP="00457D1A">
            <w:pPr>
              <w:pStyle w:val="TableText"/>
            </w:pPr>
            <w:r>
              <w:t>Admission Status</w:t>
            </w:r>
          </w:p>
        </w:tc>
        <w:tc>
          <w:tcPr>
            <w:tcW w:w="960" w:type="dxa"/>
            <w:shd w:val="clear" w:color="auto" w:fill="D1FFD1" w:themeFill="accent1" w:themeFillTint="1A"/>
            <w:noWrap/>
            <w:vAlign w:val="bottom"/>
            <w:hideMark/>
          </w:tcPr>
          <w:p w14:paraId="7F64099A"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3BD16343"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6AD9E72A"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448630B1"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6B06C8A5"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7E4C53AE"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51333039"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33CDD7D8"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7ADE4AD6"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3CE9FDFC"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77C18B54"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570B0D1A"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hideMark/>
          </w:tcPr>
          <w:p w14:paraId="5E027463"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r>
      <w:tr w:rsidR="008C3401" w:rsidRPr="00CF2AD3" w14:paraId="584CDF47" w14:textId="77777777" w:rsidTr="00CF2AD3">
        <w:trPr>
          <w:trHeight w:val="300"/>
        </w:trPr>
        <w:tc>
          <w:tcPr>
            <w:cnfStyle w:val="001000000000" w:firstRow="0" w:lastRow="0" w:firstColumn="1" w:lastColumn="0" w:oddVBand="0" w:evenVBand="0" w:oddHBand="0" w:evenHBand="0" w:firstRowFirstColumn="0" w:firstRowLastColumn="0" w:lastRowFirstColumn="0" w:lastRowLastColumn="0"/>
            <w:tcW w:w="2900" w:type="dxa"/>
            <w:noWrap/>
            <w:vAlign w:val="bottom"/>
          </w:tcPr>
          <w:p w14:paraId="3DBC60E0" w14:textId="77777777" w:rsidR="008C3401" w:rsidRDefault="008C3401" w:rsidP="00457D1A">
            <w:pPr>
              <w:pStyle w:val="TableText"/>
            </w:pPr>
            <w:r>
              <w:t>Patient Age</w:t>
            </w:r>
          </w:p>
        </w:tc>
        <w:tc>
          <w:tcPr>
            <w:tcW w:w="960" w:type="dxa"/>
            <w:shd w:val="clear" w:color="auto" w:fill="D1FFD1" w:themeFill="accent1" w:themeFillTint="1A"/>
            <w:noWrap/>
            <w:vAlign w:val="bottom"/>
          </w:tcPr>
          <w:p w14:paraId="7EDD527B"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BB2221C"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4BD35587"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584EF38"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57D9DC48"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5BE4A50C"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6D9CB6F7"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0241A5E"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74144CB4"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49CF9D4F"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CD2CCB8"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7E0493B2"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10A3003D"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r>
      <w:tr w:rsidR="008C3401" w:rsidRPr="00CF2AD3" w14:paraId="1E31621B" w14:textId="77777777" w:rsidTr="00CF2A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noWrap/>
            <w:vAlign w:val="bottom"/>
          </w:tcPr>
          <w:p w14:paraId="181E8CB3" w14:textId="77777777" w:rsidR="008C3401" w:rsidRDefault="008C3401" w:rsidP="00457D1A">
            <w:pPr>
              <w:pStyle w:val="TableText"/>
            </w:pPr>
            <w:r>
              <w:t>MDC</w:t>
            </w:r>
          </w:p>
        </w:tc>
        <w:tc>
          <w:tcPr>
            <w:tcW w:w="960" w:type="dxa"/>
            <w:shd w:val="clear" w:color="auto" w:fill="D1FFD1" w:themeFill="accent1" w:themeFillTint="1A"/>
            <w:noWrap/>
            <w:vAlign w:val="bottom"/>
          </w:tcPr>
          <w:p w14:paraId="670863B3"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47E5BE77"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53C8BF69"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5763F35D"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07C16EB"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238810EF"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5FE7951"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7E80DFC1"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114EC52"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ABACD59"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B6494B7"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1CAA11F7"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437FF045"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r>
      <w:tr w:rsidR="00686F16" w:rsidRPr="00CF2AD3" w14:paraId="5511A7B4" w14:textId="77777777" w:rsidTr="008C3401">
        <w:trPr>
          <w:trHeight w:val="466"/>
        </w:trPr>
        <w:tc>
          <w:tcPr>
            <w:cnfStyle w:val="001000000000" w:firstRow="0" w:lastRow="0" w:firstColumn="1" w:lastColumn="0" w:oddVBand="0" w:evenVBand="0" w:oddHBand="0" w:evenHBand="0" w:firstRowFirstColumn="0" w:firstRowLastColumn="0" w:lastRowFirstColumn="0" w:lastRowLastColumn="0"/>
            <w:tcW w:w="2900" w:type="dxa"/>
            <w:noWrap/>
            <w:vAlign w:val="bottom"/>
          </w:tcPr>
          <w:p w14:paraId="678D73E2" w14:textId="77777777" w:rsidR="008C3401" w:rsidRDefault="008C3401" w:rsidP="00457D1A">
            <w:pPr>
              <w:pStyle w:val="TableText"/>
            </w:pPr>
            <w:r>
              <w:t>ICU Status</w:t>
            </w:r>
          </w:p>
        </w:tc>
        <w:tc>
          <w:tcPr>
            <w:tcW w:w="960" w:type="dxa"/>
            <w:shd w:val="clear" w:color="auto" w:fill="D1FFD1" w:themeFill="accent1" w:themeFillTint="1A"/>
            <w:noWrap/>
            <w:vAlign w:val="bottom"/>
          </w:tcPr>
          <w:p w14:paraId="38A38948"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74D6635F"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5FAF3A02"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60513A5D"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2738E13F"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4C25F119"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669F234C"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21A04F0"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B3C1500"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AFE621E"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5C06DD75"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E6AB310"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2E643352"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r>
      <w:tr w:rsidR="008C3401" w:rsidRPr="00CF2AD3" w14:paraId="3F62CDAF" w14:textId="77777777" w:rsidTr="00CF2A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noWrap/>
            <w:vAlign w:val="bottom"/>
          </w:tcPr>
          <w:p w14:paraId="215B9935" w14:textId="77777777" w:rsidR="008C3401" w:rsidRDefault="008C3401" w:rsidP="00457D1A">
            <w:pPr>
              <w:pStyle w:val="TableText"/>
            </w:pPr>
            <w:r>
              <w:t>DRG Type</w:t>
            </w:r>
          </w:p>
        </w:tc>
        <w:tc>
          <w:tcPr>
            <w:tcW w:w="960" w:type="dxa"/>
            <w:shd w:val="clear" w:color="auto" w:fill="D1FFD1" w:themeFill="accent1" w:themeFillTint="1A"/>
            <w:noWrap/>
            <w:vAlign w:val="bottom"/>
          </w:tcPr>
          <w:p w14:paraId="5211408C"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7AE620D5"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698693BF"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6ADEF6B4"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6AB3BF3"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722783C2"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70F6A94D"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41C9EAAE"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7A3CEADA"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E0A9EA4"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4874AD5A"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F2B433E"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79BF6A6D"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r>
      <w:tr w:rsidR="008C3401" w:rsidRPr="00CF2AD3" w14:paraId="2BE8ED48" w14:textId="77777777" w:rsidTr="00CF2AD3">
        <w:trPr>
          <w:trHeight w:val="300"/>
        </w:trPr>
        <w:tc>
          <w:tcPr>
            <w:cnfStyle w:val="001000000000" w:firstRow="0" w:lastRow="0" w:firstColumn="1" w:lastColumn="0" w:oddVBand="0" w:evenVBand="0" w:oddHBand="0" w:evenHBand="0" w:firstRowFirstColumn="0" w:firstRowLastColumn="0" w:lastRowFirstColumn="0" w:lastRowLastColumn="0"/>
            <w:tcW w:w="2900" w:type="dxa"/>
            <w:noWrap/>
            <w:vAlign w:val="bottom"/>
          </w:tcPr>
          <w:p w14:paraId="4C79969A" w14:textId="77777777" w:rsidR="008C3401" w:rsidRDefault="008C3401" w:rsidP="00457D1A">
            <w:pPr>
              <w:pStyle w:val="TableText"/>
            </w:pPr>
            <w:proofErr w:type="spellStart"/>
            <w:r>
              <w:t>Charlson</w:t>
            </w:r>
            <w:proofErr w:type="spellEnd"/>
            <w:r>
              <w:t xml:space="preserve"> Score</w:t>
            </w:r>
          </w:p>
        </w:tc>
        <w:tc>
          <w:tcPr>
            <w:tcW w:w="960" w:type="dxa"/>
            <w:shd w:val="clear" w:color="auto" w:fill="D1FFD1" w:themeFill="accent1" w:themeFillTint="1A"/>
            <w:noWrap/>
            <w:vAlign w:val="bottom"/>
          </w:tcPr>
          <w:p w14:paraId="6F937E97"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86C4F3C"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E286552"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2EC3E14B"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2BA6C04E"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72C43CF"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8321D03"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758FDA7F"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2ABE353F"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5E0D7625"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457A557D"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12E7368"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6E0E0BD5"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r>
      <w:tr w:rsidR="008C3401" w:rsidRPr="00CF2AD3" w14:paraId="10C39E34" w14:textId="77777777" w:rsidTr="00CF2A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noWrap/>
            <w:vAlign w:val="bottom"/>
          </w:tcPr>
          <w:p w14:paraId="21E3AEC3" w14:textId="77777777" w:rsidR="008C3401" w:rsidRDefault="008C3401" w:rsidP="00457D1A">
            <w:pPr>
              <w:pStyle w:val="TableText"/>
            </w:pPr>
            <w:r>
              <w:t>Gender</w:t>
            </w:r>
          </w:p>
        </w:tc>
        <w:tc>
          <w:tcPr>
            <w:tcW w:w="960" w:type="dxa"/>
            <w:noWrap/>
            <w:vAlign w:val="bottom"/>
          </w:tcPr>
          <w:p w14:paraId="36B42CE2"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Pr>
                <w:rFonts w:ascii="Calibri" w:hAnsi="Calibri"/>
                <w:color w:val="000000"/>
                <w:szCs w:val="22"/>
              </w:rPr>
              <w:sym w:font="Wingdings" w:char="F0FB"/>
            </w:r>
          </w:p>
        </w:tc>
        <w:tc>
          <w:tcPr>
            <w:tcW w:w="960" w:type="dxa"/>
            <w:shd w:val="clear" w:color="auto" w:fill="D1FFD1" w:themeFill="accent1" w:themeFillTint="1A"/>
            <w:noWrap/>
            <w:vAlign w:val="bottom"/>
          </w:tcPr>
          <w:p w14:paraId="392A9CDD"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2D09E0E"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noWrap/>
            <w:vAlign w:val="bottom"/>
          </w:tcPr>
          <w:p w14:paraId="084C5BC7"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Pr>
                <w:rFonts w:ascii="Calibri" w:hAnsi="Calibri"/>
                <w:color w:val="000000"/>
                <w:szCs w:val="22"/>
              </w:rPr>
              <w:sym w:font="Wingdings" w:char="F0FB"/>
            </w:r>
          </w:p>
        </w:tc>
        <w:tc>
          <w:tcPr>
            <w:tcW w:w="960" w:type="dxa"/>
            <w:shd w:val="clear" w:color="auto" w:fill="D1FFD1" w:themeFill="accent1" w:themeFillTint="1A"/>
            <w:noWrap/>
            <w:vAlign w:val="bottom"/>
          </w:tcPr>
          <w:p w14:paraId="746988DA"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FB40FCE"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9CF0803"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66731B14"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68E2ACBF"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5B0A1D76"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2E191E4C"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noWrap/>
            <w:vAlign w:val="bottom"/>
          </w:tcPr>
          <w:p w14:paraId="14AC08B4"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Pr>
                <w:rFonts w:ascii="Calibri" w:hAnsi="Calibri"/>
                <w:color w:val="000000"/>
                <w:szCs w:val="22"/>
              </w:rPr>
              <w:sym w:font="Wingdings" w:char="F0FB"/>
            </w:r>
          </w:p>
        </w:tc>
        <w:tc>
          <w:tcPr>
            <w:tcW w:w="960" w:type="dxa"/>
            <w:noWrap/>
            <w:vAlign w:val="bottom"/>
          </w:tcPr>
          <w:p w14:paraId="26D6929F" w14:textId="77777777" w:rsidR="008C3401" w:rsidRDefault="008C3401" w:rsidP="00457D1A">
            <w:pPr>
              <w:pStyle w:val="TableText"/>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Pr>
                <w:rFonts w:ascii="Calibri" w:hAnsi="Calibri"/>
                <w:color w:val="000000"/>
                <w:szCs w:val="22"/>
              </w:rPr>
              <w:sym w:font="Wingdings" w:char="F0FB"/>
            </w:r>
          </w:p>
        </w:tc>
      </w:tr>
      <w:tr w:rsidR="008C3401" w:rsidRPr="00CF2AD3" w14:paraId="5C1EFAE2" w14:textId="77777777" w:rsidTr="00CF2AD3">
        <w:trPr>
          <w:trHeight w:val="300"/>
        </w:trPr>
        <w:tc>
          <w:tcPr>
            <w:cnfStyle w:val="001000000000" w:firstRow="0" w:lastRow="0" w:firstColumn="1" w:lastColumn="0" w:oddVBand="0" w:evenVBand="0" w:oddHBand="0" w:evenHBand="0" w:firstRowFirstColumn="0" w:firstRowLastColumn="0" w:lastRowFirstColumn="0" w:lastRowLastColumn="0"/>
            <w:tcW w:w="2900" w:type="dxa"/>
            <w:noWrap/>
            <w:vAlign w:val="bottom"/>
          </w:tcPr>
          <w:p w14:paraId="3B98EC76" w14:textId="77777777" w:rsidR="008C3401" w:rsidRDefault="008C3401" w:rsidP="00457D1A">
            <w:pPr>
              <w:pStyle w:val="TableText"/>
            </w:pPr>
            <w:r>
              <w:t>Transfer Status</w:t>
            </w:r>
          </w:p>
        </w:tc>
        <w:tc>
          <w:tcPr>
            <w:tcW w:w="960" w:type="dxa"/>
            <w:shd w:val="clear" w:color="auto" w:fill="D1FFD1" w:themeFill="accent1" w:themeFillTint="1A"/>
            <w:noWrap/>
            <w:vAlign w:val="bottom"/>
          </w:tcPr>
          <w:p w14:paraId="74B42DDA"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F4FECDF"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783EF768"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22A64D2A"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60EB0BD0"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3431164F"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noWrap/>
            <w:vAlign w:val="bottom"/>
          </w:tcPr>
          <w:p w14:paraId="5A31B62E"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Pr>
                <w:rFonts w:ascii="Calibri" w:hAnsi="Calibri"/>
                <w:color w:val="000000"/>
                <w:szCs w:val="22"/>
              </w:rPr>
              <w:sym w:font="Wingdings" w:char="F0FB"/>
            </w:r>
          </w:p>
        </w:tc>
        <w:tc>
          <w:tcPr>
            <w:tcW w:w="960" w:type="dxa"/>
            <w:shd w:val="clear" w:color="auto" w:fill="D1FFD1" w:themeFill="accent1" w:themeFillTint="1A"/>
            <w:noWrap/>
            <w:vAlign w:val="bottom"/>
          </w:tcPr>
          <w:p w14:paraId="4026E89D"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2FB6AA13"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DA768FB"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6A7322FF"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5E128B38"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c>
          <w:tcPr>
            <w:tcW w:w="960" w:type="dxa"/>
            <w:shd w:val="clear" w:color="auto" w:fill="D1FFD1" w:themeFill="accent1" w:themeFillTint="1A"/>
            <w:noWrap/>
            <w:vAlign w:val="bottom"/>
          </w:tcPr>
          <w:p w14:paraId="0873C37B" w14:textId="77777777" w:rsidR="008C3401" w:rsidRDefault="008C3401" w:rsidP="00457D1A">
            <w:pPr>
              <w:pStyle w:val="TableText"/>
              <w:jc w:val="center"/>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sym w:font="Wingdings" w:char="F0FC"/>
            </w:r>
          </w:p>
        </w:tc>
      </w:tr>
    </w:tbl>
    <w:p w14:paraId="2B8B8898" w14:textId="77777777" w:rsidR="00703802" w:rsidRDefault="00703802">
      <w:pPr>
        <w:pStyle w:val="ListBullet"/>
        <w:numPr>
          <w:ilvl w:val="0"/>
          <w:numId w:val="0"/>
        </w:numPr>
      </w:pPr>
    </w:p>
    <w:p w14:paraId="2303F68D" w14:textId="77777777" w:rsidR="00703802" w:rsidRDefault="00703802">
      <w:pPr>
        <w:pStyle w:val="ListBullet"/>
        <w:numPr>
          <w:ilvl w:val="0"/>
          <w:numId w:val="0"/>
        </w:numPr>
        <w:sectPr w:rsidR="00703802" w:rsidSect="00CF2AD3">
          <w:pgSz w:w="16838" w:h="11906" w:orient="landscape" w:code="9"/>
          <w:pgMar w:top="1021" w:right="2041" w:bottom="1440" w:left="1021" w:header="680" w:footer="510" w:gutter="0"/>
          <w:cols w:space="708"/>
          <w:docGrid w:linePitch="360"/>
        </w:sectPr>
      </w:pPr>
    </w:p>
    <w:p w14:paraId="6A165610" w14:textId="77777777" w:rsidR="00B46C1C" w:rsidRDefault="00B46C1C" w:rsidP="00691C71">
      <w:pPr>
        <w:pStyle w:val="Heading1"/>
        <w:numPr>
          <w:ilvl w:val="0"/>
          <w:numId w:val="5"/>
        </w:numPr>
      </w:pPr>
      <w:bookmarkStart w:id="81" w:name="_Ref486449244"/>
      <w:bookmarkStart w:id="82" w:name="_Toc500941742"/>
      <w:r>
        <w:lastRenderedPageBreak/>
        <w:t>Complexity scores</w:t>
      </w:r>
      <w:bookmarkEnd w:id="81"/>
      <w:bookmarkEnd w:id="82"/>
    </w:p>
    <w:p w14:paraId="75F091A8" w14:textId="77777777" w:rsidR="00F83B2E" w:rsidRDefault="00F83B2E" w:rsidP="007A7D76">
      <w:pPr>
        <w:pStyle w:val="Heading2"/>
        <w:numPr>
          <w:ilvl w:val="1"/>
          <w:numId w:val="5"/>
        </w:numPr>
      </w:pPr>
      <w:bookmarkStart w:id="83" w:name="_Toc500941743"/>
      <w:r>
        <w:t>Overview</w:t>
      </w:r>
      <w:bookmarkEnd w:id="83"/>
    </w:p>
    <w:p w14:paraId="2910BED0" w14:textId="665A417B" w:rsidR="004510ED" w:rsidRDefault="00F01C80" w:rsidP="00F83B2E">
      <w:r>
        <w:t xml:space="preserve">This section outlines </w:t>
      </w:r>
      <w:r w:rsidR="006A3D5A">
        <w:t xml:space="preserve">the </w:t>
      </w:r>
      <w:r w:rsidR="004510ED">
        <w:t xml:space="preserve">methodology to transform the risk adjustment model into a set of complexity scores and assign a complexity group to each episode of care. </w:t>
      </w:r>
      <w:r w:rsidR="00AA52F3">
        <w:t>As separate risk adjustment models have been developed for each HAC, an episode</w:t>
      </w:r>
      <w:r w:rsidR="00E41495">
        <w:t xml:space="preserve"> would be assigned</w:t>
      </w:r>
      <w:r w:rsidR="00AA52F3">
        <w:t xml:space="preserve"> different complexity scores for each HAC.</w:t>
      </w:r>
      <w:r w:rsidR="003967AD">
        <w:t xml:space="preserve"> That is, each episode can have a set of 13 complexity scores calculated using the various risk factor variables (corresponding to the 13 risk adjusted HAC groups </w:t>
      </w:r>
      <w:r w:rsidR="003967AD">
        <w:fldChar w:fldCharType="begin"/>
      </w:r>
      <w:r w:rsidR="003967AD">
        <w:instrText xml:space="preserve"> REF _Ref485649834 \h </w:instrText>
      </w:r>
      <w:r w:rsidR="003967AD">
        <w:fldChar w:fldCharType="separate"/>
      </w:r>
      <w:r w:rsidR="00634DBC" w:rsidRPr="00AF7F3D">
        <w:rPr>
          <w:b/>
        </w:rPr>
        <w:t xml:space="preserve">Table </w:t>
      </w:r>
      <w:r w:rsidR="00634DBC">
        <w:rPr>
          <w:b/>
          <w:iCs/>
          <w:noProof/>
        </w:rPr>
        <w:t>7</w:t>
      </w:r>
      <w:r w:rsidR="003967AD">
        <w:fldChar w:fldCharType="end"/>
      </w:r>
      <w:r w:rsidR="003967AD">
        <w:t>)</w:t>
      </w:r>
      <w:r w:rsidR="006069E4">
        <w:t>.</w:t>
      </w:r>
    </w:p>
    <w:p w14:paraId="0274F0E2" w14:textId="77777777" w:rsidR="00B46C1C" w:rsidRDefault="002D6C67" w:rsidP="007A7D76">
      <w:pPr>
        <w:pStyle w:val="Heading2"/>
        <w:numPr>
          <w:ilvl w:val="1"/>
          <w:numId w:val="5"/>
        </w:numPr>
      </w:pPr>
      <w:bookmarkStart w:id="84" w:name="_Ref486446978"/>
      <w:bookmarkStart w:id="85" w:name="_Toc500941744"/>
      <w:r>
        <w:t xml:space="preserve">Complexity </w:t>
      </w:r>
      <w:r w:rsidR="00686F16">
        <w:t>s</w:t>
      </w:r>
      <w:r>
        <w:t xml:space="preserve">core </w:t>
      </w:r>
      <w:r w:rsidR="008C7858">
        <w:t>conversio</w:t>
      </w:r>
      <w:r w:rsidR="004C42E5">
        <w:t>n</w:t>
      </w:r>
      <w:bookmarkEnd w:id="84"/>
      <w:bookmarkEnd w:id="85"/>
    </w:p>
    <w:p w14:paraId="5B49ADDF" w14:textId="10B2C32B" w:rsidR="007D462D" w:rsidRDefault="007B5C10" w:rsidP="00631B7D">
      <w:r>
        <w:t xml:space="preserve">The </w:t>
      </w:r>
      <w:r w:rsidR="00631B7D">
        <w:t>complexity score parameters are derived from the logistic regression estimates and transformed</w:t>
      </w:r>
      <w:r w:rsidR="007D462D">
        <w:t xml:space="preserve"> to a score for each </w:t>
      </w:r>
      <w:r w:rsidR="00E641BA">
        <w:t xml:space="preserve">risk factor </w:t>
      </w:r>
      <w:r w:rsidR="007D462D">
        <w:t xml:space="preserve">variable. </w:t>
      </w:r>
      <w:r w:rsidR="00E641BA">
        <w:fldChar w:fldCharType="begin"/>
      </w:r>
      <w:r w:rsidR="00E641BA">
        <w:instrText xml:space="preserve"> REF _Ref485732430 \h </w:instrText>
      </w:r>
      <w:r w:rsidR="00E641BA">
        <w:fldChar w:fldCharType="separate"/>
      </w:r>
      <w:r w:rsidR="00634DBC" w:rsidRPr="00AF7F3D">
        <w:rPr>
          <w:b/>
        </w:rPr>
        <w:t xml:space="preserve">Table </w:t>
      </w:r>
      <w:r w:rsidR="00634DBC">
        <w:rPr>
          <w:b/>
          <w:iCs/>
          <w:noProof/>
        </w:rPr>
        <w:t>8</w:t>
      </w:r>
      <w:r w:rsidR="00E641BA">
        <w:fldChar w:fldCharType="end"/>
      </w:r>
      <w:r w:rsidR="00E641BA">
        <w:t xml:space="preserve"> provides an illustrative example for the derivation of the age group complexity score for HAC02</w:t>
      </w:r>
      <w:r w:rsidR="00293CEF">
        <w:t>:</w:t>
      </w:r>
      <w:r w:rsidR="00E641BA">
        <w:t xml:space="preserve"> Falls resulting in facture or other intracranial injury. </w:t>
      </w:r>
    </w:p>
    <w:p w14:paraId="34A01E74" w14:textId="43E21BFE" w:rsidR="00E641BA" w:rsidRPr="005841FA" w:rsidRDefault="00E641BA" w:rsidP="006069E4">
      <w:pPr>
        <w:pStyle w:val="Caption"/>
        <w:keepNext/>
        <w:spacing w:before="240"/>
        <w:rPr>
          <w:b/>
          <w:i w:val="0"/>
          <w:iCs w:val="0"/>
          <w:color w:val="auto"/>
          <w:sz w:val="22"/>
          <w:szCs w:val="24"/>
        </w:rPr>
      </w:pPr>
      <w:bookmarkStart w:id="86" w:name="_Ref485732430"/>
      <w:r w:rsidRPr="00AF7F3D">
        <w:rPr>
          <w:b/>
          <w:iCs w:val="0"/>
          <w:color w:val="auto"/>
          <w:sz w:val="22"/>
          <w:szCs w:val="24"/>
        </w:rPr>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634DBC">
        <w:rPr>
          <w:b/>
          <w:iCs w:val="0"/>
          <w:noProof/>
          <w:color w:val="auto"/>
          <w:sz w:val="22"/>
          <w:szCs w:val="24"/>
        </w:rPr>
        <w:t>8</w:t>
      </w:r>
      <w:r w:rsidR="00B961E8" w:rsidRPr="00AF7F3D">
        <w:rPr>
          <w:b/>
          <w:iCs w:val="0"/>
          <w:color w:val="auto"/>
          <w:sz w:val="22"/>
          <w:szCs w:val="24"/>
        </w:rPr>
        <w:fldChar w:fldCharType="end"/>
      </w:r>
      <w:bookmarkEnd w:id="86"/>
      <w:r w:rsidRPr="005841FA">
        <w:rPr>
          <w:b/>
          <w:i w:val="0"/>
          <w:iCs w:val="0"/>
          <w:color w:val="auto"/>
          <w:sz w:val="22"/>
          <w:szCs w:val="24"/>
        </w:rPr>
        <w:t>: HAC02 - Falls resulting in fracture or other intracranial injury - Patient Age Complexity Scores</w:t>
      </w:r>
    </w:p>
    <w:tbl>
      <w:tblPr>
        <w:tblStyle w:val="ListTable3-Accent21"/>
        <w:tblW w:w="0" w:type="auto"/>
        <w:tblInd w:w="108" w:type="dxa"/>
        <w:tblLook w:val="04A0" w:firstRow="1" w:lastRow="0" w:firstColumn="1" w:lastColumn="0" w:noHBand="0" w:noVBand="1"/>
        <w:tblCaption w:val="Table 8: HAC02 - Falls resulting in fracture or other intracranial injury - Patient Age Complexity Scores"/>
      </w:tblPr>
      <w:tblGrid>
        <w:gridCol w:w="1306"/>
        <w:gridCol w:w="1162"/>
        <w:gridCol w:w="1050"/>
        <w:gridCol w:w="1906"/>
      </w:tblGrid>
      <w:tr w:rsidR="007D462D" w:rsidRPr="003A5974" w14:paraId="05C40D5D" w14:textId="77777777" w:rsidTr="001465B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0" w:type="auto"/>
            <w:noWrap/>
            <w:hideMark/>
          </w:tcPr>
          <w:p w14:paraId="7DBD1BD5" w14:textId="77777777" w:rsidR="007D462D" w:rsidRPr="00725D65" w:rsidRDefault="007D462D" w:rsidP="00457D1A">
            <w:pPr>
              <w:pStyle w:val="TableText"/>
            </w:pPr>
            <w:r w:rsidRPr="00725D65">
              <w:t>Parameters</w:t>
            </w:r>
          </w:p>
        </w:tc>
        <w:tc>
          <w:tcPr>
            <w:tcW w:w="0" w:type="auto"/>
            <w:noWrap/>
            <w:hideMark/>
          </w:tcPr>
          <w:p w14:paraId="5AE1B675" w14:textId="77777777" w:rsidR="007D462D" w:rsidRPr="00725D65" w:rsidRDefault="007D462D" w:rsidP="00457D1A">
            <w:pPr>
              <w:pStyle w:val="TableText"/>
              <w:cnfStyle w:val="100000000000" w:firstRow="1" w:lastRow="0" w:firstColumn="0" w:lastColumn="0" w:oddVBand="0" w:evenVBand="0" w:oddHBand="0" w:evenHBand="0" w:firstRowFirstColumn="0" w:firstRowLastColumn="0" w:lastRowFirstColumn="0" w:lastRowLastColumn="0"/>
            </w:pPr>
            <w:r w:rsidRPr="00725D65">
              <w:t>Group</w:t>
            </w:r>
          </w:p>
        </w:tc>
        <w:tc>
          <w:tcPr>
            <w:tcW w:w="0" w:type="auto"/>
            <w:noWrap/>
            <w:hideMark/>
          </w:tcPr>
          <w:p w14:paraId="20219EEA" w14:textId="77777777" w:rsidR="007D462D" w:rsidRPr="00725D65" w:rsidRDefault="007D462D" w:rsidP="00725D65">
            <w:pPr>
              <w:pStyle w:val="TableText"/>
              <w:jc w:val="center"/>
              <w:cnfStyle w:val="100000000000" w:firstRow="1" w:lastRow="0" w:firstColumn="0" w:lastColumn="0" w:oddVBand="0" w:evenVBand="0" w:oddHBand="0" w:evenHBand="0" w:firstRowFirstColumn="0" w:firstRowLastColumn="0" w:lastRowFirstColumn="0" w:lastRowLastColumn="0"/>
            </w:pPr>
            <w:r w:rsidRPr="00725D65">
              <w:t>Estimate</w:t>
            </w:r>
          </w:p>
        </w:tc>
        <w:tc>
          <w:tcPr>
            <w:tcW w:w="0" w:type="auto"/>
            <w:noWrap/>
            <w:hideMark/>
          </w:tcPr>
          <w:p w14:paraId="44DA4CE0" w14:textId="77777777" w:rsidR="007D462D" w:rsidRPr="00725D65" w:rsidRDefault="00E641BA" w:rsidP="00725D65">
            <w:pPr>
              <w:pStyle w:val="TableText"/>
              <w:jc w:val="center"/>
              <w:cnfStyle w:val="100000000000" w:firstRow="1" w:lastRow="0" w:firstColumn="0" w:lastColumn="0" w:oddVBand="0" w:evenVBand="0" w:oddHBand="0" w:evenHBand="0" w:firstRowFirstColumn="0" w:firstRowLastColumn="0" w:lastRowFirstColumn="0" w:lastRowLastColumn="0"/>
            </w:pPr>
            <w:r w:rsidRPr="00725D65">
              <w:t>Complexity Score</w:t>
            </w:r>
          </w:p>
        </w:tc>
      </w:tr>
      <w:tr w:rsidR="00FD2C41" w:rsidRPr="003A5974" w14:paraId="50B93246"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4D41500C" w14:textId="77777777" w:rsidR="00FD2C41" w:rsidRPr="00725D65" w:rsidRDefault="00FD2C41" w:rsidP="00FD2C41">
            <w:pPr>
              <w:pStyle w:val="TableText"/>
              <w:rPr>
                <w:b w:val="0"/>
                <w:bCs w:val="0"/>
                <w:color w:val="000000"/>
              </w:rPr>
            </w:pPr>
            <w:r w:rsidRPr="00725D65">
              <w:rPr>
                <w:color w:val="000000"/>
              </w:rPr>
              <w:t>Age group</w:t>
            </w:r>
          </w:p>
          <w:p w14:paraId="5DA8BD17" w14:textId="77777777" w:rsidR="00FD2C41" w:rsidRPr="00725D65" w:rsidRDefault="00FD2C41" w:rsidP="00FD2C41">
            <w:pPr>
              <w:pStyle w:val="TableText"/>
              <w:rPr>
                <w:b w:val="0"/>
                <w:bCs w:val="0"/>
                <w:color w:val="000000"/>
              </w:rPr>
            </w:pPr>
            <w:r w:rsidRPr="00725D65">
              <w:rPr>
                <w:color w:val="000000"/>
              </w:rPr>
              <w:t> </w:t>
            </w:r>
          </w:p>
          <w:p w14:paraId="2D6B084D" w14:textId="77777777" w:rsidR="00FD2C41" w:rsidRPr="00725D65" w:rsidRDefault="00FD2C41" w:rsidP="00FD2C41">
            <w:pPr>
              <w:pStyle w:val="TableText"/>
              <w:rPr>
                <w:b w:val="0"/>
                <w:bCs w:val="0"/>
                <w:color w:val="000000"/>
              </w:rPr>
            </w:pPr>
            <w:r w:rsidRPr="00725D65">
              <w:rPr>
                <w:color w:val="000000"/>
              </w:rPr>
              <w:t> </w:t>
            </w:r>
          </w:p>
          <w:p w14:paraId="7E2A4FDB" w14:textId="77777777" w:rsidR="00FD2C41" w:rsidRPr="00725D65" w:rsidRDefault="00FD2C41" w:rsidP="00FD2C41">
            <w:pPr>
              <w:pStyle w:val="TableText"/>
              <w:rPr>
                <w:b w:val="0"/>
                <w:bCs w:val="0"/>
                <w:color w:val="000000"/>
              </w:rPr>
            </w:pPr>
            <w:r w:rsidRPr="00725D65">
              <w:rPr>
                <w:color w:val="000000"/>
              </w:rPr>
              <w:t> </w:t>
            </w:r>
          </w:p>
          <w:p w14:paraId="38467540" w14:textId="77777777" w:rsidR="00FD2C41" w:rsidRPr="00725D65" w:rsidRDefault="00FD2C41" w:rsidP="00FD2C41">
            <w:pPr>
              <w:pStyle w:val="TableText"/>
              <w:rPr>
                <w:b w:val="0"/>
                <w:bCs w:val="0"/>
                <w:color w:val="000000"/>
              </w:rPr>
            </w:pPr>
            <w:r w:rsidRPr="00725D65">
              <w:rPr>
                <w:color w:val="000000"/>
              </w:rPr>
              <w:t> </w:t>
            </w:r>
          </w:p>
          <w:p w14:paraId="020CF949" w14:textId="77777777" w:rsidR="00FD2C41" w:rsidRPr="00725D65" w:rsidRDefault="00FD2C41" w:rsidP="00FD2C41">
            <w:pPr>
              <w:pStyle w:val="TableText"/>
              <w:rPr>
                <w:b w:val="0"/>
                <w:bCs w:val="0"/>
                <w:color w:val="000000"/>
              </w:rPr>
            </w:pPr>
            <w:r w:rsidRPr="00725D65">
              <w:rPr>
                <w:color w:val="000000"/>
              </w:rPr>
              <w:t> </w:t>
            </w:r>
          </w:p>
          <w:p w14:paraId="46C4219D" w14:textId="77777777" w:rsidR="00FD2C41" w:rsidRPr="00725D65" w:rsidRDefault="00FD2C41" w:rsidP="00FD2C41">
            <w:pPr>
              <w:pStyle w:val="TableText"/>
              <w:rPr>
                <w:b w:val="0"/>
                <w:bCs w:val="0"/>
                <w:color w:val="000000"/>
              </w:rPr>
            </w:pPr>
            <w:r w:rsidRPr="00725D65">
              <w:rPr>
                <w:color w:val="000000"/>
              </w:rPr>
              <w:t> </w:t>
            </w:r>
          </w:p>
          <w:p w14:paraId="6D4A5170" w14:textId="77777777" w:rsidR="00FD2C41" w:rsidRPr="00725D65" w:rsidRDefault="00FD2C41" w:rsidP="00FD2C41">
            <w:pPr>
              <w:pStyle w:val="TableText"/>
              <w:rPr>
                <w:b w:val="0"/>
                <w:bCs w:val="0"/>
                <w:color w:val="000000"/>
              </w:rPr>
            </w:pPr>
            <w:r w:rsidRPr="00725D65">
              <w:rPr>
                <w:color w:val="000000"/>
              </w:rPr>
              <w:t> </w:t>
            </w:r>
          </w:p>
          <w:p w14:paraId="57231884" w14:textId="77777777" w:rsidR="00FD2C41" w:rsidRPr="00725D65" w:rsidRDefault="00FD2C41" w:rsidP="00FD2C41">
            <w:pPr>
              <w:pStyle w:val="TableText"/>
              <w:rPr>
                <w:b w:val="0"/>
                <w:bCs w:val="0"/>
                <w:color w:val="000000"/>
              </w:rPr>
            </w:pPr>
            <w:r w:rsidRPr="00725D65">
              <w:rPr>
                <w:color w:val="000000"/>
              </w:rPr>
              <w:t> </w:t>
            </w:r>
          </w:p>
          <w:p w14:paraId="78707044" w14:textId="77777777" w:rsidR="00FD2C41" w:rsidRPr="00725D65" w:rsidRDefault="00FD2C41" w:rsidP="00FD2C41">
            <w:pPr>
              <w:pStyle w:val="TableText"/>
              <w:rPr>
                <w:b w:val="0"/>
                <w:bCs w:val="0"/>
                <w:color w:val="000000"/>
              </w:rPr>
            </w:pPr>
            <w:r w:rsidRPr="00725D65">
              <w:rPr>
                <w:color w:val="000000"/>
              </w:rPr>
              <w:t> </w:t>
            </w:r>
          </w:p>
          <w:p w14:paraId="0C8FEBA0" w14:textId="77777777" w:rsidR="00FD2C41" w:rsidRPr="00725D65" w:rsidRDefault="00FD2C41" w:rsidP="00FD2C41">
            <w:pPr>
              <w:pStyle w:val="TableText"/>
              <w:rPr>
                <w:color w:val="000000"/>
              </w:rPr>
            </w:pPr>
            <w:r w:rsidRPr="00725D65">
              <w:rPr>
                <w:color w:val="000000"/>
              </w:rPr>
              <w:t> </w:t>
            </w:r>
          </w:p>
        </w:tc>
        <w:tc>
          <w:tcPr>
            <w:tcW w:w="0" w:type="auto"/>
            <w:tcBorders>
              <w:top w:val="single" w:sz="8" w:space="0" w:color="008A00"/>
              <w:left w:val="nil"/>
              <w:bottom w:val="single" w:sz="8" w:space="0" w:color="008A00"/>
              <w:right w:val="nil"/>
            </w:tcBorders>
            <w:shd w:val="clear" w:color="auto" w:fill="auto"/>
            <w:noWrap/>
            <w:vAlign w:val="center"/>
            <w:hideMark/>
          </w:tcPr>
          <w:p w14:paraId="084F039D" w14:textId="57B6F51F" w:rsidR="00FD2C41" w:rsidRPr="00725D65" w:rsidRDefault="00FD2C41" w:rsidP="00FD2C41">
            <w:pPr>
              <w:pStyle w:val="TableText"/>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000 to 040</w:t>
            </w:r>
          </w:p>
        </w:tc>
        <w:tc>
          <w:tcPr>
            <w:tcW w:w="0" w:type="auto"/>
            <w:tcBorders>
              <w:top w:val="single" w:sz="8" w:space="0" w:color="008A00"/>
              <w:left w:val="nil"/>
              <w:bottom w:val="single" w:sz="8" w:space="0" w:color="008A00"/>
              <w:right w:val="nil"/>
            </w:tcBorders>
            <w:shd w:val="clear" w:color="auto" w:fill="auto"/>
            <w:noWrap/>
            <w:hideMark/>
          </w:tcPr>
          <w:p w14:paraId="5A4A5123" w14:textId="2123C570" w:rsidR="00FD2C41" w:rsidRPr="00725D65" w:rsidRDefault="00FD2C41" w:rsidP="00FD2C41">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szCs w:val="20"/>
              </w:rPr>
              <w:t> </w:t>
            </w:r>
          </w:p>
        </w:tc>
        <w:tc>
          <w:tcPr>
            <w:tcW w:w="0" w:type="auto"/>
            <w:tcBorders>
              <w:top w:val="single" w:sz="8" w:space="0" w:color="008A00"/>
              <w:left w:val="nil"/>
              <w:bottom w:val="single" w:sz="8" w:space="0" w:color="008A00"/>
              <w:right w:val="single" w:sz="8" w:space="0" w:color="008A00"/>
            </w:tcBorders>
            <w:shd w:val="clear" w:color="auto" w:fill="auto"/>
            <w:noWrap/>
            <w:vAlign w:val="center"/>
            <w:hideMark/>
          </w:tcPr>
          <w:p w14:paraId="701780E8" w14:textId="3EAC2AF0" w:rsidR="00FD2C41" w:rsidRPr="00725D65" w:rsidRDefault="00FD2C41" w:rsidP="00FD2C41">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0</w:t>
            </w:r>
          </w:p>
        </w:tc>
      </w:tr>
      <w:tr w:rsidR="00FD2C41" w:rsidRPr="003A5974" w14:paraId="52EEBD51"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6BCA9A24" w14:textId="77777777" w:rsidR="00FD2C41" w:rsidRPr="00725D65" w:rsidRDefault="00FD2C41" w:rsidP="00FD2C41">
            <w:pPr>
              <w:pStyle w:val="TableText"/>
              <w:rPr>
                <w:color w:val="000000"/>
              </w:rPr>
            </w:pPr>
          </w:p>
        </w:tc>
        <w:tc>
          <w:tcPr>
            <w:tcW w:w="0" w:type="auto"/>
            <w:tcBorders>
              <w:top w:val="nil"/>
              <w:left w:val="nil"/>
              <w:bottom w:val="nil"/>
              <w:right w:val="nil"/>
            </w:tcBorders>
            <w:shd w:val="clear" w:color="auto" w:fill="auto"/>
            <w:noWrap/>
            <w:vAlign w:val="center"/>
            <w:hideMark/>
          </w:tcPr>
          <w:p w14:paraId="56885ACD" w14:textId="487F1814" w:rsidR="00FD2C41" w:rsidRPr="00725D65" w:rsidRDefault="00FD2C41" w:rsidP="00FD2C41">
            <w:pPr>
              <w:pStyle w:val="TableText"/>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040 to 049</w:t>
            </w:r>
          </w:p>
        </w:tc>
        <w:tc>
          <w:tcPr>
            <w:tcW w:w="0" w:type="auto"/>
            <w:tcBorders>
              <w:top w:val="nil"/>
              <w:left w:val="nil"/>
              <w:bottom w:val="nil"/>
              <w:right w:val="nil"/>
            </w:tcBorders>
            <w:shd w:val="clear" w:color="auto" w:fill="auto"/>
            <w:noWrap/>
            <w:vAlign w:val="center"/>
            <w:hideMark/>
          </w:tcPr>
          <w:p w14:paraId="481050E6" w14:textId="602FCE86" w:rsidR="00FD2C41" w:rsidRPr="00725D65" w:rsidRDefault="00FD2C41" w:rsidP="00FD2C41">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0.7347</w:t>
            </w:r>
          </w:p>
        </w:tc>
        <w:tc>
          <w:tcPr>
            <w:tcW w:w="0" w:type="auto"/>
            <w:tcBorders>
              <w:top w:val="nil"/>
              <w:left w:val="nil"/>
              <w:bottom w:val="nil"/>
              <w:right w:val="single" w:sz="8" w:space="0" w:color="008A00"/>
            </w:tcBorders>
            <w:shd w:val="clear" w:color="auto" w:fill="auto"/>
            <w:noWrap/>
            <w:vAlign w:val="center"/>
            <w:hideMark/>
          </w:tcPr>
          <w:p w14:paraId="34FC6D02" w14:textId="603743E1" w:rsidR="00FD2C41" w:rsidRPr="00725D65" w:rsidRDefault="00FD2C41" w:rsidP="00FD2C41">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4.0</w:t>
            </w:r>
          </w:p>
        </w:tc>
      </w:tr>
      <w:tr w:rsidR="00FD2C41" w:rsidRPr="003A5974" w14:paraId="02A3F30E"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2BE1B33B" w14:textId="77777777" w:rsidR="00FD2C41" w:rsidRPr="00725D65" w:rsidRDefault="00FD2C41" w:rsidP="00FD2C41">
            <w:pPr>
              <w:pStyle w:val="TableText"/>
              <w:rPr>
                <w:color w:val="000000"/>
              </w:rPr>
            </w:pPr>
          </w:p>
        </w:tc>
        <w:tc>
          <w:tcPr>
            <w:tcW w:w="0" w:type="auto"/>
            <w:tcBorders>
              <w:top w:val="single" w:sz="8" w:space="0" w:color="008A00"/>
              <w:left w:val="nil"/>
              <w:bottom w:val="single" w:sz="8" w:space="0" w:color="008A00"/>
              <w:right w:val="nil"/>
            </w:tcBorders>
            <w:shd w:val="clear" w:color="auto" w:fill="auto"/>
            <w:noWrap/>
            <w:vAlign w:val="center"/>
            <w:hideMark/>
          </w:tcPr>
          <w:p w14:paraId="0CA59A01" w14:textId="73BB3CC5" w:rsidR="00FD2C41" w:rsidRPr="00725D65" w:rsidRDefault="00FD2C41" w:rsidP="00FD2C41">
            <w:pPr>
              <w:pStyle w:val="TableText"/>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050 to 054</w:t>
            </w:r>
          </w:p>
        </w:tc>
        <w:tc>
          <w:tcPr>
            <w:tcW w:w="0" w:type="auto"/>
            <w:tcBorders>
              <w:top w:val="single" w:sz="8" w:space="0" w:color="008A00"/>
              <w:left w:val="nil"/>
              <w:bottom w:val="single" w:sz="8" w:space="0" w:color="008A00"/>
              <w:right w:val="nil"/>
            </w:tcBorders>
            <w:shd w:val="clear" w:color="auto" w:fill="auto"/>
            <w:noWrap/>
            <w:vAlign w:val="center"/>
            <w:hideMark/>
          </w:tcPr>
          <w:p w14:paraId="4811DB59" w14:textId="399685A1" w:rsidR="00FD2C41" w:rsidRPr="00725D65" w:rsidRDefault="00FD2C41" w:rsidP="00FD2C41">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0.9136</w:t>
            </w:r>
          </w:p>
        </w:tc>
        <w:tc>
          <w:tcPr>
            <w:tcW w:w="0" w:type="auto"/>
            <w:tcBorders>
              <w:top w:val="single" w:sz="8" w:space="0" w:color="008A00"/>
              <w:left w:val="nil"/>
              <w:bottom w:val="single" w:sz="8" w:space="0" w:color="008A00"/>
              <w:right w:val="single" w:sz="8" w:space="0" w:color="008A00"/>
            </w:tcBorders>
            <w:shd w:val="clear" w:color="auto" w:fill="auto"/>
            <w:noWrap/>
            <w:vAlign w:val="center"/>
            <w:hideMark/>
          </w:tcPr>
          <w:p w14:paraId="7018CE01" w14:textId="040CC955" w:rsidR="00FD2C41" w:rsidRPr="00725D65" w:rsidRDefault="00FD2C41" w:rsidP="00FD2C41">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4.9</w:t>
            </w:r>
          </w:p>
        </w:tc>
      </w:tr>
      <w:tr w:rsidR="00FD2C41" w:rsidRPr="003A5974" w14:paraId="0BEB0E90"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66B008C5" w14:textId="77777777" w:rsidR="00FD2C41" w:rsidRPr="00725D65" w:rsidRDefault="00FD2C41" w:rsidP="00FD2C41">
            <w:pPr>
              <w:pStyle w:val="TableText"/>
              <w:rPr>
                <w:color w:val="000000"/>
              </w:rPr>
            </w:pPr>
          </w:p>
        </w:tc>
        <w:tc>
          <w:tcPr>
            <w:tcW w:w="0" w:type="auto"/>
            <w:tcBorders>
              <w:top w:val="nil"/>
              <w:left w:val="nil"/>
              <w:bottom w:val="nil"/>
              <w:right w:val="nil"/>
            </w:tcBorders>
            <w:shd w:val="clear" w:color="auto" w:fill="auto"/>
            <w:noWrap/>
            <w:vAlign w:val="center"/>
            <w:hideMark/>
          </w:tcPr>
          <w:p w14:paraId="0A4D5F9D" w14:textId="245E5EB3" w:rsidR="00FD2C41" w:rsidRPr="00725D65" w:rsidRDefault="00FD2C41" w:rsidP="00FD2C41">
            <w:pPr>
              <w:pStyle w:val="TableText"/>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055 to 059</w:t>
            </w:r>
          </w:p>
        </w:tc>
        <w:tc>
          <w:tcPr>
            <w:tcW w:w="0" w:type="auto"/>
            <w:tcBorders>
              <w:top w:val="nil"/>
              <w:left w:val="nil"/>
              <w:bottom w:val="nil"/>
              <w:right w:val="nil"/>
            </w:tcBorders>
            <w:shd w:val="clear" w:color="auto" w:fill="auto"/>
            <w:noWrap/>
            <w:vAlign w:val="center"/>
            <w:hideMark/>
          </w:tcPr>
          <w:p w14:paraId="5559BFAF" w14:textId="51669EB6" w:rsidR="00FD2C41" w:rsidRPr="00725D65" w:rsidRDefault="00FD2C41" w:rsidP="00FD2C41">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1.0702</w:t>
            </w:r>
          </w:p>
        </w:tc>
        <w:tc>
          <w:tcPr>
            <w:tcW w:w="0" w:type="auto"/>
            <w:tcBorders>
              <w:top w:val="nil"/>
              <w:left w:val="nil"/>
              <w:bottom w:val="nil"/>
              <w:right w:val="single" w:sz="8" w:space="0" w:color="008A00"/>
            </w:tcBorders>
            <w:shd w:val="clear" w:color="auto" w:fill="auto"/>
            <w:noWrap/>
            <w:vAlign w:val="center"/>
            <w:hideMark/>
          </w:tcPr>
          <w:p w14:paraId="6F1B7882" w14:textId="7AD36277" w:rsidR="00FD2C41" w:rsidRPr="00725D65" w:rsidRDefault="00FD2C41" w:rsidP="00FD2C41">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5.8</w:t>
            </w:r>
          </w:p>
        </w:tc>
      </w:tr>
      <w:tr w:rsidR="00FD2C41" w:rsidRPr="003A5974" w14:paraId="56506BA9"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539A5D30" w14:textId="77777777" w:rsidR="00FD2C41" w:rsidRPr="00725D65" w:rsidRDefault="00FD2C41" w:rsidP="00FD2C41">
            <w:pPr>
              <w:pStyle w:val="TableText"/>
              <w:rPr>
                <w:color w:val="000000"/>
              </w:rPr>
            </w:pPr>
          </w:p>
        </w:tc>
        <w:tc>
          <w:tcPr>
            <w:tcW w:w="0" w:type="auto"/>
            <w:tcBorders>
              <w:top w:val="single" w:sz="8" w:space="0" w:color="008A00"/>
              <w:left w:val="nil"/>
              <w:bottom w:val="single" w:sz="8" w:space="0" w:color="008A00"/>
              <w:right w:val="nil"/>
            </w:tcBorders>
            <w:shd w:val="clear" w:color="auto" w:fill="auto"/>
            <w:noWrap/>
            <w:vAlign w:val="center"/>
            <w:hideMark/>
          </w:tcPr>
          <w:p w14:paraId="63F5E116" w14:textId="325C1CD9" w:rsidR="00FD2C41" w:rsidRPr="00725D65" w:rsidRDefault="00FD2C41" w:rsidP="00FD2C41">
            <w:pPr>
              <w:pStyle w:val="TableText"/>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060 to 064</w:t>
            </w:r>
          </w:p>
        </w:tc>
        <w:tc>
          <w:tcPr>
            <w:tcW w:w="0" w:type="auto"/>
            <w:tcBorders>
              <w:top w:val="single" w:sz="8" w:space="0" w:color="008A00"/>
              <w:left w:val="nil"/>
              <w:bottom w:val="single" w:sz="8" w:space="0" w:color="008A00"/>
              <w:right w:val="nil"/>
            </w:tcBorders>
            <w:shd w:val="clear" w:color="auto" w:fill="auto"/>
            <w:noWrap/>
            <w:vAlign w:val="center"/>
            <w:hideMark/>
          </w:tcPr>
          <w:p w14:paraId="6AC90359" w14:textId="27EFF3AD" w:rsidR="00FD2C41" w:rsidRPr="00725D65" w:rsidRDefault="00FD2C41" w:rsidP="00FD2C41">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1.2889</w:t>
            </w:r>
          </w:p>
        </w:tc>
        <w:tc>
          <w:tcPr>
            <w:tcW w:w="0" w:type="auto"/>
            <w:tcBorders>
              <w:top w:val="single" w:sz="8" w:space="0" w:color="008A00"/>
              <w:left w:val="nil"/>
              <w:bottom w:val="single" w:sz="8" w:space="0" w:color="008A00"/>
              <w:right w:val="single" w:sz="8" w:space="0" w:color="008A00"/>
            </w:tcBorders>
            <w:shd w:val="clear" w:color="auto" w:fill="auto"/>
            <w:noWrap/>
            <w:vAlign w:val="center"/>
            <w:hideMark/>
          </w:tcPr>
          <w:p w14:paraId="3C925EED" w14:textId="03018914" w:rsidR="00FD2C41" w:rsidRPr="00725D65" w:rsidRDefault="00FD2C41" w:rsidP="00FD2C41">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7.0</w:t>
            </w:r>
          </w:p>
        </w:tc>
      </w:tr>
      <w:tr w:rsidR="00FD2C41" w:rsidRPr="003A5974" w14:paraId="627DAC81"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663F09C2" w14:textId="77777777" w:rsidR="00FD2C41" w:rsidRPr="00725D65" w:rsidRDefault="00FD2C41" w:rsidP="00FD2C41">
            <w:pPr>
              <w:pStyle w:val="TableText"/>
              <w:rPr>
                <w:color w:val="000000"/>
              </w:rPr>
            </w:pPr>
          </w:p>
        </w:tc>
        <w:tc>
          <w:tcPr>
            <w:tcW w:w="0" w:type="auto"/>
            <w:tcBorders>
              <w:top w:val="nil"/>
              <w:left w:val="nil"/>
              <w:bottom w:val="nil"/>
              <w:right w:val="nil"/>
            </w:tcBorders>
            <w:shd w:val="clear" w:color="auto" w:fill="auto"/>
            <w:noWrap/>
            <w:vAlign w:val="center"/>
            <w:hideMark/>
          </w:tcPr>
          <w:p w14:paraId="1B664FBD" w14:textId="21552B0B" w:rsidR="00FD2C41" w:rsidRPr="00725D65" w:rsidRDefault="00FD2C41" w:rsidP="00FD2C41">
            <w:pPr>
              <w:pStyle w:val="TableText"/>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065 to 069</w:t>
            </w:r>
          </w:p>
        </w:tc>
        <w:tc>
          <w:tcPr>
            <w:tcW w:w="0" w:type="auto"/>
            <w:tcBorders>
              <w:top w:val="nil"/>
              <w:left w:val="nil"/>
              <w:bottom w:val="nil"/>
              <w:right w:val="nil"/>
            </w:tcBorders>
            <w:shd w:val="clear" w:color="auto" w:fill="auto"/>
            <w:noWrap/>
            <w:vAlign w:val="center"/>
            <w:hideMark/>
          </w:tcPr>
          <w:p w14:paraId="3F0DCD97" w14:textId="78E7AE1A" w:rsidR="00FD2C41" w:rsidRPr="00725D65" w:rsidRDefault="00FD2C41" w:rsidP="00FD2C41">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1.5894</w:t>
            </w:r>
          </w:p>
        </w:tc>
        <w:tc>
          <w:tcPr>
            <w:tcW w:w="0" w:type="auto"/>
            <w:tcBorders>
              <w:top w:val="nil"/>
              <w:left w:val="nil"/>
              <w:bottom w:val="nil"/>
              <w:right w:val="single" w:sz="8" w:space="0" w:color="008A00"/>
            </w:tcBorders>
            <w:shd w:val="clear" w:color="auto" w:fill="auto"/>
            <w:noWrap/>
            <w:vAlign w:val="center"/>
            <w:hideMark/>
          </w:tcPr>
          <w:p w14:paraId="0F950216" w14:textId="3B2C1D81" w:rsidR="00FD2C41" w:rsidRPr="00725D65" w:rsidRDefault="00FD2C41" w:rsidP="00FD2C41">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8.6</w:t>
            </w:r>
          </w:p>
        </w:tc>
      </w:tr>
      <w:tr w:rsidR="00FD2C41" w:rsidRPr="003A5974" w14:paraId="7A699248"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0A4FB8A4" w14:textId="77777777" w:rsidR="00FD2C41" w:rsidRPr="00725D65" w:rsidRDefault="00FD2C41" w:rsidP="00FD2C41">
            <w:pPr>
              <w:pStyle w:val="TableText"/>
              <w:rPr>
                <w:color w:val="000000"/>
              </w:rPr>
            </w:pPr>
          </w:p>
        </w:tc>
        <w:tc>
          <w:tcPr>
            <w:tcW w:w="0" w:type="auto"/>
            <w:tcBorders>
              <w:top w:val="single" w:sz="8" w:space="0" w:color="008A00"/>
              <w:left w:val="nil"/>
              <w:bottom w:val="single" w:sz="8" w:space="0" w:color="008A00"/>
              <w:right w:val="nil"/>
            </w:tcBorders>
            <w:shd w:val="clear" w:color="auto" w:fill="auto"/>
            <w:noWrap/>
            <w:vAlign w:val="center"/>
            <w:hideMark/>
          </w:tcPr>
          <w:p w14:paraId="2F6B3502" w14:textId="3592E451" w:rsidR="00FD2C41" w:rsidRPr="00725D65" w:rsidRDefault="00FD2C41" w:rsidP="00FD2C41">
            <w:pPr>
              <w:pStyle w:val="TableText"/>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070 to 074</w:t>
            </w:r>
          </w:p>
        </w:tc>
        <w:tc>
          <w:tcPr>
            <w:tcW w:w="0" w:type="auto"/>
            <w:tcBorders>
              <w:top w:val="single" w:sz="8" w:space="0" w:color="008A00"/>
              <w:left w:val="nil"/>
              <w:bottom w:val="single" w:sz="8" w:space="0" w:color="008A00"/>
              <w:right w:val="nil"/>
            </w:tcBorders>
            <w:shd w:val="clear" w:color="auto" w:fill="auto"/>
            <w:noWrap/>
            <w:vAlign w:val="center"/>
            <w:hideMark/>
          </w:tcPr>
          <w:p w14:paraId="3EDD67DE" w14:textId="6598D2FE" w:rsidR="00FD2C41" w:rsidRPr="00725D65" w:rsidRDefault="00FD2C41" w:rsidP="00FD2C41">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1.6741</w:t>
            </w:r>
          </w:p>
        </w:tc>
        <w:tc>
          <w:tcPr>
            <w:tcW w:w="0" w:type="auto"/>
            <w:tcBorders>
              <w:top w:val="single" w:sz="8" w:space="0" w:color="008A00"/>
              <w:left w:val="nil"/>
              <w:bottom w:val="single" w:sz="8" w:space="0" w:color="008A00"/>
              <w:right w:val="single" w:sz="8" w:space="0" w:color="008A00"/>
            </w:tcBorders>
            <w:shd w:val="clear" w:color="auto" w:fill="auto"/>
            <w:noWrap/>
            <w:vAlign w:val="center"/>
            <w:hideMark/>
          </w:tcPr>
          <w:p w14:paraId="4EE676D4" w14:textId="55861DD7" w:rsidR="00FD2C41" w:rsidRPr="00725D65" w:rsidRDefault="00FD2C41" w:rsidP="00FD2C41">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9.0</w:t>
            </w:r>
          </w:p>
        </w:tc>
      </w:tr>
      <w:tr w:rsidR="00FD2C41" w:rsidRPr="003A5974" w14:paraId="02D3DED0"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3F1DCA3E" w14:textId="77777777" w:rsidR="00FD2C41" w:rsidRPr="00725D65" w:rsidRDefault="00FD2C41" w:rsidP="00FD2C41">
            <w:pPr>
              <w:pStyle w:val="TableText"/>
              <w:rPr>
                <w:color w:val="000000"/>
              </w:rPr>
            </w:pPr>
          </w:p>
        </w:tc>
        <w:tc>
          <w:tcPr>
            <w:tcW w:w="0" w:type="auto"/>
            <w:tcBorders>
              <w:top w:val="nil"/>
              <w:left w:val="nil"/>
              <w:bottom w:val="nil"/>
              <w:right w:val="nil"/>
            </w:tcBorders>
            <w:shd w:val="clear" w:color="auto" w:fill="auto"/>
            <w:noWrap/>
            <w:vAlign w:val="center"/>
            <w:hideMark/>
          </w:tcPr>
          <w:p w14:paraId="74E4908D" w14:textId="438ADB9B" w:rsidR="00FD2C41" w:rsidRPr="00725D65" w:rsidRDefault="00FD2C41" w:rsidP="00FD2C41">
            <w:pPr>
              <w:pStyle w:val="TableText"/>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075 to 079</w:t>
            </w:r>
          </w:p>
        </w:tc>
        <w:tc>
          <w:tcPr>
            <w:tcW w:w="0" w:type="auto"/>
            <w:tcBorders>
              <w:top w:val="nil"/>
              <w:left w:val="nil"/>
              <w:bottom w:val="nil"/>
              <w:right w:val="nil"/>
            </w:tcBorders>
            <w:shd w:val="clear" w:color="auto" w:fill="auto"/>
            <w:noWrap/>
            <w:vAlign w:val="center"/>
            <w:hideMark/>
          </w:tcPr>
          <w:p w14:paraId="7F8A5DDD" w14:textId="76B81400" w:rsidR="00FD2C41" w:rsidRPr="00725D65" w:rsidRDefault="00FD2C41" w:rsidP="00FD2C41">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2.2195</w:t>
            </w:r>
          </w:p>
        </w:tc>
        <w:tc>
          <w:tcPr>
            <w:tcW w:w="0" w:type="auto"/>
            <w:tcBorders>
              <w:top w:val="nil"/>
              <w:left w:val="nil"/>
              <w:bottom w:val="nil"/>
              <w:right w:val="single" w:sz="8" w:space="0" w:color="008A00"/>
            </w:tcBorders>
            <w:shd w:val="clear" w:color="auto" w:fill="auto"/>
            <w:noWrap/>
            <w:vAlign w:val="center"/>
            <w:hideMark/>
          </w:tcPr>
          <w:p w14:paraId="7A3FF62C" w14:textId="62143EEF" w:rsidR="00FD2C41" w:rsidRPr="00725D65" w:rsidRDefault="00FD2C41" w:rsidP="00FD2C41">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12.0</w:t>
            </w:r>
          </w:p>
        </w:tc>
      </w:tr>
      <w:tr w:rsidR="00FD2C41" w:rsidRPr="003A5974" w14:paraId="31726870"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15178989" w14:textId="77777777" w:rsidR="00FD2C41" w:rsidRPr="00725D65" w:rsidRDefault="00FD2C41" w:rsidP="00FD2C41">
            <w:pPr>
              <w:pStyle w:val="TableText"/>
              <w:rPr>
                <w:color w:val="000000"/>
              </w:rPr>
            </w:pPr>
          </w:p>
        </w:tc>
        <w:tc>
          <w:tcPr>
            <w:tcW w:w="0" w:type="auto"/>
            <w:tcBorders>
              <w:top w:val="single" w:sz="8" w:space="0" w:color="008A00"/>
              <w:left w:val="nil"/>
              <w:bottom w:val="single" w:sz="8" w:space="0" w:color="008A00"/>
              <w:right w:val="nil"/>
            </w:tcBorders>
            <w:shd w:val="clear" w:color="auto" w:fill="auto"/>
            <w:noWrap/>
            <w:vAlign w:val="center"/>
            <w:hideMark/>
          </w:tcPr>
          <w:p w14:paraId="43041A8C" w14:textId="41484C95" w:rsidR="00FD2C41" w:rsidRPr="00725D65" w:rsidRDefault="00FD2C41" w:rsidP="00FD2C41">
            <w:pPr>
              <w:pStyle w:val="TableText"/>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080 to 084</w:t>
            </w:r>
          </w:p>
        </w:tc>
        <w:tc>
          <w:tcPr>
            <w:tcW w:w="0" w:type="auto"/>
            <w:tcBorders>
              <w:top w:val="single" w:sz="8" w:space="0" w:color="008A00"/>
              <w:left w:val="nil"/>
              <w:bottom w:val="single" w:sz="8" w:space="0" w:color="008A00"/>
              <w:right w:val="nil"/>
            </w:tcBorders>
            <w:shd w:val="clear" w:color="auto" w:fill="auto"/>
            <w:noWrap/>
            <w:vAlign w:val="center"/>
            <w:hideMark/>
          </w:tcPr>
          <w:p w14:paraId="0F7B4C2C" w14:textId="6E5571EA" w:rsidR="00FD2C41" w:rsidRPr="00725D65" w:rsidRDefault="00FD2C41" w:rsidP="00FD2C41">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2.5716</w:t>
            </w:r>
          </w:p>
        </w:tc>
        <w:tc>
          <w:tcPr>
            <w:tcW w:w="0" w:type="auto"/>
            <w:tcBorders>
              <w:top w:val="single" w:sz="8" w:space="0" w:color="008A00"/>
              <w:left w:val="nil"/>
              <w:bottom w:val="single" w:sz="8" w:space="0" w:color="008A00"/>
              <w:right w:val="single" w:sz="8" w:space="0" w:color="008A00"/>
            </w:tcBorders>
            <w:shd w:val="clear" w:color="auto" w:fill="auto"/>
            <w:noWrap/>
            <w:vAlign w:val="center"/>
            <w:hideMark/>
          </w:tcPr>
          <w:p w14:paraId="0825E943" w14:textId="1FBC9029" w:rsidR="00FD2C41" w:rsidRPr="00725D65" w:rsidRDefault="00FD2C41" w:rsidP="00FD2C41">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13.9</w:t>
            </w:r>
          </w:p>
        </w:tc>
      </w:tr>
      <w:tr w:rsidR="00FD2C41" w:rsidRPr="003A5974" w14:paraId="15D6867B"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0D1D53E7" w14:textId="77777777" w:rsidR="00FD2C41" w:rsidRPr="00725D65" w:rsidRDefault="00FD2C41" w:rsidP="00FD2C41">
            <w:pPr>
              <w:pStyle w:val="TableText"/>
              <w:rPr>
                <w:color w:val="000000"/>
              </w:rPr>
            </w:pPr>
          </w:p>
        </w:tc>
        <w:tc>
          <w:tcPr>
            <w:tcW w:w="0" w:type="auto"/>
            <w:tcBorders>
              <w:top w:val="nil"/>
              <w:left w:val="nil"/>
              <w:bottom w:val="nil"/>
              <w:right w:val="nil"/>
            </w:tcBorders>
            <w:shd w:val="clear" w:color="auto" w:fill="auto"/>
            <w:noWrap/>
            <w:vAlign w:val="center"/>
            <w:hideMark/>
          </w:tcPr>
          <w:p w14:paraId="392875C6" w14:textId="05AF3EF5" w:rsidR="00FD2C41" w:rsidRPr="00725D65" w:rsidRDefault="00FD2C41" w:rsidP="00FD2C41">
            <w:pPr>
              <w:pStyle w:val="TableText"/>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085 to 089</w:t>
            </w:r>
          </w:p>
        </w:tc>
        <w:tc>
          <w:tcPr>
            <w:tcW w:w="0" w:type="auto"/>
            <w:tcBorders>
              <w:top w:val="nil"/>
              <w:left w:val="nil"/>
              <w:bottom w:val="nil"/>
              <w:right w:val="nil"/>
            </w:tcBorders>
            <w:shd w:val="clear" w:color="auto" w:fill="auto"/>
            <w:noWrap/>
            <w:vAlign w:val="center"/>
            <w:hideMark/>
          </w:tcPr>
          <w:p w14:paraId="603AF0E3" w14:textId="516B9323" w:rsidR="00FD2C41" w:rsidRPr="00725D65" w:rsidRDefault="00FD2C41" w:rsidP="00FD2C41">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2.7543</w:t>
            </w:r>
          </w:p>
        </w:tc>
        <w:tc>
          <w:tcPr>
            <w:tcW w:w="0" w:type="auto"/>
            <w:tcBorders>
              <w:top w:val="nil"/>
              <w:left w:val="nil"/>
              <w:bottom w:val="nil"/>
              <w:right w:val="single" w:sz="8" w:space="0" w:color="008A00"/>
            </w:tcBorders>
            <w:shd w:val="clear" w:color="auto" w:fill="auto"/>
            <w:noWrap/>
            <w:vAlign w:val="center"/>
            <w:hideMark/>
          </w:tcPr>
          <w:p w14:paraId="50382B00" w14:textId="258D2468" w:rsidR="00FD2C41" w:rsidRPr="00725D65" w:rsidRDefault="00FD2C41" w:rsidP="00FD2C41">
            <w:pPr>
              <w:pStyle w:val="TableText"/>
              <w:jc w:val="center"/>
              <w:cnfStyle w:val="000000000000" w:firstRow="0" w:lastRow="0" w:firstColumn="0" w:lastColumn="0" w:oddVBand="0" w:evenVBand="0" w:oddHBand="0" w:evenHBand="0" w:firstRowFirstColumn="0" w:firstRowLastColumn="0" w:lastRowFirstColumn="0" w:lastRowLastColumn="0"/>
              <w:rPr>
                <w:color w:val="000000"/>
              </w:rPr>
            </w:pPr>
            <w:r>
              <w:rPr>
                <w:rFonts w:cs="Arial"/>
                <w:color w:val="000000"/>
                <w:szCs w:val="20"/>
              </w:rPr>
              <w:t>14.9</w:t>
            </w:r>
          </w:p>
        </w:tc>
      </w:tr>
      <w:tr w:rsidR="00FD2C41" w:rsidRPr="00C74C2C" w14:paraId="477D4905"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61F1CA3D" w14:textId="77777777" w:rsidR="00FD2C41" w:rsidRPr="00725D65" w:rsidRDefault="00FD2C41" w:rsidP="00FD2C41">
            <w:pPr>
              <w:pStyle w:val="TableText"/>
              <w:rPr>
                <w:color w:val="000000"/>
              </w:rPr>
            </w:pPr>
          </w:p>
        </w:tc>
        <w:tc>
          <w:tcPr>
            <w:tcW w:w="0" w:type="auto"/>
            <w:tcBorders>
              <w:top w:val="single" w:sz="8" w:space="0" w:color="008A00"/>
              <w:left w:val="nil"/>
              <w:bottom w:val="single" w:sz="8" w:space="0" w:color="008A00"/>
              <w:right w:val="nil"/>
            </w:tcBorders>
            <w:shd w:val="clear" w:color="auto" w:fill="auto"/>
            <w:noWrap/>
            <w:vAlign w:val="center"/>
            <w:hideMark/>
          </w:tcPr>
          <w:p w14:paraId="13E870C9" w14:textId="6DF55048" w:rsidR="00FD2C41" w:rsidRPr="00725D65" w:rsidRDefault="00FD2C41" w:rsidP="00FD2C41">
            <w:pPr>
              <w:pStyle w:val="TableText"/>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090 to 095</w:t>
            </w:r>
          </w:p>
        </w:tc>
        <w:tc>
          <w:tcPr>
            <w:tcW w:w="0" w:type="auto"/>
            <w:tcBorders>
              <w:top w:val="single" w:sz="8" w:space="0" w:color="008A00"/>
              <w:left w:val="nil"/>
              <w:bottom w:val="single" w:sz="8" w:space="0" w:color="008A00"/>
              <w:right w:val="nil"/>
            </w:tcBorders>
            <w:shd w:val="clear" w:color="auto" w:fill="auto"/>
            <w:noWrap/>
            <w:vAlign w:val="center"/>
            <w:hideMark/>
          </w:tcPr>
          <w:p w14:paraId="573B94B4" w14:textId="36F0EC9A" w:rsidR="00FD2C41" w:rsidRPr="00725D65" w:rsidRDefault="00FD2C41" w:rsidP="00FD2C41">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3.075</w:t>
            </w:r>
          </w:p>
        </w:tc>
        <w:tc>
          <w:tcPr>
            <w:tcW w:w="0" w:type="auto"/>
            <w:tcBorders>
              <w:top w:val="single" w:sz="8" w:space="0" w:color="008A00"/>
              <w:left w:val="nil"/>
              <w:bottom w:val="single" w:sz="8" w:space="0" w:color="008A00"/>
              <w:right w:val="single" w:sz="8" w:space="0" w:color="008A00"/>
            </w:tcBorders>
            <w:shd w:val="clear" w:color="auto" w:fill="auto"/>
            <w:noWrap/>
            <w:vAlign w:val="center"/>
            <w:hideMark/>
          </w:tcPr>
          <w:p w14:paraId="23C49462" w14:textId="5E6FDC5C" w:rsidR="00FD2C41" w:rsidRPr="00725D65" w:rsidRDefault="00FD2C41" w:rsidP="00FD2C41">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rFonts w:cs="Arial"/>
                <w:color w:val="000000"/>
                <w:szCs w:val="20"/>
              </w:rPr>
              <w:t>16.6</w:t>
            </w:r>
          </w:p>
        </w:tc>
      </w:tr>
    </w:tbl>
    <w:p w14:paraId="2C67215B" w14:textId="77777777" w:rsidR="006069E4" w:rsidRDefault="006069E4" w:rsidP="00F80D46"/>
    <w:p w14:paraId="0B77600D" w14:textId="77777777" w:rsidR="00F80D46" w:rsidRDefault="00E641BA" w:rsidP="00F80D46">
      <w:r>
        <w:t xml:space="preserve">The above table shows </w:t>
      </w:r>
      <w:r w:rsidR="00504DC8">
        <w:t xml:space="preserve">that older patients </w:t>
      </w:r>
      <w:r w:rsidR="008A1915">
        <w:t>are assigned a hig</w:t>
      </w:r>
      <w:r w:rsidR="00504DC8">
        <w:t>her complexity score.</w:t>
      </w:r>
      <w:r w:rsidR="008A1915">
        <w:t xml:space="preserve"> These calculations are repeated for each risk factor. The complexity scores are additive, therefore, an episode complexity score for a specific HAC is the aggregation of scores across all risk factors.</w:t>
      </w:r>
    </w:p>
    <w:p w14:paraId="7DAC8AD7" w14:textId="282F4C01" w:rsidR="00F80D46" w:rsidRDefault="00F80D46" w:rsidP="00F80D46">
      <w:r w:rsidRPr="00DE3254">
        <w:t xml:space="preserve">To enable comparison across HACs, the </w:t>
      </w:r>
      <w:r w:rsidR="00504DC8">
        <w:t xml:space="preserve">complexity </w:t>
      </w:r>
      <w:r w:rsidRPr="00DE3254">
        <w:t>score</w:t>
      </w:r>
      <w:r w:rsidR="00504DC8">
        <w:t>s</w:t>
      </w:r>
      <w:r w:rsidRPr="00DE3254">
        <w:t xml:space="preserve"> </w:t>
      </w:r>
      <w:r w:rsidR="00504DC8">
        <w:t>are derived such that they range from</w:t>
      </w:r>
      <w:r w:rsidR="00504DC8" w:rsidRPr="00DE3254" w:rsidDel="00504DC8">
        <w:t xml:space="preserve"> </w:t>
      </w:r>
      <w:r w:rsidRPr="00DE3254">
        <w:t xml:space="preserve">0 </w:t>
      </w:r>
      <w:r w:rsidR="00504DC8">
        <w:t>to</w:t>
      </w:r>
      <w:r w:rsidR="00504DC8" w:rsidRPr="00DE3254">
        <w:t xml:space="preserve"> </w:t>
      </w:r>
      <w:r w:rsidRPr="00DE3254">
        <w:t>100, where 0 represents the lowest chance of acquiring that HAC.</w:t>
      </w:r>
      <w:r w:rsidR="008A1915">
        <w:t xml:space="preserve"> </w:t>
      </w:r>
      <w:r>
        <w:t xml:space="preserve">Zero </w:t>
      </w:r>
      <w:r w:rsidRPr="00DE3254">
        <w:t xml:space="preserve">is set </w:t>
      </w:r>
      <w:r w:rsidR="00504DC8">
        <w:t xml:space="preserve">with </w:t>
      </w:r>
      <w:r w:rsidR="00504DC8">
        <w:lastRenderedPageBreak/>
        <w:t xml:space="preserve">reference to an extremely low </w:t>
      </w:r>
      <w:r w:rsidRPr="00DE3254">
        <w:t xml:space="preserve">risk profile in the </w:t>
      </w:r>
      <w:proofErr w:type="gramStart"/>
      <w:r w:rsidRPr="00DE3254">
        <w:t>model,</w:t>
      </w:r>
      <w:proofErr w:type="gramEnd"/>
      <w:r w:rsidRPr="00DE3254">
        <w:t xml:space="preserve"> and 100 is </w:t>
      </w:r>
      <w:r w:rsidR="00504DC8">
        <w:t>with reference to an extremely high risk profile in the model</w:t>
      </w:r>
      <w:r w:rsidRPr="00DE3254">
        <w:t>.</w:t>
      </w:r>
      <w:r w:rsidR="005370E8">
        <w:t xml:space="preserve"> </w:t>
      </w:r>
      <w:r w:rsidR="005370E8">
        <w:fldChar w:fldCharType="begin"/>
      </w:r>
      <w:r w:rsidR="005370E8">
        <w:instrText xml:space="preserve"> REF _Ref485735695 \h </w:instrText>
      </w:r>
      <w:r w:rsidR="005370E8">
        <w:fldChar w:fldCharType="separate"/>
      </w:r>
      <w:r w:rsidR="00634DBC" w:rsidRPr="005841FA">
        <w:rPr>
          <w:b/>
        </w:rPr>
        <w:t xml:space="preserve">Figure </w:t>
      </w:r>
      <w:r w:rsidR="00634DBC">
        <w:rPr>
          <w:b/>
          <w:i/>
          <w:iCs/>
          <w:noProof/>
        </w:rPr>
        <w:t>2</w:t>
      </w:r>
      <w:r w:rsidR="005370E8">
        <w:fldChar w:fldCharType="end"/>
      </w:r>
      <w:r w:rsidR="005370E8">
        <w:t xml:space="preserve"> illustrates the Non-HAC and HAC complexity profiles for </w:t>
      </w:r>
      <w:r w:rsidR="00702AC1">
        <w:t xml:space="preserve">HAC10: Medication Complications. Episodes with a HAC </w:t>
      </w:r>
      <w:r w:rsidR="00F75BEE">
        <w:t xml:space="preserve">are in general </w:t>
      </w:r>
      <w:r w:rsidR="008A1915">
        <w:t>assigned a higher complexity score.</w:t>
      </w:r>
    </w:p>
    <w:p w14:paraId="5F575C2E" w14:textId="613BA752" w:rsidR="005370E8" w:rsidRPr="005841FA" w:rsidRDefault="007164EE" w:rsidP="006069E4">
      <w:pPr>
        <w:pStyle w:val="Caption"/>
        <w:keepNext/>
        <w:spacing w:before="240"/>
        <w:rPr>
          <w:b/>
          <w:i w:val="0"/>
          <w:iCs w:val="0"/>
          <w:color w:val="auto"/>
          <w:sz w:val="22"/>
          <w:szCs w:val="24"/>
        </w:rPr>
      </w:pPr>
      <w:bookmarkStart w:id="87" w:name="_Ref485735695"/>
      <w:bookmarkStart w:id="88" w:name="_Ref485735632"/>
      <w:r>
        <w:rPr>
          <w:noProof/>
        </w:rPr>
        <w:drawing>
          <wp:anchor distT="0" distB="0" distL="114300" distR="114300" simplePos="0" relativeHeight="251654656" behindDoc="1" locked="0" layoutInCell="1" allowOverlap="1" wp14:anchorId="769BDFC5" wp14:editId="656C7302">
            <wp:simplePos x="0" y="0"/>
            <wp:positionH relativeFrom="column">
              <wp:posOffset>-635</wp:posOffset>
            </wp:positionH>
            <wp:positionV relativeFrom="paragraph">
              <wp:posOffset>357505</wp:posOffset>
            </wp:positionV>
            <wp:extent cx="5760000" cy="3248808"/>
            <wp:effectExtent l="0" t="0" r="0" b="8890"/>
            <wp:wrapTight wrapText="bothSides">
              <wp:wrapPolygon edited="0">
                <wp:start x="0" y="0"/>
                <wp:lineTo x="0" y="21532"/>
                <wp:lineTo x="21505" y="21532"/>
                <wp:lineTo x="21505" y="0"/>
                <wp:lineTo x="0" y="0"/>
              </wp:wrapPolygon>
            </wp:wrapTight>
            <wp:docPr id="9" name="Picture 9" title="Figure 2: HAC10 - Medication Complication - Complexity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3248808"/>
                    </a:xfrm>
                    <a:prstGeom prst="rect">
                      <a:avLst/>
                    </a:prstGeom>
                    <a:noFill/>
                  </pic:spPr>
                </pic:pic>
              </a:graphicData>
            </a:graphic>
            <wp14:sizeRelH relativeFrom="page">
              <wp14:pctWidth>0</wp14:pctWidth>
            </wp14:sizeRelH>
            <wp14:sizeRelV relativeFrom="page">
              <wp14:pctHeight>0</wp14:pctHeight>
            </wp14:sizeRelV>
          </wp:anchor>
        </w:drawing>
      </w:r>
      <w:r w:rsidR="005370E8" w:rsidRPr="005841FA">
        <w:rPr>
          <w:b/>
          <w:i w:val="0"/>
          <w:iCs w:val="0"/>
          <w:color w:val="auto"/>
          <w:sz w:val="22"/>
          <w:szCs w:val="24"/>
        </w:rPr>
        <w:t xml:space="preserve">Figure </w:t>
      </w:r>
      <w:r w:rsidR="00B961E8" w:rsidRPr="005841FA">
        <w:rPr>
          <w:b/>
          <w:i w:val="0"/>
          <w:iCs w:val="0"/>
          <w:color w:val="auto"/>
          <w:sz w:val="22"/>
          <w:szCs w:val="24"/>
        </w:rPr>
        <w:fldChar w:fldCharType="begin"/>
      </w:r>
      <w:r w:rsidR="00B961E8" w:rsidRPr="005841FA">
        <w:rPr>
          <w:b/>
          <w:i w:val="0"/>
          <w:iCs w:val="0"/>
          <w:color w:val="auto"/>
          <w:sz w:val="22"/>
          <w:szCs w:val="24"/>
        </w:rPr>
        <w:instrText xml:space="preserve"> SEQ Figure \* ARABIC </w:instrText>
      </w:r>
      <w:r w:rsidR="00B961E8" w:rsidRPr="005841FA">
        <w:rPr>
          <w:b/>
          <w:i w:val="0"/>
          <w:iCs w:val="0"/>
          <w:color w:val="auto"/>
          <w:sz w:val="22"/>
          <w:szCs w:val="24"/>
        </w:rPr>
        <w:fldChar w:fldCharType="separate"/>
      </w:r>
      <w:r w:rsidR="00634DBC">
        <w:rPr>
          <w:b/>
          <w:i w:val="0"/>
          <w:iCs w:val="0"/>
          <w:noProof/>
          <w:color w:val="auto"/>
          <w:sz w:val="22"/>
          <w:szCs w:val="24"/>
        </w:rPr>
        <w:t>2</w:t>
      </w:r>
      <w:r w:rsidR="00B961E8" w:rsidRPr="005841FA">
        <w:rPr>
          <w:b/>
          <w:i w:val="0"/>
          <w:iCs w:val="0"/>
          <w:color w:val="auto"/>
          <w:sz w:val="22"/>
          <w:szCs w:val="24"/>
        </w:rPr>
        <w:fldChar w:fldCharType="end"/>
      </w:r>
      <w:bookmarkEnd w:id="87"/>
      <w:r w:rsidR="001E670F" w:rsidRPr="005841FA">
        <w:rPr>
          <w:b/>
          <w:i w:val="0"/>
          <w:iCs w:val="0"/>
          <w:color w:val="auto"/>
          <w:sz w:val="22"/>
          <w:szCs w:val="24"/>
        </w:rPr>
        <w:t>: HAC10</w:t>
      </w:r>
      <w:r w:rsidR="005370E8" w:rsidRPr="005841FA">
        <w:rPr>
          <w:b/>
          <w:i w:val="0"/>
          <w:iCs w:val="0"/>
          <w:color w:val="auto"/>
          <w:sz w:val="22"/>
          <w:szCs w:val="24"/>
        </w:rPr>
        <w:t xml:space="preserve"> - Medication Complication - Complexity Profile</w:t>
      </w:r>
      <w:bookmarkEnd w:id="88"/>
    </w:p>
    <w:p w14:paraId="35783724" w14:textId="3AB99489" w:rsidR="005370E8" w:rsidRPr="00DE3254" w:rsidRDefault="005370E8" w:rsidP="00F80D46"/>
    <w:p w14:paraId="5FE81F2B" w14:textId="7D6B0EF1" w:rsidR="00B46C1C" w:rsidRDefault="00B46C1C" w:rsidP="007A7D76">
      <w:pPr>
        <w:pStyle w:val="Heading2"/>
        <w:numPr>
          <w:ilvl w:val="1"/>
          <w:numId w:val="5"/>
        </w:numPr>
      </w:pPr>
      <w:bookmarkStart w:id="89" w:name="_Ref486925557"/>
      <w:bookmarkStart w:id="90" w:name="_Ref486925562"/>
      <w:bookmarkStart w:id="91" w:name="_Ref486925627"/>
      <w:bookmarkStart w:id="92" w:name="_Toc500941745"/>
      <w:r>
        <w:t>Grouping of complexity scores</w:t>
      </w:r>
      <w:bookmarkEnd w:id="89"/>
      <w:bookmarkEnd w:id="90"/>
      <w:bookmarkEnd w:id="91"/>
      <w:bookmarkEnd w:id="92"/>
    </w:p>
    <w:p w14:paraId="67008C36" w14:textId="26BBC596" w:rsidR="00F80D46" w:rsidRDefault="00751322" w:rsidP="00686F16">
      <w:r>
        <w:t xml:space="preserve">A range of complexity groups were investigated in order to provide balance between having enough volume of data for each grouping, the separation between the cut-off points for each group and the distribution of complexity scores for HAC separations. A range of options were tested, including two, three, five, eight and ten complexity groups. </w:t>
      </w:r>
      <w:r w:rsidR="00F23835">
        <w:t>Three complexity groupings of “Low”, “</w:t>
      </w:r>
      <w:r w:rsidR="00823F84">
        <w:t>Moderate</w:t>
      </w:r>
      <w:r w:rsidR="00F23835">
        <w:t xml:space="preserve">” and “High” have been adopted </w:t>
      </w:r>
      <w:r w:rsidR="008311D9">
        <w:t>to provide</w:t>
      </w:r>
      <w:r w:rsidR="00F23835">
        <w:t xml:space="preserve"> </w:t>
      </w:r>
      <w:r>
        <w:t xml:space="preserve">an optimal </w:t>
      </w:r>
      <w:r w:rsidR="00F23835">
        <w:t xml:space="preserve">balance between </w:t>
      </w:r>
      <w:r>
        <w:t>complexities</w:t>
      </w:r>
      <w:r w:rsidR="00674205">
        <w:t>,</w:t>
      </w:r>
      <w:r w:rsidR="00F23835">
        <w:t xml:space="preserve"> </w:t>
      </w:r>
      <w:r>
        <w:t xml:space="preserve">risk </w:t>
      </w:r>
      <w:r w:rsidR="00F23835">
        <w:t xml:space="preserve">homogeneity and sample size within each group. </w:t>
      </w:r>
      <w:r w:rsidR="00E07F2D">
        <w:t xml:space="preserve"> </w:t>
      </w:r>
    </w:p>
    <w:p w14:paraId="1B0FDA6C" w14:textId="64AB795B" w:rsidR="00F23835" w:rsidRDefault="00F23835" w:rsidP="00F80D46">
      <w:pPr>
        <w:autoSpaceDE w:val="0"/>
        <w:autoSpaceDN w:val="0"/>
        <w:adjustRightInd w:val="0"/>
        <w:spacing w:before="0" w:line="240" w:lineRule="auto"/>
      </w:pPr>
      <w:r>
        <w:t xml:space="preserve">The complexity bounds for each group </w:t>
      </w:r>
      <w:r w:rsidR="008703E0">
        <w:t>were determined</w:t>
      </w:r>
      <w:r>
        <w:t xml:space="preserve"> </w:t>
      </w:r>
      <w:r w:rsidR="008703E0">
        <w:t>by firstly calculating the cumulative distribution of probability-weighted episodes for episodes with a HAC</w:t>
      </w:r>
      <w:r w:rsidR="005917F0">
        <w:t>. The cut off points are calculated as the complexity score that divides the cumulative distribution</w:t>
      </w:r>
      <w:r>
        <w:t xml:space="preserve"> into 3 quantiles with the following </w:t>
      </w:r>
      <w:r w:rsidR="005917F0">
        <w:t xml:space="preserve">additional </w:t>
      </w:r>
      <w:r>
        <w:t>criteria</w:t>
      </w:r>
      <w:r w:rsidR="005917F0">
        <w:t>:</w:t>
      </w:r>
    </w:p>
    <w:p w14:paraId="4A3B1CCD" w14:textId="37974698" w:rsidR="00F23835" w:rsidRDefault="00F23835" w:rsidP="00F23835">
      <w:pPr>
        <w:pStyle w:val="ListParagraph"/>
        <w:numPr>
          <w:ilvl w:val="0"/>
          <w:numId w:val="19"/>
        </w:numPr>
        <w:autoSpaceDE w:val="0"/>
        <w:autoSpaceDN w:val="0"/>
        <w:adjustRightInd w:val="0"/>
        <w:spacing w:before="0" w:line="240" w:lineRule="auto"/>
      </w:pPr>
      <w:r>
        <w:t>A minimum of 100 episodes</w:t>
      </w:r>
      <w:r w:rsidR="005917F0">
        <w:t xml:space="preserve"> must be contained</w:t>
      </w:r>
      <w:r>
        <w:t xml:space="preserve"> within each complexity group</w:t>
      </w:r>
      <w:r w:rsidR="00AF330F">
        <w:t>;</w:t>
      </w:r>
      <w:r>
        <w:t xml:space="preserve"> </w:t>
      </w:r>
    </w:p>
    <w:p w14:paraId="58CCCDD2" w14:textId="3C68D1DE" w:rsidR="00F23835" w:rsidRDefault="00F23835" w:rsidP="00F23835">
      <w:pPr>
        <w:pStyle w:val="ListParagraph"/>
        <w:numPr>
          <w:ilvl w:val="0"/>
          <w:numId w:val="19"/>
        </w:numPr>
        <w:autoSpaceDE w:val="0"/>
        <w:autoSpaceDN w:val="0"/>
        <w:adjustRightInd w:val="0"/>
        <w:spacing w:before="0" w:line="240" w:lineRule="auto"/>
      </w:pPr>
      <w:r>
        <w:t xml:space="preserve">The ratio between probabilities </w:t>
      </w:r>
      <w:r w:rsidR="005917F0">
        <w:t xml:space="preserve">between </w:t>
      </w:r>
      <w:r>
        <w:t xml:space="preserve">each group must be at least 1.2. </w:t>
      </w:r>
    </w:p>
    <w:p w14:paraId="0EEECC2D" w14:textId="77777777" w:rsidR="00634DBC" w:rsidRDefault="00163B34" w:rsidP="00163B34">
      <w:pPr>
        <w:pStyle w:val="Caption"/>
        <w:keepNext/>
        <w:rPr>
          <w:b/>
          <w:i w:val="0"/>
          <w:iCs w:val="0"/>
          <w:color w:val="auto"/>
          <w:sz w:val="22"/>
          <w:szCs w:val="24"/>
        </w:rPr>
      </w:pPr>
      <w:r>
        <w:fldChar w:fldCharType="begin"/>
      </w:r>
      <w:r>
        <w:instrText xml:space="preserve"> REF _Ref485737649 \h </w:instrText>
      </w:r>
      <w:r>
        <w:fldChar w:fldCharType="separate"/>
      </w:r>
    </w:p>
    <w:p w14:paraId="4400D9F7" w14:textId="0D14353A" w:rsidR="00163B34" w:rsidRDefault="00634DBC" w:rsidP="00163B34">
      <w:pPr>
        <w:autoSpaceDE w:val="0"/>
        <w:autoSpaceDN w:val="0"/>
        <w:adjustRightInd w:val="0"/>
        <w:spacing w:before="0" w:line="240" w:lineRule="auto"/>
      </w:pPr>
      <w:r w:rsidRPr="00AF7F3D">
        <w:rPr>
          <w:b/>
        </w:rPr>
        <w:t xml:space="preserve">Figure </w:t>
      </w:r>
      <w:r>
        <w:rPr>
          <w:b/>
          <w:iCs/>
          <w:noProof/>
        </w:rPr>
        <w:t>3</w:t>
      </w:r>
      <w:r w:rsidR="00163B34">
        <w:fldChar w:fldCharType="end"/>
      </w:r>
      <w:r w:rsidR="00163B34">
        <w:t xml:space="preserve"> </w:t>
      </w:r>
      <w:r w:rsidR="00010C98">
        <w:t>overlays the complexity bounds selected</w:t>
      </w:r>
      <w:r w:rsidR="00163B34">
        <w:t xml:space="preserve"> for H</w:t>
      </w:r>
      <w:r w:rsidR="009D2768">
        <w:t xml:space="preserve">AC10: Medication Complications and the corresponding </w:t>
      </w:r>
      <w:r w:rsidR="007923F4">
        <w:t>probabilities</w:t>
      </w:r>
      <w:r w:rsidR="009D2768">
        <w:t xml:space="preserve"> for each </w:t>
      </w:r>
      <w:r w:rsidR="007923F4">
        <w:t xml:space="preserve">complexity </w:t>
      </w:r>
      <w:r w:rsidR="009D2768">
        <w:t>group</w:t>
      </w:r>
      <w:r w:rsidR="008C7858">
        <w:t xml:space="preserve"> in the final selected groupings</w:t>
      </w:r>
      <w:r w:rsidR="002820D5">
        <w:t>.</w:t>
      </w:r>
      <w:r w:rsidR="008C7858" w:rsidDel="008C7858">
        <w:t xml:space="preserve"> </w:t>
      </w:r>
    </w:p>
    <w:p w14:paraId="6FB6A90D" w14:textId="3065DA4C" w:rsidR="00AA52F3" w:rsidRDefault="00AA52F3" w:rsidP="00163B34">
      <w:pPr>
        <w:autoSpaceDE w:val="0"/>
        <w:autoSpaceDN w:val="0"/>
        <w:adjustRightInd w:val="0"/>
        <w:spacing w:before="0" w:line="240" w:lineRule="auto"/>
      </w:pPr>
    </w:p>
    <w:p w14:paraId="46B68782" w14:textId="77777777" w:rsidR="007164EE" w:rsidRDefault="007164EE" w:rsidP="00163B34">
      <w:pPr>
        <w:pStyle w:val="Caption"/>
        <w:keepNext/>
        <w:rPr>
          <w:b/>
          <w:i w:val="0"/>
          <w:iCs w:val="0"/>
          <w:color w:val="auto"/>
          <w:sz w:val="22"/>
          <w:szCs w:val="24"/>
        </w:rPr>
      </w:pPr>
      <w:bookmarkStart w:id="93" w:name="_Ref485737649"/>
    </w:p>
    <w:p w14:paraId="4D804D23" w14:textId="4714BB2E" w:rsidR="00163B34" w:rsidRPr="005841FA" w:rsidRDefault="007164EE" w:rsidP="00163B34">
      <w:pPr>
        <w:pStyle w:val="Caption"/>
        <w:keepNext/>
        <w:rPr>
          <w:b/>
          <w:i w:val="0"/>
          <w:iCs w:val="0"/>
          <w:color w:val="auto"/>
          <w:sz w:val="22"/>
          <w:szCs w:val="24"/>
        </w:rPr>
      </w:pPr>
      <w:r w:rsidRPr="00AF7F3D">
        <w:rPr>
          <w:noProof/>
        </w:rPr>
        <w:lastRenderedPageBreak/>
        <w:drawing>
          <wp:anchor distT="0" distB="0" distL="114300" distR="114300" simplePos="0" relativeHeight="251656704" behindDoc="1" locked="0" layoutInCell="1" allowOverlap="1" wp14:anchorId="64D7A668" wp14:editId="3A0CE176">
            <wp:simplePos x="0" y="0"/>
            <wp:positionH relativeFrom="column">
              <wp:posOffset>-635</wp:posOffset>
            </wp:positionH>
            <wp:positionV relativeFrom="paragraph">
              <wp:posOffset>286385</wp:posOffset>
            </wp:positionV>
            <wp:extent cx="5760000" cy="3247757"/>
            <wp:effectExtent l="0" t="0" r="0" b="0"/>
            <wp:wrapTight wrapText="bothSides">
              <wp:wrapPolygon edited="0">
                <wp:start x="0" y="0"/>
                <wp:lineTo x="0" y="21414"/>
                <wp:lineTo x="21505" y="21414"/>
                <wp:lineTo x="21505" y="0"/>
                <wp:lineTo x="0" y="0"/>
              </wp:wrapPolygon>
            </wp:wrapTight>
            <wp:docPr id="12" name="Picture 12" title="Figure 3: HAC10 - Medication Complication - Complexity 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3247757"/>
                    </a:xfrm>
                    <a:prstGeom prst="rect">
                      <a:avLst/>
                    </a:prstGeom>
                    <a:noFill/>
                  </pic:spPr>
                </pic:pic>
              </a:graphicData>
            </a:graphic>
            <wp14:sizeRelH relativeFrom="page">
              <wp14:pctWidth>0</wp14:pctWidth>
            </wp14:sizeRelH>
            <wp14:sizeRelV relativeFrom="page">
              <wp14:pctHeight>0</wp14:pctHeight>
            </wp14:sizeRelV>
          </wp:anchor>
        </w:drawing>
      </w:r>
      <w:r w:rsidR="00163B34" w:rsidRPr="00AF7F3D">
        <w:rPr>
          <w:b/>
          <w:iCs w:val="0"/>
          <w:color w:val="auto"/>
          <w:sz w:val="22"/>
          <w:szCs w:val="24"/>
        </w:rPr>
        <w:t xml:space="preserve">Figure </w:t>
      </w:r>
      <w:r w:rsidR="00B961E8" w:rsidRPr="00AF7F3D">
        <w:rPr>
          <w:b/>
          <w:iCs w:val="0"/>
          <w:color w:val="auto"/>
          <w:sz w:val="22"/>
          <w:szCs w:val="24"/>
        </w:rPr>
        <w:fldChar w:fldCharType="begin"/>
      </w:r>
      <w:r w:rsidR="00B961E8" w:rsidRPr="00AF7F3D">
        <w:rPr>
          <w:b/>
          <w:iCs w:val="0"/>
          <w:color w:val="auto"/>
          <w:sz w:val="22"/>
          <w:szCs w:val="24"/>
        </w:rPr>
        <w:instrText xml:space="preserve"> SEQ Figure \* ARABIC </w:instrText>
      </w:r>
      <w:r w:rsidR="00B961E8" w:rsidRPr="00AF7F3D">
        <w:rPr>
          <w:b/>
          <w:iCs w:val="0"/>
          <w:color w:val="auto"/>
          <w:sz w:val="22"/>
          <w:szCs w:val="24"/>
        </w:rPr>
        <w:fldChar w:fldCharType="separate"/>
      </w:r>
      <w:r w:rsidR="00634DBC">
        <w:rPr>
          <w:b/>
          <w:iCs w:val="0"/>
          <w:noProof/>
          <w:color w:val="auto"/>
          <w:sz w:val="22"/>
          <w:szCs w:val="24"/>
        </w:rPr>
        <w:t>3</w:t>
      </w:r>
      <w:r w:rsidR="00B961E8" w:rsidRPr="00AF7F3D">
        <w:rPr>
          <w:b/>
          <w:iCs w:val="0"/>
          <w:color w:val="auto"/>
          <w:sz w:val="22"/>
          <w:szCs w:val="24"/>
        </w:rPr>
        <w:fldChar w:fldCharType="end"/>
      </w:r>
      <w:bookmarkEnd w:id="93"/>
      <w:r w:rsidR="00163B34" w:rsidRPr="005841FA">
        <w:rPr>
          <w:b/>
          <w:i w:val="0"/>
          <w:iCs w:val="0"/>
          <w:color w:val="auto"/>
          <w:sz w:val="22"/>
          <w:szCs w:val="24"/>
        </w:rPr>
        <w:t>: HAC10 - Medication Complication - Complexity Bounds</w:t>
      </w:r>
    </w:p>
    <w:p w14:paraId="4E1C0378" w14:textId="5FD1E9BA" w:rsidR="00313D6F" w:rsidRDefault="00313D6F" w:rsidP="00313D6F">
      <w:pPr>
        <w:autoSpaceDE w:val="0"/>
        <w:autoSpaceDN w:val="0"/>
        <w:adjustRightInd w:val="0"/>
        <w:spacing w:before="0" w:line="240" w:lineRule="auto"/>
      </w:pPr>
    </w:p>
    <w:p w14:paraId="23BDDE93" w14:textId="2C13A012" w:rsidR="000D3C13" w:rsidRDefault="000D3C13" w:rsidP="00313D6F">
      <w:pPr>
        <w:autoSpaceDE w:val="0"/>
        <w:autoSpaceDN w:val="0"/>
        <w:adjustRightInd w:val="0"/>
        <w:spacing w:before="0" w:line="240" w:lineRule="auto"/>
      </w:pPr>
      <w:r>
        <w:t>Appendix B provides the complete breakdown of complexity scores for each HAC complexity model.</w:t>
      </w:r>
    </w:p>
    <w:p w14:paraId="461067EC" w14:textId="12BBBE23" w:rsidR="006321C3" w:rsidRDefault="006321C3" w:rsidP="00691A97">
      <w:r>
        <w:br w:type="page"/>
      </w:r>
    </w:p>
    <w:p w14:paraId="7E6F9D40" w14:textId="77777777" w:rsidR="00AD52AC" w:rsidRDefault="00AD52AC" w:rsidP="00B46C1C"/>
    <w:p w14:paraId="1AF09C42" w14:textId="77777777" w:rsidR="00120668" w:rsidRDefault="007D4EE6" w:rsidP="00691C71">
      <w:pPr>
        <w:pStyle w:val="Heading1"/>
        <w:numPr>
          <w:ilvl w:val="0"/>
          <w:numId w:val="5"/>
        </w:numPr>
      </w:pPr>
      <w:bookmarkStart w:id="94" w:name="_Ref485739908"/>
      <w:bookmarkStart w:id="95" w:name="_Ref485739924"/>
      <w:bookmarkStart w:id="96" w:name="_Ref485740646"/>
      <w:bookmarkStart w:id="97" w:name="_Toc500941746"/>
      <w:r>
        <w:t xml:space="preserve">Incremental cost of a </w:t>
      </w:r>
      <w:bookmarkEnd w:id="94"/>
      <w:bookmarkEnd w:id="95"/>
      <w:bookmarkEnd w:id="96"/>
      <w:r w:rsidR="00457D1A">
        <w:t>HAC</w:t>
      </w:r>
      <w:bookmarkEnd w:id="97"/>
    </w:p>
    <w:p w14:paraId="1BA75B22" w14:textId="77777777" w:rsidR="00E37E55" w:rsidRDefault="00E37E55" w:rsidP="007A7D76">
      <w:pPr>
        <w:pStyle w:val="Heading2"/>
        <w:numPr>
          <w:ilvl w:val="1"/>
          <w:numId w:val="5"/>
        </w:numPr>
      </w:pPr>
      <w:bookmarkStart w:id="98" w:name="_Toc500941747"/>
      <w:r>
        <w:t>Overview</w:t>
      </w:r>
      <w:bookmarkEnd w:id="98"/>
    </w:p>
    <w:p w14:paraId="7E5FE1F1" w14:textId="77777777" w:rsidR="00912F92" w:rsidRDefault="009D2459" w:rsidP="00912F92">
      <w:r>
        <w:t xml:space="preserve">The funding approach for HACs requires that </w:t>
      </w:r>
      <w:r w:rsidRPr="009D2459">
        <w:t xml:space="preserve">the funding level for all HACs across every hospital </w:t>
      </w:r>
      <w:r>
        <w:t>be reduce</w:t>
      </w:r>
      <w:r w:rsidR="00274A48">
        <w:t>d</w:t>
      </w:r>
      <w:r>
        <w:t xml:space="preserve"> </w:t>
      </w:r>
      <w:r w:rsidRPr="009D2459">
        <w:t>to reflect the extra cost of a hospital admission with a complication</w:t>
      </w:r>
      <w:r>
        <w:t>. This additional cost may be as a result of a more complex episode of stay or due to an increase in the length of stay than would have otherwise occurred.</w:t>
      </w:r>
    </w:p>
    <w:p w14:paraId="3F6BDC67" w14:textId="77777777" w:rsidR="00912F92" w:rsidRDefault="00912F92" w:rsidP="00912F92">
      <w:r>
        <w:t xml:space="preserve">It is necessary then to determine the value of only the </w:t>
      </w:r>
      <w:r w:rsidRPr="0012766D">
        <w:rPr>
          <w:i/>
        </w:rPr>
        <w:t>incremental</w:t>
      </w:r>
      <w:r>
        <w:t xml:space="preserve"> cost relating to the HAC and use this as the basis of the funding adjustment. There are a number of challenges to this:</w:t>
      </w:r>
    </w:p>
    <w:p w14:paraId="27F32D04" w14:textId="12AD104C" w:rsidR="00912F92" w:rsidRDefault="00912F92" w:rsidP="00912F92">
      <w:pPr>
        <w:pStyle w:val="ListParagraph"/>
        <w:numPr>
          <w:ilvl w:val="0"/>
          <w:numId w:val="9"/>
        </w:numPr>
      </w:pPr>
      <w:r>
        <w:t>In episodes that contain a HAC, it is impossible to identify</w:t>
      </w:r>
      <w:r w:rsidR="008311D9">
        <w:t xml:space="preserve"> from the NHCDC cost data,</w:t>
      </w:r>
      <w:r>
        <w:t xml:space="preserve"> what components of the cost</w:t>
      </w:r>
      <w:r w:rsidR="008311D9">
        <w:t xml:space="preserve"> directly</w:t>
      </w:r>
      <w:r>
        <w:t xml:space="preserve"> result from</w:t>
      </w:r>
      <w:r w:rsidR="008311D9">
        <w:t xml:space="preserve"> the</w:t>
      </w:r>
      <w:r>
        <w:t xml:space="preserve"> HAC.</w:t>
      </w:r>
    </w:p>
    <w:p w14:paraId="3712C4E0" w14:textId="77777777" w:rsidR="00912F92" w:rsidRDefault="00912F92" w:rsidP="00912F92">
      <w:pPr>
        <w:pStyle w:val="ListParagraph"/>
        <w:numPr>
          <w:ilvl w:val="0"/>
          <w:numId w:val="9"/>
        </w:numPr>
      </w:pPr>
      <w:r>
        <w:t>The presence of a HAC may increase the length of stay, but it is impossible to determine the additional length of stay directly attributable to the HAC in the current data collections as there is no record of the date that the HAC occurred.</w:t>
      </w:r>
    </w:p>
    <w:p w14:paraId="661797B8" w14:textId="77777777" w:rsidR="00912F92" w:rsidRDefault="00912F92" w:rsidP="00912F92">
      <w:pPr>
        <w:pStyle w:val="ListParagraph"/>
        <w:numPr>
          <w:ilvl w:val="0"/>
          <w:numId w:val="9"/>
        </w:numPr>
      </w:pPr>
      <w:r>
        <w:t>The presence of a HAC may increase the complexity of an episode (resulting in a more complex DRG) and this may confound analysis to determine the incremental cost and how an episode should be classified.</w:t>
      </w:r>
    </w:p>
    <w:p w14:paraId="32245F96" w14:textId="77777777" w:rsidR="00912F92" w:rsidRDefault="00912F92" w:rsidP="00912F92">
      <w:r>
        <w:t xml:space="preserve">The following sections describe the methodology used to determine the </w:t>
      </w:r>
      <w:r w:rsidR="00167E5E">
        <w:t xml:space="preserve">incremental cost of a HAC </w:t>
      </w:r>
      <w:r>
        <w:t>and present the resulting factors for use in the funding adjustment.</w:t>
      </w:r>
    </w:p>
    <w:p w14:paraId="3873CCFE" w14:textId="77777777" w:rsidR="00E37E55" w:rsidRDefault="00E37E55" w:rsidP="007A7D76">
      <w:pPr>
        <w:pStyle w:val="Heading2"/>
        <w:numPr>
          <w:ilvl w:val="1"/>
          <w:numId w:val="5"/>
        </w:numPr>
      </w:pPr>
      <w:bookmarkStart w:id="99" w:name="_Toc500941748"/>
      <w:r>
        <w:t>Methodology</w:t>
      </w:r>
      <w:bookmarkEnd w:id="99"/>
    </w:p>
    <w:p w14:paraId="4D8BFB66" w14:textId="77777777" w:rsidR="00273C02" w:rsidRDefault="00273C02" w:rsidP="00273C02">
      <w:r>
        <w:t>The methodology used to determine the incremental cost of a HAC uses similar principles to that adopted for the national cost models, in that it uses linear regression to predict the cost of an episode. The episode’s DRG and length of stay were adopted in the predictive model as these characteristics represented the most significant cost drivers. Other drivers of avoidable costs included in the national cost models, for example remoteness and indigenous status, were not included to retain simplicity. These cost drivers may be considered in future refinements of the model.</w:t>
      </w:r>
    </w:p>
    <w:p w14:paraId="0E384AB4" w14:textId="71587C21" w:rsidR="00912F92" w:rsidRDefault="00912F92" w:rsidP="00912F92">
      <w:pPr>
        <w:keepNext/>
      </w:pPr>
      <w:r>
        <w:t xml:space="preserve">The </w:t>
      </w:r>
      <w:r w:rsidR="002A0E28">
        <w:t>2014-15</w:t>
      </w:r>
      <w:r>
        <w:t xml:space="preserve"> activity and cost data were used for the incremental cost model and they were fit using untrimmed episodes only (Section</w:t>
      </w:r>
      <w:r w:rsidR="008C3401">
        <w:t xml:space="preserve"> </w:t>
      </w:r>
      <w:r w:rsidR="008C3401">
        <w:fldChar w:fldCharType="begin"/>
      </w:r>
      <w:r w:rsidR="008C3401">
        <w:instrText xml:space="preserve"> REF _Ref486864380 \r \h </w:instrText>
      </w:r>
      <w:r w:rsidR="008C3401">
        <w:fldChar w:fldCharType="separate"/>
      </w:r>
      <w:r w:rsidR="00634DBC">
        <w:t>2.3</w:t>
      </w:r>
      <w:r w:rsidR="008C3401">
        <w:fldChar w:fldCharType="end"/>
      </w:r>
      <w:r>
        <w:t>). The approach taken to determining the incremental cost can be summarised in the following steps:</w:t>
      </w:r>
    </w:p>
    <w:p w14:paraId="20969C48" w14:textId="3017B4AD" w:rsidR="00273C02" w:rsidRDefault="00273C02" w:rsidP="00273C02">
      <w:pPr>
        <w:pStyle w:val="ListParagraph"/>
        <w:numPr>
          <w:ilvl w:val="0"/>
          <w:numId w:val="39"/>
        </w:numPr>
      </w:pPr>
      <w:r>
        <w:t xml:space="preserve">A ‘best fit’ model was developed using length of stay by DRG linear regression to predict the cost of </w:t>
      </w:r>
      <w:r w:rsidRPr="0012766D">
        <w:rPr>
          <w:i/>
        </w:rPr>
        <w:t>non-HAC episodes</w:t>
      </w:r>
      <w:r>
        <w:t xml:space="preserve"> only. This model provides the best estimate for a cost of an episode with no HAC occurrence.</w:t>
      </w:r>
    </w:p>
    <w:p w14:paraId="4CF6352C" w14:textId="77777777" w:rsidR="00912F92" w:rsidRDefault="00912F92" w:rsidP="001A0D09">
      <w:pPr>
        <w:pStyle w:val="ListParagraph"/>
        <w:numPr>
          <w:ilvl w:val="0"/>
          <w:numId w:val="39"/>
        </w:numPr>
      </w:pPr>
      <w:r>
        <w:t>The modelled parameters were then applied to HAC episodes (by DRG and length of stay) to calculate a predicted cost for HAC episodes based on the non-HAC information. This is the cost predicted for the HAC episode with the same DRG and length of stay, but assuming the HAC was not present.</w:t>
      </w:r>
    </w:p>
    <w:p w14:paraId="1C62A99C" w14:textId="77777777" w:rsidR="00912F92" w:rsidRDefault="00912F92" w:rsidP="001A0D09">
      <w:pPr>
        <w:pStyle w:val="ListParagraph"/>
        <w:numPr>
          <w:ilvl w:val="0"/>
          <w:numId w:val="39"/>
        </w:numPr>
      </w:pPr>
      <w:r>
        <w:t>A cost ratio was then calculated to compare actual in-scope cost to the predicted cost for the HAC episodes.</w:t>
      </w:r>
    </w:p>
    <w:p w14:paraId="10118A3C" w14:textId="77777777" w:rsidR="00912F92" w:rsidRDefault="00912F92" w:rsidP="00912F92">
      <w:pPr>
        <w:keepNext/>
        <w:spacing w:after="240"/>
      </w:pPr>
      <m:oMathPara>
        <m:oMath>
          <m:r>
            <w:rPr>
              <w:rFonts w:ascii="Cambria Math" w:hAnsi="Cambria Math"/>
            </w:rPr>
            <w:lastRenderedPageBreak/>
            <m:t>Cost</m:t>
          </m:r>
          <m:r>
            <m:rPr>
              <m:sty m:val="p"/>
            </m:rPr>
            <w:rPr>
              <w:rFonts w:ascii="Cambria Math" w:hAnsi="Cambria Math"/>
            </w:rPr>
            <m:t xml:space="preserve"> </m:t>
          </m:r>
          <m:r>
            <w:rPr>
              <w:rFonts w:ascii="Cambria Math" w:hAnsi="Cambria Math"/>
            </w:rPr>
            <m:t>ratio</m:t>
          </m:r>
          <m:r>
            <m:rPr>
              <m:sty m:val="p"/>
            </m:rPr>
            <w:rPr>
              <w:rFonts w:ascii="Cambria Math" w:hAnsi="Cambria Math"/>
            </w:rPr>
            <m:t xml:space="preserve">= </m:t>
          </m:r>
          <m:f>
            <m:fPr>
              <m:ctrlPr>
                <w:rPr>
                  <w:rFonts w:ascii="Cambria Math" w:hAnsi="Cambria Math"/>
                </w:rPr>
              </m:ctrlPr>
            </m:fPr>
            <m:num>
              <m:r>
                <w:rPr>
                  <w:rFonts w:ascii="Cambria Math" w:hAnsi="Cambria Math"/>
                </w:rPr>
                <m:t>Actual</m:t>
              </m:r>
              <m:r>
                <m:rPr>
                  <m:sty m:val="p"/>
                </m:rPr>
                <w:rPr>
                  <w:rFonts w:ascii="Cambria Math" w:hAnsi="Cambria Math"/>
                </w:rPr>
                <m:t xml:space="preserve"> </m:t>
              </m:r>
              <m:r>
                <w:rPr>
                  <w:rFonts w:ascii="Cambria Math" w:hAnsi="Cambria Math"/>
                </w:rPr>
                <m:t>inscope</m:t>
              </m:r>
              <m:r>
                <m:rPr>
                  <m:sty m:val="p"/>
                </m:rPr>
                <w:rPr>
                  <w:rFonts w:ascii="Cambria Math" w:hAnsi="Cambria Math"/>
                </w:rPr>
                <m:t xml:space="preserve"> </m:t>
              </m:r>
              <m:r>
                <w:rPr>
                  <w:rFonts w:ascii="Cambria Math" w:hAnsi="Cambria Math"/>
                </w:rPr>
                <m:t>cost</m:t>
              </m:r>
            </m:num>
            <m:den>
              <m:r>
                <w:rPr>
                  <w:rFonts w:ascii="Cambria Math" w:hAnsi="Cambria Math"/>
                </w:rPr>
                <m:t>Predicted</m:t>
              </m:r>
              <m:r>
                <m:rPr>
                  <m:sty m:val="p"/>
                </m:rPr>
                <w:rPr>
                  <w:rFonts w:ascii="Cambria Math" w:hAnsi="Cambria Math"/>
                </w:rPr>
                <m:t xml:space="preserve"> </m:t>
              </m:r>
              <m:r>
                <w:rPr>
                  <w:rFonts w:ascii="Cambria Math" w:hAnsi="Cambria Math"/>
                </w:rPr>
                <m:t>cost</m:t>
              </m:r>
            </m:den>
          </m:f>
        </m:oMath>
      </m:oMathPara>
    </w:p>
    <w:p w14:paraId="0BF0DAFE" w14:textId="77777777" w:rsidR="00912F92" w:rsidRDefault="00912F92" w:rsidP="00912F92">
      <w:r>
        <w:t>Under the hypothesis that a HAC leads to greater cost, it would be expected that the actual in-scope cost of a HAC episode would be greater than one predicted for a non-HAC episode with the same DRG and length of stay. This would result in a cost ratio which is greater than 1.0 for HAC episodes.</w:t>
      </w:r>
    </w:p>
    <w:p w14:paraId="320E08C8" w14:textId="312440A0" w:rsidR="00912F92" w:rsidRDefault="00912F92" w:rsidP="00912F92">
      <w:r>
        <w:t>This cost ratio formed the basis of the incremental cost calculation and was carried out for all HAC episodes in aggregate</w:t>
      </w:r>
      <w:r w:rsidR="009051F5">
        <w:t>,</w:t>
      </w:r>
      <w:r>
        <w:t xml:space="preserve"> as well as each HAC group separately to determine whether the incremental cost varied between HAC groups.</w:t>
      </w:r>
    </w:p>
    <w:p w14:paraId="5F73B792" w14:textId="77777777" w:rsidR="00912F92" w:rsidRDefault="00912F92" w:rsidP="00912F92">
      <w:r>
        <w:t>This approach was considered appropriate because of its relative simplicity, using a ‘best fit’ model that takes into account the main drivers of cost. Before finalising the incremental cost adjustments, some further adjustments were required to improve the overall all results of the model.</w:t>
      </w:r>
    </w:p>
    <w:p w14:paraId="755650D9" w14:textId="77777777" w:rsidR="00E37E55" w:rsidRPr="00E37E55" w:rsidRDefault="00273C02" w:rsidP="007A7D76">
      <w:pPr>
        <w:pStyle w:val="Heading2"/>
        <w:numPr>
          <w:ilvl w:val="1"/>
          <w:numId w:val="5"/>
        </w:numPr>
      </w:pPr>
      <w:bookmarkStart w:id="100" w:name="_Ref486257435"/>
      <w:bookmarkStart w:id="101" w:name="_Toc500941749"/>
      <w:r>
        <w:t xml:space="preserve">Further </w:t>
      </w:r>
      <w:r w:rsidR="00686F16">
        <w:t>a</w:t>
      </w:r>
      <w:r w:rsidR="00E37E55">
        <w:t>djustments</w:t>
      </w:r>
      <w:bookmarkEnd w:id="100"/>
      <w:bookmarkEnd w:id="101"/>
    </w:p>
    <w:p w14:paraId="0B689BDB" w14:textId="77777777" w:rsidR="00912F92" w:rsidRDefault="00912F92" w:rsidP="00912F92">
      <w:r>
        <w:t>Developing the cost ratios for each HAC group, a number of further challenges were discovered, which required adjustments to the modelled incremental costs.</w:t>
      </w:r>
    </w:p>
    <w:p w14:paraId="472FE053" w14:textId="77777777" w:rsidR="00912F92" w:rsidRDefault="00912F92" w:rsidP="007A7D76">
      <w:pPr>
        <w:pStyle w:val="Heading3"/>
        <w:numPr>
          <w:ilvl w:val="2"/>
          <w:numId w:val="5"/>
        </w:numPr>
        <w:ind w:left="709"/>
      </w:pPr>
      <w:bookmarkStart w:id="102" w:name="_Toc500941750"/>
      <w:r>
        <w:t>Low volume DRGs and cost ratios less than 1</w:t>
      </w:r>
      <w:bookmarkEnd w:id="102"/>
    </w:p>
    <w:p w14:paraId="12BD99BC" w14:textId="77777777" w:rsidR="00912F92" w:rsidRDefault="00912F92" w:rsidP="00912F92">
      <w:r>
        <w:t xml:space="preserve">The overall HAC rates observed in the </w:t>
      </w:r>
      <w:r w:rsidR="002A0E28">
        <w:t>2014-15</w:t>
      </w:r>
      <w:r>
        <w:t xml:space="preserve"> activity data were low, and therefore using a model fit by DRG meant that HAC rates were very volatile by DRG. Furthermore, some DRGs also had a low volume of non-HAC episodes, resulting in greater uncertainty in the modelled parameters.</w:t>
      </w:r>
    </w:p>
    <w:p w14:paraId="0EBF8303" w14:textId="77777777" w:rsidR="00912F92" w:rsidRDefault="00C74C2C" w:rsidP="00912F92">
      <w:r>
        <w:t>T</w:t>
      </w:r>
      <w:r w:rsidR="00912F92">
        <w:t xml:space="preserve">his resulted in some DRGs where the cost ratio of HAC episodes was less than 1.0 even though at an aggregate and HAC group level the cost ratio indicated that HAC separations cost more than non-HAC episodes. In addition to this, some DRGs had many more HAC episodes compared to non-HAC episodes (for example some of the obstetrics DRGs) which skewed the results for the HAC group related to perineal lacerations. </w:t>
      </w:r>
    </w:p>
    <w:p w14:paraId="6411C907" w14:textId="77777777" w:rsidR="00912F92" w:rsidRDefault="00912F92" w:rsidP="00912F92">
      <w:r>
        <w:t>As a result, the decision was made to trim DRGs where the cost ratio was below 1.0 and calculate the cost ratio for the HAC group on the remaining DRGs.</w:t>
      </w:r>
    </w:p>
    <w:p w14:paraId="195A0190" w14:textId="77777777" w:rsidR="00273C02" w:rsidRDefault="00273C02" w:rsidP="00273C02">
      <w:pPr>
        <w:pStyle w:val="Heading3"/>
        <w:numPr>
          <w:ilvl w:val="2"/>
          <w:numId w:val="5"/>
        </w:numPr>
        <w:ind w:left="709"/>
      </w:pPr>
      <w:bookmarkStart w:id="103" w:name="_Toc500941751"/>
      <w:r>
        <w:t>Treatment of HAC02: Falls resulting in fracture or other intracranial injury</w:t>
      </w:r>
      <w:r w:rsidR="002D719D">
        <w:t xml:space="preserve"> and HAC12: Persistent incontinence</w:t>
      </w:r>
      <w:bookmarkEnd w:id="103"/>
    </w:p>
    <w:p w14:paraId="2CFAB9FF" w14:textId="02D3B7C8" w:rsidR="00912F92" w:rsidRDefault="002D719D" w:rsidP="00912F92">
      <w:r>
        <w:t>These HACs</w:t>
      </w:r>
      <w:r w:rsidR="00912F92">
        <w:t xml:space="preserve"> had a very low number of HAC episodes and the resulting incremental cost calculations were therefore less robust than the other HAC groups. In particular, the incremental cost for HAC episodes</w:t>
      </w:r>
      <w:r w:rsidR="002D0852">
        <w:t>,</w:t>
      </w:r>
      <w:r w:rsidR="00912F92">
        <w:t xml:space="preserve"> running the model above</w:t>
      </w:r>
      <w:r w:rsidR="002D0852">
        <w:t>,</w:t>
      </w:r>
      <w:r w:rsidR="00912F92">
        <w:t xml:space="preserve"> was very close to 1.0. The decision was made to consider an alternative approach for th</w:t>
      </w:r>
      <w:r>
        <w:t>ese</w:t>
      </w:r>
      <w:r w:rsidR="00912F92">
        <w:t xml:space="preserve"> HAC group</w:t>
      </w:r>
      <w:r>
        <w:t>s</w:t>
      </w:r>
      <w:r w:rsidR="00912F92">
        <w:t xml:space="preserve"> which involved regrouping the DRG as if the HAC had not occurred. As described above, the presence of a HAC has the potential to increase the complexity of the episode, increasing the complexity of the DRG. This could result in that episode being compared to significantly more costly episodes which were in that DRG for reasons other than the </w:t>
      </w:r>
      <w:r w:rsidR="007D5E49">
        <w:t>HAC</w:t>
      </w:r>
      <w:r w:rsidR="00912F92">
        <w:t xml:space="preserve">. </w:t>
      </w:r>
    </w:p>
    <w:p w14:paraId="29BE2675" w14:textId="77777777" w:rsidR="00912F92" w:rsidRDefault="00912F92" w:rsidP="00912F92">
      <w:r>
        <w:t>Therefore, rather than applying the parameters from the ‘best fit’ model according to the recorded DRG, the parameters for the regrouped (and potentially less complex) DRG model were applied. This resulted in a lower predicted cost and all else being equal a potentially higher cost ratio.</w:t>
      </w:r>
    </w:p>
    <w:p w14:paraId="7ED62088" w14:textId="10F357F0" w:rsidR="00912F92" w:rsidRDefault="00912F92" w:rsidP="00912F92">
      <w:r>
        <w:t>The argument could be made that the ‘best fit’ model should be parameterised using regrouped DRGs for al</w:t>
      </w:r>
      <w:r w:rsidR="009051F5">
        <w:t>l HAC groups. However, current</w:t>
      </w:r>
      <w:r>
        <w:t xml:space="preserve"> price weights for the DRGs are developed using a </w:t>
      </w:r>
      <w:r>
        <w:lastRenderedPageBreak/>
        <w:t>mix of HAC and non-HAC episodes for that DRG and accordingly, the funding adjustment should be calibrated using the same DRG assignments</w:t>
      </w:r>
      <w:r w:rsidR="006069E4">
        <w:t>.</w:t>
      </w:r>
    </w:p>
    <w:p w14:paraId="77AAECED" w14:textId="77777777" w:rsidR="00E37E55" w:rsidRDefault="00E37E55" w:rsidP="007A7D76">
      <w:pPr>
        <w:pStyle w:val="Heading2"/>
        <w:numPr>
          <w:ilvl w:val="1"/>
          <w:numId w:val="5"/>
        </w:numPr>
      </w:pPr>
      <w:bookmarkStart w:id="104" w:name="_Ref486248565"/>
      <w:bookmarkStart w:id="105" w:name="_Toc500941752"/>
      <w:r>
        <w:t>Results</w:t>
      </w:r>
      <w:bookmarkEnd w:id="104"/>
      <w:bookmarkEnd w:id="105"/>
    </w:p>
    <w:p w14:paraId="7350331C" w14:textId="31CF860F" w:rsidR="005C4CA4" w:rsidRPr="00E37E55" w:rsidRDefault="005C4CA4" w:rsidP="005C4CA4">
      <w:r>
        <w:fldChar w:fldCharType="begin"/>
      </w:r>
      <w:r>
        <w:instrText xml:space="preserve"> REF _Ref485994023 \h </w:instrText>
      </w:r>
      <w:r>
        <w:fldChar w:fldCharType="separate"/>
      </w:r>
      <w:r w:rsidR="00634DBC" w:rsidRPr="00AF7F3D">
        <w:rPr>
          <w:b/>
        </w:rPr>
        <w:t xml:space="preserve">Table </w:t>
      </w:r>
      <w:r w:rsidR="00634DBC">
        <w:rPr>
          <w:b/>
          <w:iCs/>
          <w:noProof/>
        </w:rPr>
        <w:t>9</w:t>
      </w:r>
      <w:r>
        <w:fldChar w:fldCharType="end"/>
      </w:r>
      <w:r>
        <w:t xml:space="preserve"> shows the incremental costs for all HACs as well as by HAC group using the trimmed DRG and other adjustments as described in Section </w:t>
      </w:r>
      <w:r>
        <w:fldChar w:fldCharType="begin"/>
      </w:r>
      <w:r>
        <w:instrText xml:space="preserve"> REF _Ref486257435 \r \h </w:instrText>
      </w:r>
      <w:r>
        <w:fldChar w:fldCharType="separate"/>
      </w:r>
      <w:r w:rsidR="00634DBC">
        <w:t>5.3</w:t>
      </w:r>
      <w:r>
        <w:fldChar w:fldCharType="end"/>
      </w:r>
      <w:r>
        <w:t>. Overall, HAC episodes had a 9.3% higher cost compared to non-HAC episodes (or a cost ratio of 1.093). This varied significantly</w:t>
      </w:r>
      <w:r w:rsidRPr="005C4CA4">
        <w:t xml:space="preserve"> </w:t>
      </w:r>
      <w:r>
        <w:t>between the HAC groups. Due to difficulty in risk adjustment, HAC group 15 and 16 were not considered for the risk adjustment model</w:t>
      </w:r>
      <w:r w:rsidR="00B44AC1">
        <w:t>,</w:t>
      </w:r>
      <w:r>
        <w:t xml:space="preserve"> and subsequently the funding adjustments. </w:t>
      </w:r>
    </w:p>
    <w:p w14:paraId="66C5B27B" w14:textId="7D2D5FA7" w:rsidR="00912F92" w:rsidRPr="005841FA" w:rsidRDefault="00912F92" w:rsidP="00912F92">
      <w:pPr>
        <w:pStyle w:val="Caption"/>
        <w:keepNext/>
        <w:rPr>
          <w:b/>
          <w:i w:val="0"/>
          <w:iCs w:val="0"/>
          <w:color w:val="auto"/>
          <w:sz w:val="22"/>
          <w:szCs w:val="24"/>
        </w:rPr>
      </w:pPr>
      <w:bookmarkStart w:id="106" w:name="_Ref485994023"/>
      <w:r w:rsidRPr="00AF7F3D">
        <w:rPr>
          <w:b/>
          <w:iCs w:val="0"/>
          <w:color w:val="auto"/>
          <w:sz w:val="22"/>
          <w:szCs w:val="24"/>
        </w:rPr>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634DBC">
        <w:rPr>
          <w:b/>
          <w:iCs w:val="0"/>
          <w:noProof/>
          <w:color w:val="auto"/>
          <w:sz w:val="22"/>
          <w:szCs w:val="24"/>
        </w:rPr>
        <w:t>9</w:t>
      </w:r>
      <w:r w:rsidR="00B961E8" w:rsidRPr="00AF7F3D">
        <w:rPr>
          <w:b/>
          <w:iCs w:val="0"/>
          <w:color w:val="auto"/>
          <w:sz w:val="22"/>
          <w:szCs w:val="24"/>
        </w:rPr>
        <w:fldChar w:fldCharType="end"/>
      </w:r>
      <w:bookmarkEnd w:id="106"/>
      <w:r w:rsidRPr="005841FA">
        <w:rPr>
          <w:b/>
          <w:i w:val="0"/>
          <w:iCs w:val="0"/>
          <w:color w:val="auto"/>
          <w:sz w:val="22"/>
          <w:szCs w:val="24"/>
        </w:rPr>
        <w:t>: Incremental cost adjustments by HAC group</w:t>
      </w:r>
    </w:p>
    <w:tbl>
      <w:tblPr>
        <w:tblStyle w:val="ListTable3-Accent22"/>
        <w:tblW w:w="9238" w:type="dxa"/>
        <w:jc w:val="center"/>
        <w:tblLayout w:type="fixed"/>
        <w:tblLook w:val="04A0" w:firstRow="1" w:lastRow="0" w:firstColumn="1" w:lastColumn="0" w:noHBand="0" w:noVBand="1"/>
        <w:tblCaption w:val="Table 9: Incremental cost adjustments by HAC group"/>
      </w:tblPr>
      <w:tblGrid>
        <w:gridCol w:w="530"/>
        <w:gridCol w:w="5746"/>
        <w:gridCol w:w="1559"/>
        <w:gridCol w:w="1403"/>
      </w:tblGrid>
      <w:tr w:rsidR="00457D1A" w:rsidRPr="00F75922" w14:paraId="12D53055" w14:textId="77777777" w:rsidTr="001465B9">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6276" w:type="dxa"/>
            <w:gridSpan w:val="2"/>
            <w:vAlign w:val="center"/>
          </w:tcPr>
          <w:p w14:paraId="495CF585" w14:textId="77777777" w:rsidR="00457D1A" w:rsidRPr="00F75922" w:rsidRDefault="00457D1A" w:rsidP="00457D1A">
            <w:pPr>
              <w:pStyle w:val="TableText"/>
              <w:rPr>
                <w:sz w:val="18"/>
              </w:rPr>
            </w:pPr>
            <w:r w:rsidRPr="00F75922">
              <w:rPr>
                <w:sz w:val="18"/>
              </w:rPr>
              <w:t>Complication</w:t>
            </w:r>
          </w:p>
        </w:tc>
        <w:tc>
          <w:tcPr>
            <w:tcW w:w="1559" w:type="dxa"/>
            <w:vAlign w:val="center"/>
          </w:tcPr>
          <w:p w14:paraId="0E43CB2F" w14:textId="77777777" w:rsidR="00457D1A" w:rsidRPr="00F75922" w:rsidRDefault="00457D1A" w:rsidP="00F75922">
            <w:pPr>
              <w:pStyle w:val="TableText"/>
              <w:jc w:val="center"/>
              <w:cnfStyle w:val="100000000000" w:firstRow="1" w:lastRow="0" w:firstColumn="0" w:lastColumn="0" w:oddVBand="0" w:evenVBand="0" w:oddHBand="0" w:evenHBand="0" w:firstRowFirstColumn="0" w:firstRowLastColumn="0" w:lastRowFirstColumn="0" w:lastRowLastColumn="0"/>
              <w:rPr>
                <w:sz w:val="18"/>
              </w:rPr>
            </w:pPr>
            <w:r w:rsidRPr="00F75922">
              <w:rPr>
                <w:sz w:val="18"/>
              </w:rPr>
              <w:t>Final incremental cost</w:t>
            </w:r>
          </w:p>
        </w:tc>
        <w:tc>
          <w:tcPr>
            <w:tcW w:w="1403" w:type="dxa"/>
            <w:vAlign w:val="center"/>
          </w:tcPr>
          <w:p w14:paraId="59D671B6" w14:textId="77777777" w:rsidR="00457D1A" w:rsidRPr="00F75922" w:rsidRDefault="00457D1A" w:rsidP="00F75922">
            <w:pPr>
              <w:pStyle w:val="TableText"/>
              <w:jc w:val="center"/>
              <w:cnfStyle w:val="100000000000" w:firstRow="1" w:lastRow="0" w:firstColumn="0" w:lastColumn="0" w:oddVBand="0" w:evenVBand="0" w:oddHBand="0" w:evenHBand="0" w:firstRowFirstColumn="0" w:firstRowLastColumn="0" w:lastRowFirstColumn="0" w:lastRowLastColumn="0"/>
              <w:rPr>
                <w:sz w:val="18"/>
              </w:rPr>
            </w:pPr>
            <w:r w:rsidRPr="00F75922">
              <w:rPr>
                <w:sz w:val="18"/>
              </w:rPr>
              <w:t>Adopted adjustment</w:t>
            </w:r>
          </w:p>
        </w:tc>
      </w:tr>
      <w:tr w:rsidR="00F662F5" w:rsidRPr="00F75922" w14:paraId="573A429C"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 w:type="dxa"/>
          </w:tcPr>
          <w:p w14:paraId="17ABDEDC" w14:textId="77777777" w:rsidR="00F662F5" w:rsidRPr="00F75922" w:rsidRDefault="00F662F5" w:rsidP="00F662F5">
            <w:pPr>
              <w:pStyle w:val="TableText"/>
              <w:rPr>
                <w:b w:val="0"/>
              </w:rPr>
            </w:pPr>
          </w:p>
        </w:tc>
        <w:tc>
          <w:tcPr>
            <w:tcW w:w="5746" w:type="dxa"/>
          </w:tcPr>
          <w:p w14:paraId="37915751" w14:textId="77777777" w:rsidR="00F662F5" w:rsidRPr="00F75922" w:rsidRDefault="00F662F5" w:rsidP="00F662F5">
            <w:pPr>
              <w:pStyle w:val="TableText"/>
              <w:cnfStyle w:val="000000100000" w:firstRow="0" w:lastRow="0" w:firstColumn="0" w:lastColumn="0" w:oddVBand="0" w:evenVBand="0" w:oddHBand="1" w:evenHBand="0" w:firstRowFirstColumn="0" w:firstRowLastColumn="0" w:lastRowFirstColumn="0" w:lastRowLastColumn="0"/>
            </w:pPr>
            <w:r w:rsidRPr="00F75922">
              <w:t>All HACs</w:t>
            </w:r>
          </w:p>
        </w:tc>
        <w:tc>
          <w:tcPr>
            <w:tcW w:w="1559" w:type="dxa"/>
            <w:tcBorders>
              <w:top w:val="single" w:sz="8" w:space="0" w:color="008A00"/>
              <w:left w:val="nil"/>
              <w:bottom w:val="single" w:sz="8" w:space="0" w:color="008A00"/>
              <w:right w:val="nil"/>
            </w:tcBorders>
            <w:shd w:val="clear" w:color="auto" w:fill="auto"/>
            <w:vAlign w:val="center"/>
          </w:tcPr>
          <w:p w14:paraId="5DCF9D82" w14:textId="21907F38" w:rsidR="00F662F5" w:rsidRPr="00F75922" w:rsidRDefault="00F662F5" w:rsidP="00F662F5">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8.8%</w:t>
            </w:r>
          </w:p>
        </w:tc>
        <w:tc>
          <w:tcPr>
            <w:tcW w:w="1403" w:type="dxa"/>
            <w:tcBorders>
              <w:top w:val="single" w:sz="8" w:space="0" w:color="008A00"/>
              <w:left w:val="nil"/>
              <w:bottom w:val="single" w:sz="8" w:space="0" w:color="008A00"/>
              <w:right w:val="single" w:sz="8" w:space="0" w:color="008A00"/>
            </w:tcBorders>
            <w:shd w:val="clear" w:color="auto" w:fill="auto"/>
            <w:vAlign w:val="center"/>
          </w:tcPr>
          <w:p w14:paraId="00DA7154" w14:textId="5E81846C" w:rsidR="00F662F5" w:rsidRPr="00F75922" w:rsidRDefault="00F662F5" w:rsidP="00F662F5">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8.1%</w:t>
            </w:r>
          </w:p>
        </w:tc>
      </w:tr>
      <w:tr w:rsidR="00F662F5" w:rsidRPr="00F75922" w14:paraId="7D66B267" w14:textId="77777777" w:rsidTr="00CE7960">
        <w:trPr>
          <w:jc w:val="center"/>
        </w:trPr>
        <w:tc>
          <w:tcPr>
            <w:cnfStyle w:val="001000000000" w:firstRow="0" w:lastRow="0" w:firstColumn="1" w:lastColumn="0" w:oddVBand="0" w:evenVBand="0" w:oddHBand="0" w:evenHBand="0" w:firstRowFirstColumn="0" w:firstRowLastColumn="0" w:lastRowFirstColumn="0" w:lastRowLastColumn="0"/>
            <w:tcW w:w="530" w:type="dxa"/>
          </w:tcPr>
          <w:p w14:paraId="711A431F" w14:textId="77777777" w:rsidR="00F662F5" w:rsidRPr="00F75922" w:rsidRDefault="00F662F5" w:rsidP="00F662F5">
            <w:pPr>
              <w:pStyle w:val="TableText"/>
              <w:rPr>
                <w:b w:val="0"/>
              </w:rPr>
            </w:pPr>
            <w:r w:rsidRPr="00F75922">
              <w:rPr>
                <w:b w:val="0"/>
              </w:rPr>
              <w:t>1</w:t>
            </w:r>
          </w:p>
        </w:tc>
        <w:tc>
          <w:tcPr>
            <w:tcW w:w="5746" w:type="dxa"/>
          </w:tcPr>
          <w:p w14:paraId="178DE983" w14:textId="77777777" w:rsidR="00F662F5" w:rsidRPr="00F75922" w:rsidRDefault="00F662F5" w:rsidP="00F662F5">
            <w:pPr>
              <w:pStyle w:val="TableText"/>
              <w:cnfStyle w:val="000000000000" w:firstRow="0" w:lastRow="0" w:firstColumn="0" w:lastColumn="0" w:oddVBand="0" w:evenVBand="0" w:oddHBand="0" w:evenHBand="0" w:firstRowFirstColumn="0" w:firstRowLastColumn="0" w:lastRowFirstColumn="0" w:lastRowLastColumn="0"/>
            </w:pPr>
            <w:r w:rsidRPr="00F75922">
              <w:t>Pressure injury</w:t>
            </w:r>
          </w:p>
        </w:tc>
        <w:tc>
          <w:tcPr>
            <w:tcW w:w="1559" w:type="dxa"/>
            <w:tcBorders>
              <w:top w:val="nil"/>
              <w:left w:val="nil"/>
              <w:bottom w:val="single" w:sz="8" w:space="0" w:color="008A00"/>
              <w:right w:val="nil"/>
            </w:tcBorders>
            <w:shd w:val="clear" w:color="auto" w:fill="auto"/>
            <w:vAlign w:val="center"/>
          </w:tcPr>
          <w:p w14:paraId="3A43F3C6" w14:textId="149A769C" w:rsidR="00F662F5" w:rsidRPr="00F75922" w:rsidRDefault="00F662F5" w:rsidP="00F662F5">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14.3%</w:t>
            </w:r>
          </w:p>
        </w:tc>
        <w:tc>
          <w:tcPr>
            <w:tcW w:w="1403" w:type="dxa"/>
            <w:tcBorders>
              <w:top w:val="nil"/>
              <w:left w:val="nil"/>
              <w:bottom w:val="nil"/>
              <w:right w:val="single" w:sz="8" w:space="0" w:color="008A00"/>
            </w:tcBorders>
            <w:shd w:val="clear" w:color="auto" w:fill="auto"/>
            <w:vAlign w:val="center"/>
          </w:tcPr>
          <w:p w14:paraId="5BEBBAB6" w14:textId="121D3265" w:rsidR="00F662F5" w:rsidRPr="00F75922" w:rsidRDefault="00F662F5" w:rsidP="00F662F5">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12.5%</w:t>
            </w:r>
          </w:p>
        </w:tc>
      </w:tr>
      <w:tr w:rsidR="00F662F5" w:rsidRPr="00F75922" w14:paraId="3C0A3243"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 w:type="dxa"/>
          </w:tcPr>
          <w:p w14:paraId="67D714E6" w14:textId="77777777" w:rsidR="00F662F5" w:rsidRPr="00F75922" w:rsidRDefault="00F662F5" w:rsidP="00F662F5">
            <w:pPr>
              <w:pStyle w:val="TableText"/>
              <w:rPr>
                <w:b w:val="0"/>
              </w:rPr>
            </w:pPr>
            <w:r w:rsidRPr="00F75922">
              <w:rPr>
                <w:b w:val="0"/>
              </w:rPr>
              <w:t>2</w:t>
            </w:r>
          </w:p>
        </w:tc>
        <w:tc>
          <w:tcPr>
            <w:tcW w:w="5746" w:type="dxa"/>
          </w:tcPr>
          <w:p w14:paraId="4149A295" w14:textId="77777777" w:rsidR="00F662F5" w:rsidRPr="00F75922" w:rsidRDefault="00F662F5" w:rsidP="00F662F5">
            <w:pPr>
              <w:pStyle w:val="TableText"/>
              <w:cnfStyle w:val="000000100000" w:firstRow="0" w:lastRow="0" w:firstColumn="0" w:lastColumn="0" w:oddVBand="0" w:evenVBand="0" w:oddHBand="1" w:evenHBand="0" w:firstRowFirstColumn="0" w:firstRowLastColumn="0" w:lastRowFirstColumn="0" w:lastRowLastColumn="0"/>
            </w:pPr>
            <w:r w:rsidRPr="00F75922">
              <w:t>Falls resulting in fracture or other intracranial injury</w:t>
            </w:r>
          </w:p>
        </w:tc>
        <w:tc>
          <w:tcPr>
            <w:tcW w:w="1559" w:type="dxa"/>
            <w:tcBorders>
              <w:top w:val="nil"/>
              <w:left w:val="nil"/>
              <w:bottom w:val="single" w:sz="8" w:space="0" w:color="008A00"/>
              <w:right w:val="nil"/>
            </w:tcBorders>
            <w:shd w:val="clear" w:color="auto" w:fill="auto"/>
            <w:vAlign w:val="center"/>
          </w:tcPr>
          <w:p w14:paraId="40EEFE9A" w14:textId="2B31BEA4" w:rsidR="00F662F5" w:rsidRPr="00F75922" w:rsidRDefault="00F662F5" w:rsidP="00F662F5">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2.5%</w:t>
            </w:r>
          </w:p>
        </w:tc>
        <w:tc>
          <w:tcPr>
            <w:tcW w:w="1403" w:type="dxa"/>
            <w:tcBorders>
              <w:top w:val="single" w:sz="8" w:space="0" w:color="008A00"/>
              <w:left w:val="nil"/>
              <w:bottom w:val="single" w:sz="8" w:space="0" w:color="008A00"/>
              <w:right w:val="single" w:sz="8" w:space="0" w:color="008A00"/>
            </w:tcBorders>
            <w:shd w:val="clear" w:color="auto" w:fill="auto"/>
            <w:vAlign w:val="center"/>
          </w:tcPr>
          <w:p w14:paraId="2BAA36EF" w14:textId="662A1BBD" w:rsidR="00F662F5" w:rsidRPr="00F75922" w:rsidRDefault="00F662F5" w:rsidP="00F662F5">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2.4%</w:t>
            </w:r>
          </w:p>
        </w:tc>
      </w:tr>
      <w:tr w:rsidR="00F662F5" w:rsidRPr="00F75922" w14:paraId="5AE6C124" w14:textId="77777777" w:rsidTr="00CE7960">
        <w:trPr>
          <w:jc w:val="center"/>
        </w:trPr>
        <w:tc>
          <w:tcPr>
            <w:cnfStyle w:val="001000000000" w:firstRow="0" w:lastRow="0" w:firstColumn="1" w:lastColumn="0" w:oddVBand="0" w:evenVBand="0" w:oddHBand="0" w:evenHBand="0" w:firstRowFirstColumn="0" w:firstRowLastColumn="0" w:lastRowFirstColumn="0" w:lastRowLastColumn="0"/>
            <w:tcW w:w="530" w:type="dxa"/>
          </w:tcPr>
          <w:p w14:paraId="6E36FA18" w14:textId="77777777" w:rsidR="00F662F5" w:rsidRPr="00F75922" w:rsidRDefault="00F662F5" w:rsidP="00F662F5">
            <w:pPr>
              <w:pStyle w:val="TableText"/>
              <w:rPr>
                <w:b w:val="0"/>
              </w:rPr>
            </w:pPr>
            <w:r w:rsidRPr="00F75922">
              <w:rPr>
                <w:b w:val="0"/>
              </w:rPr>
              <w:t>3</w:t>
            </w:r>
          </w:p>
        </w:tc>
        <w:tc>
          <w:tcPr>
            <w:tcW w:w="5746" w:type="dxa"/>
          </w:tcPr>
          <w:p w14:paraId="4E256F0B" w14:textId="77777777" w:rsidR="00F662F5" w:rsidRPr="00F75922" w:rsidRDefault="00F662F5" w:rsidP="00F662F5">
            <w:pPr>
              <w:pStyle w:val="TableText"/>
              <w:cnfStyle w:val="000000000000" w:firstRow="0" w:lastRow="0" w:firstColumn="0" w:lastColumn="0" w:oddVBand="0" w:evenVBand="0" w:oddHBand="0" w:evenHBand="0" w:firstRowFirstColumn="0" w:firstRowLastColumn="0" w:lastRowFirstColumn="0" w:lastRowLastColumn="0"/>
            </w:pPr>
            <w:r w:rsidRPr="00F75922">
              <w:t>Healthcare associated infection</w:t>
            </w:r>
          </w:p>
        </w:tc>
        <w:tc>
          <w:tcPr>
            <w:tcW w:w="1559" w:type="dxa"/>
            <w:tcBorders>
              <w:top w:val="nil"/>
              <w:left w:val="nil"/>
              <w:bottom w:val="single" w:sz="8" w:space="0" w:color="008A00"/>
              <w:right w:val="nil"/>
            </w:tcBorders>
            <w:shd w:val="clear" w:color="auto" w:fill="auto"/>
            <w:vAlign w:val="center"/>
          </w:tcPr>
          <w:p w14:paraId="0D21CA72" w14:textId="097E1973" w:rsidR="00F662F5" w:rsidRPr="00F75922" w:rsidRDefault="00F662F5" w:rsidP="00F662F5">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9.0%</w:t>
            </w:r>
          </w:p>
        </w:tc>
        <w:tc>
          <w:tcPr>
            <w:tcW w:w="1403" w:type="dxa"/>
            <w:tcBorders>
              <w:top w:val="nil"/>
              <w:left w:val="nil"/>
              <w:bottom w:val="nil"/>
              <w:right w:val="single" w:sz="8" w:space="0" w:color="008A00"/>
            </w:tcBorders>
            <w:shd w:val="clear" w:color="auto" w:fill="auto"/>
            <w:vAlign w:val="center"/>
          </w:tcPr>
          <w:p w14:paraId="64603BE6" w14:textId="199686E9" w:rsidR="00F662F5" w:rsidRPr="00F75922" w:rsidRDefault="00F662F5" w:rsidP="00F662F5">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8.3%</w:t>
            </w:r>
          </w:p>
        </w:tc>
      </w:tr>
      <w:tr w:rsidR="00F662F5" w:rsidRPr="00F75922" w14:paraId="37EADB93"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 w:type="dxa"/>
          </w:tcPr>
          <w:p w14:paraId="618C7311" w14:textId="77777777" w:rsidR="00F662F5" w:rsidRPr="00F75922" w:rsidRDefault="00F662F5" w:rsidP="00F662F5">
            <w:pPr>
              <w:pStyle w:val="TableText"/>
              <w:rPr>
                <w:b w:val="0"/>
              </w:rPr>
            </w:pPr>
            <w:r w:rsidRPr="00F75922">
              <w:rPr>
                <w:b w:val="0"/>
              </w:rPr>
              <w:t>4</w:t>
            </w:r>
          </w:p>
        </w:tc>
        <w:tc>
          <w:tcPr>
            <w:tcW w:w="5746" w:type="dxa"/>
          </w:tcPr>
          <w:p w14:paraId="64275014" w14:textId="77777777" w:rsidR="00F662F5" w:rsidRPr="00F75922" w:rsidRDefault="00F662F5" w:rsidP="00F662F5">
            <w:pPr>
              <w:pStyle w:val="TableText"/>
              <w:cnfStyle w:val="000000100000" w:firstRow="0" w:lastRow="0" w:firstColumn="0" w:lastColumn="0" w:oddVBand="0" w:evenVBand="0" w:oddHBand="1" w:evenHBand="0" w:firstRowFirstColumn="0" w:firstRowLastColumn="0" w:lastRowFirstColumn="0" w:lastRowLastColumn="0"/>
            </w:pPr>
            <w:r w:rsidRPr="00F75922">
              <w:t>Surgical complications requiring unplanned return to theatre</w:t>
            </w:r>
          </w:p>
        </w:tc>
        <w:tc>
          <w:tcPr>
            <w:tcW w:w="1559" w:type="dxa"/>
            <w:tcBorders>
              <w:top w:val="nil"/>
              <w:left w:val="nil"/>
              <w:bottom w:val="single" w:sz="8" w:space="0" w:color="008A00"/>
              <w:right w:val="nil"/>
            </w:tcBorders>
            <w:shd w:val="clear" w:color="auto" w:fill="auto"/>
            <w:vAlign w:val="center"/>
          </w:tcPr>
          <w:p w14:paraId="5338079A" w14:textId="3EE95331" w:rsidR="00F662F5" w:rsidRPr="00F75922" w:rsidRDefault="00F662F5" w:rsidP="00F662F5">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14.2%</w:t>
            </w:r>
          </w:p>
        </w:tc>
        <w:tc>
          <w:tcPr>
            <w:tcW w:w="1403" w:type="dxa"/>
            <w:tcBorders>
              <w:top w:val="single" w:sz="8" w:space="0" w:color="008A00"/>
              <w:left w:val="nil"/>
              <w:bottom w:val="single" w:sz="8" w:space="0" w:color="008A00"/>
              <w:right w:val="single" w:sz="8" w:space="0" w:color="008A00"/>
            </w:tcBorders>
            <w:shd w:val="clear" w:color="auto" w:fill="auto"/>
            <w:vAlign w:val="center"/>
          </w:tcPr>
          <w:p w14:paraId="27886DD9" w14:textId="06654FCE" w:rsidR="00F662F5" w:rsidRPr="00F75922" w:rsidRDefault="00F662F5" w:rsidP="00F662F5">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12.4%</w:t>
            </w:r>
          </w:p>
        </w:tc>
      </w:tr>
      <w:tr w:rsidR="005C4CA4" w:rsidRPr="00F75922" w14:paraId="24E18D53" w14:textId="77777777" w:rsidTr="00FC75C5">
        <w:trPr>
          <w:jc w:val="center"/>
        </w:trPr>
        <w:tc>
          <w:tcPr>
            <w:cnfStyle w:val="001000000000" w:firstRow="0" w:lastRow="0" w:firstColumn="1" w:lastColumn="0" w:oddVBand="0" w:evenVBand="0" w:oddHBand="0" w:evenHBand="0" w:firstRowFirstColumn="0" w:firstRowLastColumn="0" w:lastRowFirstColumn="0" w:lastRowLastColumn="0"/>
            <w:tcW w:w="530" w:type="dxa"/>
            <w:shd w:val="clear" w:color="auto" w:fill="E8E8E9" w:themeFill="accent6" w:themeFillTint="66"/>
          </w:tcPr>
          <w:p w14:paraId="47F663A7" w14:textId="77777777" w:rsidR="005C4CA4" w:rsidRPr="00F75922" w:rsidRDefault="005C4CA4" w:rsidP="00457D1A">
            <w:pPr>
              <w:pStyle w:val="TableText"/>
              <w:rPr>
                <w:b w:val="0"/>
              </w:rPr>
            </w:pPr>
            <w:r w:rsidRPr="00F75922">
              <w:rPr>
                <w:b w:val="0"/>
              </w:rPr>
              <w:t>5</w:t>
            </w:r>
          </w:p>
        </w:tc>
        <w:tc>
          <w:tcPr>
            <w:tcW w:w="5746" w:type="dxa"/>
            <w:shd w:val="clear" w:color="auto" w:fill="E8E8E9" w:themeFill="accent6" w:themeFillTint="66"/>
          </w:tcPr>
          <w:p w14:paraId="5259E1EC" w14:textId="77777777" w:rsidR="005C4CA4" w:rsidRPr="00F75922" w:rsidRDefault="005C4CA4" w:rsidP="00457D1A">
            <w:pPr>
              <w:pStyle w:val="TableText"/>
              <w:cnfStyle w:val="000000000000" w:firstRow="0" w:lastRow="0" w:firstColumn="0" w:lastColumn="0" w:oddVBand="0" w:evenVBand="0" w:oddHBand="0" w:evenHBand="0" w:firstRowFirstColumn="0" w:firstRowLastColumn="0" w:lastRowFirstColumn="0" w:lastRowLastColumn="0"/>
            </w:pPr>
            <w:r w:rsidRPr="00F75922">
              <w:t>Unplanned intensive care unit admission</w:t>
            </w:r>
          </w:p>
        </w:tc>
        <w:tc>
          <w:tcPr>
            <w:tcW w:w="1559" w:type="dxa"/>
            <w:shd w:val="clear" w:color="auto" w:fill="E8E8E9" w:themeFill="accent6" w:themeFillTint="66"/>
          </w:tcPr>
          <w:p w14:paraId="5D3CF5EC" w14:textId="77777777" w:rsidR="005C4CA4" w:rsidRPr="00F75922" w:rsidRDefault="005C4CA4" w:rsidP="00F75922">
            <w:pPr>
              <w:pStyle w:val="TableText"/>
              <w:jc w:val="center"/>
              <w:cnfStyle w:val="000000000000" w:firstRow="0" w:lastRow="0" w:firstColumn="0" w:lastColumn="0" w:oddVBand="0" w:evenVBand="0" w:oddHBand="0" w:evenHBand="0" w:firstRowFirstColumn="0" w:firstRowLastColumn="0" w:lastRowFirstColumn="0" w:lastRowLastColumn="0"/>
            </w:pPr>
            <w:r w:rsidRPr="00F75922">
              <w:t>n/a</w:t>
            </w:r>
          </w:p>
        </w:tc>
        <w:tc>
          <w:tcPr>
            <w:tcW w:w="1403" w:type="dxa"/>
            <w:shd w:val="clear" w:color="auto" w:fill="E8E8E9" w:themeFill="accent6" w:themeFillTint="66"/>
          </w:tcPr>
          <w:p w14:paraId="06B33AC0" w14:textId="77777777" w:rsidR="005C4CA4" w:rsidRPr="00F75922" w:rsidRDefault="005C4CA4" w:rsidP="00F75922">
            <w:pPr>
              <w:pStyle w:val="TableText"/>
              <w:jc w:val="center"/>
              <w:cnfStyle w:val="000000000000" w:firstRow="0" w:lastRow="0" w:firstColumn="0" w:lastColumn="0" w:oddVBand="0" w:evenVBand="0" w:oddHBand="0" w:evenHBand="0" w:firstRowFirstColumn="0" w:firstRowLastColumn="0" w:lastRowFirstColumn="0" w:lastRowLastColumn="0"/>
            </w:pPr>
            <w:r w:rsidRPr="00F75922">
              <w:t>n/a</w:t>
            </w:r>
          </w:p>
        </w:tc>
      </w:tr>
      <w:tr w:rsidR="00F662F5" w:rsidRPr="00F75922" w14:paraId="594A2CF8"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 w:type="dxa"/>
          </w:tcPr>
          <w:p w14:paraId="7BF77E1E" w14:textId="77777777" w:rsidR="00F662F5" w:rsidRPr="00F75922" w:rsidRDefault="00F662F5" w:rsidP="00F662F5">
            <w:pPr>
              <w:pStyle w:val="TableText"/>
              <w:rPr>
                <w:b w:val="0"/>
              </w:rPr>
            </w:pPr>
            <w:r w:rsidRPr="00F75922">
              <w:rPr>
                <w:b w:val="0"/>
              </w:rPr>
              <w:t>6</w:t>
            </w:r>
          </w:p>
        </w:tc>
        <w:tc>
          <w:tcPr>
            <w:tcW w:w="5746" w:type="dxa"/>
          </w:tcPr>
          <w:p w14:paraId="60AE445A" w14:textId="77777777" w:rsidR="00F662F5" w:rsidRPr="00F75922" w:rsidRDefault="00F662F5" w:rsidP="00F662F5">
            <w:pPr>
              <w:pStyle w:val="TableText"/>
              <w:cnfStyle w:val="000000100000" w:firstRow="0" w:lastRow="0" w:firstColumn="0" w:lastColumn="0" w:oddVBand="0" w:evenVBand="0" w:oddHBand="1" w:evenHBand="0" w:firstRowFirstColumn="0" w:firstRowLastColumn="0" w:lastRowFirstColumn="0" w:lastRowLastColumn="0"/>
            </w:pPr>
            <w:r w:rsidRPr="00F75922">
              <w:t>Respiratory complications</w:t>
            </w:r>
          </w:p>
        </w:tc>
        <w:tc>
          <w:tcPr>
            <w:tcW w:w="1559" w:type="dxa"/>
            <w:tcBorders>
              <w:top w:val="single" w:sz="8" w:space="0" w:color="008A00"/>
              <w:left w:val="nil"/>
              <w:bottom w:val="single" w:sz="8" w:space="0" w:color="008A00"/>
              <w:right w:val="nil"/>
            </w:tcBorders>
            <w:shd w:val="clear" w:color="auto" w:fill="auto"/>
            <w:vAlign w:val="center"/>
          </w:tcPr>
          <w:p w14:paraId="1881097D" w14:textId="429E46EE" w:rsidR="00F662F5" w:rsidRPr="00F75922" w:rsidRDefault="00F662F5" w:rsidP="00F662F5">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18.3%</w:t>
            </w:r>
          </w:p>
        </w:tc>
        <w:tc>
          <w:tcPr>
            <w:tcW w:w="1403" w:type="dxa"/>
            <w:tcBorders>
              <w:top w:val="single" w:sz="8" w:space="0" w:color="008A00"/>
              <w:left w:val="nil"/>
              <w:bottom w:val="single" w:sz="8" w:space="0" w:color="008A00"/>
              <w:right w:val="single" w:sz="8" w:space="0" w:color="008A00"/>
            </w:tcBorders>
            <w:shd w:val="clear" w:color="auto" w:fill="auto"/>
            <w:vAlign w:val="center"/>
          </w:tcPr>
          <w:p w14:paraId="2955BD41" w14:textId="121ADBF3" w:rsidR="00F662F5" w:rsidRPr="00F75922" w:rsidRDefault="00F662F5" w:rsidP="00F662F5">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15.5%</w:t>
            </w:r>
          </w:p>
        </w:tc>
      </w:tr>
      <w:tr w:rsidR="00F662F5" w:rsidRPr="00F75922" w14:paraId="496ADCB8" w14:textId="77777777" w:rsidTr="00CE7960">
        <w:trPr>
          <w:jc w:val="center"/>
        </w:trPr>
        <w:tc>
          <w:tcPr>
            <w:cnfStyle w:val="001000000000" w:firstRow="0" w:lastRow="0" w:firstColumn="1" w:lastColumn="0" w:oddVBand="0" w:evenVBand="0" w:oddHBand="0" w:evenHBand="0" w:firstRowFirstColumn="0" w:firstRowLastColumn="0" w:lastRowFirstColumn="0" w:lastRowLastColumn="0"/>
            <w:tcW w:w="530" w:type="dxa"/>
          </w:tcPr>
          <w:p w14:paraId="0DAC1571" w14:textId="77777777" w:rsidR="00F662F5" w:rsidRPr="00F75922" w:rsidRDefault="00F662F5" w:rsidP="00F662F5">
            <w:pPr>
              <w:pStyle w:val="TableText"/>
              <w:rPr>
                <w:b w:val="0"/>
              </w:rPr>
            </w:pPr>
            <w:r w:rsidRPr="00F75922">
              <w:rPr>
                <w:b w:val="0"/>
              </w:rPr>
              <w:t>7</w:t>
            </w:r>
          </w:p>
        </w:tc>
        <w:tc>
          <w:tcPr>
            <w:tcW w:w="5746" w:type="dxa"/>
          </w:tcPr>
          <w:p w14:paraId="1DBF4062" w14:textId="77777777" w:rsidR="00F662F5" w:rsidRPr="00F75922" w:rsidRDefault="00F662F5" w:rsidP="00F662F5">
            <w:pPr>
              <w:pStyle w:val="TableText"/>
              <w:cnfStyle w:val="000000000000" w:firstRow="0" w:lastRow="0" w:firstColumn="0" w:lastColumn="0" w:oddVBand="0" w:evenVBand="0" w:oddHBand="0" w:evenHBand="0" w:firstRowFirstColumn="0" w:firstRowLastColumn="0" w:lastRowFirstColumn="0" w:lastRowLastColumn="0"/>
            </w:pPr>
            <w:r w:rsidRPr="00F75922">
              <w:t>Venous thromboembolism</w:t>
            </w:r>
          </w:p>
        </w:tc>
        <w:tc>
          <w:tcPr>
            <w:tcW w:w="1559" w:type="dxa"/>
            <w:tcBorders>
              <w:top w:val="nil"/>
              <w:left w:val="nil"/>
              <w:bottom w:val="single" w:sz="8" w:space="0" w:color="008A00"/>
              <w:right w:val="nil"/>
            </w:tcBorders>
            <w:shd w:val="clear" w:color="auto" w:fill="auto"/>
            <w:vAlign w:val="center"/>
          </w:tcPr>
          <w:p w14:paraId="4D15A925" w14:textId="35AF9E50" w:rsidR="00F662F5" w:rsidRPr="00F75922" w:rsidRDefault="00F662F5" w:rsidP="00F662F5">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13.0%</w:t>
            </w:r>
          </w:p>
        </w:tc>
        <w:tc>
          <w:tcPr>
            <w:tcW w:w="1403" w:type="dxa"/>
            <w:tcBorders>
              <w:top w:val="nil"/>
              <w:left w:val="nil"/>
              <w:bottom w:val="single" w:sz="8" w:space="0" w:color="008A00"/>
              <w:right w:val="single" w:sz="8" w:space="0" w:color="008A00"/>
            </w:tcBorders>
            <w:shd w:val="clear" w:color="auto" w:fill="auto"/>
            <w:vAlign w:val="center"/>
          </w:tcPr>
          <w:p w14:paraId="5306DD76" w14:textId="520F6C46" w:rsidR="00F662F5" w:rsidRPr="00F75922" w:rsidRDefault="00F662F5" w:rsidP="00F662F5">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11.5%</w:t>
            </w:r>
          </w:p>
        </w:tc>
      </w:tr>
      <w:tr w:rsidR="00F662F5" w:rsidRPr="00F75922" w14:paraId="57FF70F7"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 w:type="dxa"/>
          </w:tcPr>
          <w:p w14:paraId="23A26B6B" w14:textId="77777777" w:rsidR="00F662F5" w:rsidRPr="00F75922" w:rsidRDefault="00F662F5" w:rsidP="00F662F5">
            <w:pPr>
              <w:pStyle w:val="TableText"/>
              <w:rPr>
                <w:b w:val="0"/>
              </w:rPr>
            </w:pPr>
            <w:r w:rsidRPr="00F75922">
              <w:rPr>
                <w:b w:val="0"/>
              </w:rPr>
              <w:t>8</w:t>
            </w:r>
          </w:p>
        </w:tc>
        <w:tc>
          <w:tcPr>
            <w:tcW w:w="5746" w:type="dxa"/>
          </w:tcPr>
          <w:p w14:paraId="28FFA2EB" w14:textId="77777777" w:rsidR="00F662F5" w:rsidRPr="00F75922" w:rsidRDefault="00F662F5" w:rsidP="00F662F5">
            <w:pPr>
              <w:pStyle w:val="TableText"/>
              <w:cnfStyle w:val="000000100000" w:firstRow="0" w:lastRow="0" w:firstColumn="0" w:lastColumn="0" w:oddVBand="0" w:evenVBand="0" w:oddHBand="1" w:evenHBand="0" w:firstRowFirstColumn="0" w:firstRowLastColumn="0" w:lastRowFirstColumn="0" w:lastRowLastColumn="0"/>
            </w:pPr>
            <w:r w:rsidRPr="00F75922">
              <w:t>Renal failure</w:t>
            </w:r>
          </w:p>
        </w:tc>
        <w:tc>
          <w:tcPr>
            <w:tcW w:w="1559" w:type="dxa"/>
            <w:tcBorders>
              <w:top w:val="nil"/>
              <w:left w:val="nil"/>
              <w:bottom w:val="single" w:sz="8" w:space="0" w:color="008A00"/>
              <w:right w:val="nil"/>
            </w:tcBorders>
            <w:shd w:val="clear" w:color="auto" w:fill="auto"/>
            <w:vAlign w:val="center"/>
          </w:tcPr>
          <w:p w14:paraId="7219C9F0" w14:textId="4D7079F4" w:rsidR="00F662F5" w:rsidRPr="00F75922" w:rsidRDefault="00F662F5" w:rsidP="00F662F5">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27.0%</w:t>
            </w:r>
          </w:p>
        </w:tc>
        <w:tc>
          <w:tcPr>
            <w:tcW w:w="1403" w:type="dxa"/>
            <w:tcBorders>
              <w:top w:val="nil"/>
              <w:left w:val="nil"/>
              <w:bottom w:val="single" w:sz="8" w:space="0" w:color="008A00"/>
              <w:right w:val="single" w:sz="8" w:space="0" w:color="008A00"/>
            </w:tcBorders>
            <w:shd w:val="clear" w:color="auto" w:fill="auto"/>
            <w:vAlign w:val="center"/>
          </w:tcPr>
          <w:p w14:paraId="626501B5" w14:textId="722D43ED" w:rsidR="00F662F5" w:rsidRPr="00F75922" w:rsidRDefault="00F662F5" w:rsidP="00F662F5">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21.3%</w:t>
            </w:r>
          </w:p>
        </w:tc>
      </w:tr>
      <w:tr w:rsidR="00F662F5" w:rsidRPr="00F75922" w14:paraId="468928AE" w14:textId="77777777" w:rsidTr="00CE7960">
        <w:trPr>
          <w:jc w:val="center"/>
        </w:trPr>
        <w:tc>
          <w:tcPr>
            <w:cnfStyle w:val="001000000000" w:firstRow="0" w:lastRow="0" w:firstColumn="1" w:lastColumn="0" w:oddVBand="0" w:evenVBand="0" w:oddHBand="0" w:evenHBand="0" w:firstRowFirstColumn="0" w:firstRowLastColumn="0" w:lastRowFirstColumn="0" w:lastRowLastColumn="0"/>
            <w:tcW w:w="530" w:type="dxa"/>
          </w:tcPr>
          <w:p w14:paraId="7D9DA95D" w14:textId="77777777" w:rsidR="00F662F5" w:rsidRPr="00F75922" w:rsidRDefault="00F662F5" w:rsidP="00F662F5">
            <w:pPr>
              <w:pStyle w:val="TableText"/>
              <w:rPr>
                <w:b w:val="0"/>
              </w:rPr>
            </w:pPr>
            <w:r w:rsidRPr="00F75922">
              <w:rPr>
                <w:b w:val="0"/>
              </w:rPr>
              <w:t>9</w:t>
            </w:r>
          </w:p>
        </w:tc>
        <w:tc>
          <w:tcPr>
            <w:tcW w:w="5746" w:type="dxa"/>
          </w:tcPr>
          <w:p w14:paraId="24775BBC" w14:textId="77777777" w:rsidR="00F662F5" w:rsidRPr="00F75922" w:rsidRDefault="00F662F5" w:rsidP="00F662F5">
            <w:pPr>
              <w:pStyle w:val="TableText"/>
              <w:cnfStyle w:val="000000000000" w:firstRow="0" w:lastRow="0" w:firstColumn="0" w:lastColumn="0" w:oddVBand="0" w:evenVBand="0" w:oddHBand="0" w:evenHBand="0" w:firstRowFirstColumn="0" w:firstRowLastColumn="0" w:lastRowFirstColumn="0" w:lastRowLastColumn="0"/>
            </w:pPr>
            <w:r w:rsidRPr="00F75922">
              <w:t>Gastrointestinal bleeding</w:t>
            </w:r>
          </w:p>
        </w:tc>
        <w:tc>
          <w:tcPr>
            <w:tcW w:w="1559" w:type="dxa"/>
            <w:tcBorders>
              <w:top w:val="nil"/>
              <w:left w:val="nil"/>
              <w:bottom w:val="single" w:sz="8" w:space="0" w:color="008A00"/>
              <w:right w:val="nil"/>
            </w:tcBorders>
            <w:shd w:val="clear" w:color="auto" w:fill="auto"/>
            <w:vAlign w:val="center"/>
          </w:tcPr>
          <w:p w14:paraId="1206F405" w14:textId="3BAA3239" w:rsidR="00F662F5" w:rsidRPr="00F75922" w:rsidRDefault="00F662F5" w:rsidP="00F662F5">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10.7%</w:t>
            </w:r>
          </w:p>
        </w:tc>
        <w:tc>
          <w:tcPr>
            <w:tcW w:w="1403" w:type="dxa"/>
            <w:tcBorders>
              <w:top w:val="nil"/>
              <w:left w:val="nil"/>
              <w:bottom w:val="single" w:sz="8" w:space="0" w:color="008A00"/>
              <w:right w:val="single" w:sz="8" w:space="0" w:color="008A00"/>
            </w:tcBorders>
            <w:shd w:val="clear" w:color="auto" w:fill="auto"/>
            <w:vAlign w:val="center"/>
          </w:tcPr>
          <w:p w14:paraId="2FCC2A8D" w14:textId="68D7EA3B" w:rsidR="00F662F5" w:rsidRPr="00F75922" w:rsidRDefault="00F662F5" w:rsidP="00F662F5">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9.7%</w:t>
            </w:r>
          </w:p>
        </w:tc>
      </w:tr>
      <w:tr w:rsidR="00F662F5" w:rsidRPr="00F75922" w14:paraId="177A2645"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 w:type="dxa"/>
          </w:tcPr>
          <w:p w14:paraId="16EA83AA" w14:textId="77777777" w:rsidR="00F662F5" w:rsidRPr="00F75922" w:rsidRDefault="00F662F5" w:rsidP="00F662F5">
            <w:pPr>
              <w:pStyle w:val="TableText"/>
              <w:rPr>
                <w:b w:val="0"/>
              </w:rPr>
            </w:pPr>
            <w:r w:rsidRPr="00F75922">
              <w:rPr>
                <w:b w:val="0"/>
              </w:rPr>
              <w:t>10</w:t>
            </w:r>
          </w:p>
        </w:tc>
        <w:tc>
          <w:tcPr>
            <w:tcW w:w="5746" w:type="dxa"/>
          </w:tcPr>
          <w:p w14:paraId="3DC9CC2D" w14:textId="77777777" w:rsidR="00F662F5" w:rsidRPr="00F75922" w:rsidRDefault="00F662F5" w:rsidP="00F662F5">
            <w:pPr>
              <w:pStyle w:val="TableText"/>
              <w:cnfStyle w:val="000000100000" w:firstRow="0" w:lastRow="0" w:firstColumn="0" w:lastColumn="0" w:oddVBand="0" w:evenVBand="0" w:oddHBand="1" w:evenHBand="0" w:firstRowFirstColumn="0" w:firstRowLastColumn="0" w:lastRowFirstColumn="0" w:lastRowLastColumn="0"/>
            </w:pPr>
            <w:r w:rsidRPr="00F75922">
              <w:t>Medication complications</w:t>
            </w:r>
          </w:p>
        </w:tc>
        <w:tc>
          <w:tcPr>
            <w:tcW w:w="1559" w:type="dxa"/>
            <w:tcBorders>
              <w:top w:val="nil"/>
              <w:left w:val="nil"/>
              <w:bottom w:val="single" w:sz="8" w:space="0" w:color="008A00"/>
              <w:right w:val="nil"/>
            </w:tcBorders>
            <w:shd w:val="clear" w:color="auto" w:fill="auto"/>
            <w:vAlign w:val="center"/>
          </w:tcPr>
          <w:p w14:paraId="01AAB5C4" w14:textId="7F163615" w:rsidR="00F662F5" w:rsidRPr="00F75922" w:rsidRDefault="00F662F5" w:rsidP="00F662F5">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8.7%</w:t>
            </w:r>
          </w:p>
        </w:tc>
        <w:tc>
          <w:tcPr>
            <w:tcW w:w="1403" w:type="dxa"/>
            <w:tcBorders>
              <w:top w:val="nil"/>
              <w:left w:val="nil"/>
              <w:bottom w:val="single" w:sz="8" w:space="0" w:color="008A00"/>
              <w:right w:val="single" w:sz="8" w:space="0" w:color="008A00"/>
            </w:tcBorders>
            <w:shd w:val="clear" w:color="auto" w:fill="auto"/>
            <w:vAlign w:val="center"/>
          </w:tcPr>
          <w:p w14:paraId="0D0BC466" w14:textId="4CC58056" w:rsidR="00F662F5" w:rsidRPr="00F75922" w:rsidRDefault="00F662F5" w:rsidP="00F662F5">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8.0%</w:t>
            </w:r>
          </w:p>
        </w:tc>
      </w:tr>
      <w:tr w:rsidR="00F662F5" w:rsidRPr="00F75922" w14:paraId="4629752B" w14:textId="77777777" w:rsidTr="00CE7960">
        <w:trPr>
          <w:jc w:val="center"/>
        </w:trPr>
        <w:tc>
          <w:tcPr>
            <w:cnfStyle w:val="001000000000" w:firstRow="0" w:lastRow="0" w:firstColumn="1" w:lastColumn="0" w:oddVBand="0" w:evenVBand="0" w:oddHBand="0" w:evenHBand="0" w:firstRowFirstColumn="0" w:firstRowLastColumn="0" w:lastRowFirstColumn="0" w:lastRowLastColumn="0"/>
            <w:tcW w:w="530" w:type="dxa"/>
          </w:tcPr>
          <w:p w14:paraId="441AEBCA" w14:textId="77777777" w:rsidR="00F662F5" w:rsidRPr="00F75922" w:rsidRDefault="00F662F5" w:rsidP="00F662F5">
            <w:pPr>
              <w:pStyle w:val="TableText"/>
              <w:rPr>
                <w:b w:val="0"/>
              </w:rPr>
            </w:pPr>
            <w:r w:rsidRPr="00F75922">
              <w:rPr>
                <w:b w:val="0"/>
              </w:rPr>
              <w:t>11</w:t>
            </w:r>
          </w:p>
        </w:tc>
        <w:tc>
          <w:tcPr>
            <w:tcW w:w="5746" w:type="dxa"/>
          </w:tcPr>
          <w:p w14:paraId="57D480F5" w14:textId="77777777" w:rsidR="00F662F5" w:rsidRPr="00F75922" w:rsidRDefault="00F662F5" w:rsidP="00F662F5">
            <w:pPr>
              <w:pStyle w:val="TableText"/>
              <w:cnfStyle w:val="000000000000" w:firstRow="0" w:lastRow="0" w:firstColumn="0" w:lastColumn="0" w:oddVBand="0" w:evenVBand="0" w:oddHBand="0" w:evenHBand="0" w:firstRowFirstColumn="0" w:firstRowLastColumn="0" w:lastRowFirstColumn="0" w:lastRowLastColumn="0"/>
            </w:pPr>
            <w:r w:rsidRPr="00F75922">
              <w:t>Delirium</w:t>
            </w:r>
          </w:p>
        </w:tc>
        <w:tc>
          <w:tcPr>
            <w:tcW w:w="1559" w:type="dxa"/>
            <w:tcBorders>
              <w:top w:val="nil"/>
              <w:left w:val="nil"/>
              <w:bottom w:val="single" w:sz="8" w:space="0" w:color="008A00"/>
              <w:right w:val="nil"/>
            </w:tcBorders>
            <w:shd w:val="clear" w:color="auto" w:fill="auto"/>
            <w:vAlign w:val="center"/>
          </w:tcPr>
          <w:p w14:paraId="0E640DA0" w14:textId="5D25B37F" w:rsidR="00F662F5" w:rsidRPr="00F75922" w:rsidRDefault="00F662F5" w:rsidP="00F662F5">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10.2%</w:t>
            </w:r>
          </w:p>
        </w:tc>
        <w:tc>
          <w:tcPr>
            <w:tcW w:w="1403" w:type="dxa"/>
            <w:tcBorders>
              <w:top w:val="nil"/>
              <w:left w:val="nil"/>
              <w:bottom w:val="single" w:sz="8" w:space="0" w:color="008A00"/>
              <w:right w:val="single" w:sz="8" w:space="0" w:color="008A00"/>
            </w:tcBorders>
            <w:shd w:val="clear" w:color="auto" w:fill="auto"/>
            <w:vAlign w:val="center"/>
          </w:tcPr>
          <w:p w14:paraId="2F6B65B4" w14:textId="37F5D916" w:rsidR="00F662F5" w:rsidRPr="00F75922" w:rsidRDefault="00F662F5" w:rsidP="00F662F5">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9.2%</w:t>
            </w:r>
          </w:p>
        </w:tc>
      </w:tr>
      <w:tr w:rsidR="00F662F5" w:rsidRPr="00F75922" w14:paraId="51B62B6E"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 w:type="dxa"/>
          </w:tcPr>
          <w:p w14:paraId="3F80D71A" w14:textId="77777777" w:rsidR="00F662F5" w:rsidRPr="00F75922" w:rsidRDefault="00F662F5" w:rsidP="00F662F5">
            <w:pPr>
              <w:pStyle w:val="TableText"/>
              <w:rPr>
                <w:b w:val="0"/>
              </w:rPr>
            </w:pPr>
            <w:r w:rsidRPr="00F75922">
              <w:rPr>
                <w:b w:val="0"/>
              </w:rPr>
              <w:t>12</w:t>
            </w:r>
          </w:p>
        </w:tc>
        <w:tc>
          <w:tcPr>
            <w:tcW w:w="5746" w:type="dxa"/>
          </w:tcPr>
          <w:p w14:paraId="4CC8CA2D" w14:textId="77777777" w:rsidR="00F662F5" w:rsidRPr="00F75922" w:rsidRDefault="00F662F5" w:rsidP="00F662F5">
            <w:pPr>
              <w:pStyle w:val="TableText"/>
              <w:cnfStyle w:val="000000100000" w:firstRow="0" w:lastRow="0" w:firstColumn="0" w:lastColumn="0" w:oddVBand="0" w:evenVBand="0" w:oddHBand="1" w:evenHBand="0" w:firstRowFirstColumn="0" w:firstRowLastColumn="0" w:lastRowFirstColumn="0" w:lastRowLastColumn="0"/>
            </w:pPr>
            <w:r w:rsidRPr="00F75922">
              <w:t>Persistent incontinence</w:t>
            </w:r>
          </w:p>
        </w:tc>
        <w:tc>
          <w:tcPr>
            <w:tcW w:w="1559" w:type="dxa"/>
            <w:tcBorders>
              <w:top w:val="nil"/>
              <w:left w:val="nil"/>
              <w:bottom w:val="single" w:sz="8" w:space="0" w:color="008A00"/>
              <w:right w:val="nil"/>
            </w:tcBorders>
            <w:shd w:val="clear" w:color="auto" w:fill="auto"/>
            <w:vAlign w:val="center"/>
          </w:tcPr>
          <w:p w14:paraId="4E00EFFF" w14:textId="2B26CD2F" w:rsidR="00F662F5" w:rsidRPr="00F75922" w:rsidRDefault="00F662F5" w:rsidP="00F662F5">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2.6%</w:t>
            </w:r>
          </w:p>
        </w:tc>
        <w:tc>
          <w:tcPr>
            <w:tcW w:w="1403" w:type="dxa"/>
            <w:tcBorders>
              <w:top w:val="nil"/>
              <w:left w:val="nil"/>
              <w:bottom w:val="single" w:sz="8" w:space="0" w:color="008A00"/>
              <w:right w:val="single" w:sz="8" w:space="0" w:color="008A00"/>
            </w:tcBorders>
            <w:shd w:val="clear" w:color="auto" w:fill="auto"/>
            <w:vAlign w:val="center"/>
          </w:tcPr>
          <w:p w14:paraId="1503E6B3" w14:textId="5F2E6A63" w:rsidR="00F662F5" w:rsidRPr="00F75922" w:rsidRDefault="00F662F5" w:rsidP="00F662F5">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2.5%</w:t>
            </w:r>
          </w:p>
        </w:tc>
      </w:tr>
      <w:tr w:rsidR="00F662F5" w:rsidRPr="00F75922" w14:paraId="74E5A5CC" w14:textId="77777777" w:rsidTr="00CE7960">
        <w:trPr>
          <w:jc w:val="center"/>
        </w:trPr>
        <w:tc>
          <w:tcPr>
            <w:cnfStyle w:val="001000000000" w:firstRow="0" w:lastRow="0" w:firstColumn="1" w:lastColumn="0" w:oddVBand="0" w:evenVBand="0" w:oddHBand="0" w:evenHBand="0" w:firstRowFirstColumn="0" w:firstRowLastColumn="0" w:lastRowFirstColumn="0" w:lastRowLastColumn="0"/>
            <w:tcW w:w="530" w:type="dxa"/>
          </w:tcPr>
          <w:p w14:paraId="54AD02F6" w14:textId="77777777" w:rsidR="00F662F5" w:rsidRPr="00F75922" w:rsidRDefault="00F662F5" w:rsidP="00F662F5">
            <w:pPr>
              <w:pStyle w:val="TableText"/>
              <w:rPr>
                <w:b w:val="0"/>
              </w:rPr>
            </w:pPr>
            <w:r w:rsidRPr="00F75922">
              <w:rPr>
                <w:b w:val="0"/>
              </w:rPr>
              <w:t>13</w:t>
            </w:r>
          </w:p>
        </w:tc>
        <w:tc>
          <w:tcPr>
            <w:tcW w:w="5746" w:type="dxa"/>
          </w:tcPr>
          <w:p w14:paraId="0C5775B5" w14:textId="77777777" w:rsidR="00F662F5" w:rsidRPr="00F75922" w:rsidRDefault="00F662F5" w:rsidP="00F662F5">
            <w:pPr>
              <w:pStyle w:val="TableText"/>
              <w:cnfStyle w:val="000000000000" w:firstRow="0" w:lastRow="0" w:firstColumn="0" w:lastColumn="0" w:oddVBand="0" w:evenVBand="0" w:oddHBand="0" w:evenHBand="0" w:firstRowFirstColumn="0" w:firstRowLastColumn="0" w:lastRowFirstColumn="0" w:lastRowLastColumn="0"/>
            </w:pPr>
            <w:r w:rsidRPr="00F75922">
              <w:t>Malnutrition</w:t>
            </w:r>
          </w:p>
        </w:tc>
        <w:tc>
          <w:tcPr>
            <w:tcW w:w="1559" w:type="dxa"/>
            <w:tcBorders>
              <w:top w:val="nil"/>
              <w:left w:val="nil"/>
              <w:bottom w:val="single" w:sz="8" w:space="0" w:color="008A00"/>
              <w:right w:val="nil"/>
            </w:tcBorders>
            <w:shd w:val="clear" w:color="auto" w:fill="auto"/>
            <w:vAlign w:val="center"/>
          </w:tcPr>
          <w:p w14:paraId="124B482B" w14:textId="25690333" w:rsidR="00F662F5" w:rsidRPr="00F75922" w:rsidRDefault="00F662F5" w:rsidP="00F662F5">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6.7%</w:t>
            </w:r>
          </w:p>
        </w:tc>
        <w:tc>
          <w:tcPr>
            <w:tcW w:w="1403" w:type="dxa"/>
            <w:tcBorders>
              <w:top w:val="nil"/>
              <w:left w:val="nil"/>
              <w:bottom w:val="single" w:sz="8" w:space="0" w:color="008A00"/>
              <w:right w:val="single" w:sz="8" w:space="0" w:color="008A00"/>
            </w:tcBorders>
            <w:shd w:val="clear" w:color="auto" w:fill="auto"/>
            <w:vAlign w:val="center"/>
          </w:tcPr>
          <w:p w14:paraId="6D1C61ED" w14:textId="1E475BB4" w:rsidR="00F662F5" w:rsidRPr="00F75922" w:rsidRDefault="00F662F5" w:rsidP="00F662F5">
            <w:pPr>
              <w:pStyle w:val="TableText"/>
              <w:jc w:val="center"/>
              <w:cnfStyle w:val="000000000000" w:firstRow="0" w:lastRow="0" w:firstColumn="0" w:lastColumn="0" w:oddVBand="0" w:evenVBand="0" w:oddHBand="0" w:evenHBand="0" w:firstRowFirstColumn="0" w:firstRowLastColumn="0" w:lastRowFirstColumn="0" w:lastRowLastColumn="0"/>
            </w:pPr>
            <w:r>
              <w:rPr>
                <w:rFonts w:cs="Arial"/>
                <w:color w:val="000000"/>
                <w:szCs w:val="20"/>
              </w:rPr>
              <w:t>6.3%</w:t>
            </w:r>
          </w:p>
        </w:tc>
      </w:tr>
      <w:tr w:rsidR="00F662F5" w:rsidRPr="00F75922" w14:paraId="780CDAD3" w14:textId="77777777" w:rsidTr="00CE79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 w:type="dxa"/>
          </w:tcPr>
          <w:p w14:paraId="2916881C" w14:textId="77777777" w:rsidR="00F662F5" w:rsidRPr="00F75922" w:rsidRDefault="00F662F5" w:rsidP="00F662F5">
            <w:pPr>
              <w:pStyle w:val="TableText"/>
              <w:rPr>
                <w:b w:val="0"/>
              </w:rPr>
            </w:pPr>
            <w:r w:rsidRPr="00F75922">
              <w:rPr>
                <w:b w:val="0"/>
              </w:rPr>
              <w:t>14</w:t>
            </w:r>
          </w:p>
        </w:tc>
        <w:tc>
          <w:tcPr>
            <w:tcW w:w="5746" w:type="dxa"/>
          </w:tcPr>
          <w:p w14:paraId="60705D88" w14:textId="77777777" w:rsidR="00F662F5" w:rsidRPr="00F75922" w:rsidRDefault="00F662F5" w:rsidP="00F662F5">
            <w:pPr>
              <w:pStyle w:val="TableText"/>
              <w:cnfStyle w:val="000000100000" w:firstRow="0" w:lastRow="0" w:firstColumn="0" w:lastColumn="0" w:oddVBand="0" w:evenVBand="0" w:oddHBand="1" w:evenHBand="0" w:firstRowFirstColumn="0" w:firstRowLastColumn="0" w:lastRowFirstColumn="0" w:lastRowLastColumn="0"/>
            </w:pPr>
            <w:r w:rsidRPr="00F75922">
              <w:t>Cardiac complications</w:t>
            </w:r>
          </w:p>
        </w:tc>
        <w:tc>
          <w:tcPr>
            <w:tcW w:w="1559" w:type="dxa"/>
            <w:tcBorders>
              <w:top w:val="nil"/>
              <w:left w:val="nil"/>
              <w:bottom w:val="single" w:sz="8" w:space="0" w:color="008A00"/>
              <w:right w:val="nil"/>
            </w:tcBorders>
            <w:shd w:val="clear" w:color="auto" w:fill="auto"/>
            <w:vAlign w:val="center"/>
          </w:tcPr>
          <w:p w14:paraId="51C10F8F" w14:textId="3931D8D5" w:rsidR="00F662F5" w:rsidRPr="00F75922" w:rsidRDefault="00F662F5" w:rsidP="00F662F5">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11.8%</w:t>
            </w:r>
          </w:p>
        </w:tc>
        <w:tc>
          <w:tcPr>
            <w:tcW w:w="1403" w:type="dxa"/>
            <w:tcBorders>
              <w:top w:val="nil"/>
              <w:left w:val="nil"/>
              <w:bottom w:val="single" w:sz="8" w:space="0" w:color="008A00"/>
              <w:right w:val="single" w:sz="8" w:space="0" w:color="008A00"/>
            </w:tcBorders>
            <w:shd w:val="clear" w:color="auto" w:fill="auto"/>
            <w:vAlign w:val="center"/>
          </w:tcPr>
          <w:p w14:paraId="767EC307" w14:textId="7C651CAF" w:rsidR="00F662F5" w:rsidRPr="00F75922" w:rsidRDefault="00F662F5" w:rsidP="00F662F5">
            <w:pPr>
              <w:pStyle w:val="TableText"/>
              <w:jc w:val="center"/>
              <w:cnfStyle w:val="000000100000" w:firstRow="0" w:lastRow="0" w:firstColumn="0" w:lastColumn="0" w:oddVBand="0" w:evenVBand="0" w:oddHBand="1" w:evenHBand="0" w:firstRowFirstColumn="0" w:firstRowLastColumn="0" w:lastRowFirstColumn="0" w:lastRowLastColumn="0"/>
            </w:pPr>
            <w:r>
              <w:rPr>
                <w:rFonts w:cs="Arial"/>
                <w:color w:val="000000"/>
                <w:szCs w:val="20"/>
              </w:rPr>
              <w:t>10.5%</w:t>
            </w:r>
          </w:p>
        </w:tc>
      </w:tr>
      <w:tr w:rsidR="00F75922" w:rsidRPr="00F75922" w14:paraId="1F2606E9" w14:textId="77777777" w:rsidTr="00707FD3">
        <w:trPr>
          <w:jc w:val="center"/>
        </w:trPr>
        <w:tc>
          <w:tcPr>
            <w:cnfStyle w:val="001000000000" w:firstRow="0" w:lastRow="0" w:firstColumn="1" w:lastColumn="0" w:oddVBand="0" w:evenVBand="0" w:oddHBand="0" w:evenHBand="0" w:firstRowFirstColumn="0" w:firstRowLastColumn="0" w:lastRowFirstColumn="0" w:lastRowLastColumn="0"/>
            <w:tcW w:w="530" w:type="dxa"/>
            <w:tcBorders>
              <w:bottom w:val="single" w:sz="4" w:space="0" w:color="008A00" w:themeColor="accent2"/>
            </w:tcBorders>
            <w:shd w:val="clear" w:color="auto" w:fill="E8E8E9" w:themeFill="accent6" w:themeFillTint="66"/>
          </w:tcPr>
          <w:p w14:paraId="2033D773" w14:textId="77777777" w:rsidR="00F75922" w:rsidRPr="00F75922" w:rsidRDefault="00F75922" w:rsidP="00F75922">
            <w:pPr>
              <w:pStyle w:val="TableText"/>
              <w:rPr>
                <w:b w:val="0"/>
              </w:rPr>
            </w:pPr>
            <w:r w:rsidRPr="00F75922">
              <w:rPr>
                <w:b w:val="0"/>
              </w:rPr>
              <w:t>15</w:t>
            </w:r>
          </w:p>
        </w:tc>
        <w:tc>
          <w:tcPr>
            <w:tcW w:w="5746" w:type="dxa"/>
            <w:tcBorders>
              <w:bottom w:val="single" w:sz="4" w:space="0" w:color="008A00" w:themeColor="accent2"/>
            </w:tcBorders>
            <w:shd w:val="clear" w:color="auto" w:fill="E8E8E9" w:themeFill="accent6" w:themeFillTint="66"/>
          </w:tcPr>
          <w:p w14:paraId="7FDD27EC" w14:textId="77777777" w:rsidR="00F75922" w:rsidRPr="00F75922" w:rsidRDefault="00F75922" w:rsidP="00F75922">
            <w:pPr>
              <w:pStyle w:val="TableText"/>
              <w:cnfStyle w:val="000000000000" w:firstRow="0" w:lastRow="0" w:firstColumn="0" w:lastColumn="0" w:oddVBand="0" w:evenVBand="0" w:oddHBand="0" w:evenHBand="0" w:firstRowFirstColumn="0" w:firstRowLastColumn="0" w:lastRowFirstColumn="0" w:lastRowLastColumn="0"/>
            </w:pPr>
            <w:r w:rsidRPr="00F75922">
              <w:t>Third and fourth degree perineal laceration during delivery</w:t>
            </w:r>
          </w:p>
        </w:tc>
        <w:tc>
          <w:tcPr>
            <w:tcW w:w="1559" w:type="dxa"/>
            <w:tcBorders>
              <w:bottom w:val="single" w:sz="4" w:space="0" w:color="008A00" w:themeColor="accent2"/>
            </w:tcBorders>
            <w:shd w:val="clear" w:color="auto" w:fill="E8E8E9" w:themeFill="accent6" w:themeFillTint="66"/>
          </w:tcPr>
          <w:p w14:paraId="62517E12" w14:textId="77777777" w:rsidR="00F75922" w:rsidRPr="00F75922" w:rsidRDefault="00F75922" w:rsidP="00F75922">
            <w:pPr>
              <w:pStyle w:val="TableText"/>
              <w:jc w:val="center"/>
              <w:cnfStyle w:val="000000000000" w:firstRow="0" w:lastRow="0" w:firstColumn="0" w:lastColumn="0" w:oddVBand="0" w:evenVBand="0" w:oddHBand="0" w:evenHBand="0" w:firstRowFirstColumn="0" w:firstRowLastColumn="0" w:lastRowFirstColumn="0" w:lastRowLastColumn="0"/>
            </w:pPr>
            <w:r w:rsidRPr="00F75922">
              <w:t>n/a</w:t>
            </w:r>
          </w:p>
        </w:tc>
        <w:tc>
          <w:tcPr>
            <w:tcW w:w="1403" w:type="dxa"/>
            <w:tcBorders>
              <w:bottom w:val="single" w:sz="4" w:space="0" w:color="008A00" w:themeColor="accent2"/>
            </w:tcBorders>
            <w:shd w:val="clear" w:color="auto" w:fill="E8E8E9" w:themeFill="accent6" w:themeFillTint="66"/>
          </w:tcPr>
          <w:p w14:paraId="6B5E63C2" w14:textId="77777777" w:rsidR="00F75922" w:rsidRPr="00F75922" w:rsidRDefault="00F75922" w:rsidP="00F75922">
            <w:pPr>
              <w:pStyle w:val="TableText"/>
              <w:jc w:val="center"/>
              <w:cnfStyle w:val="000000000000" w:firstRow="0" w:lastRow="0" w:firstColumn="0" w:lastColumn="0" w:oddVBand="0" w:evenVBand="0" w:oddHBand="0" w:evenHBand="0" w:firstRowFirstColumn="0" w:firstRowLastColumn="0" w:lastRowFirstColumn="0" w:lastRowLastColumn="0"/>
            </w:pPr>
            <w:r w:rsidRPr="00F75922">
              <w:t>n/a</w:t>
            </w:r>
          </w:p>
        </w:tc>
      </w:tr>
      <w:tr w:rsidR="00F75922" w:rsidRPr="00F75922" w14:paraId="7B6CB649" w14:textId="77777777" w:rsidTr="00707F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0" w:type="dxa"/>
            <w:shd w:val="clear" w:color="auto" w:fill="E8E8E9" w:themeFill="accent6" w:themeFillTint="66"/>
          </w:tcPr>
          <w:p w14:paraId="10E3CED2" w14:textId="77777777" w:rsidR="00F75922" w:rsidRPr="00F75922" w:rsidRDefault="00F75922" w:rsidP="00F75922">
            <w:pPr>
              <w:pStyle w:val="TableText"/>
              <w:rPr>
                <w:b w:val="0"/>
              </w:rPr>
            </w:pPr>
            <w:r w:rsidRPr="00F75922">
              <w:rPr>
                <w:b w:val="0"/>
              </w:rPr>
              <w:t>16</w:t>
            </w:r>
          </w:p>
        </w:tc>
        <w:tc>
          <w:tcPr>
            <w:tcW w:w="5746" w:type="dxa"/>
            <w:shd w:val="clear" w:color="auto" w:fill="E8E8E9" w:themeFill="accent6" w:themeFillTint="66"/>
          </w:tcPr>
          <w:p w14:paraId="0E820E48" w14:textId="77777777" w:rsidR="00F75922" w:rsidRPr="00F75922" w:rsidRDefault="00F75922" w:rsidP="00F75922">
            <w:pPr>
              <w:pStyle w:val="TableText"/>
              <w:cnfStyle w:val="000000100000" w:firstRow="0" w:lastRow="0" w:firstColumn="0" w:lastColumn="0" w:oddVBand="0" w:evenVBand="0" w:oddHBand="1" w:evenHBand="0" w:firstRowFirstColumn="0" w:firstRowLastColumn="0" w:lastRowFirstColumn="0" w:lastRowLastColumn="0"/>
            </w:pPr>
            <w:r w:rsidRPr="00F75922">
              <w:t>Neonatal birth trauma</w:t>
            </w:r>
          </w:p>
        </w:tc>
        <w:tc>
          <w:tcPr>
            <w:tcW w:w="1559" w:type="dxa"/>
            <w:shd w:val="clear" w:color="auto" w:fill="E8E8E9" w:themeFill="accent6" w:themeFillTint="66"/>
          </w:tcPr>
          <w:p w14:paraId="2E6A9847" w14:textId="77777777" w:rsidR="00F75922" w:rsidRPr="00F75922" w:rsidRDefault="00F75922" w:rsidP="00F75922">
            <w:pPr>
              <w:pStyle w:val="TableText"/>
              <w:jc w:val="center"/>
              <w:cnfStyle w:val="000000100000" w:firstRow="0" w:lastRow="0" w:firstColumn="0" w:lastColumn="0" w:oddVBand="0" w:evenVBand="0" w:oddHBand="1" w:evenHBand="0" w:firstRowFirstColumn="0" w:firstRowLastColumn="0" w:lastRowFirstColumn="0" w:lastRowLastColumn="0"/>
            </w:pPr>
            <w:r w:rsidRPr="00F75922">
              <w:t>n/a</w:t>
            </w:r>
          </w:p>
        </w:tc>
        <w:tc>
          <w:tcPr>
            <w:tcW w:w="1403" w:type="dxa"/>
            <w:shd w:val="clear" w:color="auto" w:fill="E8E8E9" w:themeFill="accent6" w:themeFillTint="66"/>
          </w:tcPr>
          <w:p w14:paraId="4A60B781" w14:textId="77777777" w:rsidR="00F75922" w:rsidRPr="00F75922" w:rsidRDefault="00F75922" w:rsidP="00F75922">
            <w:pPr>
              <w:pStyle w:val="TableText"/>
              <w:jc w:val="center"/>
              <w:cnfStyle w:val="000000100000" w:firstRow="0" w:lastRow="0" w:firstColumn="0" w:lastColumn="0" w:oddVBand="0" w:evenVBand="0" w:oddHBand="1" w:evenHBand="0" w:firstRowFirstColumn="0" w:firstRowLastColumn="0" w:lastRowFirstColumn="0" w:lastRowLastColumn="0"/>
            </w:pPr>
            <w:r w:rsidRPr="00F75922">
              <w:t>n/a</w:t>
            </w:r>
          </w:p>
        </w:tc>
      </w:tr>
      <w:tr w:rsidR="00DC468C" w14:paraId="76F12CFB" w14:textId="77777777" w:rsidTr="00DD72F1">
        <w:trPr>
          <w:jc w:val="center"/>
        </w:trPr>
        <w:tc>
          <w:tcPr>
            <w:cnfStyle w:val="001000000000" w:firstRow="0" w:lastRow="0" w:firstColumn="1" w:lastColumn="0" w:oddVBand="0" w:evenVBand="0" w:oddHBand="0" w:evenHBand="0" w:firstRowFirstColumn="0" w:firstRowLastColumn="0" w:lastRowFirstColumn="0" w:lastRowLastColumn="0"/>
            <w:tcW w:w="9238" w:type="dxa"/>
            <w:gridSpan w:val="4"/>
            <w:tcBorders>
              <w:left w:val="nil"/>
              <w:bottom w:val="nil"/>
            </w:tcBorders>
          </w:tcPr>
          <w:p w14:paraId="149A1A57" w14:textId="77777777" w:rsidR="00DC468C" w:rsidRPr="00457D1A" w:rsidRDefault="00DC468C" w:rsidP="00B52727">
            <w:pPr>
              <w:pStyle w:val="TableText"/>
              <w:ind w:left="-120"/>
              <w:rPr>
                <w:b w:val="0"/>
              </w:rPr>
            </w:pPr>
            <w:r w:rsidRPr="00F75922">
              <w:rPr>
                <w:b w:val="0"/>
                <w:sz w:val="18"/>
              </w:rPr>
              <w:t>Note: figures have been rounded to 1 decimal place</w:t>
            </w:r>
          </w:p>
        </w:tc>
      </w:tr>
    </w:tbl>
    <w:p w14:paraId="1D578DED" w14:textId="77777777" w:rsidR="00912F92" w:rsidRDefault="005C4CA4" w:rsidP="00912F92">
      <w:r>
        <w:t xml:space="preserve">The final incremental </w:t>
      </w:r>
      <w:r w:rsidR="00FB6F74">
        <w:t>costs for each HAC are</w:t>
      </w:r>
      <w:r>
        <w:t xml:space="preserve"> then converted into adjustments which will be applied to the NWAU through the use of the formula.</w:t>
      </w:r>
    </w:p>
    <w:p w14:paraId="42EC7093" w14:textId="77777777" w:rsidR="00E37E55" w:rsidRDefault="005C4CA4" w:rsidP="00E37E55">
      <m:oMathPara>
        <m:oMath>
          <m:r>
            <w:rPr>
              <w:rFonts w:ascii="Cambria Math" w:hAnsi="Cambria Math"/>
            </w:rPr>
            <m:t>Adjustment=1-</m:t>
          </m:r>
          <m:f>
            <m:fPr>
              <m:ctrlPr>
                <w:rPr>
                  <w:rFonts w:ascii="Cambria Math" w:hAnsi="Cambria Math"/>
                  <w:i/>
                </w:rPr>
              </m:ctrlPr>
            </m:fPr>
            <m:num>
              <m:r>
                <w:rPr>
                  <w:rFonts w:ascii="Cambria Math" w:hAnsi="Cambria Math"/>
                </w:rPr>
                <m:t>1</m:t>
              </m:r>
            </m:num>
            <m:den>
              <m:r>
                <w:rPr>
                  <w:rFonts w:ascii="Cambria Math" w:hAnsi="Cambria Math"/>
                </w:rPr>
                <m:t>1+Incremental cost</m:t>
              </m:r>
            </m:den>
          </m:f>
        </m:oMath>
      </m:oMathPara>
    </w:p>
    <w:p w14:paraId="03A78914" w14:textId="138AC46B" w:rsidR="00E37E55" w:rsidRPr="00E37E55" w:rsidRDefault="005C4CA4" w:rsidP="00E37E55">
      <w:r>
        <w:t xml:space="preserve">The application of the funding calculation is explained in further detail in Section </w:t>
      </w:r>
      <w:r>
        <w:fldChar w:fldCharType="begin"/>
      </w:r>
      <w:r>
        <w:instrText xml:space="preserve"> REF _Ref486257688 \r \h </w:instrText>
      </w:r>
      <w:r>
        <w:fldChar w:fldCharType="separate"/>
      </w:r>
      <w:r w:rsidR="00634DBC">
        <w:t>7</w:t>
      </w:r>
      <w:r>
        <w:fldChar w:fldCharType="end"/>
      </w:r>
      <w:r w:rsidR="00024062">
        <w:t>.</w:t>
      </w:r>
    </w:p>
    <w:p w14:paraId="4D42774B" w14:textId="77777777" w:rsidR="00E37E55" w:rsidRDefault="00E37E55" w:rsidP="00691C71">
      <w:pPr>
        <w:pStyle w:val="Heading1"/>
        <w:numPr>
          <w:ilvl w:val="0"/>
          <w:numId w:val="5"/>
        </w:numPr>
      </w:pPr>
      <w:bookmarkStart w:id="107" w:name="_Ref485739935"/>
      <w:bookmarkStart w:id="108" w:name="_Ref485740678"/>
      <w:bookmarkStart w:id="109" w:name="_Toc500941753"/>
      <w:r>
        <w:lastRenderedPageBreak/>
        <w:t>Dampening factors</w:t>
      </w:r>
      <w:bookmarkEnd w:id="107"/>
      <w:bookmarkEnd w:id="108"/>
      <w:bookmarkEnd w:id="109"/>
    </w:p>
    <w:p w14:paraId="09E7467A" w14:textId="77777777" w:rsidR="00586C06" w:rsidRDefault="00E37E55" w:rsidP="007A7D76">
      <w:pPr>
        <w:pStyle w:val="Heading2"/>
        <w:numPr>
          <w:ilvl w:val="1"/>
          <w:numId w:val="5"/>
        </w:numPr>
      </w:pPr>
      <w:bookmarkStart w:id="110" w:name="_Toc500941754"/>
      <w:r>
        <w:t>Overview</w:t>
      </w:r>
      <w:bookmarkEnd w:id="110"/>
    </w:p>
    <w:p w14:paraId="08875BB7" w14:textId="7AE3B920" w:rsidR="002A6EAC" w:rsidRDefault="002A6EAC" w:rsidP="002A6EAC">
      <w:r>
        <w:t xml:space="preserve">The 29 August 2016 </w:t>
      </w:r>
      <w:r w:rsidR="00346E57">
        <w:t>D</w:t>
      </w:r>
      <w:r>
        <w:t>irection to IHPA stated that p</w:t>
      </w:r>
      <w:r w:rsidRPr="006345B0">
        <w:t>ricing and funding approaches should balance the likelihood that some patients will be at higher risk of experiencing an adverse event</w:t>
      </w:r>
      <w:r>
        <w:t>. This has been addressed by the construction of dampening factors that vary depending on the episode’s complexity, or risk, of a particular HAC occurring.</w:t>
      </w:r>
    </w:p>
    <w:p w14:paraId="4BD62118" w14:textId="433668AC" w:rsidR="002A6EAC" w:rsidRDefault="002A6EAC" w:rsidP="002A6EAC">
      <w:r>
        <w:t>The episode</w:t>
      </w:r>
      <w:r w:rsidRPr="00E7247C">
        <w:t>’s complexity</w:t>
      </w:r>
      <w:r>
        <w:t xml:space="preserve"> group (low moderate or high, as defined in Section </w:t>
      </w:r>
      <w:r>
        <w:fldChar w:fldCharType="begin"/>
      </w:r>
      <w:r>
        <w:instrText xml:space="preserve"> REF _Ref486925627 \r \h </w:instrText>
      </w:r>
      <w:r>
        <w:fldChar w:fldCharType="separate"/>
      </w:r>
      <w:r w:rsidR="00634DBC">
        <w:t>4.3</w:t>
      </w:r>
      <w:r>
        <w:fldChar w:fldCharType="end"/>
      </w:r>
      <w:r>
        <w:t>)</w:t>
      </w:r>
      <w:r w:rsidRPr="00E7247C">
        <w:t xml:space="preserve"> is used to risk adjust the reduction</w:t>
      </w:r>
      <w:r>
        <w:t>. F</w:t>
      </w:r>
      <w:r w:rsidRPr="00E7247C">
        <w:t>or example, an older patient</w:t>
      </w:r>
      <w:r>
        <w:t xml:space="preserve"> admitted through emergency, and hence</w:t>
      </w:r>
      <w:r w:rsidRPr="00E7247C">
        <w:t xml:space="preserve"> a higher probability of having a HAC</w:t>
      </w:r>
      <w:r>
        <w:t>,</w:t>
      </w:r>
      <w:r w:rsidRPr="00E7247C">
        <w:t xml:space="preserve"> would not have as great a price reduction as a younger patient</w:t>
      </w:r>
      <w:r>
        <w:t xml:space="preserve"> with a planned admission, and hence a lower probability of having the same HAC.</w:t>
      </w:r>
    </w:p>
    <w:p w14:paraId="70C07699" w14:textId="3A7E1F8D" w:rsidR="007310A5" w:rsidRDefault="00B44AC1" w:rsidP="00586C06">
      <w:r>
        <w:t>This</w:t>
      </w:r>
      <w:r w:rsidR="004822D2">
        <w:t xml:space="preserve"> section outlines the methodology adopted by IHPA to derive the dampening factors for each HAC.</w:t>
      </w:r>
      <w:r w:rsidR="00B47CF2">
        <w:t xml:space="preserve"> </w:t>
      </w:r>
      <w:r w:rsidR="008703E0">
        <w:t>Dampening factors adjust the funding reduction for an episode containing a HAC on the basis of the risk of that patient acquiring a HAC</w:t>
      </w:r>
      <w:r w:rsidR="00CA6F60">
        <w:t xml:space="preserve">. Without dampening, episodes with higher complexity scores would be penalised the same amount </w:t>
      </w:r>
      <w:r w:rsidR="00827E15">
        <w:t xml:space="preserve">for the same HAC </w:t>
      </w:r>
      <w:r w:rsidR="00CA6F60">
        <w:t>as those with a lower complexity score (</w:t>
      </w:r>
      <w:r w:rsidR="00E80B00">
        <w:t xml:space="preserve">by </w:t>
      </w:r>
      <w:r w:rsidR="00CA6F60">
        <w:t>the incremental cost</w:t>
      </w:r>
      <w:r w:rsidR="00E80B00">
        <w:t xml:space="preserve"> adjustment</w:t>
      </w:r>
      <w:r w:rsidR="00CA6F60">
        <w:t xml:space="preserve"> for the corresponding HAC as discussed in Section </w:t>
      </w:r>
      <w:r w:rsidR="00CA6F60">
        <w:fldChar w:fldCharType="begin"/>
      </w:r>
      <w:r w:rsidR="00CA6F60">
        <w:instrText xml:space="preserve"> REF _Ref486248565 \r \h </w:instrText>
      </w:r>
      <w:r w:rsidR="00CA6F60">
        <w:fldChar w:fldCharType="separate"/>
      </w:r>
      <w:r w:rsidR="00634DBC">
        <w:t>5.4</w:t>
      </w:r>
      <w:r w:rsidR="00CA6F60">
        <w:fldChar w:fldCharType="end"/>
      </w:r>
      <w:r w:rsidR="00CA6F60">
        <w:t xml:space="preserve">). </w:t>
      </w:r>
      <w:r w:rsidR="00E80B00">
        <w:t>This goes against the intent of the pricing for safety and quality and therefore dampening factors have been developed to adjust for the differences in risk of the patient profiles for different hospitals.</w:t>
      </w:r>
    </w:p>
    <w:p w14:paraId="2292C677" w14:textId="77777777" w:rsidR="00827E15" w:rsidRDefault="007310A5" w:rsidP="00586C06">
      <w:r>
        <w:t>In preliminary modelling, dampening factors were determined through age alone. As a more refined risk model was developed, this also necessitated the refinement of the methodology use</w:t>
      </w:r>
      <w:r w:rsidR="00BD6BDE">
        <w:t>d</w:t>
      </w:r>
      <w:r>
        <w:t xml:space="preserve"> to calculate the dampening factors. </w:t>
      </w:r>
    </w:p>
    <w:p w14:paraId="73D498DF" w14:textId="20547500" w:rsidR="00225208" w:rsidRDefault="00225208" w:rsidP="00586C06">
      <w:r>
        <w:t xml:space="preserve">Dampening factors are represented </w:t>
      </w:r>
      <w:r w:rsidR="004822D2">
        <w:t xml:space="preserve">as </w:t>
      </w:r>
      <w:r>
        <w:t xml:space="preserve">a set of percentage scores for each complexity </w:t>
      </w:r>
      <w:r w:rsidR="004822D2">
        <w:t>group</w:t>
      </w:r>
      <w:r w:rsidR="00B44AC1">
        <w:t xml:space="preserve"> which is applied multiplicatively</w:t>
      </w:r>
      <w:r>
        <w:t xml:space="preserve"> to the percentage reduction in NWAU (i.e. the lower dampening </w:t>
      </w:r>
      <w:r w:rsidR="00E80B00">
        <w:t>factor applied</w:t>
      </w:r>
      <w:r>
        <w:t xml:space="preserve"> the smaller the reduction in NWAU). </w:t>
      </w:r>
      <w:r>
        <w:fldChar w:fldCharType="begin"/>
      </w:r>
      <w:r>
        <w:instrText xml:space="preserve"> REF _Ref485989431 \h </w:instrText>
      </w:r>
      <w:r>
        <w:fldChar w:fldCharType="separate"/>
      </w:r>
      <w:r w:rsidR="00634DBC" w:rsidRPr="00AF7F3D">
        <w:rPr>
          <w:b/>
        </w:rPr>
        <w:t xml:space="preserve">Table </w:t>
      </w:r>
      <w:r w:rsidR="00634DBC">
        <w:rPr>
          <w:b/>
          <w:iCs/>
          <w:noProof/>
        </w:rPr>
        <w:t>10</w:t>
      </w:r>
      <w:r>
        <w:fldChar w:fldCharType="end"/>
      </w:r>
      <w:r>
        <w:t xml:space="preserve"> provides an illustrative example</w:t>
      </w:r>
      <w:r w:rsidR="005D1824">
        <w:t>.</w:t>
      </w:r>
      <w:r>
        <w:t xml:space="preserve"> </w:t>
      </w:r>
    </w:p>
    <w:p w14:paraId="3DF99474" w14:textId="32F99590" w:rsidR="00225208" w:rsidRPr="005841FA" w:rsidRDefault="00225208" w:rsidP="00225208">
      <w:pPr>
        <w:pStyle w:val="Caption"/>
        <w:keepNext/>
        <w:rPr>
          <w:b/>
          <w:i w:val="0"/>
          <w:iCs w:val="0"/>
          <w:color w:val="auto"/>
          <w:sz w:val="22"/>
          <w:szCs w:val="24"/>
        </w:rPr>
      </w:pPr>
      <w:bookmarkStart w:id="111" w:name="_Ref485989431"/>
      <w:r w:rsidRPr="00AF7F3D">
        <w:rPr>
          <w:b/>
          <w:iCs w:val="0"/>
          <w:color w:val="auto"/>
          <w:sz w:val="22"/>
          <w:szCs w:val="24"/>
        </w:rPr>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634DBC">
        <w:rPr>
          <w:b/>
          <w:iCs w:val="0"/>
          <w:noProof/>
          <w:color w:val="auto"/>
          <w:sz w:val="22"/>
          <w:szCs w:val="24"/>
        </w:rPr>
        <w:t>10</w:t>
      </w:r>
      <w:r w:rsidR="00B961E8" w:rsidRPr="00AF7F3D">
        <w:rPr>
          <w:b/>
          <w:iCs w:val="0"/>
          <w:color w:val="auto"/>
          <w:sz w:val="22"/>
          <w:szCs w:val="24"/>
        </w:rPr>
        <w:fldChar w:fldCharType="end"/>
      </w:r>
      <w:bookmarkEnd w:id="111"/>
      <w:r w:rsidRPr="005841FA">
        <w:rPr>
          <w:b/>
          <w:i w:val="0"/>
          <w:iCs w:val="0"/>
          <w:color w:val="auto"/>
          <w:sz w:val="22"/>
          <w:szCs w:val="24"/>
        </w:rPr>
        <w:t xml:space="preserve">: Example - Dampening </w:t>
      </w:r>
      <w:r w:rsidR="00F71DD5">
        <w:rPr>
          <w:b/>
          <w:i w:val="0"/>
          <w:iCs w:val="0"/>
          <w:color w:val="auto"/>
          <w:sz w:val="22"/>
          <w:szCs w:val="24"/>
        </w:rPr>
        <w:t>f</w:t>
      </w:r>
      <w:r w:rsidR="00F71DD5" w:rsidRPr="005841FA">
        <w:rPr>
          <w:b/>
          <w:i w:val="0"/>
          <w:iCs w:val="0"/>
          <w:color w:val="auto"/>
          <w:sz w:val="22"/>
          <w:szCs w:val="24"/>
        </w:rPr>
        <w:t xml:space="preserve">actor </w:t>
      </w:r>
      <w:r w:rsidR="00F71DD5">
        <w:rPr>
          <w:b/>
          <w:i w:val="0"/>
          <w:iCs w:val="0"/>
          <w:color w:val="auto"/>
          <w:sz w:val="22"/>
          <w:szCs w:val="24"/>
        </w:rPr>
        <w:t>c</w:t>
      </w:r>
      <w:r w:rsidR="00F71DD5" w:rsidRPr="005841FA">
        <w:rPr>
          <w:b/>
          <w:i w:val="0"/>
          <w:iCs w:val="0"/>
          <w:color w:val="auto"/>
          <w:sz w:val="22"/>
          <w:szCs w:val="24"/>
        </w:rPr>
        <w:t>alculations</w:t>
      </w:r>
    </w:p>
    <w:tbl>
      <w:tblPr>
        <w:tblStyle w:val="ListTable3-Accent21"/>
        <w:tblW w:w="0" w:type="auto"/>
        <w:tblInd w:w="170" w:type="dxa"/>
        <w:tblLook w:val="04A0" w:firstRow="1" w:lastRow="0" w:firstColumn="1" w:lastColumn="0" w:noHBand="0" w:noVBand="1"/>
        <w:tblCaption w:val="Table 10: Example - Dampening factor calculations"/>
      </w:tblPr>
      <w:tblGrid>
        <w:gridCol w:w="1950"/>
        <w:gridCol w:w="3239"/>
        <w:gridCol w:w="1972"/>
        <w:gridCol w:w="1761"/>
      </w:tblGrid>
      <w:tr w:rsidR="00225208" w:rsidRPr="00457D1A" w14:paraId="2F979EF6" w14:textId="77777777" w:rsidTr="001465B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2AC10048" w14:textId="77777777" w:rsidR="00225208" w:rsidRPr="00457D1A" w:rsidRDefault="00225208" w:rsidP="00457D1A">
            <w:pPr>
              <w:pStyle w:val="TableText"/>
            </w:pPr>
            <w:r w:rsidRPr="00457D1A">
              <w:t>Complexity Group</w:t>
            </w:r>
          </w:p>
        </w:tc>
        <w:tc>
          <w:tcPr>
            <w:tcW w:w="0" w:type="auto"/>
          </w:tcPr>
          <w:p w14:paraId="49349157" w14:textId="77777777" w:rsidR="00225208" w:rsidRPr="00457D1A" w:rsidRDefault="00225208" w:rsidP="00691A97">
            <w:pPr>
              <w:pStyle w:val="TableText"/>
              <w:jc w:val="center"/>
              <w:cnfStyle w:val="100000000000" w:firstRow="1" w:lastRow="0" w:firstColumn="0" w:lastColumn="0" w:oddVBand="0" w:evenVBand="0" w:oddHBand="0" w:evenHBand="0" w:firstRowFirstColumn="0" w:firstRowLastColumn="0" w:lastRowFirstColumn="0" w:lastRowLastColumn="0"/>
            </w:pPr>
            <w:r w:rsidRPr="00457D1A">
              <w:t>Percentage Reduction in NWAU</w:t>
            </w:r>
          </w:p>
          <w:p w14:paraId="00B87F84" w14:textId="77777777" w:rsidR="00225208" w:rsidRPr="00457D1A" w:rsidRDefault="00225208" w:rsidP="00691A97">
            <w:pPr>
              <w:pStyle w:val="TableText"/>
              <w:jc w:val="center"/>
              <w:cnfStyle w:val="100000000000" w:firstRow="1" w:lastRow="0" w:firstColumn="0" w:lastColumn="0" w:oddVBand="0" w:evenVBand="0" w:oddHBand="0" w:evenHBand="0" w:firstRowFirstColumn="0" w:firstRowLastColumn="0" w:lastRowFirstColumn="0" w:lastRowLastColumn="0"/>
            </w:pPr>
            <w:r w:rsidRPr="00457D1A">
              <w:t>(a)</w:t>
            </w:r>
          </w:p>
        </w:tc>
        <w:tc>
          <w:tcPr>
            <w:tcW w:w="0" w:type="auto"/>
          </w:tcPr>
          <w:p w14:paraId="41009450" w14:textId="77777777" w:rsidR="00225208" w:rsidRPr="00457D1A" w:rsidRDefault="00225208" w:rsidP="00691A97">
            <w:pPr>
              <w:pStyle w:val="TableText"/>
              <w:jc w:val="center"/>
              <w:cnfStyle w:val="100000000000" w:firstRow="1" w:lastRow="0" w:firstColumn="0" w:lastColumn="0" w:oddVBand="0" w:evenVBand="0" w:oddHBand="0" w:evenHBand="0" w:firstRowFirstColumn="0" w:firstRowLastColumn="0" w:lastRowFirstColumn="0" w:lastRowLastColumn="0"/>
            </w:pPr>
            <w:r w:rsidRPr="00457D1A">
              <w:t>Dampening Factor</w:t>
            </w:r>
          </w:p>
          <w:p w14:paraId="4E46A518" w14:textId="77777777" w:rsidR="00225208" w:rsidRPr="00457D1A" w:rsidRDefault="00225208" w:rsidP="00691A97">
            <w:pPr>
              <w:pStyle w:val="TableText"/>
              <w:jc w:val="center"/>
              <w:cnfStyle w:val="100000000000" w:firstRow="1" w:lastRow="0" w:firstColumn="0" w:lastColumn="0" w:oddVBand="0" w:evenVBand="0" w:oddHBand="0" w:evenHBand="0" w:firstRowFirstColumn="0" w:firstRowLastColumn="0" w:lastRowFirstColumn="0" w:lastRowLastColumn="0"/>
            </w:pPr>
            <w:r w:rsidRPr="00457D1A">
              <w:t>(b)</w:t>
            </w:r>
          </w:p>
        </w:tc>
        <w:tc>
          <w:tcPr>
            <w:tcW w:w="0" w:type="auto"/>
          </w:tcPr>
          <w:p w14:paraId="07385B78" w14:textId="77777777" w:rsidR="00225208" w:rsidRPr="00457D1A" w:rsidRDefault="00225208" w:rsidP="00691A97">
            <w:pPr>
              <w:pStyle w:val="TableText"/>
              <w:jc w:val="center"/>
              <w:cnfStyle w:val="100000000000" w:firstRow="1" w:lastRow="0" w:firstColumn="0" w:lastColumn="0" w:oddVBand="0" w:evenVBand="0" w:oddHBand="0" w:evenHBand="0" w:firstRowFirstColumn="0" w:firstRowLastColumn="0" w:lastRowFirstColumn="0" w:lastRowLastColumn="0"/>
            </w:pPr>
            <w:r w:rsidRPr="00457D1A">
              <w:t>Funding Impact’</w:t>
            </w:r>
          </w:p>
          <w:p w14:paraId="1819C497" w14:textId="77777777" w:rsidR="00225208" w:rsidRPr="00457D1A" w:rsidRDefault="00225208" w:rsidP="00691A97">
            <w:pPr>
              <w:pStyle w:val="TableText"/>
              <w:jc w:val="center"/>
              <w:cnfStyle w:val="100000000000" w:firstRow="1" w:lastRow="0" w:firstColumn="0" w:lastColumn="0" w:oddVBand="0" w:evenVBand="0" w:oddHBand="0" w:evenHBand="0" w:firstRowFirstColumn="0" w:firstRowLastColumn="0" w:lastRowFirstColumn="0" w:lastRowLastColumn="0"/>
            </w:pPr>
            <w:r w:rsidRPr="00457D1A">
              <w:t>(c) = (a) x (b)</w:t>
            </w:r>
          </w:p>
        </w:tc>
      </w:tr>
      <w:tr w:rsidR="00225208" w:rsidRPr="00457D1A" w14:paraId="5C2C8571" w14:textId="77777777" w:rsidTr="00892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BA0F7E" w14:textId="77777777" w:rsidR="00225208" w:rsidRPr="00457D1A" w:rsidRDefault="00225208" w:rsidP="00457D1A">
            <w:pPr>
              <w:pStyle w:val="TableText"/>
            </w:pPr>
            <w:r w:rsidRPr="00457D1A">
              <w:t>Low</w:t>
            </w:r>
          </w:p>
        </w:tc>
        <w:tc>
          <w:tcPr>
            <w:tcW w:w="0" w:type="auto"/>
          </w:tcPr>
          <w:p w14:paraId="0AF14399" w14:textId="77777777" w:rsidR="00225208" w:rsidRPr="00457D1A" w:rsidRDefault="00225208" w:rsidP="00691A97">
            <w:pPr>
              <w:pStyle w:val="TableText"/>
              <w:jc w:val="center"/>
              <w:cnfStyle w:val="000000100000" w:firstRow="0" w:lastRow="0" w:firstColumn="0" w:lastColumn="0" w:oddVBand="0" w:evenVBand="0" w:oddHBand="1" w:evenHBand="0" w:firstRowFirstColumn="0" w:firstRowLastColumn="0" w:lastRowFirstColumn="0" w:lastRowLastColumn="0"/>
            </w:pPr>
            <w:r w:rsidRPr="00457D1A">
              <w:t>-10%</w:t>
            </w:r>
          </w:p>
        </w:tc>
        <w:tc>
          <w:tcPr>
            <w:tcW w:w="0" w:type="auto"/>
          </w:tcPr>
          <w:p w14:paraId="64BAEA7E" w14:textId="77777777" w:rsidR="00225208" w:rsidRPr="00457D1A" w:rsidRDefault="00225208" w:rsidP="00691A97">
            <w:pPr>
              <w:pStyle w:val="TableText"/>
              <w:jc w:val="center"/>
              <w:cnfStyle w:val="000000100000" w:firstRow="0" w:lastRow="0" w:firstColumn="0" w:lastColumn="0" w:oddVBand="0" w:evenVBand="0" w:oddHBand="1" w:evenHBand="0" w:firstRowFirstColumn="0" w:firstRowLastColumn="0" w:lastRowFirstColumn="0" w:lastRowLastColumn="0"/>
            </w:pPr>
            <w:r w:rsidRPr="00457D1A">
              <w:t>100%</w:t>
            </w:r>
          </w:p>
        </w:tc>
        <w:tc>
          <w:tcPr>
            <w:tcW w:w="0" w:type="auto"/>
          </w:tcPr>
          <w:p w14:paraId="71C2E087" w14:textId="77777777" w:rsidR="00225208" w:rsidRPr="00457D1A" w:rsidRDefault="00225208" w:rsidP="00691A97">
            <w:pPr>
              <w:pStyle w:val="TableText"/>
              <w:jc w:val="center"/>
              <w:cnfStyle w:val="000000100000" w:firstRow="0" w:lastRow="0" w:firstColumn="0" w:lastColumn="0" w:oddVBand="0" w:evenVBand="0" w:oddHBand="1" w:evenHBand="0" w:firstRowFirstColumn="0" w:firstRowLastColumn="0" w:lastRowFirstColumn="0" w:lastRowLastColumn="0"/>
            </w:pPr>
            <w:r w:rsidRPr="00457D1A">
              <w:t>-10%</w:t>
            </w:r>
          </w:p>
        </w:tc>
      </w:tr>
      <w:tr w:rsidR="00225208" w:rsidRPr="00457D1A" w14:paraId="2C3DE48E" w14:textId="77777777" w:rsidTr="00892A76">
        <w:tc>
          <w:tcPr>
            <w:cnfStyle w:val="001000000000" w:firstRow="0" w:lastRow="0" w:firstColumn="1" w:lastColumn="0" w:oddVBand="0" w:evenVBand="0" w:oddHBand="0" w:evenHBand="0" w:firstRowFirstColumn="0" w:firstRowLastColumn="0" w:lastRowFirstColumn="0" w:lastRowLastColumn="0"/>
            <w:tcW w:w="0" w:type="auto"/>
          </w:tcPr>
          <w:p w14:paraId="33081732" w14:textId="77777777" w:rsidR="00225208" w:rsidRPr="00457D1A" w:rsidRDefault="00225208" w:rsidP="00457D1A">
            <w:pPr>
              <w:pStyle w:val="TableText"/>
            </w:pPr>
            <w:r w:rsidRPr="00457D1A">
              <w:t>Moderate</w:t>
            </w:r>
          </w:p>
        </w:tc>
        <w:tc>
          <w:tcPr>
            <w:tcW w:w="0" w:type="auto"/>
          </w:tcPr>
          <w:p w14:paraId="586E9628" w14:textId="77777777" w:rsidR="00225208" w:rsidRPr="00457D1A" w:rsidRDefault="00225208" w:rsidP="00691A97">
            <w:pPr>
              <w:pStyle w:val="TableText"/>
              <w:jc w:val="center"/>
              <w:cnfStyle w:val="000000000000" w:firstRow="0" w:lastRow="0" w:firstColumn="0" w:lastColumn="0" w:oddVBand="0" w:evenVBand="0" w:oddHBand="0" w:evenHBand="0" w:firstRowFirstColumn="0" w:firstRowLastColumn="0" w:lastRowFirstColumn="0" w:lastRowLastColumn="0"/>
            </w:pPr>
            <w:r w:rsidRPr="00457D1A">
              <w:t>-10%</w:t>
            </w:r>
          </w:p>
        </w:tc>
        <w:tc>
          <w:tcPr>
            <w:tcW w:w="0" w:type="auto"/>
          </w:tcPr>
          <w:p w14:paraId="258350D4" w14:textId="77777777" w:rsidR="00225208" w:rsidRPr="00457D1A" w:rsidRDefault="00225208" w:rsidP="00691A97">
            <w:pPr>
              <w:pStyle w:val="TableText"/>
              <w:jc w:val="center"/>
              <w:cnfStyle w:val="000000000000" w:firstRow="0" w:lastRow="0" w:firstColumn="0" w:lastColumn="0" w:oddVBand="0" w:evenVBand="0" w:oddHBand="0" w:evenHBand="0" w:firstRowFirstColumn="0" w:firstRowLastColumn="0" w:lastRowFirstColumn="0" w:lastRowLastColumn="0"/>
            </w:pPr>
            <w:r w:rsidRPr="00457D1A">
              <w:t>50%</w:t>
            </w:r>
          </w:p>
        </w:tc>
        <w:tc>
          <w:tcPr>
            <w:tcW w:w="0" w:type="auto"/>
          </w:tcPr>
          <w:p w14:paraId="39C095C1" w14:textId="77777777" w:rsidR="00225208" w:rsidRPr="00457D1A" w:rsidRDefault="00225208" w:rsidP="00691A97">
            <w:pPr>
              <w:pStyle w:val="TableText"/>
              <w:jc w:val="center"/>
              <w:cnfStyle w:val="000000000000" w:firstRow="0" w:lastRow="0" w:firstColumn="0" w:lastColumn="0" w:oddVBand="0" w:evenVBand="0" w:oddHBand="0" w:evenHBand="0" w:firstRowFirstColumn="0" w:firstRowLastColumn="0" w:lastRowFirstColumn="0" w:lastRowLastColumn="0"/>
            </w:pPr>
            <w:r w:rsidRPr="00457D1A">
              <w:t>-5%</w:t>
            </w:r>
          </w:p>
        </w:tc>
      </w:tr>
      <w:tr w:rsidR="00225208" w:rsidRPr="00457D1A" w14:paraId="295597F7" w14:textId="77777777" w:rsidTr="00892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75F473" w14:textId="77777777" w:rsidR="00225208" w:rsidRPr="00457D1A" w:rsidRDefault="00225208" w:rsidP="00457D1A">
            <w:pPr>
              <w:pStyle w:val="TableText"/>
            </w:pPr>
            <w:r w:rsidRPr="00457D1A">
              <w:t>High</w:t>
            </w:r>
          </w:p>
        </w:tc>
        <w:tc>
          <w:tcPr>
            <w:tcW w:w="0" w:type="auto"/>
          </w:tcPr>
          <w:p w14:paraId="112FC9F4" w14:textId="77777777" w:rsidR="00225208" w:rsidRPr="00457D1A" w:rsidRDefault="00225208" w:rsidP="00691A97">
            <w:pPr>
              <w:pStyle w:val="TableText"/>
              <w:jc w:val="center"/>
              <w:cnfStyle w:val="000000100000" w:firstRow="0" w:lastRow="0" w:firstColumn="0" w:lastColumn="0" w:oddVBand="0" w:evenVBand="0" w:oddHBand="1" w:evenHBand="0" w:firstRowFirstColumn="0" w:firstRowLastColumn="0" w:lastRowFirstColumn="0" w:lastRowLastColumn="0"/>
            </w:pPr>
            <w:r w:rsidRPr="00457D1A">
              <w:t>-10%</w:t>
            </w:r>
          </w:p>
        </w:tc>
        <w:tc>
          <w:tcPr>
            <w:tcW w:w="0" w:type="auto"/>
          </w:tcPr>
          <w:p w14:paraId="716357E0" w14:textId="77777777" w:rsidR="00225208" w:rsidRPr="00457D1A" w:rsidRDefault="00225208" w:rsidP="00691A97">
            <w:pPr>
              <w:pStyle w:val="TableText"/>
              <w:jc w:val="center"/>
              <w:cnfStyle w:val="000000100000" w:firstRow="0" w:lastRow="0" w:firstColumn="0" w:lastColumn="0" w:oddVBand="0" w:evenVBand="0" w:oddHBand="1" w:evenHBand="0" w:firstRowFirstColumn="0" w:firstRowLastColumn="0" w:lastRowFirstColumn="0" w:lastRowLastColumn="0"/>
            </w:pPr>
            <w:r w:rsidRPr="00457D1A">
              <w:t>20%</w:t>
            </w:r>
          </w:p>
        </w:tc>
        <w:tc>
          <w:tcPr>
            <w:tcW w:w="0" w:type="auto"/>
          </w:tcPr>
          <w:p w14:paraId="0B2F1C19" w14:textId="77777777" w:rsidR="00225208" w:rsidRPr="00457D1A" w:rsidRDefault="00225208" w:rsidP="00691A97">
            <w:pPr>
              <w:pStyle w:val="TableText"/>
              <w:jc w:val="center"/>
              <w:cnfStyle w:val="000000100000" w:firstRow="0" w:lastRow="0" w:firstColumn="0" w:lastColumn="0" w:oddVBand="0" w:evenVBand="0" w:oddHBand="1" w:evenHBand="0" w:firstRowFirstColumn="0" w:firstRowLastColumn="0" w:lastRowFirstColumn="0" w:lastRowLastColumn="0"/>
            </w:pPr>
            <w:r w:rsidRPr="00457D1A">
              <w:t>-2%</w:t>
            </w:r>
          </w:p>
        </w:tc>
      </w:tr>
    </w:tbl>
    <w:p w14:paraId="53B3B100" w14:textId="786773DE" w:rsidR="00225208" w:rsidRDefault="00225208" w:rsidP="00225208">
      <w:r>
        <w:t xml:space="preserve">The example </w:t>
      </w:r>
      <w:r w:rsidR="009A602C">
        <w:t>above shows that all episodes receive the same percentage reduction in NWAU</w:t>
      </w:r>
      <w:r w:rsidR="00C83D99">
        <w:t xml:space="preserve">, which would be the case if the episodes </w:t>
      </w:r>
      <w:r w:rsidR="00B44AC1">
        <w:t>had</w:t>
      </w:r>
      <w:r w:rsidR="00C83D99">
        <w:t xml:space="preserve"> the same HAC. H</w:t>
      </w:r>
      <w:r w:rsidR="009A602C">
        <w:t xml:space="preserve">owever </w:t>
      </w:r>
      <w:r w:rsidR="00B44AC1">
        <w:t xml:space="preserve">by </w:t>
      </w:r>
      <w:r w:rsidR="009A602C">
        <w:t xml:space="preserve">varying </w:t>
      </w:r>
      <w:r w:rsidR="00B44AC1">
        <w:t xml:space="preserve">the </w:t>
      </w:r>
      <w:r w:rsidR="009A602C">
        <w:t xml:space="preserve">dampening factor, episodes within </w:t>
      </w:r>
      <w:r w:rsidR="0012766D">
        <w:t>each group vary as follows</w:t>
      </w:r>
      <w:r w:rsidR="009A602C">
        <w:t xml:space="preserve">: </w:t>
      </w:r>
      <w:r>
        <w:t xml:space="preserve"> </w:t>
      </w:r>
    </w:p>
    <w:p w14:paraId="2F9A37C6" w14:textId="77777777" w:rsidR="00225208" w:rsidRDefault="00225208" w:rsidP="00930C3C">
      <w:pPr>
        <w:pStyle w:val="ListBullet"/>
      </w:pPr>
      <w:r>
        <w:t>Low complexity group receives a 10% reduction in NWAU;</w:t>
      </w:r>
    </w:p>
    <w:p w14:paraId="4A5A7A8D" w14:textId="77777777" w:rsidR="00225208" w:rsidRDefault="00225208" w:rsidP="00930C3C">
      <w:pPr>
        <w:pStyle w:val="ListBullet"/>
      </w:pPr>
      <w:r>
        <w:t>Moderate complexity group receives a 5% reduction in NWAU;</w:t>
      </w:r>
      <w:r w:rsidR="00024062">
        <w:t xml:space="preserve"> and</w:t>
      </w:r>
    </w:p>
    <w:p w14:paraId="0C1C41FA" w14:textId="620CD6CF" w:rsidR="00225208" w:rsidRDefault="00225208" w:rsidP="00930C3C">
      <w:pPr>
        <w:pStyle w:val="ListBullet"/>
      </w:pPr>
      <w:r>
        <w:t>High complexity group receives a 2% reduction in NWAU</w:t>
      </w:r>
      <w:r w:rsidR="00024062">
        <w:t>.</w:t>
      </w:r>
    </w:p>
    <w:p w14:paraId="331BC3A0" w14:textId="77777777" w:rsidR="00BD6BDE" w:rsidRDefault="00BD6BDE" w:rsidP="00BD6BDE">
      <w:r>
        <w:lastRenderedPageBreak/>
        <w:t xml:space="preserve">A number of different dampening factor methodologies were tested, considering variations on the number of complexity groupings and methods to determine the relative probability of a HAC derived from the risk adjustment model. </w:t>
      </w:r>
    </w:p>
    <w:p w14:paraId="4B2CA69E" w14:textId="77777777" w:rsidR="00E37E55" w:rsidRDefault="00E37E55" w:rsidP="007A7D76">
      <w:pPr>
        <w:pStyle w:val="Heading2"/>
        <w:numPr>
          <w:ilvl w:val="1"/>
          <w:numId w:val="5"/>
        </w:numPr>
      </w:pPr>
      <w:bookmarkStart w:id="112" w:name="_Toc500941755"/>
      <w:r>
        <w:t>Methodology</w:t>
      </w:r>
      <w:bookmarkEnd w:id="112"/>
      <w:r>
        <w:t xml:space="preserve"> </w:t>
      </w:r>
    </w:p>
    <w:p w14:paraId="0B00DEE8" w14:textId="2E82B730" w:rsidR="0005652C" w:rsidRPr="00AA4933" w:rsidRDefault="0005652C" w:rsidP="00AA4933">
      <w:r>
        <w:t xml:space="preserve">The dampening factors </w:t>
      </w:r>
      <w:r w:rsidR="00E80B00">
        <w:t>were</w:t>
      </w:r>
      <w:r>
        <w:t xml:space="preserve"> derived by assessing the differences between the </w:t>
      </w:r>
      <w:r w:rsidR="00E80B00">
        <w:t xml:space="preserve">cost profiles </w:t>
      </w:r>
      <w:r w:rsidR="00B44AC1">
        <w:t>between</w:t>
      </w:r>
      <w:r w:rsidR="00E80B00">
        <w:t xml:space="preserve"> </w:t>
      </w:r>
      <w:r>
        <w:t xml:space="preserve">HAC and </w:t>
      </w:r>
      <w:r w:rsidR="00E80B00">
        <w:t>n</w:t>
      </w:r>
      <w:r>
        <w:t>on</w:t>
      </w:r>
      <w:r w:rsidR="00E80B00">
        <w:t>-</w:t>
      </w:r>
      <w:r>
        <w:t>HAC cohort</w:t>
      </w:r>
      <w:r w:rsidR="00E80B00">
        <w:t>s in each complexity group</w:t>
      </w:r>
      <w:r>
        <w:t xml:space="preserve">. </w:t>
      </w:r>
      <w:r w:rsidR="00F21DA5">
        <w:fldChar w:fldCharType="begin"/>
      </w:r>
      <w:r w:rsidR="00F21DA5">
        <w:instrText xml:space="preserve"> REF _Ref485991529 \h </w:instrText>
      </w:r>
      <w:r w:rsidR="00F21DA5">
        <w:fldChar w:fldCharType="separate"/>
      </w:r>
      <w:r w:rsidR="00634DBC" w:rsidRPr="00AF7F3D">
        <w:rPr>
          <w:b/>
        </w:rPr>
        <w:t xml:space="preserve">Figure </w:t>
      </w:r>
      <w:r w:rsidR="00634DBC">
        <w:rPr>
          <w:b/>
          <w:iCs/>
          <w:noProof/>
        </w:rPr>
        <w:t>4</w:t>
      </w:r>
      <w:r w:rsidR="00F21DA5">
        <w:fldChar w:fldCharType="end"/>
      </w:r>
      <w:r w:rsidR="00F21DA5">
        <w:t xml:space="preserve"> illustrates the cos</w:t>
      </w:r>
      <w:r w:rsidR="000E078F">
        <w:t xml:space="preserve">t profile for HAC10: Medical Complications. </w:t>
      </w:r>
    </w:p>
    <w:p w14:paraId="3B742626" w14:textId="6F07EF76" w:rsidR="00F21DA5" w:rsidRPr="005841FA" w:rsidRDefault="00F21DA5" w:rsidP="0012766D">
      <w:pPr>
        <w:pStyle w:val="Caption"/>
        <w:keepNext/>
        <w:spacing w:before="240"/>
        <w:rPr>
          <w:b/>
          <w:i w:val="0"/>
          <w:iCs w:val="0"/>
          <w:color w:val="auto"/>
          <w:sz w:val="22"/>
          <w:szCs w:val="24"/>
        </w:rPr>
      </w:pPr>
      <w:bookmarkStart w:id="113" w:name="_Ref485991529"/>
      <w:r w:rsidRPr="00AF7F3D">
        <w:rPr>
          <w:b/>
          <w:iCs w:val="0"/>
          <w:color w:val="auto"/>
          <w:sz w:val="22"/>
          <w:szCs w:val="24"/>
        </w:rPr>
        <w:t xml:space="preserve">Figure </w:t>
      </w:r>
      <w:r w:rsidR="00B961E8" w:rsidRPr="00AF7F3D">
        <w:rPr>
          <w:b/>
          <w:iCs w:val="0"/>
          <w:color w:val="auto"/>
          <w:sz w:val="22"/>
          <w:szCs w:val="24"/>
        </w:rPr>
        <w:fldChar w:fldCharType="begin"/>
      </w:r>
      <w:r w:rsidR="00B961E8" w:rsidRPr="00AF7F3D">
        <w:rPr>
          <w:b/>
          <w:iCs w:val="0"/>
          <w:color w:val="auto"/>
          <w:sz w:val="22"/>
          <w:szCs w:val="24"/>
        </w:rPr>
        <w:instrText xml:space="preserve"> SEQ Figure \* ARABIC </w:instrText>
      </w:r>
      <w:r w:rsidR="00B961E8" w:rsidRPr="00AF7F3D">
        <w:rPr>
          <w:b/>
          <w:iCs w:val="0"/>
          <w:color w:val="auto"/>
          <w:sz w:val="22"/>
          <w:szCs w:val="24"/>
        </w:rPr>
        <w:fldChar w:fldCharType="separate"/>
      </w:r>
      <w:r w:rsidR="00634DBC">
        <w:rPr>
          <w:b/>
          <w:iCs w:val="0"/>
          <w:noProof/>
          <w:color w:val="auto"/>
          <w:sz w:val="22"/>
          <w:szCs w:val="24"/>
        </w:rPr>
        <w:t>4</w:t>
      </w:r>
      <w:r w:rsidR="00B961E8" w:rsidRPr="00AF7F3D">
        <w:rPr>
          <w:b/>
          <w:iCs w:val="0"/>
          <w:color w:val="auto"/>
          <w:sz w:val="22"/>
          <w:szCs w:val="24"/>
        </w:rPr>
        <w:fldChar w:fldCharType="end"/>
      </w:r>
      <w:bookmarkEnd w:id="113"/>
      <w:r w:rsidRPr="005841FA">
        <w:rPr>
          <w:b/>
          <w:i w:val="0"/>
          <w:iCs w:val="0"/>
          <w:color w:val="auto"/>
          <w:sz w:val="22"/>
          <w:szCs w:val="24"/>
        </w:rPr>
        <w:t xml:space="preserve">: HAC10 Medical Complications - </w:t>
      </w:r>
      <w:r w:rsidR="00F37DDA">
        <w:rPr>
          <w:b/>
          <w:i w:val="0"/>
          <w:iCs w:val="0"/>
          <w:color w:val="auto"/>
          <w:sz w:val="22"/>
          <w:szCs w:val="24"/>
        </w:rPr>
        <w:t>C</w:t>
      </w:r>
      <w:r w:rsidR="00F37DDA" w:rsidRPr="005841FA">
        <w:rPr>
          <w:b/>
          <w:i w:val="0"/>
          <w:iCs w:val="0"/>
          <w:color w:val="auto"/>
          <w:sz w:val="22"/>
          <w:szCs w:val="24"/>
        </w:rPr>
        <w:t xml:space="preserve">ost </w:t>
      </w:r>
      <w:r w:rsidR="00F37DDA">
        <w:rPr>
          <w:b/>
          <w:i w:val="0"/>
          <w:iCs w:val="0"/>
          <w:color w:val="auto"/>
          <w:sz w:val="22"/>
          <w:szCs w:val="24"/>
        </w:rPr>
        <w:t>p</w:t>
      </w:r>
      <w:r w:rsidR="00F37DDA" w:rsidRPr="005841FA">
        <w:rPr>
          <w:b/>
          <w:i w:val="0"/>
          <w:iCs w:val="0"/>
          <w:color w:val="auto"/>
          <w:sz w:val="22"/>
          <w:szCs w:val="24"/>
        </w:rPr>
        <w:t xml:space="preserve">rofile </w:t>
      </w:r>
      <w:r w:rsidR="00F37DDA">
        <w:rPr>
          <w:b/>
          <w:i w:val="0"/>
          <w:iCs w:val="0"/>
          <w:color w:val="auto"/>
          <w:sz w:val="22"/>
          <w:szCs w:val="24"/>
        </w:rPr>
        <w:t>a</w:t>
      </w:r>
      <w:r w:rsidR="00F37DDA" w:rsidRPr="005841FA">
        <w:rPr>
          <w:b/>
          <w:i w:val="0"/>
          <w:iCs w:val="0"/>
          <w:color w:val="auto"/>
          <w:sz w:val="22"/>
          <w:szCs w:val="24"/>
        </w:rPr>
        <w:t>nalysis</w:t>
      </w:r>
    </w:p>
    <w:p w14:paraId="71E85EA9" w14:textId="65BB8D05" w:rsidR="00E37E55" w:rsidRDefault="00330BA6" w:rsidP="00010C98">
      <w:r>
        <w:rPr>
          <w:noProof/>
        </w:rPr>
        <w:drawing>
          <wp:anchor distT="0" distB="0" distL="114300" distR="114300" simplePos="0" relativeHeight="251660800" behindDoc="1" locked="0" layoutInCell="1" allowOverlap="1" wp14:anchorId="3214771E" wp14:editId="39818453">
            <wp:simplePos x="0" y="0"/>
            <wp:positionH relativeFrom="column">
              <wp:posOffset>-635</wp:posOffset>
            </wp:positionH>
            <wp:positionV relativeFrom="paragraph">
              <wp:posOffset>88265</wp:posOffset>
            </wp:positionV>
            <wp:extent cx="5759450" cy="3267075"/>
            <wp:effectExtent l="0" t="0" r="0" b="9525"/>
            <wp:wrapTight wrapText="bothSides">
              <wp:wrapPolygon edited="0">
                <wp:start x="0" y="0"/>
                <wp:lineTo x="0" y="21537"/>
                <wp:lineTo x="21505" y="21537"/>
                <wp:lineTo x="21505" y="0"/>
                <wp:lineTo x="0" y="0"/>
              </wp:wrapPolygon>
            </wp:wrapTight>
            <wp:docPr id="13" name="Picture 13" title="Figure 4: HAC10 Medical Complications - Cost profil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3267075"/>
                    </a:xfrm>
                    <a:prstGeom prst="rect">
                      <a:avLst/>
                    </a:prstGeom>
                    <a:noFill/>
                  </pic:spPr>
                </pic:pic>
              </a:graphicData>
            </a:graphic>
            <wp14:sizeRelH relativeFrom="page">
              <wp14:pctWidth>0</wp14:pctWidth>
            </wp14:sizeRelH>
            <wp14:sizeRelV relativeFrom="page">
              <wp14:pctHeight>0</wp14:pctHeight>
            </wp14:sizeRelV>
          </wp:anchor>
        </w:drawing>
      </w:r>
    </w:p>
    <w:p w14:paraId="7A8477F2" w14:textId="5E5D6311" w:rsidR="000E078F" w:rsidRDefault="00E80B00" w:rsidP="00010C98">
      <w:r>
        <w:fldChar w:fldCharType="begin"/>
      </w:r>
      <w:r>
        <w:instrText xml:space="preserve"> REF _Ref485991529 \h </w:instrText>
      </w:r>
      <w:r>
        <w:fldChar w:fldCharType="separate"/>
      </w:r>
      <w:r w:rsidR="00634DBC" w:rsidRPr="00AF7F3D">
        <w:rPr>
          <w:b/>
        </w:rPr>
        <w:t xml:space="preserve">Figure </w:t>
      </w:r>
      <w:r w:rsidR="00634DBC">
        <w:rPr>
          <w:b/>
          <w:iCs/>
          <w:noProof/>
        </w:rPr>
        <w:t>4</w:t>
      </w:r>
      <w:r>
        <w:fldChar w:fldCharType="end"/>
      </w:r>
      <w:r>
        <w:t xml:space="preserve"> </w:t>
      </w:r>
      <w:r w:rsidR="000E078F">
        <w:t>shows the cost differential between</w:t>
      </w:r>
      <w:r>
        <w:t xml:space="preserve"> HAC and non-HAC cohorts. The red lines show the average cost per </w:t>
      </w:r>
      <w:r w:rsidR="004C42E5">
        <w:t>Gross Weighted Activity Unit (</w:t>
      </w:r>
      <w:r>
        <w:t>GWAU</w:t>
      </w:r>
      <w:r w:rsidR="004C42E5">
        <w:t>)</w:t>
      </w:r>
      <w:r>
        <w:t xml:space="preserve"> for the HAC cohorts (the dotted line representing a smoothed average cost within the complexity group). The blue lines show </w:t>
      </w:r>
      <w:r w:rsidR="00700BF3">
        <w:t xml:space="preserve">the equivalent </w:t>
      </w:r>
      <w:r>
        <w:t>average cost per GWAU for the non-HAC cohorts.</w:t>
      </w:r>
      <w:r w:rsidR="002D719D">
        <w:t xml:space="preserve"> The NEP17 Determination was used </w:t>
      </w:r>
      <w:r w:rsidR="00024062">
        <w:t xml:space="preserve">to </w:t>
      </w:r>
      <w:r w:rsidR="002D719D">
        <w:t>calculate the GWAU.</w:t>
      </w:r>
    </w:p>
    <w:p w14:paraId="46FA772D" w14:textId="69313E95" w:rsidR="00700BF3" w:rsidRDefault="00700BF3" w:rsidP="00010C98">
      <w:r>
        <w:t>It was observed that the differential between the HAC and non-HAC cohorts differed depending on the complexity group, and that this differential reduced as the complexity increased (as demonstrated by the converging lines).</w:t>
      </w:r>
    </w:p>
    <w:p w14:paraId="11BAC15B" w14:textId="27758A56" w:rsidR="00700BF3" w:rsidRDefault="00700BF3" w:rsidP="00010C98">
      <w:r>
        <w:t>The differentials in the average cost per GWAU forms the basis for determining the dampening factors in the following way:</w:t>
      </w:r>
    </w:p>
    <w:p w14:paraId="449888E4" w14:textId="2199AB20" w:rsidR="00700BF3" w:rsidRDefault="00700BF3" w:rsidP="00930C3C">
      <w:pPr>
        <w:pStyle w:val="ListBullet"/>
      </w:pPr>
      <w:r>
        <w:t>Episodes belonging to the lowest complexity group receive no dampening, that is, these episodes receive the full funding adjustment for that HAC</w:t>
      </w:r>
      <w:r w:rsidR="00024062">
        <w:t>.</w:t>
      </w:r>
    </w:p>
    <w:p w14:paraId="2AC85B96" w14:textId="74A9627F" w:rsidR="00700BF3" w:rsidRDefault="00700BF3" w:rsidP="00930C3C">
      <w:pPr>
        <w:pStyle w:val="ListBullet"/>
      </w:pPr>
      <w:r>
        <w:t xml:space="preserve">The dampening factors for episodes that are in </w:t>
      </w:r>
      <w:r w:rsidR="004A5A41">
        <w:t xml:space="preserve">moderate </w:t>
      </w:r>
      <w:r>
        <w:t xml:space="preserve">or high complexity group are calculated by dividing the cost differential in that group by the cost differential in the lowest complexity group. That is, the cost </w:t>
      </w:r>
      <w:proofErr w:type="gramStart"/>
      <w:r>
        <w:t>differential in the lowest complexity group are</w:t>
      </w:r>
      <w:proofErr w:type="gramEnd"/>
      <w:r>
        <w:t xml:space="preserve"> used as a benchmark against which the </w:t>
      </w:r>
      <w:r w:rsidR="004A5A41">
        <w:t xml:space="preserve">moderate </w:t>
      </w:r>
      <w:r>
        <w:t>and high complexity groups are compared.</w:t>
      </w:r>
    </w:p>
    <w:p w14:paraId="636E4B47" w14:textId="269B6430" w:rsidR="00B2504A" w:rsidRDefault="005C6ABD" w:rsidP="00B2504A">
      <w:r>
        <w:fldChar w:fldCharType="begin"/>
      </w:r>
      <w:r>
        <w:instrText xml:space="preserve"> REF _Ref486260591 \h </w:instrText>
      </w:r>
      <w:r>
        <w:fldChar w:fldCharType="separate"/>
      </w:r>
      <w:r w:rsidR="00634DBC" w:rsidRPr="00AF7F3D">
        <w:rPr>
          <w:b/>
        </w:rPr>
        <w:t xml:space="preserve">Table </w:t>
      </w:r>
      <w:r w:rsidR="00634DBC">
        <w:rPr>
          <w:b/>
          <w:iCs/>
          <w:noProof/>
        </w:rPr>
        <w:t>11</w:t>
      </w:r>
      <w:r>
        <w:fldChar w:fldCharType="end"/>
      </w:r>
      <w:r w:rsidR="006D59E5">
        <w:t xml:space="preserve"> shows an example calculation of the dampening factors and final adjustment to be applied for HAC 10 Medical Complications. The dampening factor is calculated by using the cost </w:t>
      </w:r>
      <w:r w:rsidR="006D59E5">
        <w:lastRenderedPageBreak/>
        <w:t>differential for the lowest complexity group as a benchmark. These are then multiplied by the incremental cost adjustment for this HAC (8.</w:t>
      </w:r>
      <w:r w:rsidR="004417BD">
        <w:t>0</w:t>
      </w:r>
      <w:r w:rsidR="006D59E5">
        <w:t>%) to derive the final adjustment.</w:t>
      </w:r>
    </w:p>
    <w:p w14:paraId="194ACF11" w14:textId="07A641CF" w:rsidR="00B2504A" w:rsidRPr="005841FA" w:rsidRDefault="00B2504A" w:rsidP="00B2504A">
      <w:pPr>
        <w:pStyle w:val="Caption"/>
        <w:keepNext/>
        <w:rPr>
          <w:b/>
          <w:i w:val="0"/>
          <w:iCs w:val="0"/>
          <w:color w:val="auto"/>
          <w:sz w:val="22"/>
          <w:szCs w:val="24"/>
        </w:rPr>
      </w:pPr>
      <w:bookmarkStart w:id="114" w:name="_Ref486260591"/>
      <w:r w:rsidRPr="00AF7F3D">
        <w:rPr>
          <w:b/>
          <w:iCs w:val="0"/>
          <w:color w:val="auto"/>
          <w:sz w:val="22"/>
          <w:szCs w:val="24"/>
        </w:rPr>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634DBC">
        <w:rPr>
          <w:b/>
          <w:iCs w:val="0"/>
          <w:noProof/>
          <w:color w:val="auto"/>
          <w:sz w:val="22"/>
          <w:szCs w:val="24"/>
        </w:rPr>
        <w:t>11</w:t>
      </w:r>
      <w:r w:rsidR="00B961E8" w:rsidRPr="00AF7F3D">
        <w:rPr>
          <w:b/>
          <w:iCs w:val="0"/>
          <w:color w:val="auto"/>
          <w:sz w:val="22"/>
          <w:szCs w:val="24"/>
        </w:rPr>
        <w:fldChar w:fldCharType="end"/>
      </w:r>
      <w:bookmarkEnd w:id="114"/>
      <w:r w:rsidRPr="005841FA">
        <w:rPr>
          <w:b/>
          <w:i w:val="0"/>
          <w:iCs w:val="0"/>
          <w:color w:val="auto"/>
          <w:sz w:val="22"/>
          <w:szCs w:val="24"/>
        </w:rPr>
        <w:t>: Dampening factor calculation for HAC10 Medical Complications</w:t>
      </w:r>
    </w:p>
    <w:tbl>
      <w:tblPr>
        <w:tblStyle w:val="ListTable3-Accent21"/>
        <w:tblW w:w="0" w:type="auto"/>
        <w:tblInd w:w="170" w:type="dxa"/>
        <w:tblLook w:val="04A0" w:firstRow="1" w:lastRow="0" w:firstColumn="1" w:lastColumn="0" w:noHBand="0" w:noVBand="1"/>
        <w:tblCaption w:val="Table 11: Dampening factor calculation for HAC10 Medical Complications"/>
      </w:tblPr>
      <w:tblGrid>
        <w:gridCol w:w="1295"/>
        <w:gridCol w:w="2816"/>
        <w:gridCol w:w="2268"/>
        <w:gridCol w:w="2188"/>
      </w:tblGrid>
      <w:tr w:rsidR="006D59E5" w:rsidRPr="00F940BE" w14:paraId="1473DA0B" w14:textId="77777777" w:rsidTr="001465B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95" w:type="dxa"/>
          </w:tcPr>
          <w:p w14:paraId="65F684B5" w14:textId="77777777" w:rsidR="006D59E5" w:rsidRPr="005E0099" w:rsidRDefault="006D59E5" w:rsidP="00930C3C">
            <w:pPr>
              <w:pStyle w:val="TableText"/>
            </w:pPr>
            <w:r w:rsidRPr="005E0099">
              <w:t>Complexity Group</w:t>
            </w:r>
          </w:p>
        </w:tc>
        <w:tc>
          <w:tcPr>
            <w:tcW w:w="2816" w:type="dxa"/>
          </w:tcPr>
          <w:p w14:paraId="3D4E032C" w14:textId="77777777" w:rsidR="006D59E5" w:rsidRPr="005E0099" w:rsidRDefault="006D59E5" w:rsidP="00930C3C">
            <w:pPr>
              <w:pStyle w:val="TableText"/>
              <w:cnfStyle w:val="100000000000" w:firstRow="1" w:lastRow="0" w:firstColumn="0" w:lastColumn="0" w:oddVBand="0" w:evenVBand="0" w:oddHBand="0" w:evenHBand="0" w:firstRowFirstColumn="0" w:firstRowLastColumn="0" w:lastRowFirstColumn="0" w:lastRowLastColumn="0"/>
              <w:rPr>
                <w:rFonts w:ascii="Cambria Math" w:hAnsi="Cambria Math"/>
                <w:oMath/>
              </w:rPr>
            </w:pPr>
            <m:oMathPara>
              <m:oMath>
                <m:r>
                  <m:rPr>
                    <m:sty m:val="b"/>
                  </m:rPr>
                  <w:rPr>
                    <w:rFonts w:ascii="Cambria Math" w:hAnsi="Cambria Math"/>
                  </w:rPr>
                  <m:t>%</m:t>
                </m:r>
                <m:f>
                  <m:fPr>
                    <m:ctrlPr>
                      <w:rPr>
                        <w:rFonts w:ascii="Cambria Math" w:hAnsi="Cambria Math"/>
                      </w:rPr>
                    </m:ctrlPr>
                  </m:fPr>
                  <m:num>
                    <m:r>
                      <m:rPr>
                        <m:sty m:val="bi"/>
                      </m:rPr>
                      <w:rPr>
                        <w:rFonts w:ascii="Cambria Math" w:hAnsi="Cambria Math"/>
                      </w:rPr>
                      <m:t>HAC</m:t>
                    </m:r>
                    <m:r>
                      <m:rPr>
                        <m:sty m:val="b"/>
                      </m:rPr>
                      <w:rPr>
                        <w:rFonts w:ascii="Cambria Math" w:hAnsi="Cambria Math"/>
                      </w:rPr>
                      <m:t xml:space="preserve"> </m:t>
                    </m:r>
                    <m:r>
                      <m:rPr>
                        <m:sty m:val="bi"/>
                      </m:rPr>
                      <w:rPr>
                        <w:rFonts w:ascii="Cambria Math" w:hAnsi="Cambria Math"/>
                      </w:rPr>
                      <m:t>cost</m:t>
                    </m:r>
                    <m:r>
                      <m:rPr>
                        <m:sty m:val="b"/>
                      </m:rPr>
                      <w:rPr>
                        <w:rFonts w:ascii="Cambria Math" w:hAnsi="Cambria Math"/>
                      </w:rPr>
                      <m:t xml:space="preserve"> </m:t>
                    </m:r>
                    <m:r>
                      <m:rPr>
                        <m:sty m:val="bi"/>
                      </m:rPr>
                      <w:rPr>
                        <w:rFonts w:ascii="Cambria Math" w:hAnsi="Cambria Math"/>
                      </w:rPr>
                      <m:t>profile</m:t>
                    </m:r>
                  </m:num>
                  <m:den>
                    <m:r>
                      <m:rPr>
                        <m:sty m:val="bi"/>
                      </m:rPr>
                      <w:rPr>
                        <w:rFonts w:ascii="Cambria Math" w:hAnsi="Cambria Math"/>
                      </w:rPr>
                      <m:t>non</m:t>
                    </m:r>
                    <m:r>
                      <m:rPr>
                        <m:sty m:val="b"/>
                      </m:rPr>
                      <w:rPr>
                        <w:rFonts w:ascii="Cambria Math" w:hAnsi="Cambria Math"/>
                      </w:rPr>
                      <m:t>-</m:t>
                    </m:r>
                    <m:r>
                      <m:rPr>
                        <m:sty m:val="bi"/>
                      </m:rPr>
                      <w:rPr>
                        <w:rFonts w:ascii="Cambria Math" w:hAnsi="Cambria Math"/>
                      </w:rPr>
                      <m:t>HAC</m:t>
                    </m:r>
                    <m:r>
                      <m:rPr>
                        <m:sty m:val="b"/>
                      </m:rPr>
                      <w:rPr>
                        <w:rFonts w:ascii="Cambria Math" w:hAnsi="Cambria Math"/>
                      </w:rPr>
                      <m:t xml:space="preserve"> </m:t>
                    </m:r>
                    <m:r>
                      <m:rPr>
                        <m:sty m:val="bi"/>
                      </m:rPr>
                      <w:rPr>
                        <w:rFonts w:ascii="Cambria Math" w:hAnsi="Cambria Math"/>
                      </w:rPr>
                      <m:t>cost</m:t>
                    </m:r>
                    <m:r>
                      <m:rPr>
                        <m:sty m:val="b"/>
                      </m:rPr>
                      <w:rPr>
                        <w:rFonts w:ascii="Cambria Math" w:hAnsi="Cambria Math"/>
                      </w:rPr>
                      <m:t xml:space="preserve"> </m:t>
                    </m:r>
                    <m:r>
                      <m:rPr>
                        <m:sty m:val="bi"/>
                      </m:rPr>
                      <w:rPr>
                        <w:rFonts w:ascii="Cambria Math" w:hAnsi="Cambria Math"/>
                      </w:rPr>
                      <m:t>profile</m:t>
                    </m:r>
                  </m:den>
                </m:f>
              </m:oMath>
            </m:oMathPara>
          </w:p>
        </w:tc>
        <w:tc>
          <w:tcPr>
            <w:tcW w:w="2268" w:type="dxa"/>
          </w:tcPr>
          <w:p w14:paraId="74DC8CA4" w14:textId="11090B15" w:rsidR="006D59E5" w:rsidRPr="005E0099" w:rsidRDefault="006D59E5" w:rsidP="00930C3C">
            <w:pPr>
              <w:pStyle w:val="TableText"/>
              <w:jc w:val="center"/>
              <w:cnfStyle w:val="100000000000" w:firstRow="1" w:lastRow="0" w:firstColumn="0" w:lastColumn="0" w:oddVBand="0" w:evenVBand="0" w:oddHBand="0" w:evenHBand="0" w:firstRowFirstColumn="0" w:firstRowLastColumn="0" w:lastRowFirstColumn="0" w:lastRowLastColumn="0"/>
            </w:pPr>
            <w:r w:rsidRPr="005E0099">
              <w:t>Dampening factor</w:t>
            </w:r>
          </w:p>
        </w:tc>
        <w:tc>
          <w:tcPr>
            <w:tcW w:w="2188" w:type="dxa"/>
          </w:tcPr>
          <w:p w14:paraId="4C0C71BA" w14:textId="77777777" w:rsidR="006D59E5" w:rsidRPr="005E0099" w:rsidRDefault="006D59E5" w:rsidP="00930C3C">
            <w:pPr>
              <w:pStyle w:val="TableText"/>
              <w:jc w:val="center"/>
              <w:cnfStyle w:val="100000000000" w:firstRow="1" w:lastRow="0" w:firstColumn="0" w:lastColumn="0" w:oddVBand="0" w:evenVBand="0" w:oddHBand="0" w:evenHBand="0" w:firstRowFirstColumn="0" w:firstRowLastColumn="0" w:lastRowFirstColumn="0" w:lastRowLastColumn="0"/>
            </w:pPr>
            <w:r w:rsidRPr="005E0099">
              <w:t>Adjustment after dampening</w:t>
            </w:r>
          </w:p>
        </w:tc>
      </w:tr>
      <w:tr w:rsidR="006D59E5" w:rsidRPr="00F940BE" w14:paraId="6F4639B2" w14:textId="77777777" w:rsidTr="00892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3B8099EF" w14:textId="77777777" w:rsidR="006D59E5" w:rsidRPr="005E0099" w:rsidRDefault="006D59E5" w:rsidP="00930C3C">
            <w:pPr>
              <w:pStyle w:val="TableText"/>
            </w:pPr>
            <w:r w:rsidRPr="005E0099">
              <w:t>Low</w:t>
            </w:r>
          </w:p>
        </w:tc>
        <w:tc>
          <w:tcPr>
            <w:tcW w:w="2816" w:type="dxa"/>
          </w:tcPr>
          <w:p w14:paraId="4F9E39AB" w14:textId="66D94E9D" w:rsidR="006D59E5" w:rsidRPr="005E0099" w:rsidRDefault="006D59E5" w:rsidP="00930C3C">
            <w:pPr>
              <w:pStyle w:val="TableText"/>
              <w:jc w:val="center"/>
              <w:cnfStyle w:val="000000100000" w:firstRow="0" w:lastRow="0" w:firstColumn="0" w:lastColumn="0" w:oddVBand="0" w:evenVBand="0" w:oddHBand="1" w:evenHBand="0" w:firstRowFirstColumn="0" w:firstRowLastColumn="0" w:lastRowFirstColumn="0" w:lastRowLastColumn="0"/>
            </w:pPr>
            <w:r w:rsidRPr="005E0099">
              <w:t>2</w:t>
            </w:r>
            <w:r w:rsidR="008A1EE6">
              <w:t>0.09</w:t>
            </w:r>
            <w:r w:rsidRPr="005E0099">
              <w:t>%</w:t>
            </w:r>
          </w:p>
        </w:tc>
        <w:tc>
          <w:tcPr>
            <w:tcW w:w="2268" w:type="dxa"/>
          </w:tcPr>
          <w:p w14:paraId="041738C8" w14:textId="7CF6F41C" w:rsidR="006D59E5" w:rsidRPr="005E0099" w:rsidRDefault="006D59E5" w:rsidP="00930C3C">
            <w:pPr>
              <w:pStyle w:val="TableText"/>
              <w:jc w:val="center"/>
              <w:cnfStyle w:val="000000100000" w:firstRow="0" w:lastRow="0" w:firstColumn="0" w:lastColumn="0" w:oddVBand="0" w:evenVBand="0" w:oddHBand="1" w:evenHBand="0" w:firstRowFirstColumn="0" w:firstRowLastColumn="0" w:lastRowFirstColumn="0" w:lastRowLastColumn="0"/>
            </w:pPr>
            <w:r w:rsidRPr="005E0099">
              <w:t>1.00</w:t>
            </w:r>
          </w:p>
        </w:tc>
        <w:tc>
          <w:tcPr>
            <w:tcW w:w="2188" w:type="dxa"/>
            <w:vAlign w:val="center"/>
          </w:tcPr>
          <w:p w14:paraId="09E9F41A" w14:textId="3A74FB65" w:rsidR="006D59E5" w:rsidRPr="005E0099" w:rsidRDefault="006D59E5" w:rsidP="00930C3C">
            <w:pPr>
              <w:pStyle w:val="TableText"/>
              <w:jc w:val="center"/>
              <w:cnfStyle w:val="000000100000" w:firstRow="0" w:lastRow="0" w:firstColumn="0" w:lastColumn="0" w:oddVBand="0" w:evenVBand="0" w:oddHBand="1" w:evenHBand="0" w:firstRowFirstColumn="0" w:firstRowLastColumn="0" w:lastRowFirstColumn="0" w:lastRowLastColumn="0"/>
            </w:pPr>
            <w:r w:rsidRPr="005E0099">
              <w:t>1.00</w:t>
            </w:r>
            <w:r w:rsidR="00E8184E">
              <w:t>0</w:t>
            </w:r>
            <w:r w:rsidRPr="005E0099">
              <w:t xml:space="preserve"> x 0.08</w:t>
            </w:r>
            <w:r w:rsidR="00A41513" w:rsidRPr="005E0099">
              <w:t>0</w:t>
            </w:r>
            <w:r w:rsidRPr="005E0099">
              <w:t xml:space="preserve"> = 0.08</w:t>
            </w:r>
            <w:r w:rsidR="00A41513" w:rsidRPr="005E0099">
              <w:t>0</w:t>
            </w:r>
          </w:p>
        </w:tc>
      </w:tr>
      <w:tr w:rsidR="006D59E5" w:rsidRPr="00F940BE" w14:paraId="12ED289C" w14:textId="77777777" w:rsidTr="00892A76">
        <w:tc>
          <w:tcPr>
            <w:cnfStyle w:val="001000000000" w:firstRow="0" w:lastRow="0" w:firstColumn="1" w:lastColumn="0" w:oddVBand="0" w:evenVBand="0" w:oddHBand="0" w:evenHBand="0" w:firstRowFirstColumn="0" w:firstRowLastColumn="0" w:lastRowFirstColumn="0" w:lastRowLastColumn="0"/>
            <w:tcW w:w="1295" w:type="dxa"/>
          </w:tcPr>
          <w:p w14:paraId="742060F7" w14:textId="77777777" w:rsidR="006D59E5" w:rsidRPr="005E0099" w:rsidRDefault="006D59E5" w:rsidP="00930C3C">
            <w:pPr>
              <w:pStyle w:val="TableText"/>
            </w:pPr>
            <w:r w:rsidRPr="005E0099">
              <w:t>Moderate</w:t>
            </w:r>
          </w:p>
        </w:tc>
        <w:tc>
          <w:tcPr>
            <w:tcW w:w="2816" w:type="dxa"/>
          </w:tcPr>
          <w:p w14:paraId="1934D4F3" w14:textId="366EFE6B" w:rsidR="006D59E5" w:rsidRPr="005E0099" w:rsidRDefault="003B4ABF" w:rsidP="00930C3C">
            <w:pPr>
              <w:pStyle w:val="TableText"/>
              <w:jc w:val="center"/>
              <w:cnfStyle w:val="000000000000" w:firstRow="0" w:lastRow="0" w:firstColumn="0" w:lastColumn="0" w:oddVBand="0" w:evenVBand="0" w:oddHBand="0" w:evenHBand="0" w:firstRowFirstColumn="0" w:firstRowLastColumn="0" w:lastRowFirstColumn="0" w:lastRowLastColumn="0"/>
            </w:pPr>
            <w:r w:rsidRPr="005E0099">
              <w:t>9</w:t>
            </w:r>
            <w:r w:rsidR="008A1EE6">
              <w:t>.36</w:t>
            </w:r>
            <w:r w:rsidR="006D59E5" w:rsidRPr="005E0099">
              <w:t>%</w:t>
            </w:r>
          </w:p>
        </w:tc>
        <w:tc>
          <w:tcPr>
            <w:tcW w:w="2268" w:type="dxa"/>
          </w:tcPr>
          <w:p w14:paraId="1ADA3370" w14:textId="7912D926" w:rsidR="006D59E5" w:rsidRPr="005E0099" w:rsidRDefault="005109B9" w:rsidP="00930C3C">
            <w:pPr>
              <w:pStyle w:val="TableText"/>
              <w:jc w:val="center"/>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rPr>
                    </m:ctrlPr>
                  </m:fPr>
                  <m:num>
                    <m:r>
                      <m:rPr>
                        <m:sty m:val="p"/>
                      </m:rPr>
                      <w:rPr>
                        <w:rFonts w:ascii="Cambria Math" w:hAnsi="Cambria Math"/>
                      </w:rPr>
                      <m:t>9.36%</m:t>
                    </m:r>
                  </m:num>
                  <m:den>
                    <m:r>
                      <m:rPr>
                        <m:sty m:val="p"/>
                      </m:rPr>
                      <w:rPr>
                        <w:rFonts w:ascii="Cambria Math" w:hAnsi="Cambria Math"/>
                      </w:rPr>
                      <m:t>20.09%</m:t>
                    </m:r>
                  </m:den>
                </m:f>
                <m:r>
                  <m:rPr>
                    <m:sty m:val="p"/>
                  </m:rPr>
                  <w:rPr>
                    <w:rFonts w:ascii="Cambria Math" w:hAnsi="Cambria Math"/>
                  </w:rPr>
                  <m:t>=0.466</m:t>
                </m:r>
              </m:oMath>
            </m:oMathPara>
          </w:p>
        </w:tc>
        <w:tc>
          <w:tcPr>
            <w:tcW w:w="2188" w:type="dxa"/>
            <w:vAlign w:val="center"/>
          </w:tcPr>
          <w:p w14:paraId="3FF41C44" w14:textId="510DE6AE" w:rsidR="006D59E5" w:rsidRPr="005E0099" w:rsidRDefault="006D59E5" w:rsidP="00930C3C">
            <w:pPr>
              <w:pStyle w:val="TableText"/>
              <w:jc w:val="center"/>
              <w:cnfStyle w:val="000000000000" w:firstRow="0" w:lastRow="0" w:firstColumn="0" w:lastColumn="0" w:oddVBand="0" w:evenVBand="0" w:oddHBand="0" w:evenHBand="0" w:firstRowFirstColumn="0" w:firstRowLastColumn="0" w:lastRowFirstColumn="0" w:lastRowLastColumn="0"/>
            </w:pPr>
            <w:r w:rsidRPr="005E0099">
              <w:t>0.4</w:t>
            </w:r>
            <w:r w:rsidR="00760B82">
              <w:t>66</w:t>
            </w:r>
            <w:r w:rsidRPr="005E0099">
              <w:t xml:space="preserve"> x 0.08</w:t>
            </w:r>
            <w:r w:rsidR="00A41513" w:rsidRPr="005E0099">
              <w:t>0</w:t>
            </w:r>
            <w:r w:rsidRPr="005E0099">
              <w:t xml:space="preserve"> = 0.03</w:t>
            </w:r>
            <w:r w:rsidR="00303030">
              <w:t>7</w:t>
            </w:r>
          </w:p>
        </w:tc>
      </w:tr>
      <w:tr w:rsidR="006D59E5" w:rsidRPr="00F940BE" w14:paraId="5A32EB17" w14:textId="77777777" w:rsidTr="00892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2F3B9C39" w14:textId="77777777" w:rsidR="006D59E5" w:rsidRPr="005E0099" w:rsidRDefault="006D59E5" w:rsidP="00930C3C">
            <w:pPr>
              <w:pStyle w:val="TableText"/>
            </w:pPr>
            <w:r w:rsidRPr="005E0099">
              <w:t>High</w:t>
            </w:r>
          </w:p>
        </w:tc>
        <w:tc>
          <w:tcPr>
            <w:tcW w:w="2816" w:type="dxa"/>
          </w:tcPr>
          <w:p w14:paraId="1CE50F5A" w14:textId="4202FFF1" w:rsidR="006D59E5" w:rsidRPr="005E0099" w:rsidRDefault="008A1EE6" w:rsidP="00930C3C">
            <w:pPr>
              <w:pStyle w:val="TableText"/>
              <w:jc w:val="center"/>
              <w:cnfStyle w:val="000000100000" w:firstRow="0" w:lastRow="0" w:firstColumn="0" w:lastColumn="0" w:oddVBand="0" w:evenVBand="0" w:oddHBand="1" w:evenHBand="0" w:firstRowFirstColumn="0" w:firstRowLastColumn="0" w:lastRowFirstColumn="0" w:lastRowLastColumn="0"/>
            </w:pPr>
            <w:r>
              <w:t>3.98</w:t>
            </w:r>
            <w:r w:rsidR="006D59E5" w:rsidRPr="005E0099">
              <w:t>%</w:t>
            </w:r>
          </w:p>
        </w:tc>
        <w:tc>
          <w:tcPr>
            <w:tcW w:w="2268" w:type="dxa"/>
          </w:tcPr>
          <w:p w14:paraId="1A8A9E9A" w14:textId="6B6586DA" w:rsidR="006D59E5" w:rsidRPr="005E0099" w:rsidRDefault="005109B9" w:rsidP="00930C3C">
            <w:pPr>
              <w:pStyle w:val="TableText"/>
              <w:jc w:val="cente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rPr>
                    </m:ctrlPr>
                  </m:fPr>
                  <m:num>
                    <m:r>
                      <m:rPr>
                        <m:sty m:val="p"/>
                      </m:rPr>
                      <w:rPr>
                        <w:rFonts w:ascii="Cambria Math" w:hAnsi="Cambria Math"/>
                      </w:rPr>
                      <m:t>3.98%</m:t>
                    </m:r>
                  </m:num>
                  <m:den>
                    <m:r>
                      <m:rPr>
                        <m:sty m:val="p"/>
                      </m:rPr>
                      <w:rPr>
                        <w:rFonts w:ascii="Cambria Math" w:hAnsi="Cambria Math"/>
                      </w:rPr>
                      <m:t>20.09%</m:t>
                    </m:r>
                  </m:den>
                </m:f>
                <m:r>
                  <m:rPr>
                    <m:sty m:val="p"/>
                  </m:rPr>
                  <w:rPr>
                    <w:rFonts w:ascii="Cambria Math" w:hAnsi="Cambria Math"/>
                  </w:rPr>
                  <m:t>=0.198</m:t>
                </m:r>
              </m:oMath>
            </m:oMathPara>
          </w:p>
        </w:tc>
        <w:tc>
          <w:tcPr>
            <w:tcW w:w="2188" w:type="dxa"/>
            <w:vAlign w:val="center"/>
          </w:tcPr>
          <w:p w14:paraId="52F3488B" w14:textId="524033C2" w:rsidR="006D59E5" w:rsidRPr="005E0099" w:rsidRDefault="00E8184E" w:rsidP="00930C3C">
            <w:pPr>
              <w:pStyle w:val="TableText"/>
              <w:jc w:val="center"/>
              <w:cnfStyle w:val="000000100000" w:firstRow="0" w:lastRow="0" w:firstColumn="0" w:lastColumn="0" w:oddVBand="0" w:evenVBand="0" w:oddHBand="1" w:evenHBand="0" w:firstRowFirstColumn="0" w:firstRowLastColumn="0" w:lastRowFirstColumn="0" w:lastRowLastColumn="0"/>
            </w:pPr>
            <w:r>
              <w:t>0.198</w:t>
            </w:r>
            <w:r w:rsidR="006D59E5" w:rsidRPr="005E0099">
              <w:t xml:space="preserve"> x 0.08</w:t>
            </w:r>
            <w:r w:rsidR="00A41513" w:rsidRPr="005E0099">
              <w:t>0</w:t>
            </w:r>
            <w:r w:rsidR="006D59E5" w:rsidRPr="005E0099">
              <w:t xml:space="preserve"> = 0.0</w:t>
            </w:r>
            <w:r w:rsidR="00D91DF9">
              <w:t>16</w:t>
            </w:r>
          </w:p>
        </w:tc>
      </w:tr>
    </w:tbl>
    <w:p w14:paraId="143295ED" w14:textId="77777777" w:rsidR="00634DBC" w:rsidRDefault="00EA3793" w:rsidP="00634DBC">
      <w:pPr>
        <w:pStyle w:val="Heading2"/>
        <w:numPr>
          <w:ilvl w:val="1"/>
          <w:numId w:val="5"/>
        </w:numPr>
      </w:pPr>
      <w:bookmarkStart w:id="115" w:name="_Toc500941756"/>
      <w:r>
        <w:t>Results</w:t>
      </w:r>
      <w:bookmarkEnd w:id="115"/>
      <w:r w:rsidR="00DC468C" w:rsidRPr="00FC75C5">
        <w:fldChar w:fldCharType="begin"/>
      </w:r>
      <w:r w:rsidR="00DC468C" w:rsidRPr="00FC75C5">
        <w:instrText xml:space="preserve"> REF _Ref486262088 \h </w:instrText>
      </w:r>
      <w:r w:rsidR="00FC75C5" w:rsidRPr="00FC75C5">
        <w:instrText xml:space="preserve"> \* MERGEFORMAT </w:instrText>
      </w:r>
      <w:r w:rsidR="00DC468C" w:rsidRPr="00FC75C5">
        <w:fldChar w:fldCharType="separate"/>
      </w:r>
    </w:p>
    <w:p w14:paraId="1A56E81D" w14:textId="046BBB5A" w:rsidR="006C3F49" w:rsidRDefault="00634DBC" w:rsidP="00E37E55">
      <w:r w:rsidRPr="00634DBC">
        <w:t xml:space="preserve">Table </w:t>
      </w:r>
      <w:r w:rsidRPr="00634DBC">
        <w:rPr>
          <w:iCs/>
          <w:noProof/>
        </w:rPr>
        <w:t>12</w:t>
      </w:r>
      <w:r w:rsidR="00DC468C" w:rsidRPr="00FC75C5">
        <w:fldChar w:fldCharType="end"/>
      </w:r>
      <w:r w:rsidR="006C3F49" w:rsidRPr="00FC75C5">
        <w:t xml:space="preserve"> su</w:t>
      </w:r>
      <w:r w:rsidR="006C3F49">
        <w:t>mmarises the quantile cut off points, dampening factors and adjustment factors for each of the HAC groups.</w:t>
      </w:r>
    </w:p>
    <w:p w14:paraId="13136399" w14:textId="77777777" w:rsidR="006C3F49" w:rsidRPr="00135C56" w:rsidRDefault="006C3F49" w:rsidP="00E37E55">
      <w:r w:rsidRPr="00135C56">
        <w:t>The cut off points represent the lowest complexity score required to be assigned to a complexity group. For example, for medication complications, episodes with a complexity score:</w:t>
      </w:r>
    </w:p>
    <w:p w14:paraId="69E0ADDC" w14:textId="0BDB16A6" w:rsidR="006C3F49" w:rsidRPr="00135C56" w:rsidRDefault="009C6551" w:rsidP="00930C3C">
      <w:pPr>
        <w:pStyle w:val="ListBullet"/>
      </w:pPr>
      <w:r>
        <w:t>g</w:t>
      </w:r>
      <w:r w:rsidRPr="00135C56">
        <w:t xml:space="preserve">reater </w:t>
      </w:r>
      <w:r w:rsidR="006C3F49" w:rsidRPr="00135C56">
        <w:t>than or equal to 7</w:t>
      </w:r>
      <w:r w:rsidR="005E0099" w:rsidRPr="00135C56">
        <w:t>1</w:t>
      </w:r>
      <w:r w:rsidR="006C3F49" w:rsidRPr="00135C56">
        <w:t xml:space="preserve"> are considered in the high complexity group; </w:t>
      </w:r>
    </w:p>
    <w:p w14:paraId="6B7AC37C" w14:textId="6F00A39C" w:rsidR="006C3F49" w:rsidRPr="00135C56" w:rsidRDefault="009C6551" w:rsidP="00930C3C">
      <w:pPr>
        <w:pStyle w:val="ListBullet"/>
      </w:pPr>
      <w:r>
        <w:t>b</w:t>
      </w:r>
      <w:r w:rsidRPr="00135C56">
        <w:t xml:space="preserve">etween </w:t>
      </w:r>
      <w:r w:rsidR="005E0099" w:rsidRPr="00135C56">
        <w:t>65 to 70</w:t>
      </w:r>
      <w:r w:rsidR="006C3F49" w:rsidRPr="00135C56">
        <w:t xml:space="preserve"> (inclusive) are considered in the </w:t>
      </w:r>
      <w:r w:rsidR="004A5A41" w:rsidRPr="00135C56">
        <w:t xml:space="preserve">moderate </w:t>
      </w:r>
      <w:r w:rsidR="006C3F49" w:rsidRPr="00135C56">
        <w:t>complexity group; and</w:t>
      </w:r>
    </w:p>
    <w:p w14:paraId="5FAA61D5" w14:textId="0691988D" w:rsidR="006C3F49" w:rsidRPr="00135C56" w:rsidRDefault="009C6551" w:rsidP="00930C3C">
      <w:pPr>
        <w:pStyle w:val="ListBullet"/>
      </w:pPr>
      <w:proofErr w:type="gramStart"/>
      <w:r>
        <w:t>l</w:t>
      </w:r>
      <w:r w:rsidRPr="00135C56">
        <w:t>ess</w:t>
      </w:r>
      <w:proofErr w:type="gramEnd"/>
      <w:r w:rsidRPr="00135C56">
        <w:t xml:space="preserve"> </w:t>
      </w:r>
      <w:r w:rsidR="006C3F49" w:rsidRPr="00135C56">
        <w:t xml:space="preserve">than </w:t>
      </w:r>
      <w:r w:rsidR="005E0099" w:rsidRPr="00135C56">
        <w:t xml:space="preserve">65 </w:t>
      </w:r>
      <w:r w:rsidR="006C3F49" w:rsidRPr="00135C56">
        <w:t>are considered in the low complexity group.</w:t>
      </w:r>
    </w:p>
    <w:p w14:paraId="267816E6" w14:textId="77777777" w:rsidR="002E66F0" w:rsidRDefault="00DC468C" w:rsidP="00E37E55">
      <w:pPr>
        <w:sectPr w:rsidR="002E66F0" w:rsidSect="00912F92">
          <w:pgSz w:w="11906" w:h="16838" w:code="9"/>
          <w:pgMar w:top="2041" w:right="1440" w:bottom="1021" w:left="1021" w:header="680" w:footer="510" w:gutter="0"/>
          <w:cols w:space="708"/>
          <w:docGrid w:linePitch="360"/>
        </w:sectPr>
      </w:pPr>
      <w:r w:rsidRPr="00135C56">
        <w:t xml:space="preserve">The </w:t>
      </w:r>
      <w:r w:rsidR="00462B17" w:rsidRPr="00135C56">
        <w:t>sizes of the dampening factors have</w:t>
      </w:r>
      <w:r w:rsidRPr="00135C56">
        <w:t xml:space="preserve"> been derived from empirically observed cost differentials and as such the dampening factors can vary between the different complexity and HAC groups.</w:t>
      </w:r>
    </w:p>
    <w:p w14:paraId="68134C52" w14:textId="77777777" w:rsidR="006D59E5" w:rsidRDefault="006D59E5" w:rsidP="00E37E55"/>
    <w:p w14:paraId="4763CCAA" w14:textId="77777777" w:rsidR="005874C8" w:rsidRDefault="005874C8" w:rsidP="00DC468C">
      <w:pPr>
        <w:pStyle w:val="Caption"/>
        <w:keepNext/>
      </w:pPr>
      <w:bookmarkStart w:id="116" w:name="_Ref486262088"/>
    </w:p>
    <w:p w14:paraId="5AAF7EA8" w14:textId="44A94CC1" w:rsidR="002E66F0" w:rsidRPr="005841FA" w:rsidRDefault="00DC468C" w:rsidP="00707FD3">
      <w:pPr>
        <w:pStyle w:val="Caption"/>
        <w:keepNext/>
        <w:rPr>
          <w:b/>
          <w:i w:val="0"/>
          <w:iCs w:val="0"/>
          <w:color w:val="auto"/>
          <w:sz w:val="22"/>
          <w:szCs w:val="24"/>
        </w:rPr>
      </w:pPr>
      <w:r w:rsidRPr="00AF7F3D">
        <w:rPr>
          <w:b/>
          <w:iCs w:val="0"/>
          <w:color w:val="auto"/>
          <w:sz w:val="22"/>
          <w:szCs w:val="24"/>
        </w:rPr>
        <w:t xml:space="preserve">Table </w:t>
      </w:r>
      <w:r w:rsidR="00541CF7" w:rsidRPr="00AF7F3D">
        <w:rPr>
          <w:b/>
          <w:iCs w:val="0"/>
          <w:color w:val="auto"/>
          <w:sz w:val="22"/>
          <w:szCs w:val="24"/>
        </w:rPr>
        <w:fldChar w:fldCharType="begin"/>
      </w:r>
      <w:r w:rsidR="00541CF7" w:rsidRPr="00AF7F3D">
        <w:rPr>
          <w:b/>
          <w:iCs w:val="0"/>
          <w:color w:val="auto"/>
          <w:sz w:val="22"/>
          <w:szCs w:val="24"/>
        </w:rPr>
        <w:instrText xml:space="preserve"> SEQ Table \* ARABIC </w:instrText>
      </w:r>
      <w:r w:rsidR="00541CF7" w:rsidRPr="00AF7F3D">
        <w:rPr>
          <w:b/>
          <w:iCs w:val="0"/>
          <w:color w:val="auto"/>
          <w:sz w:val="22"/>
          <w:szCs w:val="24"/>
        </w:rPr>
        <w:fldChar w:fldCharType="separate"/>
      </w:r>
      <w:r w:rsidR="00634DBC">
        <w:rPr>
          <w:b/>
          <w:iCs w:val="0"/>
          <w:noProof/>
          <w:color w:val="auto"/>
          <w:sz w:val="22"/>
          <w:szCs w:val="24"/>
        </w:rPr>
        <w:t>12</w:t>
      </w:r>
      <w:r w:rsidR="00541CF7" w:rsidRPr="00AF7F3D">
        <w:rPr>
          <w:b/>
          <w:iCs w:val="0"/>
          <w:color w:val="auto"/>
          <w:sz w:val="22"/>
          <w:szCs w:val="24"/>
        </w:rPr>
        <w:fldChar w:fldCharType="end"/>
      </w:r>
      <w:bookmarkEnd w:id="116"/>
      <w:r w:rsidRPr="005841FA">
        <w:rPr>
          <w:b/>
          <w:i w:val="0"/>
          <w:iCs w:val="0"/>
          <w:color w:val="auto"/>
          <w:sz w:val="22"/>
          <w:szCs w:val="24"/>
        </w:rPr>
        <w:t xml:space="preserve">: Final adopted </w:t>
      </w:r>
      <w:r w:rsidR="006C3F49" w:rsidRPr="005841FA">
        <w:rPr>
          <w:b/>
          <w:i w:val="0"/>
          <w:iCs w:val="0"/>
          <w:color w:val="auto"/>
          <w:sz w:val="22"/>
          <w:szCs w:val="24"/>
        </w:rPr>
        <w:t xml:space="preserve">quantile cut off points, </w:t>
      </w:r>
      <w:r w:rsidRPr="005841FA">
        <w:rPr>
          <w:b/>
          <w:i w:val="0"/>
          <w:iCs w:val="0"/>
          <w:color w:val="auto"/>
          <w:sz w:val="22"/>
          <w:szCs w:val="24"/>
        </w:rPr>
        <w:t>dampening factors and adjustments after dampening</w:t>
      </w:r>
    </w:p>
    <w:tbl>
      <w:tblPr>
        <w:tblStyle w:val="ListTable3-Accent21"/>
        <w:tblW w:w="15014" w:type="dxa"/>
        <w:tblLayout w:type="fixed"/>
        <w:tblLook w:val="04A0" w:firstRow="1" w:lastRow="0" w:firstColumn="1" w:lastColumn="0" w:noHBand="0" w:noVBand="1"/>
        <w:tblCaption w:val="Table 12: Final adopted quantile cut off points, dampening factors and adjustments after dampening"/>
      </w:tblPr>
      <w:tblGrid>
        <w:gridCol w:w="2560"/>
        <w:gridCol w:w="958"/>
        <w:gridCol w:w="958"/>
        <w:gridCol w:w="958"/>
        <w:gridCol w:w="958"/>
        <w:gridCol w:w="958"/>
        <w:gridCol w:w="958"/>
        <w:gridCol w:w="958"/>
        <w:gridCol w:w="958"/>
        <w:gridCol w:w="958"/>
        <w:gridCol w:w="958"/>
        <w:gridCol w:w="958"/>
        <w:gridCol w:w="958"/>
        <w:gridCol w:w="958"/>
      </w:tblGrid>
      <w:tr w:rsidR="00707FD3" w:rsidRPr="003A5974" w14:paraId="79A0A315" w14:textId="77777777" w:rsidTr="001465B9">
        <w:trPr>
          <w:cnfStyle w:val="100000000000" w:firstRow="1" w:lastRow="0" w:firstColumn="0" w:lastColumn="0" w:oddVBand="0" w:evenVBand="0" w:oddHBand="0" w:evenHBand="0" w:firstRowFirstColumn="0" w:firstRowLastColumn="0" w:lastRowFirstColumn="0" w:lastRowLastColumn="0"/>
          <w:trHeight w:val="3054"/>
          <w:tblHeader/>
        </w:trPr>
        <w:tc>
          <w:tcPr>
            <w:cnfStyle w:val="001000000100" w:firstRow="0" w:lastRow="0" w:firstColumn="1" w:lastColumn="0" w:oddVBand="0" w:evenVBand="0" w:oddHBand="0" w:evenHBand="0" w:firstRowFirstColumn="1" w:firstRowLastColumn="0" w:lastRowFirstColumn="0" w:lastRowLastColumn="0"/>
            <w:tcW w:w="2560" w:type="dxa"/>
            <w:vAlign w:val="bottom"/>
            <w:hideMark/>
          </w:tcPr>
          <w:p w14:paraId="199AD843" w14:textId="77777777" w:rsidR="002E66F0" w:rsidRPr="005E0099" w:rsidRDefault="002E66F0" w:rsidP="00930C3C">
            <w:pPr>
              <w:pStyle w:val="TableText"/>
            </w:pPr>
            <w:r w:rsidRPr="00256F99">
              <w:rPr>
                <w:color w:val="auto"/>
              </w:rPr>
              <w:t> </w:t>
            </w:r>
            <w:r w:rsidRPr="005E0099">
              <w:t>Complexity Groups</w:t>
            </w:r>
          </w:p>
        </w:tc>
        <w:tc>
          <w:tcPr>
            <w:tcW w:w="958" w:type="dxa"/>
            <w:textDirection w:val="btLr"/>
            <w:vAlign w:val="center"/>
            <w:hideMark/>
          </w:tcPr>
          <w:p w14:paraId="64674506"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1. Pressure injury</w:t>
            </w:r>
          </w:p>
        </w:tc>
        <w:tc>
          <w:tcPr>
            <w:tcW w:w="958" w:type="dxa"/>
            <w:textDirection w:val="btLr"/>
            <w:vAlign w:val="center"/>
            <w:hideMark/>
          </w:tcPr>
          <w:p w14:paraId="68CFEA58"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2. Falls resulting in fracture or other intracranial injury</w:t>
            </w:r>
          </w:p>
        </w:tc>
        <w:tc>
          <w:tcPr>
            <w:tcW w:w="958" w:type="dxa"/>
            <w:textDirection w:val="btLr"/>
            <w:vAlign w:val="center"/>
            <w:hideMark/>
          </w:tcPr>
          <w:p w14:paraId="0B5E12C8"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3. Healthcare associated infection</w:t>
            </w:r>
          </w:p>
        </w:tc>
        <w:tc>
          <w:tcPr>
            <w:tcW w:w="958" w:type="dxa"/>
            <w:textDirection w:val="btLr"/>
            <w:vAlign w:val="center"/>
            <w:hideMark/>
          </w:tcPr>
          <w:p w14:paraId="330329D8"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4. Surgical complications requiring unplanned return to theatre</w:t>
            </w:r>
          </w:p>
        </w:tc>
        <w:tc>
          <w:tcPr>
            <w:tcW w:w="958" w:type="dxa"/>
            <w:textDirection w:val="btLr"/>
            <w:vAlign w:val="center"/>
            <w:hideMark/>
          </w:tcPr>
          <w:p w14:paraId="1B691D3C"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6. Respiratory complications</w:t>
            </w:r>
          </w:p>
        </w:tc>
        <w:tc>
          <w:tcPr>
            <w:tcW w:w="958" w:type="dxa"/>
            <w:textDirection w:val="btLr"/>
            <w:vAlign w:val="center"/>
            <w:hideMark/>
          </w:tcPr>
          <w:p w14:paraId="2A935181"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7. Venous thromboembolism</w:t>
            </w:r>
          </w:p>
        </w:tc>
        <w:tc>
          <w:tcPr>
            <w:tcW w:w="958" w:type="dxa"/>
            <w:textDirection w:val="btLr"/>
            <w:vAlign w:val="center"/>
            <w:hideMark/>
          </w:tcPr>
          <w:p w14:paraId="70AA7902"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8. Renal failure</w:t>
            </w:r>
          </w:p>
        </w:tc>
        <w:tc>
          <w:tcPr>
            <w:tcW w:w="958" w:type="dxa"/>
            <w:textDirection w:val="btLr"/>
            <w:vAlign w:val="center"/>
            <w:hideMark/>
          </w:tcPr>
          <w:p w14:paraId="56F135F0"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9. Gastrointestinal bleeding</w:t>
            </w:r>
          </w:p>
        </w:tc>
        <w:tc>
          <w:tcPr>
            <w:tcW w:w="958" w:type="dxa"/>
            <w:textDirection w:val="btLr"/>
            <w:vAlign w:val="center"/>
            <w:hideMark/>
          </w:tcPr>
          <w:p w14:paraId="7EAF2DE5"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10. Medication complications</w:t>
            </w:r>
          </w:p>
        </w:tc>
        <w:tc>
          <w:tcPr>
            <w:tcW w:w="958" w:type="dxa"/>
            <w:textDirection w:val="btLr"/>
            <w:vAlign w:val="center"/>
            <w:hideMark/>
          </w:tcPr>
          <w:p w14:paraId="2180B81C"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11. Delirium</w:t>
            </w:r>
          </w:p>
        </w:tc>
        <w:tc>
          <w:tcPr>
            <w:tcW w:w="958" w:type="dxa"/>
            <w:textDirection w:val="btLr"/>
            <w:vAlign w:val="center"/>
            <w:hideMark/>
          </w:tcPr>
          <w:p w14:paraId="6223BED8"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12. Persistent incontinence</w:t>
            </w:r>
          </w:p>
        </w:tc>
        <w:tc>
          <w:tcPr>
            <w:tcW w:w="958" w:type="dxa"/>
            <w:textDirection w:val="btLr"/>
            <w:vAlign w:val="center"/>
            <w:hideMark/>
          </w:tcPr>
          <w:p w14:paraId="105D58E9"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13. Malnutrition</w:t>
            </w:r>
          </w:p>
        </w:tc>
        <w:tc>
          <w:tcPr>
            <w:tcW w:w="958" w:type="dxa"/>
            <w:textDirection w:val="btLr"/>
            <w:vAlign w:val="center"/>
            <w:hideMark/>
          </w:tcPr>
          <w:p w14:paraId="6828A075" w14:textId="77777777" w:rsidR="002E66F0" w:rsidRPr="005E0099" w:rsidRDefault="002E66F0" w:rsidP="00930C3C">
            <w:pPr>
              <w:pStyle w:val="TableText"/>
              <w:cnfStyle w:val="100000000000" w:firstRow="1" w:lastRow="0" w:firstColumn="0" w:lastColumn="0" w:oddVBand="0" w:evenVBand="0" w:oddHBand="0" w:evenHBand="0" w:firstRowFirstColumn="0" w:firstRowLastColumn="0" w:lastRowFirstColumn="0" w:lastRowLastColumn="0"/>
            </w:pPr>
            <w:r w:rsidRPr="005E0099">
              <w:t>14. Cardiac complications</w:t>
            </w:r>
          </w:p>
        </w:tc>
      </w:tr>
      <w:tr w:rsidR="005874C8" w:rsidRPr="003A5974" w14:paraId="0AF09E44" w14:textId="77777777" w:rsidTr="005E00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14" w:type="dxa"/>
            <w:gridSpan w:val="14"/>
            <w:tcBorders>
              <w:right w:val="single" w:sz="4" w:space="0" w:color="008A00" w:themeColor="accent2"/>
            </w:tcBorders>
            <w:shd w:val="clear" w:color="auto" w:fill="E5F3DC" w:themeFill="accent3" w:themeFillTint="33"/>
            <w:noWrap/>
            <w:hideMark/>
          </w:tcPr>
          <w:p w14:paraId="229D6321" w14:textId="77777777" w:rsidR="005874C8" w:rsidRPr="005E0099" w:rsidRDefault="005874C8" w:rsidP="00930C3C">
            <w:pPr>
              <w:pStyle w:val="TableText"/>
              <w:rPr>
                <w:b w:val="0"/>
                <w:bCs w:val="0"/>
                <w:color w:val="000000"/>
                <w:szCs w:val="22"/>
              </w:rPr>
            </w:pPr>
            <w:r w:rsidRPr="005E0099">
              <w:rPr>
                <w:color w:val="000000"/>
                <w:szCs w:val="22"/>
              </w:rPr>
              <w:t>Quantile cut off points</w:t>
            </w:r>
          </w:p>
        </w:tc>
      </w:tr>
      <w:tr w:rsidR="00A90D28" w:rsidRPr="003A5974" w14:paraId="195B82BF"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4BF44FCC" w14:textId="77777777" w:rsidR="00A90D28" w:rsidRPr="00F71D81" w:rsidRDefault="00A90D28" w:rsidP="00A90D28">
            <w:pPr>
              <w:pStyle w:val="TableText"/>
              <w:rPr>
                <w:color w:val="000000"/>
                <w:szCs w:val="22"/>
              </w:rPr>
            </w:pPr>
            <w:r w:rsidRPr="00F71D81">
              <w:rPr>
                <w:color w:val="000000"/>
                <w:szCs w:val="22"/>
              </w:rPr>
              <w:t xml:space="preserve">Low </w:t>
            </w:r>
          </w:p>
        </w:tc>
        <w:tc>
          <w:tcPr>
            <w:tcW w:w="958" w:type="dxa"/>
            <w:tcBorders>
              <w:top w:val="nil"/>
              <w:left w:val="nil"/>
              <w:bottom w:val="nil"/>
              <w:right w:val="nil"/>
            </w:tcBorders>
            <w:shd w:val="clear" w:color="auto" w:fill="auto"/>
            <w:noWrap/>
            <w:vAlign w:val="center"/>
            <w:hideMark/>
          </w:tcPr>
          <w:p w14:paraId="76A62EAE" w14:textId="6FC5D025"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w:t>
            </w:r>
          </w:p>
        </w:tc>
        <w:tc>
          <w:tcPr>
            <w:tcW w:w="958" w:type="dxa"/>
            <w:tcBorders>
              <w:top w:val="nil"/>
              <w:left w:val="nil"/>
              <w:bottom w:val="nil"/>
              <w:right w:val="nil"/>
            </w:tcBorders>
            <w:shd w:val="clear" w:color="auto" w:fill="auto"/>
            <w:noWrap/>
            <w:vAlign w:val="center"/>
            <w:hideMark/>
          </w:tcPr>
          <w:p w14:paraId="6059C6CA" w14:textId="29C9E6A4"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w:t>
            </w:r>
          </w:p>
        </w:tc>
        <w:tc>
          <w:tcPr>
            <w:tcW w:w="958" w:type="dxa"/>
            <w:tcBorders>
              <w:top w:val="nil"/>
              <w:left w:val="nil"/>
              <w:bottom w:val="nil"/>
              <w:right w:val="nil"/>
            </w:tcBorders>
            <w:shd w:val="clear" w:color="auto" w:fill="auto"/>
            <w:noWrap/>
            <w:vAlign w:val="center"/>
            <w:hideMark/>
          </w:tcPr>
          <w:p w14:paraId="6F2C1DB4" w14:textId="7D09371E"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w:t>
            </w:r>
          </w:p>
        </w:tc>
        <w:tc>
          <w:tcPr>
            <w:tcW w:w="958" w:type="dxa"/>
            <w:tcBorders>
              <w:top w:val="nil"/>
              <w:left w:val="nil"/>
              <w:bottom w:val="nil"/>
              <w:right w:val="nil"/>
            </w:tcBorders>
            <w:shd w:val="clear" w:color="auto" w:fill="auto"/>
            <w:noWrap/>
            <w:vAlign w:val="center"/>
            <w:hideMark/>
          </w:tcPr>
          <w:p w14:paraId="0A7C78EE" w14:textId="0DA6D767"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w:t>
            </w:r>
          </w:p>
        </w:tc>
        <w:tc>
          <w:tcPr>
            <w:tcW w:w="958" w:type="dxa"/>
            <w:tcBorders>
              <w:top w:val="nil"/>
              <w:left w:val="nil"/>
              <w:bottom w:val="nil"/>
              <w:right w:val="nil"/>
            </w:tcBorders>
            <w:shd w:val="clear" w:color="auto" w:fill="auto"/>
            <w:noWrap/>
            <w:vAlign w:val="center"/>
            <w:hideMark/>
          </w:tcPr>
          <w:p w14:paraId="643803B9" w14:textId="70BCD9E2"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w:t>
            </w:r>
          </w:p>
        </w:tc>
        <w:tc>
          <w:tcPr>
            <w:tcW w:w="958" w:type="dxa"/>
            <w:tcBorders>
              <w:top w:val="nil"/>
              <w:left w:val="nil"/>
              <w:bottom w:val="nil"/>
              <w:right w:val="nil"/>
            </w:tcBorders>
            <w:shd w:val="clear" w:color="auto" w:fill="auto"/>
            <w:noWrap/>
            <w:vAlign w:val="center"/>
            <w:hideMark/>
          </w:tcPr>
          <w:p w14:paraId="53F3B210" w14:textId="47E1E542"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w:t>
            </w:r>
          </w:p>
        </w:tc>
        <w:tc>
          <w:tcPr>
            <w:tcW w:w="958" w:type="dxa"/>
            <w:tcBorders>
              <w:top w:val="nil"/>
              <w:left w:val="nil"/>
              <w:bottom w:val="nil"/>
              <w:right w:val="nil"/>
            </w:tcBorders>
            <w:shd w:val="clear" w:color="auto" w:fill="auto"/>
            <w:noWrap/>
            <w:vAlign w:val="center"/>
            <w:hideMark/>
          </w:tcPr>
          <w:p w14:paraId="4702F231" w14:textId="632FC201"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w:t>
            </w:r>
          </w:p>
        </w:tc>
        <w:tc>
          <w:tcPr>
            <w:tcW w:w="958" w:type="dxa"/>
            <w:tcBorders>
              <w:top w:val="nil"/>
              <w:left w:val="nil"/>
              <w:bottom w:val="nil"/>
              <w:right w:val="nil"/>
            </w:tcBorders>
            <w:shd w:val="clear" w:color="auto" w:fill="auto"/>
            <w:noWrap/>
            <w:vAlign w:val="center"/>
            <w:hideMark/>
          </w:tcPr>
          <w:p w14:paraId="57122E98" w14:textId="3D5BD081"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w:t>
            </w:r>
          </w:p>
        </w:tc>
        <w:tc>
          <w:tcPr>
            <w:tcW w:w="958" w:type="dxa"/>
            <w:tcBorders>
              <w:top w:val="nil"/>
              <w:left w:val="nil"/>
              <w:bottom w:val="nil"/>
              <w:right w:val="nil"/>
            </w:tcBorders>
            <w:shd w:val="clear" w:color="auto" w:fill="auto"/>
            <w:noWrap/>
            <w:vAlign w:val="center"/>
            <w:hideMark/>
          </w:tcPr>
          <w:p w14:paraId="6F927387" w14:textId="60058B93"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w:t>
            </w:r>
          </w:p>
        </w:tc>
        <w:tc>
          <w:tcPr>
            <w:tcW w:w="958" w:type="dxa"/>
            <w:tcBorders>
              <w:top w:val="nil"/>
              <w:left w:val="nil"/>
              <w:bottom w:val="nil"/>
              <w:right w:val="nil"/>
            </w:tcBorders>
            <w:shd w:val="clear" w:color="auto" w:fill="auto"/>
            <w:noWrap/>
            <w:vAlign w:val="center"/>
            <w:hideMark/>
          </w:tcPr>
          <w:p w14:paraId="6066FAFA" w14:textId="552F5B8C"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w:t>
            </w:r>
          </w:p>
        </w:tc>
        <w:tc>
          <w:tcPr>
            <w:tcW w:w="958" w:type="dxa"/>
            <w:tcBorders>
              <w:top w:val="nil"/>
              <w:left w:val="nil"/>
              <w:bottom w:val="nil"/>
              <w:right w:val="nil"/>
            </w:tcBorders>
            <w:shd w:val="clear" w:color="auto" w:fill="auto"/>
            <w:noWrap/>
            <w:vAlign w:val="center"/>
            <w:hideMark/>
          </w:tcPr>
          <w:p w14:paraId="69B72940" w14:textId="3BDF1DD3"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w:t>
            </w:r>
          </w:p>
        </w:tc>
        <w:tc>
          <w:tcPr>
            <w:tcW w:w="958" w:type="dxa"/>
            <w:tcBorders>
              <w:top w:val="nil"/>
              <w:left w:val="nil"/>
              <w:bottom w:val="nil"/>
              <w:right w:val="nil"/>
            </w:tcBorders>
            <w:shd w:val="clear" w:color="auto" w:fill="auto"/>
            <w:noWrap/>
            <w:vAlign w:val="center"/>
            <w:hideMark/>
          </w:tcPr>
          <w:p w14:paraId="32B673B0" w14:textId="72ADE4EF"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w:t>
            </w:r>
          </w:p>
        </w:tc>
        <w:tc>
          <w:tcPr>
            <w:tcW w:w="958" w:type="dxa"/>
            <w:tcBorders>
              <w:top w:val="nil"/>
              <w:left w:val="nil"/>
              <w:bottom w:val="nil"/>
              <w:right w:val="single" w:sz="8" w:space="0" w:color="008A00"/>
            </w:tcBorders>
            <w:shd w:val="clear" w:color="auto" w:fill="auto"/>
            <w:noWrap/>
            <w:vAlign w:val="center"/>
            <w:hideMark/>
          </w:tcPr>
          <w:p w14:paraId="1C80EEF2" w14:textId="3F64750E"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w:t>
            </w:r>
          </w:p>
        </w:tc>
      </w:tr>
      <w:tr w:rsidR="00A90D28" w:rsidRPr="003A5974" w14:paraId="52D36AA6"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66B3A224" w14:textId="77777777" w:rsidR="00A90D28" w:rsidRPr="005E0099" w:rsidRDefault="00A90D28" w:rsidP="00A90D28">
            <w:pPr>
              <w:pStyle w:val="TableText"/>
              <w:rPr>
                <w:color w:val="000000"/>
                <w:szCs w:val="22"/>
              </w:rPr>
            </w:pPr>
            <w:r w:rsidRPr="005E0099">
              <w:rPr>
                <w:color w:val="000000"/>
                <w:szCs w:val="22"/>
              </w:rPr>
              <w:t>Moderate</w:t>
            </w:r>
          </w:p>
        </w:tc>
        <w:tc>
          <w:tcPr>
            <w:tcW w:w="958" w:type="dxa"/>
            <w:tcBorders>
              <w:top w:val="single" w:sz="8" w:space="0" w:color="008A00"/>
              <w:left w:val="nil"/>
              <w:bottom w:val="single" w:sz="8" w:space="0" w:color="008A00"/>
              <w:right w:val="nil"/>
            </w:tcBorders>
            <w:shd w:val="clear" w:color="auto" w:fill="auto"/>
            <w:noWrap/>
            <w:vAlign w:val="center"/>
            <w:hideMark/>
          </w:tcPr>
          <w:p w14:paraId="1460273B" w14:textId="6021DB6B"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67</w:t>
            </w:r>
          </w:p>
        </w:tc>
        <w:tc>
          <w:tcPr>
            <w:tcW w:w="958" w:type="dxa"/>
            <w:tcBorders>
              <w:top w:val="single" w:sz="8" w:space="0" w:color="008A00"/>
              <w:left w:val="nil"/>
              <w:bottom w:val="single" w:sz="8" w:space="0" w:color="008A00"/>
              <w:right w:val="nil"/>
            </w:tcBorders>
            <w:shd w:val="clear" w:color="auto" w:fill="auto"/>
            <w:noWrap/>
            <w:vAlign w:val="center"/>
            <w:hideMark/>
          </w:tcPr>
          <w:p w14:paraId="47CDC857" w14:textId="1F08672D"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54</w:t>
            </w:r>
          </w:p>
        </w:tc>
        <w:tc>
          <w:tcPr>
            <w:tcW w:w="958" w:type="dxa"/>
            <w:tcBorders>
              <w:top w:val="single" w:sz="8" w:space="0" w:color="008A00"/>
              <w:left w:val="nil"/>
              <w:bottom w:val="single" w:sz="8" w:space="0" w:color="008A00"/>
              <w:right w:val="nil"/>
            </w:tcBorders>
            <w:shd w:val="clear" w:color="auto" w:fill="auto"/>
            <w:noWrap/>
            <w:vAlign w:val="center"/>
            <w:hideMark/>
          </w:tcPr>
          <w:p w14:paraId="3C8B9D81" w14:textId="40E26297"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76</w:t>
            </w:r>
          </w:p>
        </w:tc>
        <w:tc>
          <w:tcPr>
            <w:tcW w:w="958" w:type="dxa"/>
            <w:tcBorders>
              <w:top w:val="single" w:sz="8" w:space="0" w:color="008A00"/>
              <w:left w:val="nil"/>
              <w:bottom w:val="single" w:sz="8" w:space="0" w:color="008A00"/>
              <w:right w:val="nil"/>
            </w:tcBorders>
            <w:shd w:val="clear" w:color="auto" w:fill="auto"/>
            <w:noWrap/>
            <w:vAlign w:val="center"/>
            <w:hideMark/>
          </w:tcPr>
          <w:p w14:paraId="532626EB" w14:textId="6B03BC12"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72</w:t>
            </w:r>
          </w:p>
        </w:tc>
        <w:tc>
          <w:tcPr>
            <w:tcW w:w="958" w:type="dxa"/>
            <w:tcBorders>
              <w:top w:val="single" w:sz="8" w:space="0" w:color="008A00"/>
              <w:left w:val="nil"/>
              <w:bottom w:val="single" w:sz="8" w:space="0" w:color="008A00"/>
              <w:right w:val="nil"/>
            </w:tcBorders>
            <w:shd w:val="clear" w:color="auto" w:fill="auto"/>
            <w:noWrap/>
            <w:vAlign w:val="center"/>
            <w:hideMark/>
          </w:tcPr>
          <w:p w14:paraId="79AFE307" w14:textId="4C5D5AE0"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75</w:t>
            </w:r>
          </w:p>
        </w:tc>
        <w:tc>
          <w:tcPr>
            <w:tcW w:w="958" w:type="dxa"/>
            <w:tcBorders>
              <w:top w:val="single" w:sz="8" w:space="0" w:color="008A00"/>
              <w:left w:val="nil"/>
              <w:bottom w:val="single" w:sz="8" w:space="0" w:color="008A00"/>
              <w:right w:val="nil"/>
            </w:tcBorders>
            <w:shd w:val="clear" w:color="auto" w:fill="auto"/>
            <w:noWrap/>
            <w:vAlign w:val="center"/>
            <w:hideMark/>
          </w:tcPr>
          <w:p w14:paraId="6BA585B1" w14:textId="6715A731"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64</w:t>
            </w:r>
          </w:p>
        </w:tc>
        <w:tc>
          <w:tcPr>
            <w:tcW w:w="958" w:type="dxa"/>
            <w:tcBorders>
              <w:top w:val="single" w:sz="8" w:space="0" w:color="008A00"/>
              <w:left w:val="nil"/>
              <w:bottom w:val="single" w:sz="8" w:space="0" w:color="008A00"/>
              <w:right w:val="nil"/>
            </w:tcBorders>
            <w:shd w:val="clear" w:color="auto" w:fill="auto"/>
            <w:noWrap/>
            <w:vAlign w:val="center"/>
            <w:hideMark/>
          </w:tcPr>
          <w:p w14:paraId="4806C4C5" w14:textId="78D8110B"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68</w:t>
            </w:r>
          </w:p>
        </w:tc>
        <w:tc>
          <w:tcPr>
            <w:tcW w:w="958" w:type="dxa"/>
            <w:tcBorders>
              <w:top w:val="single" w:sz="8" w:space="0" w:color="008A00"/>
              <w:left w:val="nil"/>
              <w:bottom w:val="single" w:sz="8" w:space="0" w:color="008A00"/>
              <w:right w:val="nil"/>
            </w:tcBorders>
            <w:shd w:val="clear" w:color="auto" w:fill="auto"/>
            <w:noWrap/>
            <w:vAlign w:val="center"/>
            <w:hideMark/>
          </w:tcPr>
          <w:p w14:paraId="46B7A1F1" w14:textId="329EAD71"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62</w:t>
            </w:r>
          </w:p>
        </w:tc>
        <w:tc>
          <w:tcPr>
            <w:tcW w:w="958" w:type="dxa"/>
            <w:tcBorders>
              <w:top w:val="single" w:sz="8" w:space="0" w:color="008A00"/>
              <w:left w:val="nil"/>
              <w:bottom w:val="single" w:sz="8" w:space="0" w:color="008A00"/>
              <w:right w:val="nil"/>
            </w:tcBorders>
            <w:shd w:val="clear" w:color="auto" w:fill="auto"/>
            <w:noWrap/>
            <w:vAlign w:val="center"/>
            <w:hideMark/>
          </w:tcPr>
          <w:p w14:paraId="0DCC755E" w14:textId="58CB9051"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65</w:t>
            </w:r>
          </w:p>
        </w:tc>
        <w:tc>
          <w:tcPr>
            <w:tcW w:w="958" w:type="dxa"/>
            <w:tcBorders>
              <w:top w:val="single" w:sz="8" w:space="0" w:color="008A00"/>
              <w:left w:val="nil"/>
              <w:bottom w:val="single" w:sz="8" w:space="0" w:color="008A00"/>
              <w:right w:val="nil"/>
            </w:tcBorders>
            <w:shd w:val="clear" w:color="auto" w:fill="auto"/>
            <w:noWrap/>
            <w:vAlign w:val="center"/>
            <w:hideMark/>
          </w:tcPr>
          <w:p w14:paraId="77BF5051" w14:textId="1BF0C374"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74</w:t>
            </w:r>
          </w:p>
        </w:tc>
        <w:tc>
          <w:tcPr>
            <w:tcW w:w="958" w:type="dxa"/>
            <w:tcBorders>
              <w:top w:val="single" w:sz="8" w:space="0" w:color="008A00"/>
              <w:left w:val="nil"/>
              <w:bottom w:val="single" w:sz="8" w:space="0" w:color="008A00"/>
              <w:right w:val="nil"/>
            </w:tcBorders>
            <w:shd w:val="clear" w:color="auto" w:fill="auto"/>
            <w:noWrap/>
            <w:vAlign w:val="center"/>
            <w:hideMark/>
          </w:tcPr>
          <w:p w14:paraId="017923F9" w14:textId="19D9D371"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57</w:t>
            </w:r>
          </w:p>
        </w:tc>
        <w:tc>
          <w:tcPr>
            <w:tcW w:w="958" w:type="dxa"/>
            <w:tcBorders>
              <w:top w:val="single" w:sz="8" w:space="0" w:color="008A00"/>
              <w:left w:val="nil"/>
              <w:bottom w:val="single" w:sz="8" w:space="0" w:color="008A00"/>
              <w:right w:val="nil"/>
            </w:tcBorders>
            <w:shd w:val="clear" w:color="auto" w:fill="auto"/>
            <w:noWrap/>
            <w:vAlign w:val="center"/>
            <w:hideMark/>
          </w:tcPr>
          <w:p w14:paraId="1F65B457" w14:textId="687EA685"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66</w:t>
            </w:r>
          </w:p>
        </w:tc>
        <w:tc>
          <w:tcPr>
            <w:tcW w:w="958" w:type="dxa"/>
            <w:tcBorders>
              <w:top w:val="single" w:sz="8" w:space="0" w:color="008A00"/>
              <w:left w:val="nil"/>
              <w:bottom w:val="single" w:sz="8" w:space="0" w:color="008A00"/>
              <w:right w:val="single" w:sz="8" w:space="0" w:color="008A00"/>
            </w:tcBorders>
            <w:shd w:val="clear" w:color="auto" w:fill="auto"/>
            <w:noWrap/>
            <w:vAlign w:val="center"/>
            <w:hideMark/>
          </w:tcPr>
          <w:p w14:paraId="1BC43FE1" w14:textId="3A4AC6F6"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77</w:t>
            </w:r>
          </w:p>
        </w:tc>
      </w:tr>
      <w:tr w:rsidR="00A90D28" w:rsidRPr="003A5974" w14:paraId="5E00BCC6"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13AF4493" w14:textId="77777777" w:rsidR="00A90D28" w:rsidRPr="005E0099" w:rsidRDefault="00A90D28" w:rsidP="00A90D28">
            <w:pPr>
              <w:pStyle w:val="TableText"/>
              <w:rPr>
                <w:color w:val="000000"/>
                <w:szCs w:val="22"/>
              </w:rPr>
            </w:pPr>
            <w:r w:rsidRPr="005E0099">
              <w:rPr>
                <w:color w:val="000000"/>
                <w:szCs w:val="22"/>
              </w:rPr>
              <w:t>High</w:t>
            </w:r>
          </w:p>
        </w:tc>
        <w:tc>
          <w:tcPr>
            <w:tcW w:w="958" w:type="dxa"/>
            <w:tcBorders>
              <w:top w:val="nil"/>
              <w:left w:val="nil"/>
              <w:bottom w:val="nil"/>
              <w:right w:val="nil"/>
            </w:tcBorders>
            <w:shd w:val="clear" w:color="auto" w:fill="auto"/>
            <w:noWrap/>
            <w:vAlign w:val="center"/>
            <w:hideMark/>
          </w:tcPr>
          <w:p w14:paraId="45E68A87" w14:textId="100975BD"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73</w:t>
            </w:r>
          </w:p>
        </w:tc>
        <w:tc>
          <w:tcPr>
            <w:tcW w:w="958" w:type="dxa"/>
            <w:tcBorders>
              <w:top w:val="nil"/>
              <w:left w:val="nil"/>
              <w:bottom w:val="nil"/>
              <w:right w:val="nil"/>
            </w:tcBorders>
            <w:shd w:val="clear" w:color="auto" w:fill="auto"/>
            <w:noWrap/>
            <w:vAlign w:val="center"/>
            <w:hideMark/>
          </w:tcPr>
          <w:p w14:paraId="385D2FB1" w14:textId="707F7ACB"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61</w:t>
            </w:r>
          </w:p>
        </w:tc>
        <w:tc>
          <w:tcPr>
            <w:tcW w:w="958" w:type="dxa"/>
            <w:tcBorders>
              <w:top w:val="nil"/>
              <w:left w:val="nil"/>
              <w:bottom w:val="nil"/>
              <w:right w:val="nil"/>
            </w:tcBorders>
            <w:shd w:val="clear" w:color="auto" w:fill="auto"/>
            <w:noWrap/>
            <w:vAlign w:val="center"/>
            <w:hideMark/>
          </w:tcPr>
          <w:p w14:paraId="69FB5A30" w14:textId="62892A74"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83</w:t>
            </w:r>
          </w:p>
        </w:tc>
        <w:tc>
          <w:tcPr>
            <w:tcW w:w="958" w:type="dxa"/>
            <w:tcBorders>
              <w:top w:val="nil"/>
              <w:left w:val="nil"/>
              <w:bottom w:val="nil"/>
              <w:right w:val="nil"/>
            </w:tcBorders>
            <w:shd w:val="clear" w:color="auto" w:fill="auto"/>
            <w:noWrap/>
            <w:vAlign w:val="center"/>
            <w:hideMark/>
          </w:tcPr>
          <w:p w14:paraId="6ABFC8D0" w14:textId="6D8F0AB8"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76</w:t>
            </w:r>
          </w:p>
        </w:tc>
        <w:tc>
          <w:tcPr>
            <w:tcW w:w="958" w:type="dxa"/>
            <w:tcBorders>
              <w:top w:val="nil"/>
              <w:left w:val="nil"/>
              <w:bottom w:val="nil"/>
              <w:right w:val="nil"/>
            </w:tcBorders>
            <w:shd w:val="clear" w:color="auto" w:fill="auto"/>
            <w:noWrap/>
            <w:vAlign w:val="center"/>
            <w:hideMark/>
          </w:tcPr>
          <w:p w14:paraId="5A87CA8C" w14:textId="116C206C"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81</w:t>
            </w:r>
          </w:p>
        </w:tc>
        <w:tc>
          <w:tcPr>
            <w:tcW w:w="958" w:type="dxa"/>
            <w:tcBorders>
              <w:top w:val="nil"/>
              <w:left w:val="nil"/>
              <w:bottom w:val="nil"/>
              <w:right w:val="nil"/>
            </w:tcBorders>
            <w:shd w:val="clear" w:color="auto" w:fill="auto"/>
            <w:noWrap/>
            <w:vAlign w:val="center"/>
            <w:hideMark/>
          </w:tcPr>
          <w:p w14:paraId="267247C9" w14:textId="1F7AF482"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69</w:t>
            </w:r>
          </w:p>
        </w:tc>
        <w:tc>
          <w:tcPr>
            <w:tcW w:w="958" w:type="dxa"/>
            <w:tcBorders>
              <w:top w:val="nil"/>
              <w:left w:val="nil"/>
              <w:bottom w:val="nil"/>
              <w:right w:val="nil"/>
            </w:tcBorders>
            <w:shd w:val="clear" w:color="auto" w:fill="auto"/>
            <w:noWrap/>
            <w:vAlign w:val="center"/>
            <w:hideMark/>
          </w:tcPr>
          <w:p w14:paraId="0938A537" w14:textId="47C444C4"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71</w:t>
            </w:r>
          </w:p>
        </w:tc>
        <w:tc>
          <w:tcPr>
            <w:tcW w:w="958" w:type="dxa"/>
            <w:tcBorders>
              <w:top w:val="nil"/>
              <w:left w:val="nil"/>
              <w:bottom w:val="nil"/>
              <w:right w:val="nil"/>
            </w:tcBorders>
            <w:shd w:val="clear" w:color="auto" w:fill="auto"/>
            <w:noWrap/>
            <w:vAlign w:val="center"/>
            <w:hideMark/>
          </w:tcPr>
          <w:p w14:paraId="5D26F57D" w14:textId="3BC372AA"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69</w:t>
            </w:r>
          </w:p>
        </w:tc>
        <w:tc>
          <w:tcPr>
            <w:tcW w:w="958" w:type="dxa"/>
            <w:tcBorders>
              <w:top w:val="nil"/>
              <w:left w:val="nil"/>
              <w:bottom w:val="nil"/>
              <w:right w:val="nil"/>
            </w:tcBorders>
            <w:shd w:val="clear" w:color="auto" w:fill="auto"/>
            <w:noWrap/>
            <w:vAlign w:val="center"/>
            <w:hideMark/>
          </w:tcPr>
          <w:p w14:paraId="3AA49354" w14:textId="6E6223DB"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71</w:t>
            </w:r>
          </w:p>
        </w:tc>
        <w:tc>
          <w:tcPr>
            <w:tcW w:w="958" w:type="dxa"/>
            <w:tcBorders>
              <w:top w:val="nil"/>
              <w:left w:val="nil"/>
              <w:bottom w:val="nil"/>
              <w:right w:val="nil"/>
            </w:tcBorders>
            <w:shd w:val="clear" w:color="auto" w:fill="auto"/>
            <w:noWrap/>
            <w:vAlign w:val="center"/>
            <w:hideMark/>
          </w:tcPr>
          <w:p w14:paraId="56B4CBF7" w14:textId="7FE81E8E"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80</w:t>
            </w:r>
          </w:p>
        </w:tc>
        <w:tc>
          <w:tcPr>
            <w:tcW w:w="958" w:type="dxa"/>
            <w:tcBorders>
              <w:top w:val="nil"/>
              <w:left w:val="nil"/>
              <w:bottom w:val="nil"/>
              <w:right w:val="nil"/>
            </w:tcBorders>
            <w:shd w:val="clear" w:color="auto" w:fill="auto"/>
            <w:noWrap/>
            <w:vAlign w:val="center"/>
            <w:hideMark/>
          </w:tcPr>
          <w:p w14:paraId="7101A363" w14:textId="38CB2482"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64</w:t>
            </w:r>
          </w:p>
        </w:tc>
        <w:tc>
          <w:tcPr>
            <w:tcW w:w="958" w:type="dxa"/>
            <w:tcBorders>
              <w:top w:val="nil"/>
              <w:left w:val="nil"/>
              <w:bottom w:val="nil"/>
              <w:right w:val="nil"/>
            </w:tcBorders>
            <w:shd w:val="clear" w:color="auto" w:fill="auto"/>
            <w:noWrap/>
            <w:vAlign w:val="center"/>
            <w:hideMark/>
          </w:tcPr>
          <w:p w14:paraId="66E5F2F1" w14:textId="30BE947E"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72</w:t>
            </w:r>
          </w:p>
        </w:tc>
        <w:tc>
          <w:tcPr>
            <w:tcW w:w="958" w:type="dxa"/>
            <w:tcBorders>
              <w:top w:val="nil"/>
              <w:left w:val="nil"/>
              <w:bottom w:val="nil"/>
              <w:right w:val="single" w:sz="8" w:space="0" w:color="008A00"/>
            </w:tcBorders>
            <w:shd w:val="clear" w:color="auto" w:fill="auto"/>
            <w:noWrap/>
            <w:vAlign w:val="center"/>
            <w:hideMark/>
          </w:tcPr>
          <w:p w14:paraId="1EA5E9A2" w14:textId="10B25771"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81</w:t>
            </w:r>
          </w:p>
        </w:tc>
      </w:tr>
      <w:tr w:rsidR="005874C8" w:rsidRPr="003A5974" w14:paraId="67B738DB" w14:textId="77777777" w:rsidTr="005E00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14" w:type="dxa"/>
            <w:gridSpan w:val="14"/>
            <w:tcBorders>
              <w:right w:val="single" w:sz="4" w:space="0" w:color="008A00" w:themeColor="accent2"/>
            </w:tcBorders>
            <w:shd w:val="clear" w:color="auto" w:fill="E5F3DC" w:themeFill="accent3" w:themeFillTint="33"/>
            <w:noWrap/>
            <w:hideMark/>
          </w:tcPr>
          <w:p w14:paraId="5D56D85C" w14:textId="77777777" w:rsidR="005874C8" w:rsidRPr="005E0099" w:rsidRDefault="005874C8" w:rsidP="00930C3C">
            <w:pPr>
              <w:pStyle w:val="TableText"/>
              <w:rPr>
                <w:color w:val="000000"/>
                <w:szCs w:val="22"/>
              </w:rPr>
            </w:pPr>
            <w:r w:rsidRPr="005E0099">
              <w:rPr>
                <w:color w:val="000000"/>
                <w:szCs w:val="22"/>
              </w:rPr>
              <w:t>Dampening Factors</w:t>
            </w:r>
          </w:p>
        </w:tc>
      </w:tr>
      <w:tr w:rsidR="00A90D28" w:rsidRPr="003A5974" w14:paraId="367F5C06"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7B0D17ED" w14:textId="77777777" w:rsidR="00A90D28" w:rsidRPr="005E0099" w:rsidRDefault="00A90D28" w:rsidP="00A90D28">
            <w:pPr>
              <w:pStyle w:val="TableText"/>
              <w:rPr>
                <w:color w:val="000000"/>
                <w:szCs w:val="22"/>
              </w:rPr>
            </w:pPr>
            <w:r w:rsidRPr="005E0099">
              <w:rPr>
                <w:color w:val="000000"/>
                <w:szCs w:val="22"/>
              </w:rPr>
              <w:t xml:space="preserve">Low </w:t>
            </w:r>
          </w:p>
        </w:tc>
        <w:tc>
          <w:tcPr>
            <w:tcW w:w="958" w:type="dxa"/>
            <w:tcBorders>
              <w:top w:val="nil"/>
              <w:left w:val="nil"/>
              <w:bottom w:val="nil"/>
              <w:right w:val="nil"/>
            </w:tcBorders>
            <w:shd w:val="clear" w:color="auto" w:fill="auto"/>
            <w:noWrap/>
            <w:vAlign w:val="center"/>
            <w:hideMark/>
          </w:tcPr>
          <w:p w14:paraId="405BCE4B" w14:textId="3F19C978"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1.000</w:t>
            </w:r>
          </w:p>
        </w:tc>
        <w:tc>
          <w:tcPr>
            <w:tcW w:w="958" w:type="dxa"/>
            <w:tcBorders>
              <w:top w:val="nil"/>
              <w:left w:val="nil"/>
              <w:bottom w:val="nil"/>
              <w:right w:val="nil"/>
            </w:tcBorders>
            <w:shd w:val="clear" w:color="auto" w:fill="auto"/>
            <w:noWrap/>
            <w:vAlign w:val="center"/>
            <w:hideMark/>
          </w:tcPr>
          <w:p w14:paraId="1D05DC01" w14:textId="128D3D47"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1.000</w:t>
            </w:r>
          </w:p>
        </w:tc>
        <w:tc>
          <w:tcPr>
            <w:tcW w:w="958" w:type="dxa"/>
            <w:tcBorders>
              <w:top w:val="nil"/>
              <w:left w:val="nil"/>
              <w:bottom w:val="nil"/>
              <w:right w:val="nil"/>
            </w:tcBorders>
            <w:shd w:val="clear" w:color="auto" w:fill="auto"/>
            <w:noWrap/>
            <w:vAlign w:val="center"/>
            <w:hideMark/>
          </w:tcPr>
          <w:p w14:paraId="04D5D427" w14:textId="4546D345"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1.000</w:t>
            </w:r>
          </w:p>
        </w:tc>
        <w:tc>
          <w:tcPr>
            <w:tcW w:w="958" w:type="dxa"/>
            <w:tcBorders>
              <w:top w:val="nil"/>
              <w:left w:val="nil"/>
              <w:bottom w:val="nil"/>
              <w:right w:val="nil"/>
            </w:tcBorders>
            <w:shd w:val="clear" w:color="auto" w:fill="auto"/>
            <w:noWrap/>
            <w:vAlign w:val="center"/>
            <w:hideMark/>
          </w:tcPr>
          <w:p w14:paraId="1A38A214" w14:textId="0004A69C"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1.000</w:t>
            </w:r>
          </w:p>
        </w:tc>
        <w:tc>
          <w:tcPr>
            <w:tcW w:w="958" w:type="dxa"/>
            <w:tcBorders>
              <w:top w:val="nil"/>
              <w:left w:val="nil"/>
              <w:bottom w:val="nil"/>
              <w:right w:val="nil"/>
            </w:tcBorders>
            <w:shd w:val="clear" w:color="auto" w:fill="auto"/>
            <w:noWrap/>
            <w:vAlign w:val="center"/>
            <w:hideMark/>
          </w:tcPr>
          <w:p w14:paraId="09AE9ECD" w14:textId="209EC35B"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1.000</w:t>
            </w:r>
          </w:p>
        </w:tc>
        <w:tc>
          <w:tcPr>
            <w:tcW w:w="958" w:type="dxa"/>
            <w:tcBorders>
              <w:top w:val="nil"/>
              <w:left w:val="nil"/>
              <w:bottom w:val="nil"/>
              <w:right w:val="nil"/>
            </w:tcBorders>
            <w:shd w:val="clear" w:color="auto" w:fill="auto"/>
            <w:noWrap/>
            <w:vAlign w:val="center"/>
            <w:hideMark/>
          </w:tcPr>
          <w:p w14:paraId="0B0EE788" w14:textId="2FD1E761"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1.000</w:t>
            </w:r>
          </w:p>
        </w:tc>
        <w:tc>
          <w:tcPr>
            <w:tcW w:w="958" w:type="dxa"/>
            <w:tcBorders>
              <w:top w:val="nil"/>
              <w:left w:val="nil"/>
              <w:bottom w:val="nil"/>
              <w:right w:val="nil"/>
            </w:tcBorders>
            <w:shd w:val="clear" w:color="auto" w:fill="auto"/>
            <w:noWrap/>
            <w:vAlign w:val="center"/>
            <w:hideMark/>
          </w:tcPr>
          <w:p w14:paraId="55D503B4" w14:textId="5C8D7ACC"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1.000</w:t>
            </w:r>
          </w:p>
        </w:tc>
        <w:tc>
          <w:tcPr>
            <w:tcW w:w="958" w:type="dxa"/>
            <w:tcBorders>
              <w:top w:val="nil"/>
              <w:left w:val="nil"/>
              <w:bottom w:val="nil"/>
              <w:right w:val="nil"/>
            </w:tcBorders>
            <w:shd w:val="clear" w:color="auto" w:fill="auto"/>
            <w:noWrap/>
            <w:vAlign w:val="center"/>
            <w:hideMark/>
          </w:tcPr>
          <w:p w14:paraId="67FBEC2D" w14:textId="105EC0AF"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1.000</w:t>
            </w:r>
          </w:p>
        </w:tc>
        <w:tc>
          <w:tcPr>
            <w:tcW w:w="958" w:type="dxa"/>
            <w:tcBorders>
              <w:top w:val="nil"/>
              <w:left w:val="nil"/>
              <w:bottom w:val="nil"/>
              <w:right w:val="nil"/>
            </w:tcBorders>
            <w:shd w:val="clear" w:color="auto" w:fill="auto"/>
            <w:noWrap/>
            <w:vAlign w:val="center"/>
            <w:hideMark/>
          </w:tcPr>
          <w:p w14:paraId="46A067BE" w14:textId="50122009"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1.000</w:t>
            </w:r>
          </w:p>
        </w:tc>
        <w:tc>
          <w:tcPr>
            <w:tcW w:w="958" w:type="dxa"/>
            <w:tcBorders>
              <w:top w:val="nil"/>
              <w:left w:val="nil"/>
              <w:bottom w:val="nil"/>
              <w:right w:val="nil"/>
            </w:tcBorders>
            <w:shd w:val="clear" w:color="auto" w:fill="auto"/>
            <w:noWrap/>
            <w:vAlign w:val="center"/>
            <w:hideMark/>
          </w:tcPr>
          <w:p w14:paraId="12B8C55C" w14:textId="2E1EE2E2"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1.000</w:t>
            </w:r>
          </w:p>
        </w:tc>
        <w:tc>
          <w:tcPr>
            <w:tcW w:w="958" w:type="dxa"/>
            <w:tcBorders>
              <w:top w:val="nil"/>
              <w:left w:val="nil"/>
              <w:bottom w:val="nil"/>
              <w:right w:val="nil"/>
            </w:tcBorders>
            <w:shd w:val="clear" w:color="auto" w:fill="auto"/>
            <w:noWrap/>
            <w:vAlign w:val="center"/>
            <w:hideMark/>
          </w:tcPr>
          <w:p w14:paraId="55780C06" w14:textId="0A3F09CE"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1.000</w:t>
            </w:r>
          </w:p>
        </w:tc>
        <w:tc>
          <w:tcPr>
            <w:tcW w:w="958" w:type="dxa"/>
            <w:tcBorders>
              <w:top w:val="nil"/>
              <w:left w:val="nil"/>
              <w:bottom w:val="nil"/>
              <w:right w:val="nil"/>
            </w:tcBorders>
            <w:shd w:val="clear" w:color="auto" w:fill="auto"/>
            <w:noWrap/>
            <w:vAlign w:val="center"/>
            <w:hideMark/>
          </w:tcPr>
          <w:p w14:paraId="79722575" w14:textId="3F4897E3"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1.000</w:t>
            </w:r>
          </w:p>
        </w:tc>
        <w:tc>
          <w:tcPr>
            <w:tcW w:w="958" w:type="dxa"/>
            <w:tcBorders>
              <w:top w:val="nil"/>
              <w:left w:val="nil"/>
              <w:bottom w:val="nil"/>
              <w:right w:val="single" w:sz="8" w:space="0" w:color="008A00"/>
            </w:tcBorders>
            <w:shd w:val="clear" w:color="auto" w:fill="auto"/>
            <w:noWrap/>
            <w:vAlign w:val="center"/>
            <w:hideMark/>
          </w:tcPr>
          <w:p w14:paraId="2B13ED32" w14:textId="617E2C25"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1.000</w:t>
            </w:r>
          </w:p>
        </w:tc>
      </w:tr>
      <w:tr w:rsidR="00A90D28" w:rsidRPr="003A5974" w14:paraId="13491B28"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4EFA293F" w14:textId="77777777" w:rsidR="00A90D28" w:rsidRPr="005E0099" w:rsidRDefault="00A90D28" w:rsidP="00A90D28">
            <w:pPr>
              <w:pStyle w:val="TableText"/>
              <w:rPr>
                <w:color w:val="000000"/>
                <w:szCs w:val="22"/>
              </w:rPr>
            </w:pPr>
            <w:r w:rsidRPr="005E0099">
              <w:rPr>
                <w:color w:val="000000"/>
                <w:szCs w:val="22"/>
              </w:rPr>
              <w:t>Moderate</w:t>
            </w:r>
          </w:p>
        </w:tc>
        <w:tc>
          <w:tcPr>
            <w:tcW w:w="958" w:type="dxa"/>
            <w:tcBorders>
              <w:top w:val="single" w:sz="8" w:space="0" w:color="008A00"/>
              <w:left w:val="nil"/>
              <w:bottom w:val="single" w:sz="8" w:space="0" w:color="008A00"/>
              <w:right w:val="nil"/>
            </w:tcBorders>
            <w:shd w:val="clear" w:color="auto" w:fill="auto"/>
            <w:noWrap/>
            <w:vAlign w:val="center"/>
            <w:hideMark/>
          </w:tcPr>
          <w:p w14:paraId="6E0D3245" w14:textId="321D1B28"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0.365</w:t>
            </w:r>
          </w:p>
        </w:tc>
        <w:tc>
          <w:tcPr>
            <w:tcW w:w="958" w:type="dxa"/>
            <w:tcBorders>
              <w:top w:val="single" w:sz="8" w:space="0" w:color="008A00"/>
              <w:left w:val="nil"/>
              <w:bottom w:val="single" w:sz="8" w:space="0" w:color="008A00"/>
              <w:right w:val="nil"/>
            </w:tcBorders>
            <w:shd w:val="clear" w:color="auto" w:fill="auto"/>
            <w:noWrap/>
            <w:vAlign w:val="center"/>
            <w:hideMark/>
          </w:tcPr>
          <w:p w14:paraId="0B4E7FD9" w14:textId="3759BE5C"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0.520</w:t>
            </w:r>
          </w:p>
        </w:tc>
        <w:tc>
          <w:tcPr>
            <w:tcW w:w="958" w:type="dxa"/>
            <w:tcBorders>
              <w:top w:val="single" w:sz="8" w:space="0" w:color="008A00"/>
              <w:left w:val="nil"/>
              <w:bottom w:val="single" w:sz="8" w:space="0" w:color="008A00"/>
              <w:right w:val="nil"/>
            </w:tcBorders>
            <w:shd w:val="clear" w:color="auto" w:fill="auto"/>
            <w:noWrap/>
            <w:vAlign w:val="center"/>
            <w:hideMark/>
          </w:tcPr>
          <w:p w14:paraId="5D8B6832" w14:textId="5C963058"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0.180</w:t>
            </w:r>
          </w:p>
        </w:tc>
        <w:tc>
          <w:tcPr>
            <w:tcW w:w="958" w:type="dxa"/>
            <w:tcBorders>
              <w:top w:val="single" w:sz="8" w:space="0" w:color="008A00"/>
              <w:left w:val="nil"/>
              <w:bottom w:val="single" w:sz="8" w:space="0" w:color="008A00"/>
              <w:right w:val="nil"/>
            </w:tcBorders>
            <w:shd w:val="clear" w:color="auto" w:fill="auto"/>
            <w:noWrap/>
            <w:vAlign w:val="center"/>
            <w:hideMark/>
          </w:tcPr>
          <w:p w14:paraId="48292120" w14:textId="361337B2"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0.564</w:t>
            </w:r>
          </w:p>
        </w:tc>
        <w:tc>
          <w:tcPr>
            <w:tcW w:w="958" w:type="dxa"/>
            <w:tcBorders>
              <w:top w:val="single" w:sz="8" w:space="0" w:color="008A00"/>
              <w:left w:val="nil"/>
              <w:bottom w:val="single" w:sz="8" w:space="0" w:color="008A00"/>
              <w:right w:val="nil"/>
            </w:tcBorders>
            <w:shd w:val="clear" w:color="auto" w:fill="auto"/>
            <w:noWrap/>
            <w:vAlign w:val="center"/>
            <w:hideMark/>
          </w:tcPr>
          <w:p w14:paraId="6CE8B618" w14:textId="05643447"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0.591</w:t>
            </w:r>
          </w:p>
        </w:tc>
        <w:tc>
          <w:tcPr>
            <w:tcW w:w="958" w:type="dxa"/>
            <w:tcBorders>
              <w:top w:val="single" w:sz="8" w:space="0" w:color="008A00"/>
              <w:left w:val="nil"/>
              <w:bottom w:val="single" w:sz="8" w:space="0" w:color="008A00"/>
              <w:right w:val="nil"/>
            </w:tcBorders>
            <w:shd w:val="clear" w:color="auto" w:fill="auto"/>
            <w:noWrap/>
            <w:vAlign w:val="center"/>
            <w:hideMark/>
          </w:tcPr>
          <w:p w14:paraId="369E9F05" w14:textId="6D58830B"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0.720</w:t>
            </w:r>
          </w:p>
        </w:tc>
        <w:tc>
          <w:tcPr>
            <w:tcW w:w="958" w:type="dxa"/>
            <w:tcBorders>
              <w:top w:val="single" w:sz="8" w:space="0" w:color="008A00"/>
              <w:left w:val="nil"/>
              <w:bottom w:val="single" w:sz="8" w:space="0" w:color="008A00"/>
              <w:right w:val="nil"/>
            </w:tcBorders>
            <w:shd w:val="clear" w:color="auto" w:fill="auto"/>
            <w:noWrap/>
            <w:vAlign w:val="center"/>
            <w:hideMark/>
          </w:tcPr>
          <w:p w14:paraId="7E4756A8" w14:textId="0B212C36"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0.352</w:t>
            </w:r>
          </w:p>
        </w:tc>
        <w:tc>
          <w:tcPr>
            <w:tcW w:w="958" w:type="dxa"/>
            <w:tcBorders>
              <w:top w:val="single" w:sz="8" w:space="0" w:color="008A00"/>
              <w:left w:val="nil"/>
              <w:bottom w:val="single" w:sz="8" w:space="0" w:color="008A00"/>
              <w:right w:val="nil"/>
            </w:tcBorders>
            <w:shd w:val="clear" w:color="auto" w:fill="auto"/>
            <w:noWrap/>
            <w:vAlign w:val="center"/>
            <w:hideMark/>
          </w:tcPr>
          <w:p w14:paraId="11D4750D" w14:textId="15C93B15"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0.761</w:t>
            </w:r>
          </w:p>
        </w:tc>
        <w:tc>
          <w:tcPr>
            <w:tcW w:w="958" w:type="dxa"/>
            <w:tcBorders>
              <w:top w:val="single" w:sz="8" w:space="0" w:color="008A00"/>
              <w:left w:val="nil"/>
              <w:bottom w:val="single" w:sz="8" w:space="0" w:color="008A00"/>
              <w:right w:val="nil"/>
            </w:tcBorders>
            <w:shd w:val="clear" w:color="auto" w:fill="auto"/>
            <w:noWrap/>
            <w:vAlign w:val="center"/>
            <w:hideMark/>
          </w:tcPr>
          <w:p w14:paraId="1E9B3DAE" w14:textId="7EB31625"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0.466</w:t>
            </w:r>
          </w:p>
        </w:tc>
        <w:tc>
          <w:tcPr>
            <w:tcW w:w="958" w:type="dxa"/>
            <w:tcBorders>
              <w:top w:val="single" w:sz="8" w:space="0" w:color="008A00"/>
              <w:left w:val="nil"/>
              <w:bottom w:val="single" w:sz="8" w:space="0" w:color="008A00"/>
              <w:right w:val="nil"/>
            </w:tcBorders>
            <w:shd w:val="clear" w:color="auto" w:fill="auto"/>
            <w:noWrap/>
            <w:vAlign w:val="center"/>
            <w:hideMark/>
          </w:tcPr>
          <w:p w14:paraId="4499FA67" w14:textId="4B7B666A"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0.746</w:t>
            </w:r>
          </w:p>
        </w:tc>
        <w:tc>
          <w:tcPr>
            <w:tcW w:w="958" w:type="dxa"/>
            <w:tcBorders>
              <w:top w:val="single" w:sz="8" w:space="0" w:color="008A00"/>
              <w:left w:val="nil"/>
              <w:bottom w:val="single" w:sz="8" w:space="0" w:color="008A00"/>
              <w:right w:val="nil"/>
            </w:tcBorders>
            <w:shd w:val="clear" w:color="auto" w:fill="auto"/>
            <w:noWrap/>
            <w:vAlign w:val="center"/>
            <w:hideMark/>
          </w:tcPr>
          <w:p w14:paraId="6228121D" w14:textId="31E29BA6"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0.833</w:t>
            </w:r>
          </w:p>
        </w:tc>
        <w:tc>
          <w:tcPr>
            <w:tcW w:w="958" w:type="dxa"/>
            <w:tcBorders>
              <w:top w:val="single" w:sz="8" w:space="0" w:color="008A00"/>
              <w:left w:val="nil"/>
              <w:bottom w:val="single" w:sz="8" w:space="0" w:color="008A00"/>
              <w:right w:val="nil"/>
            </w:tcBorders>
            <w:shd w:val="clear" w:color="auto" w:fill="auto"/>
            <w:noWrap/>
            <w:vAlign w:val="center"/>
            <w:hideMark/>
          </w:tcPr>
          <w:p w14:paraId="364BD46D" w14:textId="2E1C7DD9"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0.763</w:t>
            </w:r>
          </w:p>
        </w:tc>
        <w:tc>
          <w:tcPr>
            <w:tcW w:w="958" w:type="dxa"/>
            <w:tcBorders>
              <w:top w:val="single" w:sz="8" w:space="0" w:color="008A00"/>
              <w:left w:val="nil"/>
              <w:bottom w:val="single" w:sz="8" w:space="0" w:color="008A00"/>
              <w:right w:val="single" w:sz="8" w:space="0" w:color="008A00"/>
            </w:tcBorders>
            <w:shd w:val="clear" w:color="auto" w:fill="auto"/>
            <w:noWrap/>
            <w:vAlign w:val="center"/>
            <w:hideMark/>
          </w:tcPr>
          <w:p w14:paraId="16213709" w14:textId="3309A804"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0.750</w:t>
            </w:r>
          </w:p>
        </w:tc>
      </w:tr>
      <w:tr w:rsidR="00A90D28" w:rsidRPr="003A5974" w14:paraId="4168DE60"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76A37A8F" w14:textId="77777777" w:rsidR="00A90D28" w:rsidRPr="005E0099" w:rsidRDefault="00A90D28" w:rsidP="00A90D28">
            <w:pPr>
              <w:pStyle w:val="TableText"/>
              <w:rPr>
                <w:color w:val="000000"/>
                <w:szCs w:val="22"/>
              </w:rPr>
            </w:pPr>
            <w:r w:rsidRPr="005E0099">
              <w:rPr>
                <w:color w:val="000000"/>
                <w:szCs w:val="22"/>
              </w:rPr>
              <w:t>High</w:t>
            </w:r>
          </w:p>
        </w:tc>
        <w:tc>
          <w:tcPr>
            <w:tcW w:w="958" w:type="dxa"/>
            <w:tcBorders>
              <w:top w:val="nil"/>
              <w:left w:val="nil"/>
              <w:bottom w:val="nil"/>
              <w:right w:val="nil"/>
            </w:tcBorders>
            <w:shd w:val="clear" w:color="auto" w:fill="auto"/>
            <w:noWrap/>
            <w:vAlign w:val="center"/>
            <w:hideMark/>
          </w:tcPr>
          <w:p w14:paraId="78A1C684" w14:textId="7762382B"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0.309</w:t>
            </w:r>
          </w:p>
        </w:tc>
        <w:tc>
          <w:tcPr>
            <w:tcW w:w="958" w:type="dxa"/>
            <w:tcBorders>
              <w:top w:val="nil"/>
              <w:left w:val="nil"/>
              <w:bottom w:val="nil"/>
              <w:right w:val="nil"/>
            </w:tcBorders>
            <w:shd w:val="clear" w:color="auto" w:fill="auto"/>
            <w:noWrap/>
            <w:vAlign w:val="center"/>
            <w:hideMark/>
          </w:tcPr>
          <w:p w14:paraId="7149BED8" w14:textId="5A4AA30D"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0.178</w:t>
            </w:r>
          </w:p>
        </w:tc>
        <w:tc>
          <w:tcPr>
            <w:tcW w:w="958" w:type="dxa"/>
            <w:tcBorders>
              <w:top w:val="nil"/>
              <w:left w:val="nil"/>
              <w:bottom w:val="nil"/>
              <w:right w:val="nil"/>
            </w:tcBorders>
            <w:shd w:val="clear" w:color="auto" w:fill="auto"/>
            <w:noWrap/>
            <w:vAlign w:val="center"/>
            <w:hideMark/>
          </w:tcPr>
          <w:p w14:paraId="352B5F47" w14:textId="415BF336"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0.105</w:t>
            </w:r>
          </w:p>
        </w:tc>
        <w:tc>
          <w:tcPr>
            <w:tcW w:w="958" w:type="dxa"/>
            <w:tcBorders>
              <w:top w:val="nil"/>
              <w:left w:val="nil"/>
              <w:bottom w:val="nil"/>
              <w:right w:val="nil"/>
            </w:tcBorders>
            <w:shd w:val="clear" w:color="auto" w:fill="auto"/>
            <w:noWrap/>
            <w:vAlign w:val="center"/>
            <w:hideMark/>
          </w:tcPr>
          <w:p w14:paraId="5BF2F58B" w14:textId="0FC7DEC8"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0.515</w:t>
            </w:r>
          </w:p>
        </w:tc>
        <w:tc>
          <w:tcPr>
            <w:tcW w:w="958" w:type="dxa"/>
            <w:tcBorders>
              <w:top w:val="nil"/>
              <w:left w:val="nil"/>
              <w:bottom w:val="nil"/>
              <w:right w:val="nil"/>
            </w:tcBorders>
            <w:shd w:val="clear" w:color="auto" w:fill="auto"/>
            <w:noWrap/>
            <w:vAlign w:val="center"/>
            <w:hideMark/>
          </w:tcPr>
          <w:p w14:paraId="12C2ABAB" w14:textId="6335BC4C"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0.417</w:t>
            </w:r>
          </w:p>
        </w:tc>
        <w:tc>
          <w:tcPr>
            <w:tcW w:w="958" w:type="dxa"/>
            <w:tcBorders>
              <w:top w:val="nil"/>
              <w:left w:val="nil"/>
              <w:bottom w:val="nil"/>
              <w:right w:val="nil"/>
            </w:tcBorders>
            <w:shd w:val="clear" w:color="auto" w:fill="auto"/>
            <w:noWrap/>
            <w:vAlign w:val="center"/>
            <w:hideMark/>
          </w:tcPr>
          <w:p w14:paraId="51406E40" w14:textId="65ED704A"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0.539</w:t>
            </w:r>
          </w:p>
        </w:tc>
        <w:tc>
          <w:tcPr>
            <w:tcW w:w="958" w:type="dxa"/>
            <w:tcBorders>
              <w:top w:val="nil"/>
              <w:left w:val="nil"/>
              <w:bottom w:val="nil"/>
              <w:right w:val="nil"/>
            </w:tcBorders>
            <w:shd w:val="clear" w:color="auto" w:fill="auto"/>
            <w:noWrap/>
            <w:vAlign w:val="center"/>
            <w:hideMark/>
          </w:tcPr>
          <w:p w14:paraId="2FD270C2" w14:textId="652738E7"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0.304</w:t>
            </w:r>
          </w:p>
        </w:tc>
        <w:tc>
          <w:tcPr>
            <w:tcW w:w="958" w:type="dxa"/>
            <w:tcBorders>
              <w:top w:val="nil"/>
              <w:left w:val="nil"/>
              <w:bottom w:val="nil"/>
              <w:right w:val="nil"/>
            </w:tcBorders>
            <w:shd w:val="clear" w:color="auto" w:fill="auto"/>
            <w:noWrap/>
            <w:vAlign w:val="center"/>
            <w:hideMark/>
          </w:tcPr>
          <w:p w14:paraId="373C7E58" w14:textId="2F887366"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0.661</w:t>
            </w:r>
          </w:p>
        </w:tc>
        <w:tc>
          <w:tcPr>
            <w:tcW w:w="958" w:type="dxa"/>
            <w:tcBorders>
              <w:top w:val="nil"/>
              <w:left w:val="nil"/>
              <w:bottom w:val="nil"/>
              <w:right w:val="nil"/>
            </w:tcBorders>
            <w:shd w:val="clear" w:color="auto" w:fill="auto"/>
            <w:noWrap/>
            <w:vAlign w:val="center"/>
            <w:hideMark/>
          </w:tcPr>
          <w:p w14:paraId="26C7D4D4" w14:textId="7CC1F044"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0.198</w:t>
            </w:r>
          </w:p>
        </w:tc>
        <w:tc>
          <w:tcPr>
            <w:tcW w:w="958" w:type="dxa"/>
            <w:tcBorders>
              <w:top w:val="nil"/>
              <w:left w:val="nil"/>
              <w:bottom w:val="nil"/>
              <w:right w:val="nil"/>
            </w:tcBorders>
            <w:shd w:val="clear" w:color="auto" w:fill="auto"/>
            <w:noWrap/>
            <w:vAlign w:val="center"/>
            <w:hideMark/>
          </w:tcPr>
          <w:p w14:paraId="5B3CA134" w14:textId="160657E5"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0.581</w:t>
            </w:r>
          </w:p>
        </w:tc>
        <w:tc>
          <w:tcPr>
            <w:tcW w:w="958" w:type="dxa"/>
            <w:tcBorders>
              <w:top w:val="nil"/>
              <w:left w:val="nil"/>
              <w:bottom w:val="nil"/>
              <w:right w:val="nil"/>
            </w:tcBorders>
            <w:shd w:val="clear" w:color="auto" w:fill="auto"/>
            <w:noWrap/>
            <w:vAlign w:val="center"/>
            <w:hideMark/>
          </w:tcPr>
          <w:p w14:paraId="40014013" w14:textId="5B7AAD17"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0.608</w:t>
            </w:r>
          </w:p>
        </w:tc>
        <w:tc>
          <w:tcPr>
            <w:tcW w:w="958" w:type="dxa"/>
            <w:tcBorders>
              <w:top w:val="nil"/>
              <w:left w:val="nil"/>
              <w:bottom w:val="nil"/>
              <w:right w:val="nil"/>
            </w:tcBorders>
            <w:shd w:val="clear" w:color="auto" w:fill="auto"/>
            <w:noWrap/>
            <w:vAlign w:val="center"/>
            <w:hideMark/>
          </w:tcPr>
          <w:p w14:paraId="0B04003B" w14:textId="53612030"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0.610</w:t>
            </w:r>
          </w:p>
        </w:tc>
        <w:tc>
          <w:tcPr>
            <w:tcW w:w="958" w:type="dxa"/>
            <w:tcBorders>
              <w:top w:val="nil"/>
              <w:left w:val="nil"/>
              <w:bottom w:val="nil"/>
              <w:right w:val="single" w:sz="8" w:space="0" w:color="008A00"/>
            </w:tcBorders>
            <w:shd w:val="clear" w:color="auto" w:fill="auto"/>
            <w:noWrap/>
            <w:vAlign w:val="center"/>
            <w:hideMark/>
          </w:tcPr>
          <w:p w14:paraId="33899D6B" w14:textId="797B9696"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0.580</w:t>
            </w:r>
          </w:p>
        </w:tc>
      </w:tr>
      <w:tr w:rsidR="002E66F0" w:rsidRPr="003A5974" w14:paraId="650F5C3B" w14:textId="77777777" w:rsidTr="005E00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14" w:type="dxa"/>
            <w:gridSpan w:val="14"/>
            <w:tcBorders>
              <w:right w:val="single" w:sz="4" w:space="0" w:color="008A00" w:themeColor="accent2"/>
            </w:tcBorders>
            <w:shd w:val="clear" w:color="auto" w:fill="E5F3DC" w:themeFill="accent3" w:themeFillTint="33"/>
            <w:noWrap/>
            <w:hideMark/>
          </w:tcPr>
          <w:p w14:paraId="6F27CDCE" w14:textId="77777777" w:rsidR="002E66F0" w:rsidRPr="005E0099" w:rsidRDefault="002E66F0" w:rsidP="00930C3C">
            <w:pPr>
              <w:pStyle w:val="TableText"/>
              <w:rPr>
                <w:color w:val="E5F3DC" w:themeColor="accent3" w:themeTint="33"/>
                <w:szCs w:val="22"/>
              </w:rPr>
            </w:pPr>
            <w:r w:rsidRPr="005E0099">
              <w:rPr>
                <w:color w:val="000000"/>
                <w:szCs w:val="22"/>
              </w:rPr>
              <w:t>Adjustments</w:t>
            </w:r>
          </w:p>
        </w:tc>
      </w:tr>
      <w:tr w:rsidR="00A90D28" w:rsidRPr="003A5974" w14:paraId="14CC5878"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19524224" w14:textId="77777777" w:rsidR="00A90D28" w:rsidRPr="005E0099" w:rsidRDefault="00A90D28" w:rsidP="00A90D28">
            <w:pPr>
              <w:pStyle w:val="TableText"/>
              <w:rPr>
                <w:color w:val="000000"/>
                <w:szCs w:val="22"/>
              </w:rPr>
            </w:pPr>
            <w:r w:rsidRPr="005E0099">
              <w:rPr>
                <w:color w:val="000000"/>
                <w:szCs w:val="22"/>
              </w:rPr>
              <w:t xml:space="preserve">Low </w:t>
            </w:r>
          </w:p>
        </w:tc>
        <w:tc>
          <w:tcPr>
            <w:tcW w:w="958" w:type="dxa"/>
            <w:tcBorders>
              <w:top w:val="nil"/>
              <w:left w:val="nil"/>
              <w:bottom w:val="nil"/>
              <w:right w:val="nil"/>
            </w:tcBorders>
            <w:shd w:val="clear" w:color="auto" w:fill="auto"/>
            <w:noWrap/>
            <w:vAlign w:val="center"/>
            <w:hideMark/>
          </w:tcPr>
          <w:p w14:paraId="03C0187A" w14:textId="67FDC9E6"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12.5%</w:t>
            </w:r>
          </w:p>
        </w:tc>
        <w:tc>
          <w:tcPr>
            <w:tcW w:w="958" w:type="dxa"/>
            <w:tcBorders>
              <w:top w:val="nil"/>
              <w:left w:val="nil"/>
              <w:bottom w:val="nil"/>
              <w:right w:val="nil"/>
            </w:tcBorders>
            <w:shd w:val="clear" w:color="auto" w:fill="auto"/>
            <w:noWrap/>
            <w:vAlign w:val="center"/>
            <w:hideMark/>
          </w:tcPr>
          <w:p w14:paraId="7B77B90A" w14:textId="7CE02804"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2.4%</w:t>
            </w:r>
          </w:p>
        </w:tc>
        <w:tc>
          <w:tcPr>
            <w:tcW w:w="958" w:type="dxa"/>
            <w:tcBorders>
              <w:top w:val="nil"/>
              <w:left w:val="nil"/>
              <w:bottom w:val="nil"/>
              <w:right w:val="nil"/>
            </w:tcBorders>
            <w:shd w:val="clear" w:color="auto" w:fill="auto"/>
            <w:noWrap/>
            <w:vAlign w:val="center"/>
            <w:hideMark/>
          </w:tcPr>
          <w:p w14:paraId="3B02A1BB" w14:textId="51D8E3DE"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8.3%</w:t>
            </w:r>
          </w:p>
        </w:tc>
        <w:tc>
          <w:tcPr>
            <w:tcW w:w="958" w:type="dxa"/>
            <w:tcBorders>
              <w:top w:val="nil"/>
              <w:left w:val="nil"/>
              <w:bottom w:val="nil"/>
              <w:right w:val="nil"/>
            </w:tcBorders>
            <w:shd w:val="clear" w:color="auto" w:fill="auto"/>
            <w:noWrap/>
            <w:vAlign w:val="center"/>
            <w:hideMark/>
          </w:tcPr>
          <w:p w14:paraId="6F034864" w14:textId="15EA6EEB"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12.4%</w:t>
            </w:r>
          </w:p>
        </w:tc>
        <w:tc>
          <w:tcPr>
            <w:tcW w:w="958" w:type="dxa"/>
            <w:tcBorders>
              <w:top w:val="nil"/>
              <w:left w:val="nil"/>
              <w:bottom w:val="nil"/>
              <w:right w:val="nil"/>
            </w:tcBorders>
            <w:shd w:val="clear" w:color="auto" w:fill="auto"/>
            <w:noWrap/>
            <w:vAlign w:val="center"/>
            <w:hideMark/>
          </w:tcPr>
          <w:p w14:paraId="6BFD0CC7" w14:textId="732A4FE8"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15.5%</w:t>
            </w:r>
          </w:p>
        </w:tc>
        <w:tc>
          <w:tcPr>
            <w:tcW w:w="958" w:type="dxa"/>
            <w:tcBorders>
              <w:top w:val="nil"/>
              <w:left w:val="nil"/>
              <w:bottom w:val="nil"/>
              <w:right w:val="nil"/>
            </w:tcBorders>
            <w:shd w:val="clear" w:color="auto" w:fill="auto"/>
            <w:noWrap/>
            <w:vAlign w:val="center"/>
            <w:hideMark/>
          </w:tcPr>
          <w:p w14:paraId="65E01039" w14:textId="294B222E"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11.5%</w:t>
            </w:r>
          </w:p>
        </w:tc>
        <w:tc>
          <w:tcPr>
            <w:tcW w:w="958" w:type="dxa"/>
            <w:tcBorders>
              <w:top w:val="nil"/>
              <w:left w:val="nil"/>
              <w:bottom w:val="nil"/>
              <w:right w:val="nil"/>
            </w:tcBorders>
            <w:shd w:val="clear" w:color="auto" w:fill="auto"/>
            <w:noWrap/>
            <w:vAlign w:val="center"/>
            <w:hideMark/>
          </w:tcPr>
          <w:p w14:paraId="5FDB4421" w14:textId="2151CE21"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21.3%</w:t>
            </w:r>
          </w:p>
        </w:tc>
        <w:tc>
          <w:tcPr>
            <w:tcW w:w="958" w:type="dxa"/>
            <w:tcBorders>
              <w:top w:val="nil"/>
              <w:left w:val="nil"/>
              <w:bottom w:val="nil"/>
              <w:right w:val="nil"/>
            </w:tcBorders>
            <w:shd w:val="clear" w:color="auto" w:fill="auto"/>
            <w:noWrap/>
            <w:vAlign w:val="center"/>
            <w:hideMark/>
          </w:tcPr>
          <w:p w14:paraId="79D195A1" w14:textId="53360949"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9.7%</w:t>
            </w:r>
          </w:p>
        </w:tc>
        <w:tc>
          <w:tcPr>
            <w:tcW w:w="958" w:type="dxa"/>
            <w:tcBorders>
              <w:top w:val="nil"/>
              <w:left w:val="nil"/>
              <w:bottom w:val="nil"/>
              <w:right w:val="nil"/>
            </w:tcBorders>
            <w:shd w:val="clear" w:color="auto" w:fill="auto"/>
            <w:noWrap/>
            <w:vAlign w:val="center"/>
            <w:hideMark/>
          </w:tcPr>
          <w:p w14:paraId="7866340D" w14:textId="6B62B2E0"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8.0%</w:t>
            </w:r>
          </w:p>
        </w:tc>
        <w:tc>
          <w:tcPr>
            <w:tcW w:w="958" w:type="dxa"/>
            <w:tcBorders>
              <w:top w:val="nil"/>
              <w:left w:val="nil"/>
              <w:bottom w:val="nil"/>
              <w:right w:val="nil"/>
            </w:tcBorders>
            <w:shd w:val="clear" w:color="auto" w:fill="auto"/>
            <w:noWrap/>
            <w:vAlign w:val="center"/>
            <w:hideMark/>
          </w:tcPr>
          <w:p w14:paraId="03E7CC97" w14:textId="6044D0E5"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9.2%</w:t>
            </w:r>
          </w:p>
        </w:tc>
        <w:tc>
          <w:tcPr>
            <w:tcW w:w="958" w:type="dxa"/>
            <w:tcBorders>
              <w:top w:val="nil"/>
              <w:left w:val="nil"/>
              <w:bottom w:val="nil"/>
              <w:right w:val="nil"/>
            </w:tcBorders>
            <w:shd w:val="clear" w:color="auto" w:fill="auto"/>
            <w:noWrap/>
            <w:vAlign w:val="center"/>
            <w:hideMark/>
          </w:tcPr>
          <w:p w14:paraId="6EA065B0" w14:textId="0F5511A4"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2.5%</w:t>
            </w:r>
          </w:p>
        </w:tc>
        <w:tc>
          <w:tcPr>
            <w:tcW w:w="958" w:type="dxa"/>
            <w:tcBorders>
              <w:top w:val="nil"/>
              <w:left w:val="nil"/>
              <w:bottom w:val="nil"/>
              <w:right w:val="nil"/>
            </w:tcBorders>
            <w:shd w:val="clear" w:color="auto" w:fill="auto"/>
            <w:noWrap/>
            <w:vAlign w:val="center"/>
            <w:hideMark/>
          </w:tcPr>
          <w:p w14:paraId="1A6A10EB" w14:textId="08A5D5CD"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6.3%</w:t>
            </w:r>
          </w:p>
        </w:tc>
        <w:tc>
          <w:tcPr>
            <w:tcW w:w="958" w:type="dxa"/>
            <w:tcBorders>
              <w:top w:val="nil"/>
              <w:left w:val="nil"/>
              <w:bottom w:val="nil"/>
              <w:right w:val="single" w:sz="8" w:space="0" w:color="008A00"/>
            </w:tcBorders>
            <w:shd w:val="clear" w:color="auto" w:fill="auto"/>
            <w:noWrap/>
            <w:vAlign w:val="center"/>
            <w:hideMark/>
          </w:tcPr>
          <w:p w14:paraId="7217C423" w14:textId="10C6E703"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10.5%</w:t>
            </w:r>
          </w:p>
        </w:tc>
      </w:tr>
      <w:tr w:rsidR="00A90D28" w:rsidRPr="003A5974" w14:paraId="0BBFC3E7"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7E6AC0D7" w14:textId="77777777" w:rsidR="00A90D28" w:rsidRPr="005E0099" w:rsidRDefault="00A90D28" w:rsidP="00A90D28">
            <w:pPr>
              <w:pStyle w:val="TableText"/>
              <w:rPr>
                <w:color w:val="000000"/>
                <w:szCs w:val="22"/>
              </w:rPr>
            </w:pPr>
            <w:r w:rsidRPr="005E0099">
              <w:rPr>
                <w:color w:val="000000"/>
                <w:szCs w:val="22"/>
              </w:rPr>
              <w:t>Moderate</w:t>
            </w:r>
          </w:p>
        </w:tc>
        <w:tc>
          <w:tcPr>
            <w:tcW w:w="958" w:type="dxa"/>
            <w:tcBorders>
              <w:top w:val="single" w:sz="8" w:space="0" w:color="008A00"/>
              <w:left w:val="nil"/>
              <w:bottom w:val="single" w:sz="8" w:space="0" w:color="008A00"/>
              <w:right w:val="nil"/>
            </w:tcBorders>
            <w:shd w:val="clear" w:color="auto" w:fill="auto"/>
            <w:noWrap/>
            <w:vAlign w:val="center"/>
            <w:hideMark/>
          </w:tcPr>
          <w:p w14:paraId="607502B9" w14:textId="3FC81EE9"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4.6%</w:t>
            </w:r>
          </w:p>
        </w:tc>
        <w:tc>
          <w:tcPr>
            <w:tcW w:w="958" w:type="dxa"/>
            <w:tcBorders>
              <w:top w:val="single" w:sz="8" w:space="0" w:color="008A00"/>
              <w:left w:val="nil"/>
              <w:bottom w:val="single" w:sz="8" w:space="0" w:color="008A00"/>
              <w:right w:val="nil"/>
            </w:tcBorders>
            <w:shd w:val="clear" w:color="auto" w:fill="auto"/>
            <w:noWrap/>
            <w:vAlign w:val="center"/>
            <w:hideMark/>
          </w:tcPr>
          <w:p w14:paraId="03F64E8C" w14:textId="449562B7"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1.2%</w:t>
            </w:r>
          </w:p>
        </w:tc>
        <w:tc>
          <w:tcPr>
            <w:tcW w:w="958" w:type="dxa"/>
            <w:tcBorders>
              <w:top w:val="single" w:sz="8" w:space="0" w:color="008A00"/>
              <w:left w:val="nil"/>
              <w:bottom w:val="single" w:sz="8" w:space="0" w:color="008A00"/>
              <w:right w:val="nil"/>
            </w:tcBorders>
            <w:shd w:val="clear" w:color="auto" w:fill="auto"/>
            <w:noWrap/>
            <w:vAlign w:val="center"/>
            <w:hideMark/>
          </w:tcPr>
          <w:p w14:paraId="1B301473" w14:textId="315B5723"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1.5%</w:t>
            </w:r>
          </w:p>
        </w:tc>
        <w:tc>
          <w:tcPr>
            <w:tcW w:w="958" w:type="dxa"/>
            <w:tcBorders>
              <w:top w:val="single" w:sz="8" w:space="0" w:color="008A00"/>
              <w:left w:val="nil"/>
              <w:bottom w:val="single" w:sz="8" w:space="0" w:color="008A00"/>
              <w:right w:val="nil"/>
            </w:tcBorders>
            <w:shd w:val="clear" w:color="auto" w:fill="auto"/>
            <w:noWrap/>
            <w:vAlign w:val="center"/>
            <w:hideMark/>
          </w:tcPr>
          <w:p w14:paraId="1E8D2D1D" w14:textId="3914A1CF"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7.0%</w:t>
            </w:r>
          </w:p>
        </w:tc>
        <w:tc>
          <w:tcPr>
            <w:tcW w:w="958" w:type="dxa"/>
            <w:tcBorders>
              <w:top w:val="single" w:sz="8" w:space="0" w:color="008A00"/>
              <w:left w:val="nil"/>
              <w:bottom w:val="single" w:sz="8" w:space="0" w:color="008A00"/>
              <w:right w:val="nil"/>
            </w:tcBorders>
            <w:shd w:val="clear" w:color="auto" w:fill="auto"/>
            <w:noWrap/>
            <w:vAlign w:val="center"/>
            <w:hideMark/>
          </w:tcPr>
          <w:p w14:paraId="290860E4" w14:textId="29BFEAF1"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9.1%</w:t>
            </w:r>
          </w:p>
        </w:tc>
        <w:tc>
          <w:tcPr>
            <w:tcW w:w="958" w:type="dxa"/>
            <w:tcBorders>
              <w:top w:val="single" w:sz="8" w:space="0" w:color="008A00"/>
              <w:left w:val="nil"/>
              <w:bottom w:val="single" w:sz="8" w:space="0" w:color="008A00"/>
              <w:right w:val="nil"/>
            </w:tcBorders>
            <w:shd w:val="clear" w:color="auto" w:fill="auto"/>
            <w:noWrap/>
            <w:vAlign w:val="center"/>
            <w:hideMark/>
          </w:tcPr>
          <w:p w14:paraId="4179DCE0" w14:textId="4C795496"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8.3%</w:t>
            </w:r>
          </w:p>
        </w:tc>
        <w:tc>
          <w:tcPr>
            <w:tcW w:w="958" w:type="dxa"/>
            <w:tcBorders>
              <w:top w:val="single" w:sz="8" w:space="0" w:color="008A00"/>
              <w:left w:val="nil"/>
              <w:bottom w:val="single" w:sz="8" w:space="0" w:color="008A00"/>
              <w:right w:val="nil"/>
            </w:tcBorders>
            <w:shd w:val="clear" w:color="auto" w:fill="auto"/>
            <w:noWrap/>
            <w:vAlign w:val="center"/>
            <w:hideMark/>
          </w:tcPr>
          <w:p w14:paraId="7B1B533D" w14:textId="031D9EFB"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7.5%</w:t>
            </w:r>
          </w:p>
        </w:tc>
        <w:tc>
          <w:tcPr>
            <w:tcW w:w="958" w:type="dxa"/>
            <w:tcBorders>
              <w:top w:val="single" w:sz="8" w:space="0" w:color="008A00"/>
              <w:left w:val="nil"/>
              <w:bottom w:val="single" w:sz="8" w:space="0" w:color="008A00"/>
              <w:right w:val="nil"/>
            </w:tcBorders>
            <w:shd w:val="clear" w:color="auto" w:fill="auto"/>
            <w:noWrap/>
            <w:vAlign w:val="center"/>
            <w:hideMark/>
          </w:tcPr>
          <w:p w14:paraId="62555181" w14:textId="26E0BB50"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7.4%</w:t>
            </w:r>
          </w:p>
        </w:tc>
        <w:tc>
          <w:tcPr>
            <w:tcW w:w="958" w:type="dxa"/>
            <w:tcBorders>
              <w:top w:val="single" w:sz="8" w:space="0" w:color="008A00"/>
              <w:left w:val="nil"/>
              <w:bottom w:val="single" w:sz="8" w:space="0" w:color="008A00"/>
              <w:right w:val="nil"/>
            </w:tcBorders>
            <w:shd w:val="clear" w:color="auto" w:fill="auto"/>
            <w:noWrap/>
            <w:vAlign w:val="center"/>
            <w:hideMark/>
          </w:tcPr>
          <w:p w14:paraId="7E24B5EC" w14:textId="138D195E"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3.7%</w:t>
            </w:r>
          </w:p>
        </w:tc>
        <w:tc>
          <w:tcPr>
            <w:tcW w:w="958" w:type="dxa"/>
            <w:tcBorders>
              <w:top w:val="single" w:sz="8" w:space="0" w:color="008A00"/>
              <w:left w:val="nil"/>
              <w:bottom w:val="single" w:sz="8" w:space="0" w:color="008A00"/>
              <w:right w:val="nil"/>
            </w:tcBorders>
            <w:shd w:val="clear" w:color="auto" w:fill="auto"/>
            <w:noWrap/>
            <w:vAlign w:val="center"/>
            <w:hideMark/>
          </w:tcPr>
          <w:p w14:paraId="61642CCC" w14:textId="1ACB081A"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6.9%</w:t>
            </w:r>
          </w:p>
        </w:tc>
        <w:tc>
          <w:tcPr>
            <w:tcW w:w="958" w:type="dxa"/>
            <w:tcBorders>
              <w:top w:val="single" w:sz="8" w:space="0" w:color="008A00"/>
              <w:left w:val="nil"/>
              <w:bottom w:val="single" w:sz="8" w:space="0" w:color="008A00"/>
              <w:right w:val="nil"/>
            </w:tcBorders>
            <w:shd w:val="clear" w:color="auto" w:fill="auto"/>
            <w:noWrap/>
            <w:vAlign w:val="center"/>
            <w:hideMark/>
          </w:tcPr>
          <w:p w14:paraId="5B1776EF" w14:textId="4CB413EF"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2.1%</w:t>
            </w:r>
          </w:p>
        </w:tc>
        <w:tc>
          <w:tcPr>
            <w:tcW w:w="958" w:type="dxa"/>
            <w:tcBorders>
              <w:top w:val="single" w:sz="8" w:space="0" w:color="008A00"/>
              <w:left w:val="nil"/>
              <w:bottom w:val="single" w:sz="8" w:space="0" w:color="008A00"/>
              <w:right w:val="nil"/>
            </w:tcBorders>
            <w:shd w:val="clear" w:color="auto" w:fill="auto"/>
            <w:noWrap/>
            <w:vAlign w:val="center"/>
            <w:hideMark/>
          </w:tcPr>
          <w:p w14:paraId="2E3A8D16" w14:textId="0C0A08FD"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4.8%</w:t>
            </w:r>
          </w:p>
        </w:tc>
        <w:tc>
          <w:tcPr>
            <w:tcW w:w="958" w:type="dxa"/>
            <w:tcBorders>
              <w:top w:val="single" w:sz="8" w:space="0" w:color="008A00"/>
              <w:left w:val="nil"/>
              <w:bottom w:val="single" w:sz="8" w:space="0" w:color="008A00"/>
              <w:right w:val="single" w:sz="8" w:space="0" w:color="008A00"/>
            </w:tcBorders>
            <w:shd w:val="clear" w:color="auto" w:fill="auto"/>
            <w:noWrap/>
            <w:vAlign w:val="center"/>
            <w:hideMark/>
          </w:tcPr>
          <w:p w14:paraId="17434BCD" w14:textId="5213C9F7" w:rsidR="00A90D28" w:rsidRPr="005E0099" w:rsidRDefault="00A90D28" w:rsidP="00A90D28">
            <w:pPr>
              <w:pStyle w:val="TableText"/>
              <w:jc w:val="center"/>
              <w:cnfStyle w:val="000000100000" w:firstRow="0" w:lastRow="0" w:firstColumn="0" w:lastColumn="0" w:oddVBand="0" w:evenVBand="0" w:oddHBand="1" w:evenHBand="0" w:firstRowFirstColumn="0" w:firstRowLastColumn="0" w:lastRowFirstColumn="0" w:lastRowLastColumn="0"/>
              <w:rPr>
                <w:color w:val="000000"/>
                <w:szCs w:val="22"/>
              </w:rPr>
            </w:pPr>
            <w:r>
              <w:rPr>
                <w:rFonts w:cs="Arial"/>
                <w:color w:val="000000"/>
                <w:szCs w:val="20"/>
              </w:rPr>
              <w:t>7.9%</w:t>
            </w:r>
          </w:p>
        </w:tc>
      </w:tr>
      <w:tr w:rsidR="00A90D28" w:rsidRPr="00C74C2C" w14:paraId="048DDAE4"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14:paraId="56CB32E2" w14:textId="77777777" w:rsidR="00A90D28" w:rsidRPr="005E0099" w:rsidRDefault="00A90D28" w:rsidP="00A90D28">
            <w:pPr>
              <w:pStyle w:val="TableText"/>
              <w:rPr>
                <w:color w:val="000000"/>
                <w:szCs w:val="22"/>
              </w:rPr>
            </w:pPr>
            <w:r w:rsidRPr="005E0099">
              <w:rPr>
                <w:color w:val="000000"/>
                <w:szCs w:val="22"/>
              </w:rPr>
              <w:t>High</w:t>
            </w:r>
          </w:p>
        </w:tc>
        <w:tc>
          <w:tcPr>
            <w:tcW w:w="958" w:type="dxa"/>
            <w:tcBorders>
              <w:top w:val="nil"/>
              <w:left w:val="nil"/>
              <w:bottom w:val="single" w:sz="8" w:space="0" w:color="008A00"/>
              <w:right w:val="nil"/>
            </w:tcBorders>
            <w:shd w:val="clear" w:color="auto" w:fill="auto"/>
            <w:noWrap/>
            <w:vAlign w:val="center"/>
            <w:hideMark/>
          </w:tcPr>
          <w:p w14:paraId="4C6BEA42" w14:textId="692F335C"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3.9%</w:t>
            </w:r>
          </w:p>
        </w:tc>
        <w:tc>
          <w:tcPr>
            <w:tcW w:w="958" w:type="dxa"/>
            <w:tcBorders>
              <w:top w:val="nil"/>
              <w:left w:val="nil"/>
              <w:bottom w:val="single" w:sz="8" w:space="0" w:color="008A00"/>
              <w:right w:val="nil"/>
            </w:tcBorders>
            <w:shd w:val="clear" w:color="auto" w:fill="auto"/>
            <w:noWrap/>
            <w:vAlign w:val="center"/>
            <w:hideMark/>
          </w:tcPr>
          <w:p w14:paraId="6306BDDE" w14:textId="690A2031"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0.4%</w:t>
            </w:r>
          </w:p>
        </w:tc>
        <w:tc>
          <w:tcPr>
            <w:tcW w:w="958" w:type="dxa"/>
            <w:tcBorders>
              <w:top w:val="nil"/>
              <w:left w:val="nil"/>
              <w:bottom w:val="single" w:sz="8" w:space="0" w:color="008A00"/>
              <w:right w:val="nil"/>
            </w:tcBorders>
            <w:shd w:val="clear" w:color="auto" w:fill="auto"/>
            <w:noWrap/>
            <w:vAlign w:val="center"/>
            <w:hideMark/>
          </w:tcPr>
          <w:p w14:paraId="14AEC9F7" w14:textId="470327D5"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0.9%</w:t>
            </w:r>
          </w:p>
        </w:tc>
        <w:tc>
          <w:tcPr>
            <w:tcW w:w="958" w:type="dxa"/>
            <w:tcBorders>
              <w:top w:val="nil"/>
              <w:left w:val="nil"/>
              <w:bottom w:val="single" w:sz="8" w:space="0" w:color="008A00"/>
              <w:right w:val="nil"/>
            </w:tcBorders>
            <w:shd w:val="clear" w:color="auto" w:fill="auto"/>
            <w:noWrap/>
            <w:vAlign w:val="center"/>
            <w:hideMark/>
          </w:tcPr>
          <w:p w14:paraId="1086B3D1" w14:textId="4C71364F"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6.4%</w:t>
            </w:r>
          </w:p>
        </w:tc>
        <w:tc>
          <w:tcPr>
            <w:tcW w:w="958" w:type="dxa"/>
            <w:tcBorders>
              <w:top w:val="nil"/>
              <w:left w:val="nil"/>
              <w:bottom w:val="single" w:sz="8" w:space="0" w:color="008A00"/>
              <w:right w:val="nil"/>
            </w:tcBorders>
            <w:shd w:val="clear" w:color="auto" w:fill="auto"/>
            <w:noWrap/>
            <w:vAlign w:val="center"/>
            <w:hideMark/>
          </w:tcPr>
          <w:p w14:paraId="1AAD1D6A" w14:textId="03FD3326"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6.4%</w:t>
            </w:r>
          </w:p>
        </w:tc>
        <w:tc>
          <w:tcPr>
            <w:tcW w:w="958" w:type="dxa"/>
            <w:tcBorders>
              <w:top w:val="nil"/>
              <w:left w:val="nil"/>
              <w:bottom w:val="single" w:sz="8" w:space="0" w:color="008A00"/>
              <w:right w:val="nil"/>
            </w:tcBorders>
            <w:shd w:val="clear" w:color="auto" w:fill="auto"/>
            <w:noWrap/>
            <w:vAlign w:val="center"/>
            <w:hideMark/>
          </w:tcPr>
          <w:p w14:paraId="7E4E1FBB" w14:textId="4A5D8AA3"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6.2%</w:t>
            </w:r>
          </w:p>
        </w:tc>
        <w:tc>
          <w:tcPr>
            <w:tcW w:w="958" w:type="dxa"/>
            <w:tcBorders>
              <w:top w:val="nil"/>
              <w:left w:val="nil"/>
              <w:bottom w:val="single" w:sz="8" w:space="0" w:color="008A00"/>
              <w:right w:val="nil"/>
            </w:tcBorders>
            <w:shd w:val="clear" w:color="auto" w:fill="auto"/>
            <w:noWrap/>
            <w:vAlign w:val="center"/>
            <w:hideMark/>
          </w:tcPr>
          <w:p w14:paraId="162439EE" w14:textId="68A50DB0"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6.5%</w:t>
            </w:r>
          </w:p>
        </w:tc>
        <w:tc>
          <w:tcPr>
            <w:tcW w:w="958" w:type="dxa"/>
            <w:tcBorders>
              <w:top w:val="nil"/>
              <w:left w:val="nil"/>
              <w:bottom w:val="single" w:sz="8" w:space="0" w:color="008A00"/>
              <w:right w:val="nil"/>
            </w:tcBorders>
            <w:shd w:val="clear" w:color="auto" w:fill="auto"/>
            <w:noWrap/>
            <w:vAlign w:val="center"/>
            <w:hideMark/>
          </w:tcPr>
          <w:p w14:paraId="06CF0FA5" w14:textId="039D4796"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6.4%</w:t>
            </w:r>
          </w:p>
        </w:tc>
        <w:tc>
          <w:tcPr>
            <w:tcW w:w="958" w:type="dxa"/>
            <w:tcBorders>
              <w:top w:val="nil"/>
              <w:left w:val="nil"/>
              <w:bottom w:val="single" w:sz="8" w:space="0" w:color="008A00"/>
              <w:right w:val="nil"/>
            </w:tcBorders>
            <w:shd w:val="clear" w:color="auto" w:fill="auto"/>
            <w:noWrap/>
            <w:vAlign w:val="center"/>
            <w:hideMark/>
          </w:tcPr>
          <w:p w14:paraId="5097D88D" w14:textId="1C4CF6BE"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1.6%</w:t>
            </w:r>
          </w:p>
        </w:tc>
        <w:tc>
          <w:tcPr>
            <w:tcW w:w="958" w:type="dxa"/>
            <w:tcBorders>
              <w:top w:val="nil"/>
              <w:left w:val="nil"/>
              <w:bottom w:val="single" w:sz="8" w:space="0" w:color="008A00"/>
              <w:right w:val="nil"/>
            </w:tcBorders>
            <w:shd w:val="clear" w:color="auto" w:fill="auto"/>
            <w:noWrap/>
            <w:vAlign w:val="center"/>
            <w:hideMark/>
          </w:tcPr>
          <w:p w14:paraId="6C5B681F" w14:textId="2C4BA3C8"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5.4%</w:t>
            </w:r>
          </w:p>
        </w:tc>
        <w:tc>
          <w:tcPr>
            <w:tcW w:w="958" w:type="dxa"/>
            <w:tcBorders>
              <w:top w:val="nil"/>
              <w:left w:val="nil"/>
              <w:bottom w:val="single" w:sz="8" w:space="0" w:color="008A00"/>
              <w:right w:val="nil"/>
            </w:tcBorders>
            <w:shd w:val="clear" w:color="auto" w:fill="auto"/>
            <w:noWrap/>
            <w:vAlign w:val="center"/>
            <w:hideMark/>
          </w:tcPr>
          <w:p w14:paraId="09B6515F" w14:textId="0F1B8FC1"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1.5%</w:t>
            </w:r>
          </w:p>
        </w:tc>
        <w:tc>
          <w:tcPr>
            <w:tcW w:w="958" w:type="dxa"/>
            <w:tcBorders>
              <w:top w:val="nil"/>
              <w:left w:val="nil"/>
              <w:bottom w:val="single" w:sz="8" w:space="0" w:color="008A00"/>
              <w:right w:val="nil"/>
            </w:tcBorders>
            <w:shd w:val="clear" w:color="auto" w:fill="auto"/>
            <w:noWrap/>
            <w:vAlign w:val="center"/>
            <w:hideMark/>
          </w:tcPr>
          <w:p w14:paraId="325C5067" w14:textId="0D6E7864" w:rsidR="00A90D28" w:rsidRPr="005E00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3.8%</w:t>
            </w:r>
          </w:p>
        </w:tc>
        <w:tc>
          <w:tcPr>
            <w:tcW w:w="958" w:type="dxa"/>
            <w:tcBorders>
              <w:top w:val="nil"/>
              <w:left w:val="nil"/>
              <w:bottom w:val="single" w:sz="8" w:space="0" w:color="008A00"/>
              <w:right w:val="single" w:sz="8" w:space="0" w:color="008A00"/>
            </w:tcBorders>
            <w:shd w:val="clear" w:color="auto" w:fill="auto"/>
            <w:noWrap/>
            <w:vAlign w:val="center"/>
            <w:hideMark/>
          </w:tcPr>
          <w:p w14:paraId="1A853D50" w14:textId="35B3170A" w:rsidR="00A90D28" w:rsidRPr="00256F99" w:rsidRDefault="00A90D28" w:rsidP="00A90D28">
            <w:pPr>
              <w:pStyle w:val="TableText"/>
              <w:jc w:val="center"/>
              <w:cnfStyle w:val="000000000000" w:firstRow="0" w:lastRow="0" w:firstColumn="0" w:lastColumn="0" w:oddVBand="0" w:evenVBand="0" w:oddHBand="0" w:evenHBand="0" w:firstRowFirstColumn="0" w:firstRowLastColumn="0" w:lastRowFirstColumn="0" w:lastRowLastColumn="0"/>
              <w:rPr>
                <w:color w:val="000000"/>
                <w:szCs w:val="22"/>
              </w:rPr>
            </w:pPr>
            <w:r>
              <w:rPr>
                <w:rFonts w:cs="Arial"/>
                <w:color w:val="000000"/>
                <w:szCs w:val="20"/>
              </w:rPr>
              <w:t>6.1%</w:t>
            </w:r>
          </w:p>
        </w:tc>
      </w:tr>
    </w:tbl>
    <w:p w14:paraId="5113127A" w14:textId="77777777" w:rsidR="002E66F0" w:rsidRDefault="002E66F0" w:rsidP="00E37E55">
      <w:pPr>
        <w:sectPr w:rsidR="002E66F0" w:rsidSect="00707FD3">
          <w:headerReference w:type="default" r:id="rId24"/>
          <w:pgSz w:w="16838" w:h="11906" w:orient="landscape" w:code="9"/>
          <w:pgMar w:top="1021" w:right="2041" w:bottom="1440" w:left="1021" w:header="680" w:footer="510" w:gutter="0"/>
          <w:cols w:space="708"/>
          <w:docGrid w:linePitch="360"/>
        </w:sectPr>
      </w:pPr>
    </w:p>
    <w:p w14:paraId="63B8AE41" w14:textId="77777777" w:rsidR="00B46C1C" w:rsidRDefault="00EA3793" w:rsidP="00691C71">
      <w:pPr>
        <w:pStyle w:val="Heading1"/>
        <w:numPr>
          <w:ilvl w:val="0"/>
          <w:numId w:val="5"/>
        </w:numPr>
      </w:pPr>
      <w:bookmarkStart w:id="117" w:name="_Ref486257688"/>
      <w:bookmarkStart w:id="118" w:name="_Toc500941757"/>
      <w:r>
        <w:lastRenderedPageBreak/>
        <w:t xml:space="preserve">Funding </w:t>
      </w:r>
      <w:bookmarkEnd w:id="117"/>
      <w:r w:rsidR="008703E0">
        <w:t>adjustment</w:t>
      </w:r>
      <w:bookmarkEnd w:id="118"/>
      <w:r w:rsidR="008703E0">
        <w:t xml:space="preserve"> </w:t>
      </w:r>
    </w:p>
    <w:p w14:paraId="3F01EEF2" w14:textId="77777777" w:rsidR="00EA3793" w:rsidRDefault="00EA3793" w:rsidP="007A7D76">
      <w:pPr>
        <w:pStyle w:val="Heading2"/>
        <w:numPr>
          <w:ilvl w:val="1"/>
          <w:numId w:val="5"/>
        </w:numPr>
      </w:pPr>
      <w:bookmarkStart w:id="119" w:name="_Toc500941758"/>
      <w:r>
        <w:t>Overview</w:t>
      </w:r>
      <w:bookmarkEnd w:id="119"/>
      <w:r>
        <w:t xml:space="preserve"> </w:t>
      </w:r>
    </w:p>
    <w:p w14:paraId="48389301" w14:textId="0D0558EA" w:rsidR="00821147" w:rsidRDefault="008B5F60" w:rsidP="00821147">
      <w:r>
        <w:t xml:space="preserve">This section outlines the methodology that was adopted to combine </w:t>
      </w:r>
      <w:r w:rsidR="00EF60A5">
        <w:t xml:space="preserve">the incremental cost of a HAC (Section </w:t>
      </w:r>
      <w:r w:rsidR="00EF60A5">
        <w:fldChar w:fldCharType="begin"/>
      </w:r>
      <w:r w:rsidR="00EF60A5">
        <w:instrText xml:space="preserve"> REF _Ref485739908 \r \h </w:instrText>
      </w:r>
      <w:r w:rsidR="00EF60A5">
        <w:fldChar w:fldCharType="separate"/>
      </w:r>
      <w:r w:rsidR="00634DBC">
        <w:t>5</w:t>
      </w:r>
      <w:r w:rsidR="00EF60A5">
        <w:fldChar w:fldCharType="end"/>
      </w:r>
      <w:r w:rsidR="00EF60A5">
        <w:t xml:space="preserve">) and </w:t>
      </w:r>
      <w:r w:rsidR="001D7D71">
        <w:t xml:space="preserve">dampening factors (Section </w:t>
      </w:r>
      <w:r w:rsidR="001D7D71">
        <w:fldChar w:fldCharType="begin"/>
      </w:r>
      <w:r w:rsidR="001D7D71">
        <w:instrText xml:space="preserve"> REF _Ref485739935 \r \h </w:instrText>
      </w:r>
      <w:r w:rsidR="001D7D71">
        <w:fldChar w:fldCharType="separate"/>
      </w:r>
      <w:r w:rsidR="00634DBC">
        <w:t>6</w:t>
      </w:r>
      <w:r w:rsidR="001D7D71">
        <w:fldChar w:fldCharType="end"/>
      </w:r>
      <w:r w:rsidR="001D7D71">
        <w:t>)</w:t>
      </w:r>
      <w:r>
        <w:t xml:space="preserve"> into </w:t>
      </w:r>
      <w:r w:rsidR="001D7D71">
        <w:t xml:space="preserve">a set of </w:t>
      </w:r>
      <w:r>
        <w:t xml:space="preserve">funding </w:t>
      </w:r>
      <w:r w:rsidR="001D7D71">
        <w:t>adjustment</w:t>
      </w:r>
      <w:r w:rsidR="007F40C6">
        <w:t>s</w:t>
      </w:r>
      <w:r>
        <w:t xml:space="preserve">. </w:t>
      </w:r>
      <w:r w:rsidR="00821147">
        <w:t xml:space="preserve">The funding adjustments are ultimately applied as a percentage reduction to the NWAU for an episode where a HAC is present. </w:t>
      </w:r>
    </w:p>
    <w:p w14:paraId="3D6C6614" w14:textId="77777777" w:rsidR="009E573E" w:rsidRDefault="001D7D71">
      <w:r>
        <w:t>The</w:t>
      </w:r>
      <w:r w:rsidR="008B5F60">
        <w:t>se</w:t>
      </w:r>
      <w:r>
        <w:t xml:space="preserve"> adjustments</w:t>
      </w:r>
      <w:r w:rsidR="00821147">
        <w:t xml:space="preserve"> also</w:t>
      </w:r>
      <w:r>
        <w:t xml:space="preserve"> take into account the complexity profile of each episode</w:t>
      </w:r>
      <w:r w:rsidR="008B5F60">
        <w:t xml:space="preserve"> as they are modified for each complexity group (low, </w:t>
      </w:r>
      <w:r w:rsidR="003469EB">
        <w:t xml:space="preserve">moderate </w:t>
      </w:r>
      <w:r w:rsidR="008B5F60">
        <w:t>or high)</w:t>
      </w:r>
      <w:r>
        <w:t xml:space="preserve"> to ensure an equitable adjustment to public hospitals relative to their patient risk profile. </w:t>
      </w:r>
    </w:p>
    <w:p w14:paraId="0294E982" w14:textId="77777777" w:rsidR="00B1020D" w:rsidRPr="00B1020D" w:rsidRDefault="00EA3793" w:rsidP="007A7D76">
      <w:pPr>
        <w:pStyle w:val="Heading2"/>
        <w:numPr>
          <w:ilvl w:val="1"/>
          <w:numId w:val="5"/>
        </w:numPr>
      </w:pPr>
      <w:bookmarkStart w:id="120" w:name="_Ref486853246"/>
      <w:bookmarkStart w:id="121" w:name="_Toc500941759"/>
      <w:r w:rsidRPr="00B1020D">
        <w:t>Methodology</w:t>
      </w:r>
      <w:bookmarkEnd w:id="120"/>
      <w:bookmarkEnd w:id="121"/>
      <w:r w:rsidRPr="00B1020D">
        <w:t xml:space="preserve"> </w:t>
      </w:r>
    </w:p>
    <w:p w14:paraId="25CEC458" w14:textId="77777777" w:rsidR="00674205" w:rsidRDefault="00674205" w:rsidP="00B1020D">
      <w:r>
        <w:t xml:space="preserve">The </w:t>
      </w:r>
      <w:r w:rsidR="006C3F49">
        <w:t xml:space="preserve">following </w:t>
      </w:r>
      <w:r>
        <w:t>steps</w:t>
      </w:r>
      <w:r w:rsidR="006C3F49">
        <w:t xml:space="preserve"> are used</w:t>
      </w:r>
      <w:r>
        <w:t xml:space="preserve"> to determine the </w:t>
      </w:r>
      <w:r w:rsidR="00821147">
        <w:t>adjustment</w:t>
      </w:r>
      <w:r>
        <w:t>:</w:t>
      </w:r>
    </w:p>
    <w:p w14:paraId="084F2C95" w14:textId="66AD27DA" w:rsidR="00674205" w:rsidRDefault="00674205" w:rsidP="00930C3C">
      <w:pPr>
        <w:pStyle w:val="ListParagraph"/>
        <w:numPr>
          <w:ilvl w:val="0"/>
          <w:numId w:val="53"/>
        </w:numPr>
      </w:pPr>
      <w:r>
        <w:t xml:space="preserve">Calculate the </w:t>
      </w:r>
      <w:r w:rsidR="00356BC5">
        <w:t xml:space="preserve">overall </w:t>
      </w:r>
      <w:r>
        <w:t>complexity sc</w:t>
      </w:r>
      <w:r w:rsidR="00356BC5">
        <w:t>ore for each HAC in an episode by summing the complexity scores derived from</w:t>
      </w:r>
      <w:r w:rsidR="006C3F49">
        <w:t xml:space="preserve"> each</w:t>
      </w:r>
      <w:r w:rsidR="00356BC5">
        <w:t xml:space="preserve"> risk factor variable relevant to each HAC (Section </w:t>
      </w:r>
      <w:r w:rsidR="00356BC5">
        <w:fldChar w:fldCharType="begin"/>
      </w:r>
      <w:r w:rsidR="00356BC5">
        <w:instrText xml:space="preserve"> REF _Ref486446978 \r \h </w:instrText>
      </w:r>
      <w:r w:rsidR="00356BC5">
        <w:fldChar w:fldCharType="separate"/>
      </w:r>
      <w:r w:rsidR="00634DBC">
        <w:t>4.2</w:t>
      </w:r>
      <w:r w:rsidR="00356BC5">
        <w:fldChar w:fldCharType="end"/>
      </w:r>
      <w:r w:rsidR="00356BC5">
        <w:t>)</w:t>
      </w:r>
      <w:r w:rsidR="006C3F49">
        <w:t>.</w:t>
      </w:r>
    </w:p>
    <w:p w14:paraId="606DF49E" w14:textId="77777777" w:rsidR="006C3F49" w:rsidRDefault="006C3F49" w:rsidP="00930C3C">
      <w:pPr>
        <w:pStyle w:val="ListParagraph"/>
        <w:numPr>
          <w:ilvl w:val="0"/>
          <w:numId w:val="53"/>
        </w:numPr>
      </w:pPr>
      <w:r>
        <w:t>Assign a complexity group for each HAC based on the complexity score using the quantile cut off points.</w:t>
      </w:r>
    </w:p>
    <w:p w14:paraId="754E3CD8" w14:textId="77777777" w:rsidR="00AA52F3" w:rsidRPr="00B6607C" w:rsidRDefault="006C3F49" w:rsidP="00930C3C">
      <w:pPr>
        <w:pStyle w:val="ListParagraph"/>
        <w:numPr>
          <w:ilvl w:val="0"/>
          <w:numId w:val="53"/>
        </w:numPr>
      </w:pPr>
      <w:r w:rsidRPr="00B6607C">
        <w:t xml:space="preserve">Apply the </w:t>
      </w:r>
      <w:r w:rsidR="00AA52F3" w:rsidRPr="00B6607C">
        <w:t>adjustment relevant to each HAC based on the assigned complexity group. If an episode contains more than one HAC, then the maximum adjustment is used for the funding adjustment (regardless of the complexity of the HAC).</w:t>
      </w:r>
    </w:p>
    <w:p w14:paraId="55811670" w14:textId="71C942A6" w:rsidR="00AA52F3" w:rsidRPr="00B6607C" w:rsidRDefault="00AA52F3" w:rsidP="00930C3C">
      <w:pPr>
        <w:pStyle w:val="ListParagraph"/>
        <w:numPr>
          <w:ilvl w:val="0"/>
          <w:numId w:val="53"/>
        </w:numPr>
      </w:pPr>
      <w:r w:rsidRPr="00B6607C">
        <w:t>Calculate the final safety and quality adjusted NWAU as:</w:t>
      </w:r>
    </w:p>
    <w:p w14:paraId="5446BD26" w14:textId="7C0F666B" w:rsidR="00AA52F3" w:rsidRPr="00AA52F3" w:rsidRDefault="00AA52F3" w:rsidP="00AA52F3">
      <m:oMathPara>
        <m:oMath>
          <m:r>
            <w:rPr>
              <w:rFonts w:ascii="Cambria Math" w:hAnsi="Cambria Math"/>
            </w:rPr>
            <m:t>Adjusted NWAU=NWAU - base price weight×a</m:t>
          </m:r>
          <m:r>
            <w:rPr>
              <w:rFonts w:ascii="Cambria Math" w:hAnsi="Cambria Math"/>
            </w:rPr>
            <m:t>djustment factor</m:t>
          </m:r>
        </m:oMath>
      </m:oMathPara>
    </w:p>
    <w:p w14:paraId="381DFF65" w14:textId="77777777" w:rsidR="0019564A" w:rsidRDefault="0019564A" w:rsidP="00AA52F3"/>
    <w:p w14:paraId="38D33B50" w14:textId="4EA01B0E" w:rsidR="00AA52F3" w:rsidRDefault="003967AD" w:rsidP="00AA52F3">
      <w:r>
        <w:t xml:space="preserve">As discussed in Section </w:t>
      </w:r>
      <w:r>
        <w:fldChar w:fldCharType="begin"/>
      </w:r>
      <w:r>
        <w:instrText xml:space="preserve"> REF _Ref486449244 \r \h </w:instrText>
      </w:r>
      <w:r>
        <w:fldChar w:fldCharType="separate"/>
      </w:r>
      <w:r w:rsidR="00634DBC">
        <w:t>4</w:t>
      </w:r>
      <w:r>
        <w:fldChar w:fldCharType="end"/>
      </w:r>
      <w:r>
        <w:t>, it is possible for an episode to have a different complexity score relating to each different HAC. Furthermore, since each HAC group</w:t>
      </w:r>
      <w:r w:rsidR="00AA52F3">
        <w:t xml:space="preserve"> has a different set of quantile cut off </w:t>
      </w:r>
      <w:proofErr w:type="gramStart"/>
      <w:r w:rsidR="00AA52F3">
        <w:t>points,</w:t>
      </w:r>
      <w:proofErr w:type="gramEnd"/>
      <w:r w:rsidR="00AA52F3">
        <w:t xml:space="preserve"> it is possible for the same episode to be considered a low complexity group for one HAC and a </w:t>
      </w:r>
      <w:r w:rsidR="004A5A41">
        <w:t xml:space="preserve">moderate </w:t>
      </w:r>
      <w:r w:rsidR="00AA52F3">
        <w:t xml:space="preserve">or high complexity for </w:t>
      </w:r>
      <w:r>
        <w:t>another HAC. Thus, in step iii</w:t>
      </w:r>
      <w:r w:rsidR="00CE7960">
        <w:t>)</w:t>
      </w:r>
      <w:r>
        <w:t xml:space="preserve"> above, the final adjustment that is applied does not necessarily belong to the highest complexity, but rather the maximum adjustment. </w:t>
      </w:r>
    </w:p>
    <w:p w14:paraId="1A97441B" w14:textId="3BA94ADF" w:rsidR="007D65EC" w:rsidRDefault="007D65EC" w:rsidP="00AA52F3">
      <w:r>
        <w:fldChar w:fldCharType="begin"/>
      </w:r>
      <w:r>
        <w:instrText xml:space="preserve"> REF _Ref486450065 \h </w:instrText>
      </w:r>
      <w:r>
        <w:fldChar w:fldCharType="separate"/>
      </w:r>
      <w:r w:rsidR="00634DBC" w:rsidRPr="00AF7F3D">
        <w:rPr>
          <w:b/>
        </w:rPr>
        <w:t xml:space="preserve">Table </w:t>
      </w:r>
      <w:r w:rsidR="00634DBC">
        <w:rPr>
          <w:b/>
          <w:iCs/>
          <w:noProof/>
        </w:rPr>
        <w:t>13</w:t>
      </w:r>
      <w:r>
        <w:fldChar w:fldCharType="end"/>
      </w:r>
      <w:r>
        <w:t xml:space="preserve"> presents an example of how the adjustment factor would be calculated for an episode with more than one HAC.</w:t>
      </w:r>
    </w:p>
    <w:p w14:paraId="381C83B2" w14:textId="584464DC" w:rsidR="007D65EC" w:rsidRPr="005841FA" w:rsidRDefault="007D65EC" w:rsidP="007D65EC">
      <w:pPr>
        <w:pStyle w:val="Caption"/>
        <w:keepNext/>
        <w:rPr>
          <w:b/>
          <w:i w:val="0"/>
          <w:iCs w:val="0"/>
          <w:color w:val="auto"/>
          <w:sz w:val="22"/>
          <w:szCs w:val="24"/>
        </w:rPr>
      </w:pPr>
      <w:bookmarkStart w:id="122" w:name="_Ref486450065"/>
      <w:r w:rsidRPr="00AF7F3D">
        <w:rPr>
          <w:b/>
          <w:iCs w:val="0"/>
          <w:color w:val="auto"/>
          <w:sz w:val="22"/>
          <w:szCs w:val="24"/>
        </w:rPr>
        <w:lastRenderedPageBreak/>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634DBC">
        <w:rPr>
          <w:b/>
          <w:iCs w:val="0"/>
          <w:noProof/>
          <w:color w:val="auto"/>
          <w:sz w:val="22"/>
          <w:szCs w:val="24"/>
        </w:rPr>
        <w:t>13</w:t>
      </w:r>
      <w:r w:rsidR="00B961E8" w:rsidRPr="00AF7F3D">
        <w:rPr>
          <w:b/>
          <w:iCs w:val="0"/>
          <w:color w:val="auto"/>
          <w:sz w:val="22"/>
          <w:szCs w:val="24"/>
        </w:rPr>
        <w:fldChar w:fldCharType="end"/>
      </w:r>
      <w:bookmarkEnd w:id="122"/>
      <w:r w:rsidRPr="005841FA">
        <w:rPr>
          <w:b/>
          <w:i w:val="0"/>
          <w:iCs w:val="0"/>
          <w:color w:val="auto"/>
          <w:sz w:val="22"/>
          <w:szCs w:val="24"/>
        </w:rPr>
        <w:t>: Example calculation of adjustment factor for an episode with more than one HAC</w:t>
      </w:r>
    </w:p>
    <w:tbl>
      <w:tblPr>
        <w:tblStyle w:val="ListTable3-Accent21"/>
        <w:tblW w:w="0" w:type="auto"/>
        <w:tblInd w:w="170" w:type="dxa"/>
        <w:tblLayout w:type="fixed"/>
        <w:tblLook w:val="04A0" w:firstRow="1" w:lastRow="0" w:firstColumn="1" w:lastColumn="0" w:noHBand="0" w:noVBand="1"/>
        <w:tblCaption w:val="Table 13: Example calculation of adjustment factor for an episode with more than one HAC"/>
      </w:tblPr>
      <w:tblGrid>
        <w:gridCol w:w="2551"/>
        <w:gridCol w:w="1843"/>
        <w:gridCol w:w="1985"/>
        <w:gridCol w:w="2471"/>
      </w:tblGrid>
      <w:tr w:rsidR="003967AD" w:rsidRPr="003A5974" w14:paraId="08758840" w14:textId="77777777" w:rsidTr="001465B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51" w:type="dxa"/>
          </w:tcPr>
          <w:p w14:paraId="38F50CDF" w14:textId="77777777" w:rsidR="003967AD" w:rsidRPr="004A60B4" w:rsidRDefault="003967AD" w:rsidP="00930C3C">
            <w:pPr>
              <w:pStyle w:val="TableText"/>
              <w:keepNext/>
            </w:pPr>
            <w:r w:rsidRPr="004A60B4">
              <w:t>HACs present</w:t>
            </w:r>
          </w:p>
        </w:tc>
        <w:tc>
          <w:tcPr>
            <w:tcW w:w="1843" w:type="dxa"/>
          </w:tcPr>
          <w:p w14:paraId="2BFB8C3F" w14:textId="77777777" w:rsidR="003967AD" w:rsidRPr="004A60B4" w:rsidRDefault="003967AD" w:rsidP="004A60B4">
            <w:pPr>
              <w:pStyle w:val="TableText"/>
              <w:keepNext/>
              <w:jc w:val="center"/>
              <w:cnfStyle w:val="100000000000" w:firstRow="1" w:lastRow="0" w:firstColumn="0" w:lastColumn="0" w:oddVBand="0" w:evenVBand="0" w:oddHBand="0" w:evenHBand="0" w:firstRowFirstColumn="0" w:firstRowLastColumn="0" w:lastRowFirstColumn="0" w:lastRowLastColumn="0"/>
              <w:rPr>
                <w:rFonts w:ascii="Cambria Math" w:hAnsi="Cambria Math"/>
                <w:oMath/>
              </w:rPr>
            </w:pPr>
            <w:r w:rsidRPr="004A60B4">
              <w:t>Complexity score</w:t>
            </w:r>
          </w:p>
        </w:tc>
        <w:tc>
          <w:tcPr>
            <w:tcW w:w="1985" w:type="dxa"/>
          </w:tcPr>
          <w:p w14:paraId="6C40206E" w14:textId="77777777" w:rsidR="003967AD" w:rsidRPr="004A60B4" w:rsidRDefault="007D65EC" w:rsidP="004A60B4">
            <w:pPr>
              <w:pStyle w:val="TableText"/>
              <w:keepNext/>
              <w:jc w:val="center"/>
              <w:cnfStyle w:val="100000000000" w:firstRow="1" w:lastRow="0" w:firstColumn="0" w:lastColumn="0" w:oddVBand="0" w:evenVBand="0" w:oddHBand="0" w:evenHBand="0" w:firstRowFirstColumn="0" w:firstRowLastColumn="0" w:lastRowFirstColumn="0" w:lastRowLastColumn="0"/>
            </w:pPr>
            <w:r w:rsidRPr="004A60B4">
              <w:t>Complexity group</w:t>
            </w:r>
          </w:p>
        </w:tc>
        <w:tc>
          <w:tcPr>
            <w:tcW w:w="2471" w:type="dxa"/>
          </w:tcPr>
          <w:p w14:paraId="73290A1A" w14:textId="77777777" w:rsidR="003967AD" w:rsidRPr="004A60B4" w:rsidRDefault="003967AD" w:rsidP="004A60B4">
            <w:pPr>
              <w:pStyle w:val="TableText"/>
              <w:keepNext/>
              <w:jc w:val="center"/>
              <w:cnfStyle w:val="100000000000" w:firstRow="1" w:lastRow="0" w:firstColumn="0" w:lastColumn="0" w:oddVBand="0" w:evenVBand="0" w:oddHBand="0" w:evenHBand="0" w:firstRowFirstColumn="0" w:firstRowLastColumn="0" w:lastRowFirstColumn="0" w:lastRowLastColumn="0"/>
            </w:pPr>
            <w:r w:rsidRPr="004A60B4">
              <w:t>Adjustment after dampening</w:t>
            </w:r>
          </w:p>
        </w:tc>
      </w:tr>
      <w:tr w:rsidR="003967AD" w:rsidRPr="003A5974" w14:paraId="246F604F" w14:textId="77777777" w:rsidTr="00892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1FF8BC05" w14:textId="77777777" w:rsidR="003967AD" w:rsidRPr="004A60B4" w:rsidRDefault="004A60B4" w:rsidP="004A60B4">
            <w:pPr>
              <w:pStyle w:val="TableText"/>
              <w:keepNext/>
            </w:pPr>
            <w:r w:rsidRPr="004A60B4">
              <w:t>HAC06: Respiratory complications</w:t>
            </w:r>
          </w:p>
        </w:tc>
        <w:tc>
          <w:tcPr>
            <w:tcW w:w="1843" w:type="dxa"/>
            <w:vAlign w:val="center"/>
          </w:tcPr>
          <w:p w14:paraId="2451CB35" w14:textId="77777777" w:rsidR="003967AD" w:rsidRPr="004A60B4" w:rsidRDefault="004A60B4" w:rsidP="004A60B4">
            <w:pPr>
              <w:pStyle w:val="TableText"/>
              <w:keepNext/>
              <w:jc w:val="center"/>
              <w:cnfStyle w:val="000000100000" w:firstRow="0" w:lastRow="0" w:firstColumn="0" w:lastColumn="0" w:oddVBand="0" w:evenVBand="0" w:oddHBand="1" w:evenHBand="0" w:firstRowFirstColumn="0" w:firstRowLastColumn="0" w:lastRowFirstColumn="0" w:lastRowLastColumn="0"/>
            </w:pPr>
            <w:r w:rsidRPr="004A60B4">
              <w:t>75</w:t>
            </w:r>
          </w:p>
        </w:tc>
        <w:tc>
          <w:tcPr>
            <w:tcW w:w="1985" w:type="dxa"/>
            <w:vAlign w:val="center"/>
          </w:tcPr>
          <w:p w14:paraId="70ED7D5A" w14:textId="77777777" w:rsidR="003967AD" w:rsidRPr="004A60B4" w:rsidRDefault="004975D4" w:rsidP="004A60B4">
            <w:pPr>
              <w:pStyle w:val="TableText"/>
              <w:keepNext/>
              <w:jc w:val="center"/>
              <w:cnfStyle w:val="000000100000" w:firstRow="0" w:lastRow="0" w:firstColumn="0" w:lastColumn="0" w:oddVBand="0" w:evenVBand="0" w:oddHBand="1" w:evenHBand="0" w:firstRowFirstColumn="0" w:firstRowLastColumn="0" w:lastRowFirstColumn="0" w:lastRowLastColumn="0"/>
            </w:pPr>
            <w:r w:rsidRPr="004A60B4">
              <w:t>Moderate</w:t>
            </w:r>
          </w:p>
        </w:tc>
        <w:tc>
          <w:tcPr>
            <w:tcW w:w="2471" w:type="dxa"/>
            <w:vAlign w:val="center"/>
          </w:tcPr>
          <w:p w14:paraId="61EEE260" w14:textId="20C13B9B" w:rsidR="003967AD" w:rsidRPr="004A60B4" w:rsidRDefault="00662B38" w:rsidP="004A60B4">
            <w:pPr>
              <w:pStyle w:val="TableText"/>
              <w:keepNext/>
              <w:jc w:val="center"/>
              <w:cnfStyle w:val="000000100000" w:firstRow="0" w:lastRow="0" w:firstColumn="0" w:lastColumn="0" w:oddVBand="0" w:evenVBand="0" w:oddHBand="1" w:evenHBand="0" w:firstRowFirstColumn="0" w:firstRowLastColumn="0" w:lastRowFirstColumn="0" w:lastRowLastColumn="0"/>
            </w:pPr>
            <w:r>
              <w:t>9.1</w:t>
            </w:r>
            <w:r w:rsidR="004975D4" w:rsidRPr="004A60B4">
              <w:t>%</w:t>
            </w:r>
          </w:p>
        </w:tc>
      </w:tr>
      <w:tr w:rsidR="003967AD" w:rsidRPr="003A5974" w14:paraId="76A11472" w14:textId="77777777" w:rsidTr="00892A76">
        <w:tc>
          <w:tcPr>
            <w:cnfStyle w:val="001000000000" w:firstRow="0" w:lastRow="0" w:firstColumn="1" w:lastColumn="0" w:oddVBand="0" w:evenVBand="0" w:oddHBand="0" w:evenHBand="0" w:firstRowFirstColumn="0" w:firstRowLastColumn="0" w:lastRowFirstColumn="0" w:lastRowLastColumn="0"/>
            <w:tcW w:w="2551" w:type="dxa"/>
          </w:tcPr>
          <w:p w14:paraId="5FCE6B99" w14:textId="77777777" w:rsidR="003967AD" w:rsidRPr="004A60B4" w:rsidRDefault="003967AD" w:rsidP="00930C3C">
            <w:pPr>
              <w:pStyle w:val="TableText"/>
              <w:keepNext/>
            </w:pPr>
            <w:r w:rsidRPr="004A60B4">
              <w:t>HAC10: Medication complications</w:t>
            </w:r>
          </w:p>
        </w:tc>
        <w:tc>
          <w:tcPr>
            <w:tcW w:w="1843" w:type="dxa"/>
            <w:vAlign w:val="center"/>
          </w:tcPr>
          <w:p w14:paraId="0D02AF91" w14:textId="77777777" w:rsidR="003967AD" w:rsidRPr="004A60B4" w:rsidRDefault="003967AD" w:rsidP="004A60B4">
            <w:pPr>
              <w:pStyle w:val="TableText"/>
              <w:keepNext/>
              <w:jc w:val="center"/>
              <w:cnfStyle w:val="000000000000" w:firstRow="0" w:lastRow="0" w:firstColumn="0" w:lastColumn="0" w:oddVBand="0" w:evenVBand="0" w:oddHBand="0" w:evenHBand="0" w:firstRowFirstColumn="0" w:firstRowLastColumn="0" w:lastRowFirstColumn="0" w:lastRowLastColumn="0"/>
            </w:pPr>
            <w:r w:rsidRPr="004A60B4">
              <w:t>76</w:t>
            </w:r>
          </w:p>
        </w:tc>
        <w:tc>
          <w:tcPr>
            <w:tcW w:w="1985" w:type="dxa"/>
            <w:vAlign w:val="center"/>
          </w:tcPr>
          <w:p w14:paraId="3B15FF21" w14:textId="77777777" w:rsidR="003967AD" w:rsidRPr="004A60B4" w:rsidRDefault="007D65EC" w:rsidP="004A60B4">
            <w:pPr>
              <w:pStyle w:val="TableText"/>
              <w:keepNext/>
              <w:jc w:val="center"/>
              <w:cnfStyle w:val="000000000000" w:firstRow="0" w:lastRow="0" w:firstColumn="0" w:lastColumn="0" w:oddVBand="0" w:evenVBand="0" w:oddHBand="0" w:evenHBand="0" w:firstRowFirstColumn="0" w:firstRowLastColumn="0" w:lastRowFirstColumn="0" w:lastRowLastColumn="0"/>
            </w:pPr>
            <w:r w:rsidRPr="004A60B4">
              <w:t>High</w:t>
            </w:r>
          </w:p>
        </w:tc>
        <w:tc>
          <w:tcPr>
            <w:tcW w:w="2471" w:type="dxa"/>
            <w:vAlign w:val="center"/>
          </w:tcPr>
          <w:p w14:paraId="55E96A55" w14:textId="4CB303A7" w:rsidR="003967AD" w:rsidRPr="004A60B4" w:rsidRDefault="00272ECC" w:rsidP="004A60B4">
            <w:pPr>
              <w:pStyle w:val="TableText"/>
              <w:keepNext/>
              <w:jc w:val="center"/>
              <w:cnfStyle w:val="000000000000" w:firstRow="0" w:lastRow="0" w:firstColumn="0" w:lastColumn="0" w:oddVBand="0" w:evenVBand="0" w:oddHBand="0" w:evenHBand="0" w:firstRowFirstColumn="0" w:firstRowLastColumn="0" w:lastRowFirstColumn="0" w:lastRowLastColumn="0"/>
            </w:pPr>
            <w:r>
              <w:t>1.6</w:t>
            </w:r>
            <w:r w:rsidR="004975D4" w:rsidRPr="004A60B4">
              <w:t>%</w:t>
            </w:r>
          </w:p>
        </w:tc>
      </w:tr>
      <w:tr w:rsidR="007D65EC" w:rsidRPr="00930C3C" w14:paraId="683E61E2" w14:textId="77777777" w:rsidTr="00892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1C9A43E4" w14:textId="77777777" w:rsidR="007D65EC" w:rsidRPr="004A60B4" w:rsidRDefault="007D65EC" w:rsidP="00930C3C">
            <w:pPr>
              <w:pStyle w:val="TableText"/>
            </w:pPr>
            <w:r w:rsidRPr="004A60B4">
              <w:t>Selected adjustment</w:t>
            </w:r>
          </w:p>
        </w:tc>
        <w:tc>
          <w:tcPr>
            <w:tcW w:w="1843" w:type="dxa"/>
            <w:vAlign w:val="center"/>
          </w:tcPr>
          <w:p w14:paraId="652B39A6" w14:textId="77777777" w:rsidR="007D65EC" w:rsidRPr="004A60B4" w:rsidRDefault="007D65EC" w:rsidP="004A60B4">
            <w:pPr>
              <w:pStyle w:val="TableText"/>
              <w:jc w:val="center"/>
              <w:cnfStyle w:val="000000100000" w:firstRow="0" w:lastRow="0" w:firstColumn="0" w:lastColumn="0" w:oddVBand="0" w:evenVBand="0" w:oddHBand="1" w:evenHBand="0" w:firstRowFirstColumn="0" w:firstRowLastColumn="0" w:lastRowFirstColumn="0" w:lastRowLastColumn="0"/>
            </w:pPr>
          </w:p>
        </w:tc>
        <w:tc>
          <w:tcPr>
            <w:tcW w:w="1985" w:type="dxa"/>
            <w:vAlign w:val="center"/>
          </w:tcPr>
          <w:p w14:paraId="464F7B82" w14:textId="77777777" w:rsidR="007D65EC" w:rsidRPr="004A60B4" w:rsidRDefault="007D65EC" w:rsidP="004A60B4">
            <w:pPr>
              <w:pStyle w:val="TableText"/>
              <w:jc w:val="center"/>
              <w:cnfStyle w:val="000000100000" w:firstRow="0" w:lastRow="0" w:firstColumn="0" w:lastColumn="0" w:oddVBand="0" w:evenVBand="0" w:oddHBand="1" w:evenHBand="0" w:firstRowFirstColumn="0" w:firstRowLastColumn="0" w:lastRowFirstColumn="0" w:lastRowLastColumn="0"/>
            </w:pPr>
          </w:p>
        </w:tc>
        <w:tc>
          <w:tcPr>
            <w:tcW w:w="2471" w:type="dxa"/>
            <w:vAlign w:val="center"/>
          </w:tcPr>
          <w:p w14:paraId="7241FAC6" w14:textId="50F8B565" w:rsidR="007D65EC" w:rsidRPr="004A60B4" w:rsidRDefault="00D21997" w:rsidP="004A60B4">
            <w:pPr>
              <w:pStyle w:val="TableText"/>
              <w:jc w:val="center"/>
              <w:cnfStyle w:val="000000100000" w:firstRow="0" w:lastRow="0" w:firstColumn="0" w:lastColumn="0" w:oddVBand="0" w:evenVBand="0" w:oddHBand="1" w:evenHBand="0" w:firstRowFirstColumn="0" w:firstRowLastColumn="0" w:lastRowFirstColumn="0" w:lastRowLastColumn="0"/>
            </w:pPr>
            <w:r>
              <w:t>9.1</w:t>
            </w:r>
            <w:r w:rsidR="004975D4" w:rsidRPr="004A60B4">
              <w:t>%</w:t>
            </w:r>
          </w:p>
        </w:tc>
      </w:tr>
    </w:tbl>
    <w:p w14:paraId="40B2A2AE" w14:textId="77777777" w:rsidR="003B0A3C" w:rsidRDefault="003B0A3C" w:rsidP="00AA52F3"/>
    <w:p w14:paraId="3C3E00EE" w14:textId="0BAB2B8E" w:rsidR="007D65EC" w:rsidRDefault="007D65EC" w:rsidP="00AA52F3">
      <w:r>
        <w:t>Even though the episode was considered as high complexity for</w:t>
      </w:r>
      <w:r w:rsidR="004A60B4">
        <w:t xml:space="preserve"> HAC10, the adjustment for HAC06</w:t>
      </w:r>
      <w:r>
        <w:t xml:space="preserve"> was greater and therefore selected for the adjustment. </w:t>
      </w:r>
      <w:r w:rsidR="004975D4">
        <w:t>This assessment is performed on an episode level for all HAC episodes.</w:t>
      </w:r>
    </w:p>
    <w:p w14:paraId="31B67E88" w14:textId="6DF758AD" w:rsidR="004975D4" w:rsidRDefault="002F0DFF" w:rsidP="004975D4">
      <w:r>
        <w:t>T</w:t>
      </w:r>
      <w:r w:rsidR="00FD7168">
        <w:t xml:space="preserve">he adjustments have been designed </w:t>
      </w:r>
      <w:r w:rsidR="004975D4">
        <w:t>and</w:t>
      </w:r>
      <w:r w:rsidR="008703E0">
        <w:t xml:space="preserve"> calculated </w:t>
      </w:r>
      <w:r w:rsidR="00FD7168">
        <w:t>at an</w:t>
      </w:r>
      <w:r w:rsidR="008703E0">
        <w:t xml:space="preserve"> episode</w:t>
      </w:r>
      <w:r w:rsidR="00FD7168">
        <w:t xml:space="preserve"> level</w:t>
      </w:r>
      <w:r w:rsidR="004975D4">
        <w:t xml:space="preserve"> allowing</w:t>
      </w:r>
      <w:r w:rsidR="00FD7168">
        <w:t xml:space="preserve"> for aggregation to a </w:t>
      </w:r>
      <w:r w:rsidR="008703E0">
        <w:t>jurisdiction, LHN or hospital</w:t>
      </w:r>
      <w:r w:rsidR="00FD7168">
        <w:t xml:space="preserve"> level to determine the aggregate impact.</w:t>
      </w:r>
      <w:r w:rsidR="004975D4" w:rsidRPr="004975D4">
        <w:t xml:space="preserve"> </w:t>
      </w:r>
      <w:r w:rsidR="004975D4">
        <w:t xml:space="preserve">The issues and other considerations of developing a funding adjustment for safety and quality are discussed further in Section </w:t>
      </w:r>
      <w:r w:rsidR="004975D4">
        <w:fldChar w:fldCharType="begin"/>
      </w:r>
      <w:r w:rsidR="004975D4">
        <w:instrText xml:space="preserve"> REF _Ref486450270 \r \h </w:instrText>
      </w:r>
      <w:r w:rsidR="004975D4">
        <w:fldChar w:fldCharType="separate"/>
      </w:r>
      <w:r w:rsidR="00634DBC">
        <w:t>8.1</w:t>
      </w:r>
      <w:r w:rsidR="004975D4">
        <w:fldChar w:fldCharType="end"/>
      </w:r>
      <w:r w:rsidR="004975D4">
        <w:t>.</w:t>
      </w:r>
    </w:p>
    <w:p w14:paraId="4120F99A" w14:textId="77777777" w:rsidR="006321C3" w:rsidRPr="009E48C5" w:rsidRDefault="006321C3" w:rsidP="006321C3">
      <w:pPr>
        <w:pStyle w:val="Heading2"/>
        <w:numPr>
          <w:ilvl w:val="1"/>
          <w:numId w:val="5"/>
        </w:numPr>
      </w:pPr>
      <w:bookmarkStart w:id="123" w:name="_Toc500941760"/>
      <w:r w:rsidRPr="009E48C5">
        <w:t>Vignettes</w:t>
      </w:r>
      <w:bookmarkEnd w:id="123"/>
    </w:p>
    <w:p w14:paraId="29146CC0" w14:textId="77777777" w:rsidR="0000436A" w:rsidRPr="0000436A" w:rsidRDefault="0000436A" w:rsidP="00691A97">
      <w:r>
        <w:t>The following clinical examples demonstrate the application of the risk adjustment model and funding adjustments to individual episodes.</w:t>
      </w:r>
    </w:p>
    <w:p w14:paraId="0F9CD97F" w14:textId="77777777" w:rsidR="006321C3" w:rsidRDefault="006321C3" w:rsidP="006321C3">
      <w:pPr>
        <w:pStyle w:val="Heading3"/>
        <w:numPr>
          <w:ilvl w:val="2"/>
          <w:numId w:val="5"/>
        </w:numPr>
        <w:ind w:left="709"/>
      </w:pPr>
      <w:bookmarkStart w:id="124" w:name="_Toc499190956"/>
      <w:bookmarkStart w:id="125" w:name="_Toc500941761"/>
      <w:r w:rsidRPr="006321C3">
        <w:t>Case one: falls resulting in fracture or intracranial injury – low risk</w:t>
      </w:r>
      <w:bookmarkEnd w:id="124"/>
      <w:bookmarkEnd w:id="125"/>
    </w:p>
    <w:p w14:paraId="0F508527" w14:textId="32537ABA" w:rsidR="006321C3" w:rsidRDefault="006321C3" w:rsidP="006321C3">
      <w:r>
        <w:t>A 27 year old female patient was a booked admission to day surgery for a cholecystectomy. She had no comorbid conditions. Following the surgery, she slipped and fell in the ward, hitting her head on the floor. A computed tomography (CT) scan showed a subdural haematoma. The patient was transferred to the tertiary hospital for further treatment and surgery.</w:t>
      </w:r>
      <w:r w:rsidR="00691A97">
        <w:t xml:space="preserve"> </w:t>
      </w:r>
      <w:r w:rsidR="00691A97">
        <w:fldChar w:fldCharType="begin"/>
      </w:r>
      <w:r w:rsidR="00691A97">
        <w:instrText xml:space="preserve"> REF _Ref487027714 \h </w:instrText>
      </w:r>
      <w:r w:rsidR="00691A97">
        <w:fldChar w:fldCharType="separate"/>
      </w:r>
      <w:r w:rsidR="00634DBC" w:rsidRPr="00AF7F3D">
        <w:rPr>
          <w:b/>
        </w:rPr>
        <w:t xml:space="preserve">Table </w:t>
      </w:r>
      <w:r w:rsidR="00634DBC">
        <w:rPr>
          <w:b/>
          <w:iCs/>
          <w:noProof/>
        </w:rPr>
        <w:t>14</w:t>
      </w:r>
      <w:r w:rsidR="00691A97">
        <w:fldChar w:fldCharType="end"/>
      </w:r>
      <w:r w:rsidR="00691A97">
        <w:t xml:space="preserve"> break</w:t>
      </w:r>
      <w:r w:rsidR="00F01C42">
        <w:t>s down</w:t>
      </w:r>
      <w:r w:rsidR="00691A97">
        <w:t xml:space="preserve"> the complexity and adjustment calculations for case one. </w:t>
      </w:r>
    </w:p>
    <w:p w14:paraId="1F10DC7F" w14:textId="5572711C" w:rsidR="00205D8D" w:rsidRPr="005841FA" w:rsidRDefault="00205D8D" w:rsidP="00691A97">
      <w:pPr>
        <w:pStyle w:val="Caption"/>
        <w:keepNext/>
        <w:rPr>
          <w:b/>
          <w:i w:val="0"/>
          <w:iCs w:val="0"/>
          <w:color w:val="auto"/>
          <w:sz w:val="22"/>
          <w:szCs w:val="24"/>
        </w:rPr>
      </w:pPr>
      <w:bookmarkStart w:id="126" w:name="_Ref487027714"/>
      <w:r w:rsidRPr="00AF7F3D">
        <w:rPr>
          <w:b/>
          <w:iCs w:val="0"/>
          <w:color w:val="auto"/>
          <w:sz w:val="22"/>
          <w:szCs w:val="24"/>
        </w:rPr>
        <w:lastRenderedPageBreak/>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634DBC">
        <w:rPr>
          <w:b/>
          <w:iCs w:val="0"/>
          <w:noProof/>
          <w:color w:val="auto"/>
          <w:sz w:val="22"/>
          <w:szCs w:val="24"/>
        </w:rPr>
        <w:t>14</w:t>
      </w:r>
      <w:r w:rsidR="00B961E8" w:rsidRPr="00AF7F3D">
        <w:rPr>
          <w:b/>
          <w:iCs w:val="0"/>
          <w:color w:val="auto"/>
          <w:sz w:val="22"/>
          <w:szCs w:val="24"/>
        </w:rPr>
        <w:fldChar w:fldCharType="end"/>
      </w:r>
      <w:bookmarkEnd w:id="126"/>
      <w:r w:rsidRPr="005841FA">
        <w:rPr>
          <w:b/>
          <w:i w:val="0"/>
          <w:iCs w:val="0"/>
          <w:color w:val="auto"/>
          <w:sz w:val="22"/>
          <w:szCs w:val="24"/>
        </w:rPr>
        <w:t xml:space="preserve">: Case one breakdown: HAC02 Falls resulting in fracture or intracranial injury </w:t>
      </w:r>
    </w:p>
    <w:tbl>
      <w:tblPr>
        <w:tblStyle w:val="ListTable3-Accent21"/>
        <w:tblW w:w="0" w:type="auto"/>
        <w:tblInd w:w="170" w:type="dxa"/>
        <w:tblLook w:val="04A0" w:firstRow="1" w:lastRow="0" w:firstColumn="1" w:lastColumn="0" w:noHBand="0" w:noVBand="1"/>
        <w:tblCaption w:val="Table 14: Case one breakdown: HAC02 Falls resulting in fracture or intracranial injury "/>
      </w:tblPr>
      <w:tblGrid>
        <w:gridCol w:w="675"/>
        <w:gridCol w:w="67"/>
        <w:gridCol w:w="5856"/>
        <w:gridCol w:w="2323"/>
      </w:tblGrid>
      <w:tr w:rsidR="002241D6" w:rsidRPr="0000436A" w14:paraId="2885C7A5" w14:textId="77777777" w:rsidTr="001465B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8921" w:type="dxa"/>
            <w:gridSpan w:val="4"/>
            <w:tcBorders>
              <w:top w:val="single" w:sz="4" w:space="0" w:color="008A00" w:themeColor="accent2"/>
              <w:bottom w:val="single" w:sz="4" w:space="0" w:color="008A00" w:themeColor="accent2"/>
            </w:tcBorders>
          </w:tcPr>
          <w:p w14:paraId="64E7B7DF" w14:textId="77777777" w:rsidR="002241D6" w:rsidRPr="009E48C5" w:rsidRDefault="002241D6" w:rsidP="00691A97">
            <w:pPr>
              <w:keepNext/>
              <w:rPr>
                <w:sz w:val="20"/>
                <w:szCs w:val="20"/>
              </w:rPr>
            </w:pPr>
            <w:r w:rsidRPr="009E48C5">
              <w:rPr>
                <w:sz w:val="20"/>
                <w:szCs w:val="20"/>
              </w:rPr>
              <w:t xml:space="preserve">Complexity </w:t>
            </w:r>
            <w:r w:rsidR="0000436A" w:rsidRPr="009E48C5">
              <w:rPr>
                <w:sz w:val="20"/>
                <w:szCs w:val="20"/>
              </w:rPr>
              <w:t>sc</w:t>
            </w:r>
            <w:r w:rsidRPr="009E48C5">
              <w:rPr>
                <w:sz w:val="20"/>
                <w:szCs w:val="20"/>
              </w:rPr>
              <w:t xml:space="preserve">ore </w:t>
            </w:r>
            <w:r w:rsidR="0000436A" w:rsidRPr="009E48C5">
              <w:rPr>
                <w:sz w:val="20"/>
                <w:szCs w:val="20"/>
              </w:rPr>
              <w:t>c</w:t>
            </w:r>
            <w:r w:rsidRPr="009E48C5">
              <w:rPr>
                <w:sz w:val="20"/>
                <w:szCs w:val="20"/>
              </w:rPr>
              <w:t>alculations</w:t>
            </w:r>
          </w:p>
        </w:tc>
      </w:tr>
      <w:tr w:rsidR="002241D6" w:rsidRPr="0000436A" w14:paraId="4E5ADFF2" w14:textId="77777777" w:rsidTr="00892A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8" w:type="dxa"/>
            <w:gridSpan w:val="3"/>
          </w:tcPr>
          <w:p w14:paraId="2F48D26B" w14:textId="77777777" w:rsidR="002241D6" w:rsidRPr="009E48C5" w:rsidRDefault="002241D6" w:rsidP="00691A97">
            <w:pPr>
              <w:keepNext/>
              <w:rPr>
                <w:sz w:val="20"/>
                <w:szCs w:val="20"/>
              </w:rPr>
            </w:pPr>
            <w:r w:rsidRPr="009E48C5">
              <w:rPr>
                <w:sz w:val="20"/>
                <w:szCs w:val="20"/>
              </w:rPr>
              <w:t xml:space="preserve">Risk </w:t>
            </w:r>
            <w:r w:rsidR="0000436A" w:rsidRPr="009E48C5">
              <w:rPr>
                <w:sz w:val="20"/>
                <w:szCs w:val="20"/>
              </w:rPr>
              <w:t>f</w:t>
            </w:r>
            <w:r w:rsidRPr="009E48C5">
              <w:rPr>
                <w:sz w:val="20"/>
                <w:szCs w:val="20"/>
              </w:rPr>
              <w:t xml:space="preserve">actor </w:t>
            </w:r>
            <w:r w:rsidR="0000436A" w:rsidRPr="009E48C5">
              <w:rPr>
                <w:sz w:val="20"/>
                <w:szCs w:val="20"/>
              </w:rPr>
              <w:t>b</w:t>
            </w:r>
            <w:r w:rsidRPr="009E48C5">
              <w:rPr>
                <w:sz w:val="20"/>
                <w:szCs w:val="20"/>
              </w:rPr>
              <w:t>reakdown</w:t>
            </w:r>
          </w:p>
        </w:tc>
        <w:tc>
          <w:tcPr>
            <w:tcW w:w="2323" w:type="dxa"/>
            <w:shd w:val="clear" w:color="auto" w:fill="FFFFFF" w:themeFill="background1"/>
          </w:tcPr>
          <w:p w14:paraId="17BD25AB" w14:textId="77777777" w:rsidR="002241D6" w:rsidRPr="009E48C5" w:rsidRDefault="002241D6" w:rsidP="00691A97">
            <w:pPr>
              <w:keepNext/>
              <w:jc w:val="center"/>
              <w:cnfStyle w:val="000000100000" w:firstRow="0" w:lastRow="0" w:firstColumn="0" w:lastColumn="0" w:oddVBand="0" w:evenVBand="0" w:oddHBand="1" w:evenHBand="0" w:firstRowFirstColumn="0" w:firstRowLastColumn="0" w:lastRowFirstColumn="0" w:lastRowLastColumn="0"/>
              <w:rPr>
                <w:b/>
                <w:sz w:val="20"/>
                <w:szCs w:val="20"/>
              </w:rPr>
            </w:pPr>
            <w:r w:rsidRPr="009E48C5">
              <w:rPr>
                <w:b/>
                <w:sz w:val="20"/>
                <w:szCs w:val="20"/>
              </w:rPr>
              <w:t>Complexity Score</w:t>
            </w:r>
          </w:p>
        </w:tc>
      </w:tr>
      <w:tr w:rsidR="00FC7A68" w:rsidRPr="0000436A" w14:paraId="487B704B"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top w:val="single" w:sz="4" w:space="0" w:color="008A00" w:themeColor="accent2"/>
              <w:bottom w:val="single" w:sz="4" w:space="0" w:color="008A00" w:themeColor="accent2"/>
            </w:tcBorders>
          </w:tcPr>
          <w:p w14:paraId="0F4E240E" w14:textId="77777777" w:rsidR="00FC7A68" w:rsidRPr="009E48C5" w:rsidRDefault="00FC7A68" w:rsidP="00FC7A68">
            <w:pPr>
              <w:keepNext/>
              <w:rPr>
                <w:b w:val="0"/>
                <w:i/>
                <w:sz w:val="20"/>
                <w:szCs w:val="20"/>
              </w:rPr>
            </w:pPr>
          </w:p>
        </w:tc>
        <w:tc>
          <w:tcPr>
            <w:tcW w:w="5856" w:type="dxa"/>
            <w:tcBorders>
              <w:top w:val="single" w:sz="4" w:space="0" w:color="008A00" w:themeColor="accent2"/>
              <w:bottom w:val="single" w:sz="4" w:space="0" w:color="008A00" w:themeColor="accent2"/>
            </w:tcBorders>
          </w:tcPr>
          <w:p w14:paraId="43C9D818" w14:textId="77777777" w:rsidR="00FC7A68" w:rsidRPr="009E48C5" w:rsidRDefault="00FC7A68" w:rsidP="00FC7A68">
            <w:pPr>
              <w:keepNext/>
              <w:cnfStyle w:val="000000000000" w:firstRow="0" w:lastRow="0" w:firstColumn="0" w:lastColumn="0" w:oddVBand="0" w:evenVBand="0" w:oddHBand="0" w:evenHBand="0" w:firstRowFirstColumn="0" w:firstRowLastColumn="0" w:lastRowFirstColumn="0" w:lastRowLastColumn="0"/>
              <w:rPr>
                <w:i/>
                <w:sz w:val="20"/>
                <w:szCs w:val="20"/>
              </w:rPr>
            </w:pPr>
            <w:r w:rsidRPr="009E48C5">
              <w:rPr>
                <w:i/>
                <w:sz w:val="20"/>
                <w:szCs w:val="20"/>
              </w:rPr>
              <w:t>Baseline</w:t>
            </w:r>
          </w:p>
        </w:tc>
        <w:tc>
          <w:tcPr>
            <w:tcW w:w="2323" w:type="dxa"/>
            <w:tcBorders>
              <w:top w:val="nil"/>
              <w:left w:val="nil"/>
              <w:bottom w:val="single" w:sz="8" w:space="0" w:color="008A00"/>
              <w:right w:val="single" w:sz="8" w:space="0" w:color="008A00"/>
            </w:tcBorders>
            <w:shd w:val="clear" w:color="auto" w:fill="auto"/>
            <w:vAlign w:val="center"/>
          </w:tcPr>
          <w:p w14:paraId="3173F499" w14:textId="0D0378EC" w:rsidR="00FC7A68" w:rsidRPr="009E48C5" w:rsidRDefault="00FC7A68" w:rsidP="00FC7A68">
            <w:pPr>
              <w:keepNext/>
              <w:jc w:val="center"/>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24.1</w:t>
            </w:r>
          </w:p>
        </w:tc>
      </w:tr>
      <w:tr w:rsidR="00FC7A68" w:rsidRPr="0000436A" w14:paraId="67A624DA"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428FB780" w14:textId="77777777" w:rsidR="00FC7A68" w:rsidRPr="009E48C5" w:rsidRDefault="00FC7A68" w:rsidP="00FC7A68">
            <w:pPr>
              <w:keepNext/>
              <w:rPr>
                <w:b w:val="0"/>
                <w:i/>
                <w:sz w:val="20"/>
                <w:szCs w:val="20"/>
              </w:rPr>
            </w:pPr>
          </w:p>
        </w:tc>
        <w:tc>
          <w:tcPr>
            <w:tcW w:w="5856" w:type="dxa"/>
          </w:tcPr>
          <w:p w14:paraId="1E7F8391" w14:textId="77777777" w:rsidR="00FC7A68" w:rsidRPr="009E48C5" w:rsidRDefault="00FC7A68" w:rsidP="00FC7A68">
            <w:pPr>
              <w:keepNext/>
              <w:cnfStyle w:val="000000100000" w:firstRow="0" w:lastRow="0" w:firstColumn="0" w:lastColumn="0" w:oddVBand="0" w:evenVBand="0" w:oddHBand="1" w:evenHBand="0" w:firstRowFirstColumn="0" w:firstRowLastColumn="0" w:lastRowFirstColumn="0" w:lastRowLastColumn="0"/>
              <w:rPr>
                <w:i/>
                <w:sz w:val="20"/>
                <w:szCs w:val="20"/>
              </w:rPr>
            </w:pPr>
            <w:r w:rsidRPr="009E48C5">
              <w:rPr>
                <w:i/>
                <w:sz w:val="20"/>
                <w:szCs w:val="20"/>
              </w:rPr>
              <w:t>Age Group :025 to 029</w:t>
            </w:r>
          </w:p>
        </w:tc>
        <w:tc>
          <w:tcPr>
            <w:tcW w:w="2323" w:type="dxa"/>
            <w:tcBorders>
              <w:top w:val="nil"/>
              <w:left w:val="nil"/>
              <w:bottom w:val="single" w:sz="8" w:space="0" w:color="008A00"/>
              <w:right w:val="single" w:sz="8" w:space="0" w:color="008A00"/>
            </w:tcBorders>
            <w:shd w:val="clear" w:color="auto" w:fill="auto"/>
            <w:vAlign w:val="center"/>
          </w:tcPr>
          <w:p w14:paraId="1CE711E4" w14:textId="70C6673B" w:rsidR="00FC7A68" w:rsidRPr="009E48C5" w:rsidRDefault="00FC7A68" w:rsidP="00FC7A68">
            <w:pPr>
              <w:keepNext/>
              <w:jc w:val="center"/>
              <w:cnfStyle w:val="000000100000" w:firstRow="0" w:lastRow="0" w:firstColumn="0" w:lastColumn="0" w:oddVBand="0" w:evenVBand="0" w:oddHBand="1" w:evenHBand="0" w:firstRowFirstColumn="0" w:firstRowLastColumn="0" w:lastRowFirstColumn="0" w:lastRowLastColumn="0"/>
              <w:rPr>
                <w:i/>
                <w:sz w:val="20"/>
              </w:rPr>
            </w:pPr>
            <w:r>
              <w:rPr>
                <w:rFonts w:cs="Arial"/>
                <w:i/>
                <w:iCs/>
                <w:color w:val="000000"/>
                <w:sz w:val="20"/>
                <w:szCs w:val="20"/>
              </w:rPr>
              <w:t>0</w:t>
            </w:r>
          </w:p>
        </w:tc>
      </w:tr>
      <w:tr w:rsidR="00FC7A68" w:rsidRPr="0000436A" w14:paraId="42748BF2"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top w:val="single" w:sz="4" w:space="0" w:color="008A00" w:themeColor="accent2"/>
              <w:bottom w:val="single" w:sz="4" w:space="0" w:color="008A00" w:themeColor="accent2"/>
            </w:tcBorders>
          </w:tcPr>
          <w:p w14:paraId="6BE0B4E8" w14:textId="77777777" w:rsidR="00FC7A68" w:rsidRPr="009E48C5" w:rsidRDefault="00FC7A68" w:rsidP="00FC7A68">
            <w:pPr>
              <w:keepNext/>
              <w:rPr>
                <w:b w:val="0"/>
                <w:i/>
                <w:sz w:val="20"/>
                <w:szCs w:val="20"/>
              </w:rPr>
            </w:pPr>
          </w:p>
        </w:tc>
        <w:tc>
          <w:tcPr>
            <w:tcW w:w="5856" w:type="dxa"/>
            <w:tcBorders>
              <w:top w:val="single" w:sz="4" w:space="0" w:color="008A00" w:themeColor="accent2"/>
              <w:bottom w:val="single" w:sz="4" w:space="0" w:color="008A00" w:themeColor="accent2"/>
            </w:tcBorders>
          </w:tcPr>
          <w:p w14:paraId="26890FD6" w14:textId="4005E14A" w:rsidR="00FC7A68" w:rsidRPr="009E48C5" w:rsidRDefault="00FC7A68" w:rsidP="00FC7A68">
            <w:pPr>
              <w:keepNext/>
              <w:cnfStyle w:val="000000000000" w:firstRow="0" w:lastRow="0" w:firstColumn="0" w:lastColumn="0" w:oddVBand="0" w:evenVBand="0" w:oddHBand="0" w:evenHBand="0" w:firstRowFirstColumn="0" w:firstRowLastColumn="0" w:lastRowFirstColumn="0" w:lastRowLastColumn="0"/>
              <w:rPr>
                <w:i/>
                <w:sz w:val="20"/>
                <w:szCs w:val="20"/>
              </w:rPr>
            </w:pPr>
            <w:proofErr w:type="spellStart"/>
            <w:r w:rsidRPr="009E48C5">
              <w:rPr>
                <w:i/>
                <w:sz w:val="20"/>
                <w:szCs w:val="20"/>
              </w:rPr>
              <w:t>Charlson</w:t>
            </w:r>
            <w:proofErr w:type="spellEnd"/>
            <w:r w:rsidRPr="009E48C5">
              <w:rPr>
                <w:i/>
                <w:sz w:val="20"/>
                <w:szCs w:val="20"/>
              </w:rPr>
              <w:t xml:space="preserve"> Score =</w:t>
            </w:r>
            <w:r>
              <w:rPr>
                <w:i/>
                <w:sz w:val="20"/>
                <w:szCs w:val="20"/>
              </w:rPr>
              <w:t xml:space="preserve"> </w:t>
            </w:r>
            <w:r w:rsidRPr="009E48C5">
              <w:rPr>
                <w:i/>
                <w:sz w:val="20"/>
                <w:szCs w:val="20"/>
              </w:rPr>
              <w:t>0</w:t>
            </w:r>
          </w:p>
        </w:tc>
        <w:tc>
          <w:tcPr>
            <w:tcW w:w="2323" w:type="dxa"/>
            <w:tcBorders>
              <w:top w:val="nil"/>
              <w:left w:val="nil"/>
              <w:bottom w:val="single" w:sz="8" w:space="0" w:color="008A00"/>
              <w:right w:val="single" w:sz="8" w:space="0" w:color="008A00"/>
            </w:tcBorders>
            <w:shd w:val="clear" w:color="auto" w:fill="auto"/>
            <w:vAlign w:val="center"/>
          </w:tcPr>
          <w:p w14:paraId="7331396A" w14:textId="0C3556F8" w:rsidR="00FC7A68" w:rsidRPr="009E48C5" w:rsidRDefault="00FC7A68" w:rsidP="00FC7A68">
            <w:pPr>
              <w:keepNext/>
              <w:jc w:val="center"/>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0</w:t>
            </w:r>
          </w:p>
        </w:tc>
      </w:tr>
      <w:tr w:rsidR="00FC7A68" w:rsidRPr="0000436A" w14:paraId="2242EFC2"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0C29A73F" w14:textId="77777777" w:rsidR="00FC7A68" w:rsidRPr="009E48C5" w:rsidRDefault="00FC7A68" w:rsidP="00FC7A68">
            <w:pPr>
              <w:keepNext/>
              <w:rPr>
                <w:b w:val="0"/>
                <w:i/>
                <w:sz w:val="20"/>
                <w:szCs w:val="20"/>
              </w:rPr>
            </w:pPr>
          </w:p>
        </w:tc>
        <w:tc>
          <w:tcPr>
            <w:tcW w:w="5856" w:type="dxa"/>
          </w:tcPr>
          <w:p w14:paraId="3501D7AE" w14:textId="77777777" w:rsidR="00FC7A68" w:rsidRPr="009E48C5" w:rsidRDefault="00FC7A68" w:rsidP="00FC7A68">
            <w:pPr>
              <w:keepNext/>
              <w:cnfStyle w:val="000000100000" w:firstRow="0" w:lastRow="0" w:firstColumn="0" w:lastColumn="0" w:oddVBand="0" w:evenVBand="0" w:oddHBand="1" w:evenHBand="0" w:firstRowFirstColumn="0" w:firstRowLastColumn="0" w:lastRowFirstColumn="0" w:lastRowLastColumn="0"/>
              <w:rPr>
                <w:i/>
                <w:sz w:val="20"/>
                <w:szCs w:val="20"/>
              </w:rPr>
            </w:pPr>
            <w:r w:rsidRPr="009E48C5">
              <w:rPr>
                <w:i/>
                <w:sz w:val="20"/>
                <w:szCs w:val="20"/>
              </w:rPr>
              <w:t xml:space="preserve">DRG Type: </w:t>
            </w:r>
            <w:r>
              <w:rPr>
                <w:i/>
                <w:sz w:val="20"/>
                <w:szCs w:val="20"/>
              </w:rPr>
              <w:t>Intervention</w:t>
            </w:r>
          </w:p>
        </w:tc>
        <w:tc>
          <w:tcPr>
            <w:tcW w:w="2323" w:type="dxa"/>
            <w:tcBorders>
              <w:top w:val="nil"/>
              <w:left w:val="nil"/>
              <w:bottom w:val="single" w:sz="8" w:space="0" w:color="008A00"/>
              <w:right w:val="single" w:sz="8" w:space="0" w:color="008A00"/>
            </w:tcBorders>
            <w:shd w:val="clear" w:color="auto" w:fill="auto"/>
            <w:vAlign w:val="center"/>
          </w:tcPr>
          <w:p w14:paraId="22BC061B" w14:textId="03F39BA3" w:rsidR="00FC7A68" w:rsidRPr="009E48C5" w:rsidRDefault="00FC7A68" w:rsidP="00FC7A68">
            <w:pPr>
              <w:keepNext/>
              <w:jc w:val="center"/>
              <w:cnfStyle w:val="000000100000" w:firstRow="0" w:lastRow="0" w:firstColumn="0" w:lastColumn="0" w:oddVBand="0" w:evenVBand="0" w:oddHBand="1" w:evenHBand="0" w:firstRowFirstColumn="0" w:firstRowLastColumn="0" w:lastRowFirstColumn="0" w:lastRowLastColumn="0"/>
              <w:rPr>
                <w:i/>
                <w:sz w:val="20"/>
              </w:rPr>
            </w:pPr>
            <w:r>
              <w:rPr>
                <w:rFonts w:cs="Arial"/>
                <w:i/>
                <w:iCs/>
                <w:color w:val="000000"/>
                <w:sz w:val="20"/>
                <w:szCs w:val="20"/>
              </w:rPr>
              <w:t>4.6</w:t>
            </w:r>
          </w:p>
        </w:tc>
      </w:tr>
      <w:tr w:rsidR="00FC7A68" w:rsidRPr="0000436A" w14:paraId="06D1E938"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7CF4B6EC" w14:textId="77777777" w:rsidR="00FC7A68" w:rsidRPr="009E48C5" w:rsidRDefault="00FC7A68" w:rsidP="00FC7A68">
            <w:pPr>
              <w:keepNext/>
              <w:rPr>
                <w:b w:val="0"/>
                <w:i/>
                <w:sz w:val="20"/>
                <w:szCs w:val="20"/>
              </w:rPr>
            </w:pPr>
          </w:p>
        </w:tc>
        <w:tc>
          <w:tcPr>
            <w:tcW w:w="5856" w:type="dxa"/>
          </w:tcPr>
          <w:p w14:paraId="531A6695" w14:textId="77777777" w:rsidR="00FC7A68" w:rsidRPr="009E48C5" w:rsidRDefault="00FC7A68" w:rsidP="00FC7A68">
            <w:pPr>
              <w:keepNext/>
              <w:cnfStyle w:val="000000000000" w:firstRow="0" w:lastRow="0" w:firstColumn="0" w:lastColumn="0" w:oddVBand="0" w:evenVBand="0" w:oddHBand="0" w:evenHBand="0" w:firstRowFirstColumn="0" w:firstRowLastColumn="0" w:lastRowFirstColumn="0" w:lastRowLastColumn="0"/>
              <w:rPr>
                <w:i/>
                <w:sz w:val="20"/>
                <w:szCs w:val="20"/>
              </w:rPr>
            </w:pPr>
            <w:r w:rsidRPr="009E48C5">
              <w:rPr>
                <w:i/>
                <w:sz w:val="20"/>
                <w:szCs w:val="20"/>
              </w:rPr>
              <w:t>Gender: Female</w:t>
            </w:r>
          </w:p>
        </w:tc>
        <w:tc>
          <w:tcPr>
            <w:tcW w:w="2323" w:type="dxa"/>
            <w:tcBorders>
              <w:top w:val="nil"/>
              <w:left w:val="nil"/>
              <w:bottom w:val="nil"/>
              <w:right w:val="single" w:sz="8" w:space="0" w:color="008A00"/>
            </w:tcBorders>
            <w:shd w:val="clear" w:color="auto" w:fill="auto"/>
            <w:vAlign w:val="center"/>
          </w:tcPr>
          <w:p w14:paraId="36DE3CDE" w14:textId="12C16EDB" w:rsidR="00FC7A68" w:rsidRPr="009E48C5" w:rsidRDefault="00FC7A68" w:rsidP="00FC7A68">
            <w:pPr>
              <w:keepNext/>
              <w:jc w:val="center"/>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1.0</w:t>
            </w:r>
          </w:p>
        </w:tc>
      </w:tr>
      <w:tr w:rsidR="00FC7A68" w:rsidRPr="0000436A" w14:paraId="7C7EBC79"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3DECB148" w14:textId="77777777" w:rsidR="00FC7A68" w:rsidRPr="009E48C5" w:rsidRDefault="00FC7A68" w:rsidP="00FC7A68">
            <w:pPr>
              <w:keepNext/>
              <w:rPr>
                <w:b w:val="0"/>
                <w:i/>
                <w:sz w:val="20"/>
                <w:szCs w:val="20"/>
              </w:rPr>
            </w:pPr>
          </w:p>
        </w:tc>
        <w:tc>
          <w:tcPr>
            <w:tcW w:w="5856" w:type="dxa"/>
          </w:tcPr>
          <w:p w14:paraId="3C59E9E1" w14:textId="77777777" w:rsidR="00FC7A68" w:rsidRPr="009E48C5" w:rsidRDefault="00FC7A68" w:rsidP="00FC7A68">
            <w:pPr>
              <w:keepNext/>
              <w:cnfStyle w:val="000000100000" w:firstRow="0" w:lastRow="0" w:firstColumn="0" w:lastColumn="0" w:oddVBand="0" w:evenVBand="0" w:oddHBand="1" w:evenHBand="0" w:firstRowFirstColumn="0" w:firstRowLastColumn="0" w:lastRowFirstColumn="0" w:lastRowLastColumn="0"/>
              <w:rPr>
                <w:i/>
                <w:sz w:val="20"/>
                <w:szCs w:val="20"/>
              </w:rPr>
            </w:pPr>
            <w:r w:rsidRPr="009E48C5">
              <w:rPr>
                <w:i/>
                <w:sz w:val="20"/>
                <w:szCs w:val="20"/>
              </w:rPr>
              <w:t>MDC: Diseases &amp; Disorders of the Hepatobiliary System &amp; Pancreas</w:t>
            </w:r>
          </w:p>
        </w:tc>
        <w:tc>
          <w:tcPr>
            <w:tcW w:w="2323" w:type="dxa"/>
            <w:tcBorders>
              <w:top w:val="single" w:sz="8" w:space="0" w:color="008A00"/>
              <w:left w:val="nil"/>
              <w:bottom w:val="single" w:sz="8" w:space="0" w:color="008A00"/>
              <w:right w:val="single" w:sz="8" w:space="0" w:color="008A00"/>
            </w:tcBorders>
            <w:shd w:val="clear" w:color="auto" w:fill="auto"/>
            <w:vAlign w:val="center"/>
          </w:tcPr>
          <w:p w14:paraId="606E2498" w14:textId="57A14BF9" w:rsidR="00FC7A68" w:rsidRPr="009E48C5" w:rsidRDefault="00FC7A68" w:rsidP="00FC7A68">
            <w:pPr>
              <w:keepNext/>
              <w:jc w:val="center"/>
              <w:cnfStyle w:val="000000100000" w:firstRow="0" w:lastRow="0" w:firstColumn="0" w:lastColumn="0" w:oddVBand="0" w:evenVBand="0" w:oddHBand="1" w:evenHBand="0" w:firstRowFirstColumn="0" w:firstRowLastColumn="0" w:lastRowFirstColumn="0" w:lastRowLastColumn="0"/>
              <w:rPr>
                <w:i/>
                <w:sz w:val="20"/>
              </w:rPr>
            </w:pPr>
            <w:r>
              <w:rPr>
                <w:rFonts w:cs="Arial"/>
                <w:i/>
                <w:iCs/>
                <w:color w:val="000000"/>
                <w:sz w:val="20"/>
                <w:szCs w:val="20"/>
              </w:rPr>
              <w:t>-1.9</w:t>
            </w:r>
          </w:p>
        </w:tc>
      </w:tr>
      <w:tr w:rsidR="00FC7A68" w:rsidRPr="0000436A" w14:paraId="4E78DC5D"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25116552" w14:textId="77777777" w:rsidR="00FC7A68" w:rsidRPr="009E48C5" w:rsidRDefault="00FC7A68" w:rsidP="00FC7A68">
            <w:pPr>
              <w:keepNext/>
              <w:rPr>
                <w:rFonts w:asciiTheme="majorHAnsi" w:hAnsiTheme="majorHAnsi" w:cstheme="majorHAnsi"/>
                <w:b w:val="0"/>
                <w:i/>
                <w:sz w:val="20"/>
                <w:szCs w:val="20"/>
              </w:rPr>
            </w:pPr>
          </w:p>
        </w:tc>
        <w:tc>
          <w:tcPr>
            <w:tcW w:w="5856" w:type="dxa"/>
          </w:tcPr>
          <w:p w14:paraId="2768BBE7" w14:textId="77777777" w:rsidR="00FC7A68" w:rsidRPr="009E48C5" w:rsidRDefault="00FC7A68" w:rsidP="00FC7A68">
            <w:pPr>
              <w:keepNext/>
              <w:cnfStyle w:val="000000000000" w:firstRow="0" w:lastRow="0" w:firstColumn="0" w:lastColumn="0" w:oddVBand="0" w:evenVBand="0" w:oddHBand="0" w:evenHBand="0" w:firstRowFirstColumn="0" w:firstRowLastColumn="0" w:lastRowFirstColumn="0" w:lastRowLastColumn="0"/>
              <w:rPr>
                <w:i/>
                <w:sz w:val="20"/>
                <w:szCs w:val="20"/>
              </w:rPr>
            </w:pPr>
            <w:r w:rsidRPr="009E48C5">
              <w:rPr>
                <w:i/>
                <w:sz w:val="20"/>
                <w:szCs w:val="20"/>
              </w:rPr>
              <w:t>Emergency admission: No</w:t>
            </w:r>
          </w:p>
        </w:tc>
        <w:tc>
          <w:tcPr>
            <w:tcW w:w="2323" w:type="dxa"/>
            <w:tcBorders>
              <w:top w:val="nil"/>
              <w:left w:val="nil"/>
              <w:bottom w:val="nil"/>
              <w:right w:val="single" w:sz="8" w:space="0" w:color="008A00"/>
            </w:tcBorders>
            <w:shd w:val="clear" w:color="auto" w:fill="auto"/>
            <w:vAlign w:val="center"/>
          </w:tcPr>
          <w:p w14:paraId="77FD60D6" w14:textId="47C980AD" w:rsidR="00FC7A68" w:rsidRPr="009E48C5" w:rsidRDefault="00FC7A68" w:rsidP="00FC7A68">
            <w:pPr>
              <w:keepNext/>
              <w:jc w:val="center"/>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0</w:t>
            </w:r>
          </w:p>
        </w:tc>
      </w:tr>
      <w:tr w:rsidR="00FC7A68" w:rsidRPr="0000436A" w14:paraId="50043946"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0DAAC7E9" w14:textId="77777777" w:rsidR="00FC7A68" w:rsidRPr="009E48C5" w:rsidRDefault="00FC7A68" w:rsidP="00FC7A68">
            <w:pPr>
              <w:keepNext/>
              <w:rPr>
                <w:rFonts w:asciiTheme="majorHAnsi" w:hAnsiTheme="majorHAnsi" w:cstheme="majorHAnsi"/>
                <w:b w:val="0"/>
                <w:i/>
                <w:sz w:val="20"/>
                <w:szCs w:val="20"/>
              </w:rPr>
            </w:pPr>
          </w:p>
        </w:tc>
        <w:tc>
          <w:tcPr>
            <w:tcW w:w="5856" w:type="dxa"/>
          </w:tcPr>
          <w:p w14:paraId="6BC3ED3D" w14:textId="77777777" w:rsidR="00FC7A68" w:rsidRPr="009E48C5" w:rsidRDefault="00FC7A68" w:rsidP="00FC7A68">
            <w:pPr>
              <w:keepNext/>
              <w:cnfStyle w:val="000000100000" w:firstRow="0" w:lastRow="0" w:firstColumn="0" w:lastColumn="0" w:oddVBand="0" w:evenVBand="0" w:oddHBand="1" w:evenHBand="0" w:firstRowFirstColumn="0" w:firstRowLastColumn="0" w:lastRowFirstColumn="0" w:lastRowLastColumn="0"/>
              <w:rPr>
                <w:i/>
                <w:sz w:val="20"/>
                <w:szCs w:val="20"/>
              </w:rPr>
            </w:pPr>
            <w:r w:rsidRPr="009E48C5">
              <w:rPr>
                <w:i/>
                <w:sz w:val="20"/>
                <w:szCs w:val="20"/>
              </w:rPr>
              <w:t>ICU Hours: No</w:t>
            </w:r>
          </w:p>
        </w:tc>
        <w:tc>
          <w:tcPr>
            <w:tcW w:w="2323" w:type="dxa"/>
            <w:tcBorders>
              <w:top w:val="single" w:sz="8" w:space="0" w:color="008A00"/>
              <w:left w:val="nil"/>
              <w:bottom w:val="single" w:sz="8" w:space="0" w:color="008A00"/>
              <w:right w:val="single" w:sz="8" w:space="0" w:color="008A00"/>
            </w:tcBorders>
            <w:shd w:val="clear" w:color="auto" w:fill="auto"/>
            <w:vAlign w:val="center"/>
          </w:tcPr>
          <w:p w14:paraId="567134D2" w14:textId="58B8B23B" w:rsidR="00FC7A68" w:rsidRPr="009E48C5" w:rsidRDefault="00FC7A68" w:rsidP="00FC7A68">
            <w:pPr>
              <w:keepNext/>
              <w:jc w:val="center"/>
              <w:cnfStyle w:val="000000100000" w:firstRow="0" w:lastRow="0" w:firstColumn="0" w:lastColumn="0" w:oddVBand="0" w:evenVBand="0" w:oddHBand="1" w:evenHBand="0" w:firstRowFirstColumn="0" w:firstRowLastColumn="0" w:lastRowFirstColumn="0" w:lastRowLastColumn="0"/>
              <w:rPr>
                <w:i/>
                <w:sz w:val="20"/>
              </w:rPr>
            </w:pPr>
            <w:r>
              <w:rPr>
                <w:rFonts w:cs="Arial"/>
                <w:i/>
                <w:iCs/>
                <w:color w:val="000000"/>
                <w:sz w:val="20"/>
                <w:szCs w:val="20"/>
              </w:rPr>
              <w:t>0</w:t>
            </w:r>
          </w:p>
        </w:tc>
      </w:tr>
      <w:tr w:rsidR="00FC7A68" w:rsidRPr="0000436A" w14:paraId="288F1C24"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4D161C3A" w14:textId="77777777" w:rsidR="00FC7A68" w:rsidRPr="009E48C5" w:rsidRDefault="00FC7A68" w:rsidP="00FC7A68">
            <w:pPr>
              <w:keepNext/>
              <w:rPr>
                <w:rFonts w:asciiTheme="majorHAnsi" w:hAnsiTheme="majorHAnsi" w:cstheme="majorHAnsi"/>
                <w:b w:val="0"/>
                <w:i/>
                <w:sz w:val="20"/>
                <w:szCs w:val="20"/>
              </w:rPr>
            </w:pPr>
          </w:p>
        </w:tc>
        <w:tc>
          <w:tcPr>
            <w:tcW w:w="5856" w:type="dxa"/>
          </w:tcPr>
          <w:p w14:paraId="6445C931" w14:textId="77777777" w:rsidR="00FC7A68" w:rsidRPr="009E48C5" w:rsidRDefault="00FC7A68" w:rsidP="00FC7A68">
            <w:pPr>
              <w:keepNext/>
              <w:cnfStyle w:val="000000000000" w:firstRow="0" w:lastRow="0" w:firstColumn="0" w:lastColumn="0" w:oddVBand="0" w:evenVBand="0" w:oddHBand="0" w:evenHBand="0" w:firstRowFirstColumn="0" w:firstRowLastColumn="0" w:lastRowFirstColumn="0" w:lastRowLastColumn="0"/>
              <w:rPr>
                <w:i/>
                <w:sz w:val="20"/>
                <w:szCs w:val="20"/>
              </w:rPr>
            </w:pPr>
            <w:r w:rsidRPr="009E48C5">
              <w:rPr>
                <w:i/>
                <w:sz w:val="20"/>
                <w:szCs w:val="20"/>
              </w:rPr>
              <w:t>Admission transfer status: No</w:t>
            </w:r>
          </w:p>
        </w:tc>
        <w:tc>
          <w:tcPr>
            <w:tcW w:w="2323" w:type="dxa"/>
            <w:tcBorders>
              <w:top w:val="nil"/>
              <w:left w:val="nil"/>
              <w:bottom w:val="nil"/>
              <w:right w:val="single" w:sz="8" w:space="0" w:color="008A00"/>
            </w:tcBorders>
            <w:shd w:val="clear" w:color="auto" w:fill="auto"/>
            <w:vAlign w:val="center"/>
          </w:tcPr>
          <w:p w14:paraId="64443AC2" w14:textId="7F4CFFD6" w:rsidR="00FC7A68" w:rsidRPr="009E48C5" w:rsidRDefault="00FC7A68" w:rsidP="00FC7A68">
            <w:pPr>
              <w:keepNext/>
              <w:jc w:val="center"/>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0</w:t>
            </w:r>
          </w:p>
        </w:tc>
      </w:tr>
      <w:tr w:rsidR="00FC7A68" w:rsidRPr="0000436A" w14:paraId="1E135AB0"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153747A1" w14:textId="77777777" w:rsidR="00FC7A68" w:rsidRPr="009E48C5" w:rsidRDefault="00FC7A68" w:rsidP="00FC7A68">
            <w:pPr>
              <w:keepNext/>
              <w:rPr>
                <w:rFonts w:asciiTheme="majorHAnsi" w:hAnsiTheme="majorHAnsi" w:cstheme="majorHAnsi"/>
                <w:color w:val="000000"/>
                <w:sz w:val="20"/>
                <w:szCs w:val="20"/>
              </w:rPr>
            </w:pPr>
            <w:r w:rsidRPr="009E48C5">
              <w:rPr>
                <w:rFonts w:asciiTheme="majorHAnsi" w:hAnsiTheme="majorHAnsi" w:cstheme="majorHAnsi"/>
                <w:color w:val="000000"/>
                <w:sz w:val="20"/>
                <w:szCs w:val="20"/>
              </w:rPr>
              <w:t xml:space="preserve">Total </w:t>
            </w:r>
          </w:p>
        </w:tc>
        <w:tc>
          <w:tcPr>
            <w:tcW w:w="5856" w:type="dxa"/>
            <w:shd w:val="clear" w:color="auto" w:fill="FFFFFF" w:themeFill="background1"/>
          </w:tcPr>
          <w:p w14:paraId="04C3A7F6" w14:textId="77777777" w:rsidR="00FC7A68" w:rsidRPr="009E48C5" w:rsidRDefault="00FC7A68" w:rsidP="00FC7A68">
            <w:pPr>
              <w:keepNext/>
              <w:cnfStyle w:val="000000100000" w:firstRow="0" w:lastRow="0" w:firstColumn="0" w:lastColumn="0" w:oddVBand="0" w:evenVBand="0" w:oddHBand="1" w:evenHBand="0" w:firstRowFirstColumn="0" w:firstRowLastColumn="0" w:lastRowFirstColumn="0" w:lastRowLastColumn="0"/>
              <w:rPr>
                <w:b/>
                <w:sz w:val="20"/>
                <w:szCs w:val="20"/>
              </w:rPr>
            </w:pPr>
          </w:p>
        </w:tc>
        <w:tc>
          <w:tcPr>
            <w:tcW w:w="2323" w:type="dxa"/>
            <w:tcBorders>
              <w:top w:val="single" w:sz="8" w:space="0" w:color="008A00"/>
              <w:left w:val="nil"/>
              <w:bottom w:val="single" w:sz="8" w:space="0" w:color="008A00"/>
              <w:right w:val="single" w:sz="8" w:space="0" w:color="008A00"/>
            </w:tcBorders>
            <w:shd w:val="clear" w:color="000000" w:fill="FFFFFF"/>
            <w:vAlign w:val="center"/>
          </w:tcPr>
          <w:p w14:paraId="610F2BE2" w14:textId="36F3037E" w:rsidR="00FC7A68" w:rsidRPr="009E48C5" w:rsidRDefault="00FC7A68" w:rsidP="00FC7A68">
            <w:pPr>
              <w:keepNext/>
              <w:jc w:val="center"/>
              <w:cnfStyle w:val="000000100000" w:firstRow="0" w:lastRow="0" w:firstColumn="0" w:lastColumn="0" w:oddVBand="0" w:evenVBand="0" w:oddHBand="1" w:evenHBand="0" w:firstRowFirstColumn="0" w:firstRowLastColumn="0" w:lastRowFirstColumn="0" w:lastRowLastColumn="0"/>
              <w:rPr>
                <w:b/>
                <w:i/>
                <w:sz w:val="20"/>
              </w:rPr>
            </w:pPr>
            <w:r>
              <w:rPr>
                <w:rFonts w:cs="Arial"/>
                <w:b/>
                <w:bCs/>
                <w:color w:val="000000"/>
                <w:sz w:val="20"/>
                <w:szCs w:val="20"/>
              </w:rPr>
              <w:t>28</w:t>
            </w:r>
          </w:p>
        </w:tc>
      </w:tr>
      <w:tr w:rsidR="00FC7A68" w:rsidRPr="0000436A" w14:paraId="2204E073" w14:textId="77777777" w:rsidTr="00892A76">
        <w:trPr>
          <w:trHeight w:val="300"/>
        </w:trPr>
        <w:tc>
          <w:tcPr>
            <w:cnfStyle w:val="001000000000" w:firstRow="0" w:lastRow="0" w:firstColumn="1" w:lastColumn="0" w:oddVBand="0" w:evenVBand="0" w:oddHBand="0" w:evenHBand="0" w:firstRowFirstColumn="0" w:firstRowLastColumn="0" w:lastRowFirstColumn="0" w:lastRowLastColumn="0"/>
            <w:tcW w:w="6598" w:type="dxa"/>
            <w:gridSpan w:val="3"/>
            <w:shd w:val="clear" w:color="auto" w:fill="008A00" w:themeFill="accent2"/>
          </w:tcPr>
          <w:p w14:paraId="678AE6C1" w14:textId="77777777" w:rsidR="00FC7A68" w:rsidRPr="009E48C5" w:rsidRDefault="00FC7A68" w:rsidP="00FC7A68">
            <w:pPr>
              <w:keepNext/>
              <w:rPr>
                <w:sz w:val="20"/>
                <w:szCs w:val="20"/>
              </w:rPr>
            </w:pPr>
            <w:r w:rsidRPr="009E48C5">
              <w:rPr>
                <w:color w:val="FFFFFF" w:themeColor="background1"/>
                <w:sz w:val="20"/>
                <w:szCs w:val="20"/>
              </w:rPr>
              <w:t>Adjustment calculations</w:t>
            </w:r>
          </w:p>
        </w:tc>
        <w:tc>
          <w:tcPr>
            <w:tcW w:w="2323" w:type="dxa"/>
            <w:shd w:val="clear" w:color="auto" w:fill="008A00" w:themeFill="accent2"/>
          </w:tcPr>
          <w:p w14:paraId="56C36BA1" w14:textId="77777777" w:rsidR="00FC7A68" w:rsidRPr="009E48C5" w:rsidRDefault="00FC7A68" w:rsidP="00FC7A68">
            <w:pPr>
              <w:keepNex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FC7A68" w:rsidRPr="0000436A" w14:paraId="03EA7456"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tcPr>
          <w:p w14:paraId="302350E7" w14:textId="77777777" w:rsidR="00FC7A68" w:rsidRPr="001D65C9" w:rsidRDefault="00FC7A68" w:rsidP="00FC7A68">
            <w:pPr>
              <w:keepNext/>
              <w:rPr>
                <w:rFonts w:asciiTheme="majorHAnsi" w:hAnsiTheme="majorHAnsi" w:cstheme="majorHAnsi"/>
                <w:b w:val="0"/>
                <w:color w:val="000000"/>
                <w:sz w:val="20"/>
                <w:szCs w:val="20"/>
                <w:highlight w:val="yellow"/>
              </w:rPr>
            </w:pPr>
          </w:p>
        </w:tc>
        <w:tc>
          <w:tcPr>
            <w:tcW w:w="5923" w:type="dxa"/>
            <w:gridSpan w:val="2"/>
            <w:shd w:val="clear" w:color="auto" w:fill="FFFFFF" w:themeFill="background1"/>
          </w:tcPr>
          <w:p w14:paraId="55E37F70" w14:textId="77777777" w:rsidR="00FC7A68" w:rsidRPr="009E48C5" w:rsidRDefault="00FC7A68" w:rsidP="00FC7A68">
            <w:pPr>
              <w:keepNext/>
              <w:cnfStyle w:val="000000100000" w:firstRow="0" w:lastRow="0" w:firstColumn="0" w:lastColumn="0" w:oddVBand="0" w:evenVBand="0" w:oddHBand="1" w:evenHBand="0" w:firstRowFirstColumn="0" w:firstRowLastColumn="0" w:lastRowFirstColumn="0" w:lastRowLastColumn="0"/>
              <w:rPr>
                <w:sz w:val="20"/>
                <w:szCs w:val="20"/>
              </w:rPr>
            </w:pPr>
            <w:r w:rsidRPr="009E48C5">
              <w:rPr>
                <w:sz w:val="20"/>
                <w:szCs w:val="20"/>
              </w:rPr>
              <w:t>Complexity group</w:t>
            </w:r>
          </w:p>
        </w:tc>
        <w:tc>
          <w:tcPr>
            <w:tcW w:w="2323" w:type="dxa"/>
            <w:tcBorders>
              <w:top w:val="single" w:sz="8" w:space="0" w:color="008A00"/>
              <w:left w:val="nil"/>
              <w:bottom w:val="single" w:sz="8" w:space="0" w:color="008A00"/>
              <w:right w:val="single" w:sz="8" w:space="0" w:color="008A00"/>
            </w:tcBorders>
            <w:shd w:val="clear" w:color="000000" w:fill="FFFFFF"/>
            <w:vAlign w:val="center"/>
          </w:tcPr>
          <w:p w14:paraId="139CDD82" w14:textId="729D6ECE" w:rsidR="00FC7A68" w:rsidRPr="009E48C5" w:rsidRDefault="00FC7A68" w:rsidP="00FC7A68">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Pr>
                <w:rFonts w:cs="Arial"/>
                <w:color w:val="000000"/>
                <w:sz w:val="20"/>
                <w:szCs w:val="20"/>
              </w:rPr>
              <w:t>Low</w:t>
            </w:r>
          </w:p>
        </w:tc>
      </w:tr>
      <w:tr w:rsidR="00FC7A68" w:rsidRPr="0000436A" w14:paraId="2F23991F"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547DABE2" w14:textId="77777777" w:rsidR="00FC7A68" w:rsidRPr="001D65C9" w:rsidRDefault="00FC7A68" w:rsidP="00FC7A68">
            <w:pPr>
              <w:keepNext/>
              <w:rPr>
                <w:rFonts w:asciiTheme="majorHAnsi" w:hAnsiTheme="majorHAnsi" w:cstheme="majorHAnsi"/>
                <w:b w:val="0"/>
                <w:color w:val="000000"/>
                <w:sz w:val="20"/>
                <w:szCs w:val="20"/>
                <w:highlight w:val="yellow"/>
              </w:rPr>
            </w:pPr>
          </w:p>
        </w:tc>
        <w:tc>
          <w:tcPr>
            <w:tcW w:w="5923" w:type="dxa"/>
            <w:gridSpan w:val="2"/>
            <w:shd w:val="clear" w:color="auto" w:fill="FFFFFF" w:themeFill="background1"/>
          </w:tcPr>
          <w:p w14:paraId="7437D01F" w14:textId="77777777" w:rsidR="00FC7A68" w:rsidRPr="009E48C5" w:rsidRDefault="00FC7A68" w:rsidP="00FC7A68">
            <w:pPr>
              <w:keepNext/>
              <w:cnfStyle w:val="000000000000" w:firstRow="0" w:lastRow="0" w:firstColumn="0" w:lastColumn="0" w:oddVBand="0" w:evenVBand="0" w:oddHBand="0" w:evenHBand="0" w:firstRowFirstColumn="0" w:firstRowLastColumn="0" w:lastRowFirstColumn="0" w:lastRowLastColumn="0"/>
              <w:rPr>
                <w:sz w:val="20"/>
                <w:szCs w:val="20"/>
              </w:rPr>
            </w:pPr>
            <w:r w:rsidRPr="009E48C5">
              <w:rPr>
                <w:sz w:val="20"/>
                <w:szCs w:val="20"/>
              </w:rPr>
              <w:t xml:space="preserve">Incremental cost </w:t>
            </w:r>
          </w:p>
        </w:tc>
        <w:tc>
          <w:tcPr>
            <w:tcW w:w="2323" w:type="dxa"/>
            <w:tcBorders>
              <w:top w:val="nil"/>
              <w:left w:val="nil"/>
              <w:bottom w:val="single" w:sz="8" w:space="0" w:color="008A00"/>
              <w:right w:val="single" w:sz="8" w:space="0" w:color="008A00"/>
            </w:tcBorders>
            <w:shd w:val="clear" w:color="000000" w:fill="FFFFFF"/>
            <w:vAlign w:val="center"/>
          </w:tcPr>
          <w:p w14:paraId="1C3818FE" w14:textId="44B92B86" w:rsidR="00FC7A68" w:rsidRPr="009E48C5" w:rsidRDefault="00FC7A68" w:rsidP="00FC7A68">
            <w:pPr>
              <w:keepNext/>
              <w:jc w:val="center"/>
              <w:cnfStyle w:val="000000000000" w:firstRow="0" w:lastRow="0" w:firstColumn="0" w:lastColumn="0" w:oddVBand="0" w:evenVBand="0" w:oddHBand="0" w:evenHBand="0" w:firstRowFirstColumn="0" w:firstRowLastColumn="0" w:lastRowFirstColumn="0" w:lastRowLastColumn="0"/>
              <w:rPr>
                <w:sz w:val="20"/>
              </w:rPr>
            </w:pPr>
            <w:r>
              <w:rPr>
                <w:rFonts w:cs="Arial"/>
                <w:color w:val="000000"/>
                <w:sz w:val="20"/>
                <w:szCs w:val="20"/>
              </w:rPr>
              <w:t>2.4%</w:t>
            </w:r>
          </w:p>
        </w:tc>
      </w:tr>
      <w:tr w:rsidR="00FC7A68" w:rsidRPr="0000436A" w14:paraId="61605F18"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tcPr>
          <w:p w14:paraId="03B613BB" w14:textId="77777777" w:rsidR="00FC7A68" w:rsidRPr="001D65C9" w:rsidRDefault="00FC7A68" w:rsidP="00FC7A68">
            <w:pPr>
              <w:keepNext/>
              <w:rPr>
                <w:rFonts w:asciiTheme="majorHAnsi" w:hAnsiTheme="majorHAnsi" w:cstheme="majorHAnsi"/>
                <w:b w:val="0"/>
                <w:color w:val="000000"/>
                <w:sz w:val="20"/>
                <w:szCs w:val="20"/>
                <w:highlight w:val="yellow"/>
              </w:rPr>
            </w:pPr>
          </w:p>
        </w:tc>
        <w:tc>
          <w:tcPr>
            <w:tcW w:w="5923" w:type="dxa"/>
            <w:gridSpan w:val="2"/>
            <w:shd w:val="clear" w:color="auto" w:fill="FFFFFF" w:themeFill="background1"/>
          </w:tcPr>
          <w:p w14:paraId="7B1F9BC3" w14:textId="77777777" w:rsidR="00FC7A68" w:rsidRPr="009E48C5" w:rsidRDefault="00FC7A68" w:rsidP="00FC7A68">
            <w:pPr>
              <w:keepNext/>
              <w:cnfStyle w:val="000000100000" w:firstRow="0" w:lastRow="0" w:firstColumn="0" w:lastColumn="0" w:oddVBand="0" w:evenVBand="0" w:oddHBand="1" w:evenHBand="0" w:firstRowFirstColumn="0" w:firstRowLastColumn="0" w:lastRowFirstColumn="0" w:lastRowLastColumn="0"/>
              <w:rPr>
                <w:sz w:val="20"/>
                <w:szCs w:val="20"/>
              </w:rPr>
            </w:pPr>
            <w:r w:rsidRPr="009E48C5">
              <w:rPr>
                <w:sz w:val="20"/>
                <w:szCs w:val="20"/>
              </w:rPr>
              <w:t>Dampening</w:t>
            </w:r>
          </w:p>
        </w:tc>
        <w:tc>
          <w:tcPr>
            <w:tcW w:w="2323" w:type="dxa"/>
            <w:tcBorders>
              <w:top w:val="nil"/>
              <w:left w:val="nil"/>
              <w:bottom w:val="single" w:sz="8" w:space="0" w:color="008A00"/>
              <w:right w:val="single" w:sz="8" w:space="0" w:color="008A00"/>
            </w:tcBorders>
            <w:shd w:val="clear" w:color="auto" w:fill="auto"/>
            <w:vAlign w:val="center"/>
          </w:tcPr>
          <w:p w14:paraId="06A775D7" w14:textId="182E1D42" w:rsidR="00FC7A68" w:rsidRPr="009E48C5" w:rsidRDefault="00FC7A68" w:rsidP="00FC7A68">
            <w:pPr>
              <w:keepNext/>
              <w:jc w:val="center"/>
              <w:cnfStyle w:val="000000100000" w:firstRow="0" w:lastRow="0" w:firstColumn="0" w:lastColumn="0" w:oddVBand="0" w:evenVBand="0" w:oddHBand="1" w:evenHBand="0" w:firstRowFirstColumn="0" w:firstRowLastColumn="0" w:lastRowFirstColumn="0" w:lastRowLastColumn="0"/>
              <w:rPr>
                <w:sz w:val="20"/>
              </w:rPr>
            </w:pPr>
            <w:r>
              <w:rPr>
                <w:rFonts w:cs="Arial"/>
                <w:i/>
                <w:iCs/>
                <w:color w:val="000000"/>
                <w:sz w:val="20"/>
                <w:szCs w:val="20"/>
              </w:rPr>
              <w:t>1.000</w:t>
            </w:r>
          </w:p>
        </w:tc>
      </w:tr>
      <w:tr w:rsidR="00323056" w:rsidRPr="0000436A" w14:paraId="3B0A5E03" w14:textId="77777777" w:rsidTr="00892A76">
        <w:trPr>
          <w:trHeight w:val="300"/>
        </w:trPr>
        <w:tc>
          <w:tcPr>
            <w:cnfStyle w:val="001000000000" w:firstRow="0" w:lastRow="0" w:firstColumn="1" w:lastColumn="0" w:oddVBand="0" w:evenVBand="0" w:oddHBand="0" w:evenHBand="0" w:firstRowFirstColumn="0" w:firstRowLastColumn="0" w:lastRowFirstColumn="0" w:lastRowLastColumn="0"/>
            <w:tcW w:w="6598" w:type="dxa"/>
            <w:gridSpan w:val="3"/>
            <w:shd w:val="clear" w:color="auto" w:fill="E5F3DC" w:themeFill="accent3" w:themeFillTint="33"/>
          </w:tcPr>
          <w:p w14:paraId="492CF914" w14:textId="77777777" w:rsidR="00323056" w:rsidRPr="009E48C5" w:rsidRDefault="00323056" w:rsidP="00323056">
            <w:pPr>
              <w:rPr>
                <w:sz w:val="20"/>
                <w:szCs w:val="20"/>
              </w:rPr>
            </w:pPr>
            <w:r w:rsidRPr="009E48C5">
              <w:rPr>
                <w:sz w:val="20"/>
                <w:szCs w:val="20"/>
              </w:rPr>
              <w:t>Final adjustment</w:t>
            </w:r>
          </w:p>
        </w:tc>
        <w:tc>
          <w:tcPr>
            <w:tcW w:w="2323" w:type="dxa"/>
            <w:shd w:val="clear" w:color="auto" w:fill="E5F3DC" w:themeFill="accent3" w:themeFillTint="33"/>
          </w:tcPr>
          <w:p w14:paraId="5D5C5A8B" w14:textId="46546D4D" w:rsidR="00323056" w:rsidRPr="001D65C9" w:rsidRDefault="00323056" w:rsidP="00323056">
            <w:pPr>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9E48C5">
              <w:rPr>
                <w:sz w:val="20"/>
                <w:szCs w:val="20"/>
              </w:rPr>
              <w:t>2.</w:t>
            </w:r>
            <w:r>
              <w:rPr>
                <w:sz w:val="20"/>
                <w:szCs w:val="20"/>
              </w:rPr>
              <w:t>4</w:t>
            </w:r>
            <w:r w:rsidRPr="009E48C5">
              <w:rPr>
                <w:sz w:val="20"/>
                <w:szCs w:val="20"/>
              </w:rPr>
              <w:t>%</w:t>
            </w:r>
          </w:p>
        </w:tc>
      </w:tr>
    </w:tbl>
    <w:p w14:paraId="17C578ED" w14:textId="77777777" w:rsidR="00EC5460" w:rsidRDefault="00EC5460" w:rsidP="006321C3"/>
    <w:p w14:paraId="0DBCDBCA" w14:textId="155E65B0" w:rsidR="006321C3" w:rsidRPr="006321C3" w:rsidRDefault="00711898" w:rsidP="006321C3">
      <w:r>
        <w:t>As illustrated from the above table</w:t>
      </w:r>
      <w:r w:rsidR="002F0DFF">
        <w:t>,</w:t>
      </w:r>
      <w:r>
        <w:t xml:space="preserve"> an episode in the ‘low’ risk category for this HAC is subject to an adjustment of the full incremental cost of this HAC.  This would result in a negative fu</w:t>
      </w:r>
      <w:r w:rsidR="00813B86">
        <w:t>nding adjustment equivalent to 2</w:t>
      </w:r>
      <w:r>
        <w:t>.</w:t>
      </w:r>
      <w:r w:rsidR="00A3524D">
        <w:t>4</w:t>
      </w:r>
      <w:r>
        <w:t xml:space="preserve"> per cent of the funding for this episode of care.</w:t>
      </w:r>
    </w:p>
    <w:p w14:paraId="214896FF" w14:textId="77777777" w:rsidR="006321C3" w:rsidRPr="006321C3" w:rsidRDefault="006321C3" w:rsidP="006321C3">
      <w:pPr>
        <w:pStyle w:val="Heading3"/>
        <w:numPr>
          <w:ilvl w:val="2"/>
          <w:numId w:val="5"/>
        </w:numPr>
        <w:ind w:left="709"/>
        <w:rPr>
          <w:u w:val="single"/>
        </w:rPr>
      </w:pPr>
      <w:bookmarkStart w:id="127" w:name="_Toc499190957"/>
      <w:bookmarkStart w:id="128" w:name="_Toc500941762"/>
      <w:r w:rsidRPr="009F17B3">
        <w:t xml:space="preserve">Case two: falls resulting in fracture or intracranial injury – </w:t>
      </w:r>
      <w:r w:rsidR="003A4B7A">
        <w:t>moderate</w:t>
      </w:r>
      <w:r w:rsidRPr="009F17B3">
        <w:t xml:space="preserve"> risk</w:t>
      </w:r>
      <w:bookmarkEnd w:id="127"/>
      <w:bookmarkEnd w:id="128"/>
    </w:p>
    <w:p w14:paraId="78D57A77" w14:textId="514AB33B" w:rsidR="003A4B7A" w:rsidRPr="000D62E9" w:rsidRDefault="003A4B7A" w:rsidP="00691A97">
      <w:r w:rsidRPr="000D62E9">
        <w:t xml:space="preserve">The patient is </w:t>
      </w:r>
      <w:r w:rsidR="0019564A" w:rsidRPr="000D62E9">
        <w:t>an</w:t>
      </w:r>
      <w:r w:rsidRPr="000D62E9">
        <w:t xml:space="preserve"> </w:t>
      </w:r>
      <w:r w:rsidR="00EE6370">
        <w:t>81</w:t>
      </w:r>
      <w:r w:rsidRPr="000D62E9">
        <w:t xml:space="preserve"> year old male who was a booked admission for a coronary artery bypass graft. The patient has a background of ischaemic heart disease,</w:t>
      </w:r>
      <w:r w:rsidR="003D4EBE" w:rsidRPr="003D4EBE">
        <w:t xml:space="preserve"> </w:t>
      </w:r>
      <w:r w:rsidR="003D4EBE">
        <w:t>old myocardial infarction</w:t>
      </w:r>
      <w:r w:rsidR="003D4EBE" w:rsidRPr="000D62E9">
        <w:t>,</w:t>
      </w:r>
      <w:r w:rsidRPr="000D62E9">
        <w:t xml:space="preserve"> hypertension</w:t>
      </w:r>
      <w:r w:rsidR="003D4EBE">
        <w:t>, peripheral vascular disease</w:t>
      </w:r>
      <w:r w:rsidRPr="000D62E9">
        <w:t xml:space="preserve"> and </w:t>
      </w:r>
      <w:r>
        <w:t xml:space="preserve">type 2 </w:t>
      </w:r>
      <w:r w:rsidRPr="000D62E9">
        <w:t>diabetes</w:t>
      </w:r>
      <w:r>
        <w:t xml:space="preserve"> managed with oral medication</w:t>
      </w:r>
      <w:r w:rsidRPr="000D62E9">
        <w:t>.</w:t>
      </w:r>
    </w:p>
    <w:p w14:paraId="30C83286" w14:textId="24D87EEB" w:rsidR="003A4B7A" w:rsidRPr="000D62E9" w:rsidRDefault="003A4B7A" w:rsidP="00691A97">
      <w:r w:rsidRPr="000D62E9">
        <w:t xml:space="preserve">The operation was successful and the patient spent 24 hours in the intensive care unit before being transferred to the cardiac ward. While on the ward, the patient slipped and fell heavily while in the shower, resulting in a fracture of </w:t>
      </w:r>
      <w:r>
        <w:t xml:space="preserve">the </w:t>
      </w:r>
      <w:r w:rsidRPr="000D62E9">
        <w:t>lumbar vertebra L4-L5. The fracture was managed conservatively and the patient was discharged home 12 days following admission.</w:t>
      </w:r>
      <w:r w:rsidR="00691A97">
        <w:t xml:space="preserve"> </w:t>
      </w:r>
      <w:r w:rsidR="00691A97">
        <w:fldChar w:fldCharType="begin"/>
      </w:r>
      <w:r w:rsidR="00691A97">
        <w:instrText xml:space="preserve"> REF _Ref487027794 \h </w:instrText>
      </w:r>
      <w:r w:rsidR="00691A97">
        <w:fldChar w:fldCharType="separate"/>
      </w:r>
      <w:r w:rsidR="00634DBC" w:rsidRPr="00AF7F3D">
        <w:rPr>
          <w:b/>
        </w:rPr>
        <w:t xml:space="preserve">Table </w:t>
      </w:r>
      <w:r w:rsidR="00634DBC">
        <w:rPr>
          <w:b/>
          <w:iCs/>
          <w:noProof/>
        </w:rPr>
        <w:t>15</w:t>
      </w:r>
      <w:r w:rsidR="00691A97">
        <w:fldChar w:fldCharType="end"/>
      </w:r>
      <w:r w:rsidR="00691A97">
        <w:t xml:space="preserve"> break</w:t>
      </w:r>
      <w:r w:rsidR="00F01C42">
        <w:t xml:space="preserve">s </w:t>
      </w:r>
      <w:r w:rsidR="00691A97">
        <w:t>down the complexity and adjustment calculations for case two.</w:t>
      </w:r>
    </w:p>
    <w:p w14:paraId="0B470BEF" w14:textId="76D20753" w:rsidR="00711898" w:rsidRPr="005841FA" w:rsidRDefault="00711898" w:rsidP="00691A97">
      <w:pPr>
        <w:pStyle w:val="Caption"/>
        <w:keepNext/>
        <w:rPr>
          <w:b/>
          <w:i w:val="0"/>
          <w:iCs w:val="0"/>
          <w:color w:val="auto"/>
          <w:sz w:val="22"/>
          <w:szCs w:val="24"/>
        </w:rPr>
      </w:pPr>
      <w:bookmarkStart w:id="129" w:name="_Ref487027794"/>
      <w:bookmarkStart w:id="130" w:name="OLE_LINK2"/>
      <w:r w:rsidRPr="00AF7F3D">
        <w:rPr>
          <w:b/>
          <w:iCs w:val="0"/>
          <w:color w:val="auto"/>
          <w:sz w:val="22"/>
          <w:szCs w:val="24"/>
        </w:rPr>
        <w:lastRenderedPageBreak/>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634DBC">
        <w:rPr>
          <w:b/>
          <w:iCs w:val="0"/>
          <w:noProof/>
          <w:color w:val="auto"/>
          <w:sz w:val="22"/>
          <w:szCs w:val="24"/>
        </w:rPr>
        <w:t>15</w:t>
      </w:r>
      <w:r w:rsidR="00B961E8" w:rsidRPr="00AF7F3D">
        <w:rPr>
          <w:b/>
          <w:iCs w:val="0"/>
          <w:color w:val="auto"/>
          <w:sz w:val="22"/>
          <w:szCs w:val="24"/>
        </w:rPr>
        <w:fldChar w:fldCharType="end"/>
      </w:r>
      <w:bookmarkEnd w:id="129"/>
      <w:r w:rsidRPr="005841FA">
        <w:rPr>
          <w:b/>
          <w:i w:val="0"/>
          <w:iCs w:val="0"/>
          <w:color w:val="auto"/>
          <w:sz w:val="22"/>
          <w:szCs w:val="24"/>
        </w:rPr>
        <w:t xml:space="preserve">: Case two breakdown: HAC02 Falls resulting in fracture or intracranial injury </w:t>
      </w:r>
      <w:bookmarkEnd w:id="130"/>
    </w:p>
    <w:tbl>
      <w:tblPr>
        <w:tblStyle w:val="ListTable3-Accent21"/>
        <w:tblW w:w="0" w:type="auto"/>
        <w:tblInd w:w="170" w:type="dxa"/>
        <w:tblLook w:val="04A0" w:firstRow="1" w:lastRow="0" w:firstColumn="1" w:lastColumn="0" w:noHBand="0" w:noVBand="1"/>
        <w:tblCaption w:val="Table 15: Case two breakdown: HAC02 Falls resulting in fracture or intracranial injury "/>
      </w:tblPr>
      <w:tblGrid>
        <w:gridCol w:w="675"/>
        <w:gridCol w:w="67"/>
        <w:gridCol w:w="5856"/>
        <w:gridCol w:w="2323"/>
      </w:tblGrid>
      <w:tr w:rsidR="00711898" w:rsidRPr="009E48C5" w14:paraId="33C680AB" w14:textId="77777777" w:rsidTr="001465B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8921" w:type="dxa"/>
            <w:gridSpan w:val="4"/>
            <w:tcBorders>
              <w:top w:val="single" w:sz="4" w:space="0" w:color="008A00" w:themeColor="accent2"/>
              <w:bottom w:val="single" w:sz="4" w:space="0" w:color="008A00" w:themeColor="accent2"/>
            </w:tcBorders>
          </w:tcPr>
          <w:p w14:paraId="3FA18DB7" w14:textId="77777777" w:rsidR="00711898" w:rsidRPr="009E48C5" w:rsidRDefault="00711898" w:rsidP="00691A97">
            <w:pPr>
              <w:keepNext/>
              <w:rPr>
                <w:sz w:val="20"/>
              </w:rPr>
            </w:pPr>
            <w:r w:rsidRPr="009E48C5">
              <w:rPr>
                <w:sz w:val="20"/>
              </w:rPr>
              <w:t xml:space="preserve">Complexity </w:t>
            </w:r>
            <w:r w:rsidR="0000436A" w:rsidRPr="009E48C5">
              <w:rPr>
                <w:sz w:val="20"/>
              </w:rPr>
              <w:t>s</w:t>
            </w:r>
            <w:r w:rsidRPr="009E48C5">
              <w:rPr>
                <w:sz w:val="20"/>
              </w:rPr>
              <w:t xml:space="preserve">core </w:t>
            </w:r>
            <w:r w:rsidR="0000436A" w:rsidRPr="009E48C5">
              <w:rPr>
                <w:sz w:val="20"/>
              </w:rPr>
              <w:t>c</w:t>
            </w:r>
            <w:r w:rsidRPr="009E48C5">
              <w:rPr>
                <w:sz w:val="20"/>
              </w:rPr>
              <w:t>alculations</w:t>
            </w:r>
          </w:p>
        </w:tc>
      </w:tr>
      <w:tr w:rsidR="00711898" w:rsidRPr="009E48C5" w14:paraId="70796BD9" w14:textId="77777777" w:rsidTr="00892A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8" w:type="dxa"/>
            <w:gridSpan w:val="3"/>
          </w:tcPr>
          <w:p w14:paraId="6142FC22" w14:textId="77777777" w:rsidR="00711898" w:rsidRPr="009E48C5" w:rsidRDefault="00711898" w:rsidP="00691A97">
            <w:pPr>
              <w:keepNext/>
              <w:rPr>
                <w:sz w:val="20"/>
              </w:rPr>
            </w:pPr>
            <w:r w:rsidRPr="009E48C5">
              <w:rPr>
                <w:sz w:val="20"/>
              </w:rPr>
              <w:t xml:space="preserve">Risk </w:t>
            </w:r>
            <w:r w:rsidR="0000436A" w:rsidRPr="009E48C5">
              <w:rPr>
                <w:sz w:val="20"/>
              </w:rPr>
              <w:t>f</w:t>
            </w:r>
            <w:r w:rsidRPr="009E48C5">
              <w:rPr>
                <w:sz w:val="20"/>
              </w:rPr>
              <w:t xml:space="preserve">actor </w:t>
            </w:r>
            <w:r w:rsidR="0000436A" w:rsidRPr="009E48C5">
              <w:rPr>
                <w:sz w:val="20"/>
              </w:rPr>
              <w:t>b</w:t>
            </w:r>
            <w:r w:rsidRPr="009E48C5">
              <w:rPr>
                <w:sz w:val="20"/>
              </w:rPr>
              <w:t>reakdown</w:t>
            </w:r>
          </w:p>
        </w:tc>
        <w:tc>
          <w:tcPr>
            <w:tcW w:w="2323" w:type="dxa"/>
            <w:shd w:val="clear" w:color="auto" w:fill="FFFFFF" w:themeFill="background1"/>
          </w:tcPr>
          <w:p w14:paraId="61CF8049" w14:textId="77777777" w:rsidR="00711898" w:rsidRPr="009E48C5" w:rsidRDefault="00711898" w:rsidP="00691A97">
            <w:pPr>
              <w:keepNext/>
              <w:jc w:val="center"/>
              <w:cnfStyle w:val="000000100000" w:firstRow="0" w:lastRow="0" w:firstColumn="0" w:lastColumn="0" w:oddVBand="0" w:evenVBand="0" w:oddHBand="1" w:evenHBand="0" w:firstRowFirstColumn="0" w:firstRowLastColumn="0" w:lastRowFirstColumn="0" w:lastRowLastColumn="0"/>
              <w:rPr>
                <w:b/>
                <w:sz w:val="20"/>
              </w:rPr>
            </w:pPr>
            <w:r w:rsidRPr="009E48C5">
              <w:rPr>
                <w:b/>
                <w:sz w:val="20"/>
              </w:rPr>
              <w:t>Complexity Score</w:t>
            </w:r>
          </w:p>
        </w:tc>
      </w:tr>
      <w:tr w:rsidR="002C23F4" w:rsidRPr="009E48C5" w14:paraId="5AE65F82"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top w:val="single" w:sz="4" w:space="0" w:color="008A00" w:themeColor="accent2"/>
              <w:bottom w:val="single" w:sz="4" w:space="0" w:color="008A00" w:themeColor="accent2"/>
            </w:tcBorders>
          </w:tcPr>
          <w:p w14:paraId="7D2B6348" w14:textId="77777777" w:rsidR="002C23F4" w:rsidRPr="009E48C5" w:rsidRDefault="002C23F4" w:rsidP="002C23F4">
            <w:pPr>
              <w:keepNext/>
              <w:rPr>
                <w:b w:val="0"/>
                <w:i/>
                <w:sz w:val="20"/>
              </w:rPr>
            </w:pPr>
          </w:p>
        </w:tc>
        <w:tc>
          <w:tcPr>
            <w:tcW w:w="5856" w:type="dxa"/>
            <w:tcBorders>
              <w:top w:val="single" w:sz="4" w:space="0" w:color="008A00" w:themeColor="accent2"/>
              <w:bottom w:val="single" w:sz="4" w:space="0" w:color="008A00" w:themeColor="accent2"/>
            </w:tcBorders>
          </w:tcPr>
          <w:p w14:paraId="048CC050" w14:textId="77777777" w:rsidR="002C23F4" w:rsidRPr="009E48C5" w:rsidRDefault="002C23F4" w:rsidP="002C23F4">
            <w:pPr>
              <w:keepNext/>
              <w:cnfStyle w:val="000000000000" w:firstRow="0" w:lastRow="0" w:firstColumn="0" w:lastColumn="0" w:oddVBand="0" w:evenVBand="0" w:oddHBand="0" w:evenHBand="0" w:firstRowFirstColumn="0" w:firstRowLastColumn="0" w:lastRowFirstColumn="0" w:lastRowLastColumn="0"/>
              <w:rPr>
                <w:i/>
                <w:sz w:val="20"/>
              </w:rPr>
            </w:pPr>
            <w:r w:rsidRPr="009E48C5">
              <w:rPr>
                <w:i/>
                <w:sz w:val="20"/>
              </w:rPr>
              <w:t>Baseline</w:t>
            </w:r>
          </w:p>
        </w:tc>
        <w:tc>
          <w:tcPr>
            <w:tcW w:w="2323" w:type="dxa"/>
            <w:tcBorders>
              <w:top w:val="nil"/>
              <w:left w:val="nil"/>
              <w:bottom w:val="single" w:sz="8" w:space="0" w:color="008A00"/>
              <w:right w:val="single" w:sz="8" w:space="0" w:color="008A00"/>
            </w:tcBorders>
            <w:shd w:val="clear" w:color="auto" w:fill="auto"/>
            <w:vAlign w:val="center"/>
          </w:tcPr>
          <w:p w14:paraId="26BA79FB" w14:textId="3D484C53" w:rsidR="002C23F4" w:rsidRPr="009E48C5" w:rsidRDefault="002C23F4" w:rsidP="002C23F4">
            <w:pPr>
              <w:keepNext/>
              <w:jc w:val="center"/>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24.1</w:t>
            </w:r>
          </w:p>
        </w:tc>
      </w:tr>
      <w:tr w:rsidR="002C23F4" w:rsidRPr="009E48C5" w14:paraId="4CBC6AF9"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52EAE973" w14:textId="77777777" w:rsidR="002C23F4" w:rsidRPr="009E48C5" w:rsidRDefault="002C23F4" w:rsidP="002C23F4">
            <w:pPr>
              <w:keepNext/>
              <w:rPr>
                <w:i/>
                <w:sz w:val="20"/>
              </w:rPr>
            </w:pPr>
          </w:p>
        </w:tc>
        <w:tc>
          <w:tcPr>
            <w:tcW w:w="5856" w:type="dxa"/>
          </w:tcPr>
          <w:p w14:paraId="190AB7D9" w14:textId="77777777" w:rsidR="002C23F4" w:rsidRPr="009E48C5" w:rsidRDefault="002C23F4" w:rsidP="002C23F4">
            <w:pPr>
              <w:keepNext/>
              <w:cnfStyle w:val="000000100000" w:firstRow="0" w:lastRow="0" w:firstColumn="0" w:lastColumn="0" w:oddVBand="0" w:evenVBand="0" w:oddHBand="1" w:evenHBand="0" w:firstRowFirstColumn="0" w:firstRowLastColumn="0" w:lastRowFirstColumn="0" w:lastRowLastColumn="0"/>
              <w:rPr>
                <w:i/>
                <w:sz w:val="20"/>
              </w:rPr>
            </w:pPr>
            <w:r w:rsidRPr="009E48C5">
              <w:rPr>
                <w:i/>
                <w:sz w:val="20"/>
              </w:rPr>
              <w:t>Age Group :080 to 084</w:t>
            </w:r>
          </w:p>
        </w:tc>
        <w:tc>
          <w:tcPr>
            <w:tcW w:w="2323" w:type="dxa"/>
            <w:tcBorders>
              <w:top w:val="nil"/>
              <w:left w:val="nil"/>
              <w:bottom w:val="single" w:sz="8" w:space="0" w:color="008A00"/>
              <w:right w:val="single" w:sz="8" w:space="0" w:color="008A00"/>
            </w:tcBorders>
            <w:shd w:val="clear" w:color="auto" w:fill="auto"/>
            <w:vAlign w:val="center"/>
          </w:tcPr>
          <w:p w14:paraId="4B3BB5DB" w14:textId="680C3C71" w:rsidR="002C23F4" w:rsidRPr="009E48C5" w:rsidRDefault="002C23F4" w:rsidP="002C23F4">
            <w:pPr>
              <w:keepNext/>
              <w:jc w:val="center"/>
              <w:cnfStyle w:val="000000100000" w:firstRow="0" w:lastRow="0" w:firstColumn="0" w:lastColumn="0" w:oddVBand="0" w:evenVBand="0" w:oddHBand="1" w:evenHBand="0" w:firstRowFirstColumn="0" w:firstRowLastColumn="0" w:lastRowFirstColumn="0" w:lastRowLastColumn="0"/>
              <w:rPr>
                <w:i/>
                <w:sz w:val="20"/>
              </w:rPr>
            </w:pPr>
            <w:r>
              <w:rPr>
                <w:rFonts w:cs="Arial"/>
                <w:i/>
                <w:iCs/>
                <w:color w:val="000000"/>
                <w:sz w:val="20"/>
                <w:szCs w:val="20"/>
              </w:rPr>
              <w:t>13.9</w:t>
            </w:r>
          </w:p>
        </w:tc>
      </w:tr>
      <w:tr w:rsidR="002C23F4" w:rsidRPr="009E48C5" w14:paraId="679B9BB3"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top w:val="single" w:sz="4" w:space="0" w:color="008A00" w:themeColor="accent2"/>
              <w:bottom w:val="single" w:sz="4" w:space="0" w:color="008A00" w:themeColor="accent2"/>
            </w:tcBorders>
          </w:tcPr>
          <w:p w14:paraId="7360B92E" w14:textId="77777777" w:rsidR="002C23F4" w:rsidRPr="009E48C5" w:rsidRDefault="002C23F4" w:rsidP="002C23F4">
            <w:pPr>
              <w:keepNext/>
              <w:rPr>
                <w:b w:val="0"/>
                <w:i/>
                <w:sz w:val="20"/>
              </w:rPr>
            </w:pPr>
          </w:p>
        </w:tc>
        <w:tc>
          <w:tcPr>
            <w:tcW w:w="5856" w:type="dxa"/>
            <w:tcBorders>
              <w:top w:val="single" w:sz="4" w:space="0" w:color="008A00" w:themeColor="accent2"/>
              <w:bottom w:val="single" w:sz="4" w:space="0" w:color="008A00" w:themeColor="accent2"/>
            </w:tcBorders>
          </w:tcPr>
          <w:p w14:paraId="60AD1B09" w14:textId="44A2CAE6" w:rsidR="002C23F4" w:rsidRPr="009E48C5" w:rsidRDefault="002C23F4" w:rsidP="002C23F4">
            <w:pPr>
              <w:keepNext/>
              <w:cnfStyle w:val="000000000000" w:firstRow="0" w:lastRow="0" w:firstColumn="0" w:lastColumn="0" w:oddVBand="0" w:evenVBand="0" w:oddHBand="0" w:evenHBand="0" w:firstRowFirstColumn="0" w:firstRowLastColumn="0" w:lastRowFirstColumn="0" w:lastRowLastColumn="0"/>
              <w:rPr>
                <w:i/>
                <w:sz w:val="20"/>
              </w:rPr>
            </w:pPr>
            <w:proofErr w:type="spellStart"/>
            <w:r w:rsidRPr="009E48C5">
              <w:rPr>
                <w:i/>
                <w:sz w:val="20"/>
              </w:rPr>
              <w:t>Charlson</w:t>
            </w:r>
            <w:proofErr w:type="spellEnd"/>
            <w:r w:rsidRPr="009E48C5">
              <w:rPr>
                <w:i/>
                <w:sz w:val="20"/>
              </w:rPr>
              <w:t xml:space="preserve"> </w:t>
            </w:r>
            <w:r>
              <w:rPr>
                <w:i/>
                <w:sz w:val="20"/>
              </w:rPr>
              <w:t>S</w:t>
            </w:r>
            <w:r w:rsidRPr="009E48C5">
              <w:rPr>
                <w:i/>
                <w:sz w:val="20"/>
              </w:rPr>
              <w:t>core =</w:t>
            </w:r>
            <w:r>
              <w:rPr>
                <w:i/>
                <w:sz w:val="20"/>
              </w:rPr>
              <w:t xml:space="preserve"> </w:t>
            </w:r>
            <w:r w:rsidRPr="009E48C5">
              <w:rPr>
                <w:i/>
                <w:sz w:val="20"/>
              </w:rPr>
              <w:t>3</w:t>
            </w:r>
          </w:p>
        </w:tc>
        <w:tc>
          <w:tcPr>
            <w:tcW w:w="2323" w:type="dxa"/>
            <w:tcBorders>
              <w:top w:val="nil"/>
              <w:left w:val="nil"/>
              <w:bottom w:val="single" w:sz="8" w:space="0" w:color="008A00"/>
              <w:right w:val="single" w:sz="8" w:space="0" w:color="008A00"/>
            </w:tcBorders>
            <w:shd w:val="clear" w:color="auto" w:fill="auto"/>
            <w:vAlign w:val="center"/>
          </w:tcPr>
          <w:p w14:paraId="6BF315E3" w14:textId="604CACD7" w:rsidR="002C23F4" w:rsidRPr="009E48C5" w:rsidRDefault="002C23F4" w:rsidP="002C23F4">
            <w:pPr>
              <w:keepNext/>
              <w:jc w:val="center"/>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6.4</w:t>
            </w:r>
          </w:p>
        </w:tc>
      </w:tr>
      <w:tr w:rsidR="002C23F4" w:rsidRPr="009E48C5" w14:paraId="7DF718A1"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57B11424" w14:textId="77777777" w:rsidR="002C23F4" w:rsidRPr="009E48C5" w:rsidRDefault="002C23F4" w:rsidP="002C23F4">
            <w:pPr>
              <w:keepNext/>
              <w:rPr>
                <w:b w:val="0"/>
                <w:i/>
                <w:sz w:val="20"/>
              </w:rPr>
            </w:pPr>
          </w:p>
        </w:tc>
        <w:tc>
          <w:tcPr>
            <w:tcW w:w="5856" w:type="dxa"/>
          </w:tcPr>
          <w:p w14:paraId="3F5E9B6B" w14:textId="77777777" w:rsidR="002C23F4" w:rsidRPr="009E48C5" w:rsidRDefault="002C23F4" w:rsidP="002C23F4">
            <w:pPr>
              <w:keepNext/>
              <w:cnfStyle w:val="000000100000" w:firstRow="0" w:lastRow="0" w:firstColumn="0" w:lastColumn="0" w:oddVBand="0" w:evenVBand="0" w:oddHBand="1" w:evenHBand="0" w:firstRowFirstColumn="0" w:firstRowLastColumn="0" w:lastRowFirstColumn="0" w:lastRowLastColumn="0"/>
              <w:rPr>
                <w:i/>
                <w:sz w:val="20"/>
              </w:rPr>
            </w:pPr>
            <w:r w:rsidRPr="009E48C5">
              <w:rPr>
                <w:i/>
                <w:sz w:val="20"/>
              </w:rPr>
              <w:t>DRG Type: Intervention</w:t>
            </w:r>
          </w:p>
        </w:tc>
        <w:tc>
          <w:tcPr>
            <w:tcW w:w="2323" w:type="dxa"/>
            <w:tcBorders>
              <w:top w:val="nil"/>
              <w:left w:val="nil"/>
              <w:bottom w:val="single" w:sz="8" w:space="0" w:color="008A00"/>
              <w:right w:val="single" w:sz="8" w:space="0" w:color="008A00"/>
            </w:tcBorders>
            <w:shd w:val="clear" w:color="auto" w:fill="auto"/>
            <w:vAlign w:val="center"/>
          </w:tcPr>
          <w:p w14:paraId="2B7D38C1" w14:textId="3A10E2E0" w:rsidR="002C23F4" w:rsidRPr="009E48C5" w:rsidRDefault="002C23F4" w:rsidP="002C23F4">
            <w:pPr>
              <w:keepNext/>
              <w:jc w:val="center"/>
              <w:cnfStyle w:val="000000100000" w:firstRow="0" w:lastRow="0" w:firstColumn="0" w:lastColumn="0" w:oddVBand="0" w:evenVBand="0" w:oddHBand="1" w:evenHBand="0" w:firstRowFirstColumn="0" w:firstRowLastColumn="0" w:lastRowFirstColumn="0" w:lastRowLastColumn="0"/>
              <w:rPr>
                <w:i/>
                <w:sz w:val="20"/>
              </w:rPr>
            </w:pPr>
            <w:r>
              <w:rPr>
                <w:rFonts w:cs="Arial"/>
                <w:i/>
                <w:iCs/>
                <w:color w:val="000000"/>
                <w:sz w:val="20"/>
                <w:szCs w:val="20"/>
              </w:rPr>
              <w:t>4.6</w:t>
            </w:r>
          </w:p>
        </w:tc>
      </w:tr>
      <w:tr w:rsidR="002C23F4" w:rsidRPr="009E48C5" w14:paraId="144B9D99"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0B78D480" w14:textId="77777777" w:rsidR="002C23F4" w:rsidRPr="009E48C5" w:rsidRDefault="002C23F4" w:rsidP="002C23F4">
            <w:pPr>
              <w:keepNext/>
              <w:rPr>
                <w:b w:val="0"/>
                <w:i/>
                <w:sz w:val="20"/>
              </w:rPr>
            </w:pPr>
          </w:p>
        </w:tc>
        <w:tc>
          <w:tcPr>
            <w:tcW w:w="5856" w:type="dxa"/>
          </w:tcPr>
          <w:p w14:paraId="357CD74A" w14:textId="77777777" w:rsidR="002C23F4" w:rsidRPr="009E48C5" w:rsidRDefault="002C23F4" w:rsidP="002C23F4">
            <w:pPr>
              <w:keepNext/>
              <w:cnfStyle w:val="000000000000" w:firstRow="0" w:lastRow="0" w:firstColumn="0" w:lastColumn="0" w:oddVBand="0" w:evenVBand="0" w:oddHBand="0" w:evenHBand="0" w:firstRowFirstColumn="0" w:firstRowLastColumn="0" w:lastRowFirstColumn="0" w:lastRowLastColumn="0"/>
              <w:rPr>
                <w:i/>
                <w:sz w:val="20"/>
              </w:rPr>
            </w:pPr>
            <w:r w:rsidRPr="009E48C5">
              <w:rPr>
                <w:i/>
                <w:sz w:val="20"/>
              </w:rPr>
              <w:t>Gender: Male</w:t>
            </w:r>
          </w:p>
        </w:tc>
        <w:tc>
          <w:tcPr>
            <w:tcW w:w="2323" w:type="dxa"/>
            <w:tcBorders>
              <w:top w:val="nil"/>
              <w:left w:val="nil"/>
              <w:bottom w:val="nil"/>
              <w:right w:val="single" w:sz="8" w:space="0" w:color="008A00"/>
            </w:tcBorders>
            <w:shd w:val="clear" w:color="auto" w:fill="auto"/>
            <w:vAlign w:val="center"/>
          </w:tcPr>
          <w:p w14:paraId="115C12D8" w14:textId="0917F5DE" w:rsidR="002C23F4" w:rsidRPr="009E48C5" w:rsidRDefault="002C23F4" w:rsidP="002C23F4">
            <w:pPr>
              <w:keepNext/>
              <w:jc w:val="center"/>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0</w:t>
            </w:r>
          </w:p>
        </w:tc>
      </w:tr>
      <w:tr w:rsidR="002C23F4" w:rsidRPr="009E48C5" w14:paraId="56DF7F63"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33E9A1BE" w14:textId="77777777" w:rsidR="002C23F4" w:rsidRPr="009E48C5" w:rsidRDefault="002C23F4" w:rsidP="002C23F4">
            <w:pPr>
              <w:keepNext/>
              <w:rPr>
                <w:b w:val="0"/>
                <w:i/>
                <w:sz w:val="20"/>
              </w:rPr>
            </w:pPr>
          </w:p>
        </w:tc>
        <w:tc>
          <w:tcPr>
            <w:tcW w:w="5856" w:type="dxa"/>
          </w:tcPr>
          <w:p w14:paraId="24EEC17A" w14:textId="77777777" w:rsidR="002C23F4" w:rsidRPr="009E48C5" w:rsidRDefault="002C23F4" w:rsidP="002C23F4">
            <w:pPr>
              <w:keepNext/>
              <w:cnfStyle w:val="000000100000" w:firstRow="0" w:lastRow="0" w:firstColumn="0" w:lastColumn="0" w:oddVBand="0" w:evenVBand="0" w:oddHBand="1" w:evenHBand="0" w:firstRowFirstColumn="0" w:firstRowLastColumn="0" w:lastRowFirstColumn="0" w:lastRowLastColumn="0"/>
              <w:rPr>
                <w:i/>
                <w:sz w:val="20"/>
              </w:rPr>
            </w:pPr>
            <w:r w:rsidRPr="009E48C5">
              <w:rPr>
                <w:i/>
                <w:sz w:val="20"/>
              </w:rPr>
              <w:t>MDC: Diseases &amp; Disorders of the Circulatory System</w:t>
            </w:r>
          </w:p>
        </w:tc>
        <w:tc>
          <w:tcPr>
            <w:tcW w:w="2323" w:type="dxa"/>
            <w:tcBorders>
              <w:top w:val="single" w:sz="8" w:space="0" w:color="008A00"/>
              <w:left w:val="nil"/>
              <w:bottom w:val="single" w:sz="8" w:space="0" w:color="008A00"/>
              <w:right w:val="single" w:sz="8" w:space="0" w:color="008A00"/>
            </w:tcBorders>
            <w:shd w:val="clear" w:color="auto" w:fill="auto"/>
            <w:vAlign w:val="center"/>
          </w:tcPr>
          <w:p w14:paraId="76813BC9" w14:textId="6A006C6B" w:rsidR="002C23F4" w:rsidRPr="009E48C5" w:rsidRDefault="002C23F4" w:rsidP="002C23F4">
            <w:pPr>
              <w:keepNext/>
              <w:jc w:val="center"/>
              <w:cnfStyle w:val="000000100000" w:firstRow="0" w:lastRow="0" w:firstColumn="0" w:lastColumn="0" w:oddVBand="0" w:evenVBand="0" w:oddHBand="1" w:evenHBand="0" w:firstRowFirstColumn="0" w:firstRowLastColumn="0" w:lastRowFirstColumn="0" w:lastRowLastColumn="0"/>
              <w:rPr>
                <w:i/>
                <w:sz w:val="20"/>
              </w:rPr>
            </w:pPr>
            <w:r>
              <w:rPr>
                <w:rFonts w:cs="Arial"/>
                <w:i/>
                <w:iCs/>
                <w:color w:val="000000"/>
                <w:sz w:val="20"/>
                <w:szCs w:val="20"/>
              </w:rPr>
              <w:t>-3.5</w:t>
            </w:r>
          </w:p>
        </w:tc>
      </w:tr>
      <w:tr w:rsidR="002C23F4" w:rsidRPr="009E48C5" w14:paraId="1D961761"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5726CC0F" w14:textId="77777777" w:rsidR="002C23F4" w:rsidRPr="009E48C5" w:rsidRDefault="002C23F4" w:rsidP="002C23F4">
            <w:pPr>
              <w:keepNext/>
              <w:rPr>
                <w:rFonts w:asciiTheme="majorHAnsi" w:hAnsiTheme="majorHAnsi" w:cstheme="majorHAnsi"/>
                <w:b w:val="0"/>
                <w:i/>
                <w:sz w:val="20"/>
                <w:szCs w:val="22"/>
              </w:rPr>
            </w:pPr>
          </w:p>
        </w:tc>
        <w:tc>
          <w:tcPr>
            <w:tcW w:w="5856" w:type="dxa"/>
          </w:tcPr>
          <w:p w14:paraId="066F4627" w14:textId="77777777" w:rsidR="002C23F4" w:rsidRPr="009E48C5" w:rsidRDefault="002C23F4" w:rsidP="002C23F4">
            <w:pPr>
              <w:keepNext/>
              <w:cnfStyle w:val="000000000000" w:firstRow="0" w:lastRow="0" w:firstColumn="0" w:lastColumn="0" w:oddVBand="0" w:evenVBand="0" w:oddHBand="0" w:evenHBand="0" w:firstRowFirstColumn="0" w:firstRowLastColumn="0" w:lastRowFirstColumn="0" w:lastRowLastColumn="0"/>
              <w:rPr>
                <w:i/>
                <w:sz w:val="20"/>
              </w:rPr>
            </w:pPr>
            <w:r w:rsidRPr="009E48C5">
              <w:rPr>
                <w:i/>
                <w:sz w:val="20"/>
              </w:rPr>
              <w:t>Emergency admission: Yes</w:t>
            </w:r>
          </w:p>
        </w:tc>
        <w:tc>
          <w:tcPr>
            <w:tcW w:w="2323" w:type="dxa"/>
            <w:tcBorders>
              <w:top w:val="nil"/>
              <w:left w:val="nil"/>
              <w:bottom w:val="nil"/>
              <w:right w:val="single" w:sz="8" w:space="0" w:color="008A00"/>
            </w:tcBorders>
            <w:shd w:val="clear" w:color="auto" w:fill="auto"/>
            <w:vAlign w:val="center"/>
          </w:tcPr>
          <w:p w14:paraId="75E2EC74" w14:textId="6036D044" w:rsidR="002C23F4" w:rsidRPr="009E48C5" w:rsidRDefault="002C23F4" w:rsidP="002C23F4">
            <w:pPr>
              <w:keepNext/>
              <w:jc w:val="center"/>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8.0</w:t>
            </w:r>
          </w:p>
        </w:tc>
      </w:tr>
      <w:tr w:rsidR="002C23F4" w:rsidRPr="009E48C5" w14:paraId="0342DFA2"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220B93D2" w14:textId="77777777" w:rsidR="002C23F4" w:rsidRPr="009E48C5" w:rsidRDefault="002C23F4" w:rsidP="002C23F4">
            <w:pPr>
              <w:keepNext/>
              <w:rPr>
                <w:rFonts w:asciiTheme="majorHAnsi" w:hAnsiTheme="majorHAnsi" w:cstheme="majorHAnsi"/>
                <w:b w:val="0"/>
                <w:i/>
                <w:sz w:val="20"/>
                <w:szCs w:val="22"/>
              </w:rPr>
            </w:pPr>
          </w:p>
        </w:tc>
        <w:tc>
          <w:tcPr>
            <w:tcW w:w="5856" w:type="dxa"/>
          </w:tcPr>
          <w:p w14:paraId="31329FE1" w14:textId="77777777" w:rsidR="002C23F4" w:rsidRPr="009E48C5" w:rsidRDefault="002C23F4" w:rsidP="002C23F4">
            <w:pPr>
              <w:keepNext/>
              <w:cnfStyle w:val="000000100000" w:firstRow="0" w:lastRow="0" w:firstColumn="0" w:lastColumn="0" w:oddVBand="0" w:evenVBand="0" w:oddHBand="1" w:evenHBand="0" w:firstRowFirstColumn="0" w:firstRowLastColumn="0" w:lastRowFirstColumn="0" w:lastRowLastColumn="0"/>
              <w:rPr>
                <w:i/>
                <w:sz w:val="20"/>
              </w:rPr>
            </w:pPr>
            <w:r w:rsidRPr="009E48C5">
              <w:rPr>
                <w:i/>
                <w:sz w:val="20"/>
              </w:rPr>
              <w:t>ICU Hours: Yes</w:t>
            </w:r>
          </w:p>
        </w:tc>
        <w:tc>
          <w:tcPr>
            <w:tcW w:w="2323" w:type="dxa"/>
            <w:tcBorders>
              <w:top w:val="single" w:sz="8" w:space="0" w:color="008A00"/>
              <w:left w:val="nil"/>
              <w:bottom w:val="single" w:sz="8" w:space="0" w:color="008A00"/>
              <w:right w:val="single" w:sz="8" w:space="0" w:color="008A00"/>
            </w:tcBorders>
            <w:shd w:val="clear" w:color="auto" w:fill="auto"/>
            <w:vAlign w:val="center"/>
          </w:tcPr>
          <w:p w14:paraId="7E2C443D" w14:textId="11984C88" w:rsidR="002C23F4" w:rsidRPr="009E48C5" w:rsidRDefault="002C23F4" w:rsidP="002C23F4">
            <w:pPr>
              <w:keepNext/>
              <w:jc w:val="center"/>
              <w:cnfStyle w:val="000000100000" w:firstRow="0" w:lastRow="0" w:firstColumn="0" w:lastColumn="0" w:oddVBand="0" w:evenVBand="0" w:oddHBand="1" w:evenHBand="0" w:firstRowFirstColumn="0" w:firstRowLastColumn="0" w:lastRowFirstColumn="0" w:lastRowLastColumn="0"/>
              <w:rPr>
                <w:i/>
                <w:sz w:val="20"/>
              </w:rPr>
            </w:pPr>
            <w:r>
              <w:rPr>
                <w:rFonts w:cs="Arial"/>
                <w:i/>
                <w:iCs/>
                <w:color w:val="000000"/>
                <w:sz w:val="20"/>
                <w:szCs w:val="20"/>
              </w:rPr>
              <w:t>4.9</w:t>
            </w:r>
          </w:p>
        </w:tc>
      </w:tr>
      <w:tr w:rsidR="002C23F4" w:rsidRPr="009E48C5" w14:paraId="277870B7"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378A0CEA" w14:textId="77777777" w:rsidR="002C23F4" w:rsidRPr="009E48C5" w:rsidRDefault="002C23F4" w:rsidP="002C23F4">
            <w:pPr>
              <w:keepNext/>
              <w:rPr>
                <w:rFonts w:asciiTheme="majorHAnsi" w:hAnsiTheme="majorHAnsi" w:cstheme="majorHAnsi"/>
                <w:b w:val="0"/>
                <w:i/>
                <w:sz w:val="20"/>
                <w:szCs w:val="22"/>
              </w:rPr>
            </w:pPr>
          </w:p>
        </w:tc>
        <w:tc>
          <w:tcPr>
            <w:tcW w:w="5856" w:type="dxa"/>
          </w:tcPr>
          <w:p w14:paraId="461E364A" w14:textId="77777777" w:rsidR="002C23F4" w:rsidRPr="009E48C5" w:rsidRDefault="002C23F4" w:rsidP="002C23F4">
            <w:pPr>
              <w:keepNext/>
              <w:cnfStyle w:val="000000000000" w:firstRow="0" w:lastRow="0" w:firstColumn="0" w:lastColumn="0" w:oddVBand="0" w:evenVBand="0" w:oddHBand="0" w:evenHBand="0" w:firstRowFirstColumn="0" w:firstRowLastColumn="0" w:lastRowFirstColumn="0" w:lastRowLastColumn="0"/>
              <w:rPr>
                <w:i/>
                <w:sz w:val="20"/>
              </w:rPr>
            </w:pPr>
            <w:r w:rsidRPr="009E48C5">
              <w:rPr>
                <w:i/>
                <w:sz w:val="20"/>
              </w:rPr>
              <w:t>Admission transfer status: No</w:t>
            </w:r>
          </w:p>
        </w:tc>
        <w:tc>
          <w:tcPr>
            <w:tcW w:w="2323" w:type="dxa"/>
            <w:tcBorders>
              <w:top w:val="nil"/>
              <w:left w:val="nil"/>
              <w:bottom w:val="nil"/>
              <w:right w:val="single" w:sz="8" w:space="0" w:color="008A00"/>
            </w:tcBorders>
            <w:shd w:val="clear" w:color="auto" w:fill="auto"/>
            <w:vAlign w:val="center"/>
          </w:tcPr>
          <w:p w14:paraId="10159817" w14:textId="55B20A90" w:rsidR="002C23F4" w:rsidRPr="009E48C5" w:rsidRDefault="002C23F4" w:rsidP="002C23F4">
            <w:pPr>
              <w:keepNext/>
              <w:jc w:val="center"/>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0</w:t>
            </w:r>
          </w:p>
        </w:tc>
      </w:tr>
      <w:tr w:rsidR="002C23F4" w:rsidRPr="009E48C5" w14:paraId="6ACD9D94"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5288E576" w14:textId="77777777" w:rsidR="002C23F4" w:rsidRPr="009E48C5" w:rsidRDefault="002C23F4" w:rsidP="002C23F4">
            <w:pPr>
              <w:keepNext/>
              <w:rPr>
                <w:rFonts w:asciiTheme="majorHAnsi" w:hAnsiTheme="majorHAnsi" w:cstheme="majorHAnsi"/>
                <w:color w:val="000000"/>
                <w:sz w:val="20"/>
                <w:szCs w:val="22"/>
              </w:rPr>
            </w:pPr>
            <w:r w:rsidRPr="009E48C5">
              <w:rPr>
                <w:rFonts w:asciiTheme="majorHAnsi" w:hAnsiTheme="majorHAnsi" w:cstheme="majorHAnsi"/>
                <w:color w:val="000000"/>
                <w:sz w:val="20"/>
                <w:szCs w:val="22"/>
              </w:rPr>
              <w:t xml:space="preserve">Total </w:t>
            </w:r>
          </w:p>
        </w:tc>
        <w:tc>
          <w:tcPr>
            <w:tcW w:w="5856" w:type="dxa"/>
            <w:shd w:val="clear" w:color="auto" w:fill="FFFFFF" w:themeFill="background1"/>
          </w:tcPr>
          <w:p w14:paraId="68D7B68F" w14:textId="77777777" w:rsidR="002C23F4" w:rsidRPr="009E48C5" w:rsidRDefault="002C23F4" w:rsidP="002C23F4">
            <w:pPr>
              <w:keepNext/>
              <w:cnfStyle w:val="000000100000" w:firstRow="0" w:lastRow="0" w:firstColumn="0" w:lastColumn="0" w:oddVBand="0" w:evenVBand="0" w:oddHBand="1" w:evenHBand="0" w:firstRowFirstColumn="0" w:firstRowLastColumn="0" w:lastRowFirstColumn="0" w:lastRowLastColumn="0"/>
              <w:rPr>
                <w:b/>
                <w:sz w:val="20"/>
              </w:rPr>
            </w:pPr>
          </w:p>
        </w:tc>
        <w:tc>
          <w:tcPr>
            <w:tcW w:w="2323" w:type="dxa"/>
            <w:tcBorders>
              <w:top w:val="single" w:sz="8" w:space="0" w:color="008A00"/>
              <w:left w:val="nil"/>
              <w:bottom w:val="single" w:sz="8" w:space="0" w:color="008A00"/>
              <w:right w:val="single" w:sz="8" w:space="0" w:color="008A00"/>
            </w:tcBorders>
            <w:shd w:val="clear" w:color="000000" w:fill="FFFFFF"/>
            <w:vAlign w:val="center"/>
          </w:tcPr>
          <w:p w14:paraId="36836BDC" w14:textId="4536A145" w:rsidR="002C23F4" w:rsidRPr="009E48C5" w:rsidRDefault="002C23F4" w:rsidP="002C23F4">
            <w:pPr>
              <w:keepNext/>
              <w:jc w:val="center"/>
              <w:cnfStyle w:val="000000100000" w:firstRow="0" w:lastRow="0" w:firstColumn="0" w:lastColumn="0" w:oddVBand="0" w:evenVBand="0" w:oddHBand="1" w:evenHBand="0" w:firstRowFirstColumn="0" w:firstRowLastColumn="0" w:lastRowFirstColumn="0" w:lastRowLastColumn="0"/>
              <w:rPr>
                <w:b/>
                <w:i/>
                <w:sz w:val="20"/>
              </w:rPr>
            </w:pPr>
            <w:r>
              <w:rPr>
                <w:rFonts w:cs="Arial"/>
                <w:b/>
                <w:bCs/>
                <w:color w:val="000000"/>
                <w:sz w:val="20"/>
                <w:szCs w:val="20"/>
              </w:rPr>
              <w:t>58</w:t>
            </w:r>
          </w:p>
        </w:tc>
      </w:tr>
      <w:tr w:rsidR="002C23F4" w:rsidRPr="009E48C5" w14:paraId="26B89352" w14:textId="77777777" w:rsidTr="00892A76">
        <w:trPr>
          <w:trHeight w:val="300"/>
        </w:trPr>
        <w:tc>
          <w:tcPr>
            <w:cnfStyle w:val="001000000000" w:firstRow="0" w:lastRow="0" w:firstColumn="1" w:lastColumn="0" w:oddVBand="0" w:evenVBand="0" w:oddHBand="0" w:evenHBand="0" w:firstRowFirstColumn="0" w:firstRowLastColumn="0" w:lastRowFirstColumn="0" w:lastRowLastColumn="0"/>
            <w:tcW w:w="6598" w:type="dxa"/>
            <w:gridSpan w:val="3"/>
            <w:shd w:val="clear" w:color="auto" w:fill="008A00" w:themeFill="accent2"/>
          </w:tcPr>
          <w:p w14:paraId="6D231B9E" w14:textId="77777777" w:rsidR="002C23F4" w:rsidRPr="009E48C5" w:rsidRDefault="002C23F4" w:rsidP="002C23F4">
            <w:pPr>
              <w:keepNext/>
              <w:rPr>
                <w:sz w:val="20"/>
              </w:rPr>
            </w:pPr>
            <w:r w:rsidRPr="009E48C5">
              <w:rPr>
                <w:color w:val="FFFFFF" w:themeColor="background1"/>
                <w:sz w:val="20"/>
              </w:rPr>
              <w:t>Adjustment calculations</w:t>
            </w:r>
          </w:p>
        </w:tc>
        <w:tc>
          <w:tcPr>
            <w:tcW w:w="2323" w:type="dxa"/>
            <w:shd w:val="clear" w:color="auto" w:fill="008A00" w:themeFill="accent2"/>
          </w:tcPr>
          <w:p w14:paraId="76E7691E" w14:textId="77777777" w:rsidR="002C23F4" w:rsidRPr="009E48C5" w:rsidRDefault="002C23F4" w:rsidP="002C23F4">
            <w:pPr>
              <w:keepNext/>
              <w:jc w:val="center"/>
              <w:cnfStyle w:val="000000000000" w:firstRow="0" w:lastRow="0" w:firstColumn="0" w:lastColumn="0" w:oddVBand="0" w:evenVBand="0" w:oddHBand="0" w:evenHBand="0" w:firstRowFirstColumn="0" w:firstRowLastColumn="0" w:lastRowFirstColumn="0" w:lastRowLastColumn="0"/>
              <w:rPr>
                <w:sz w:val="20"/>
              </w:rPr>
            </w:pPr>
          </w:p>
        </w:tc>
      </w:tr>
      <w:tr w:rsidR="002C23F4" w:rsidRPr="009E48C5" w14:paraId="3DE89B7A"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tcPr>
          <w:p w14:paraId="11F8682A" w14:textId="77777777" w:rsidR="002C23F4" w:rsidRPr="009E48C5" w:rsidRDefault="002C23F4" w:rsidP="002C23F4">
            <w:pPr>
              <w:keepNext/>
              <w:rPr>
                <w:rFonts w:asciiTheme="majorHAnsi" w:hAnsiTheme="majorHAnsi" w:cstheme="majorHAnsi"/>
                <w:b w:val="0"/>
                <w:color w:val="000000"/>
                <w:sz w:val="20"/>
                <w:szCs w:val="22"/>
              </w:rPr>
            </w:pPr>
          </w:p>
        </w:tc>
        <w:tc>
          <w:tcPr>
            <w:tcW w:w="5923" w:type="dxa"/>
            <w:gridSpan w:val="2"/>
            <w:shd w:val="clear" w:color="auto" w:fill="FFFFFF" w:themeFill="background1"/>
          </w:tcPr>
          <w:p w14:paraId="01C0CFA7" w14:textId="77777777" w:rsidR="002C23F4" w:rsidRPr="009E48C5" w:rsidRDefault="002C23F4" w:rsidP="002C23F4">
            <w:pPr>
              <w:keepNext/>
              <w:cnfStyle w:val="000000100000" w:firstRow="0" w:lastRow="0" w:firstColumn="0" w:lastColumn="0" w:oddVBand="0" w:evenVBand="0" w:oddHBand="1" w:evenHBand="0" w:firstRowFirstColumn="0" w:firstRowLastColumn="0" w:lastRowFirstColumn="0" w:lastRowLastColumn="0"/>
              <w:rPr>
                <w:sz w:val="20"/>
              </w:rPr>
            </w:pPr>
            <w:r w:rsidRPr="009E48C5">
              <w:rPr>
                <w:sz w:val="20"/>
              </w:rPr>
              <w:t>Complexity group</w:t>
            </w:r>
          </w:p>
        </w:tc>
        <w:tc>
          <w:tcPr>
            <w:tcW w:w="2323" w:type="dxa"/>
            <w:tcBorders>
              <w:top w:val="single" w:sz="8" w:space="0" w:color="008A00"/>
              <w:left w:val="nil"/>
              <w:bottom w:val="single" w:sz="8" w:space="0" w:color="008A00"/>
              <w:right w:val="single" w:sz="8" w:space="0" w:color="008A00"/>
            </w:tcBorders>
            <w:shd w:val="clear" w:color="000000" w:fill="FFFFFF"/>
            <w:vAlign w:val="center"/>
          </w:tcPr>
          <w:p w14:paraId="5CEAFC94" w14:textId="2D108AE4" w:rsidR="002C23F4" w:rsidRPr="009E48C5" w:rsidRDefault="002C23F4" w:rsidP="002C23F4">
            <w:pPr>
              <w:keepNext/>
              <w:jc w:val="center"/>
              <w:cnfStyle w:val="000000100000" w:firstRow="0" w:lastRow="0" w:firstColumn="0" w:lastColumn="0" w:oddVBand="0" w:evenVBand="0" w:oddHBand="1" w:evenHBand="0" w:firstRowFirstColumn="0" w:firstRowLastColumn="0" w:lastRowFirstColumn="0" w:lastRowLastColumn="0"/>
              <w:rPr>
                <w:sz w:val="20"/>
              </w:rPr>
            </w:pPr>
            <w:r>
              <w:rPr>
                <w:rFonts w:cs="Arial"/>
                <w:color w:val="000000"/>
                <w:sz w:val="20"/>
                <w:szCs w:val="20"/>
              </w:rPr>
              <w:t>Moderate</w:t>
            </w:r>
          </w:p>
        </w:tc>
      </w:tr>
      <w:tr w:rsidR="002C23F4" w:rsidRPr="009E48C5" w14:paraId="33F4B13C"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1FA15C68" w14:textId="77777777" w:rsidR="002C23F4" w:rsidRPr="009E48C5" w:rsidRDefault="002C23F4" w:rsidP="002C23F4">
            <w:pPr>
              <w:keepNext/>
              <w:rPr>
                <w:rFonts w:asciiTheme="majorHAnsi" w:hAnsiTheme="majorHAnsi" w:cstheme="majorHAnsi"/>
                <w:b w:val="0"/>
                <w:color w:val="000000"/>
                <w:sz w:val="20"/>
                <w:szCs w:val="22"/>
              </w:rPr>
            </w:pPr>
          </w:p>
        </w:tc>
        <w:tc>
          <w:tcPr>
            <w:tcW w:w="5923" w:type="dxa"/>
            <w:gridSpan w:val="2"/>
            <w:shd w:val="clear" w:color="auto" w:fill="FFFFFF" w:themeFill="background1"/>
          </w:tcPr>
          <w:p w14:paraId="0C62C765" w14:textId="77777777" w:rsidR="002C23F4" w:rsidRPr="009E48C5" w:rsidRDefault="002C23F4" w:rsidP="002C23F4">
            <w:pPr>
              <w:keepNext/>
              <w:cnfStyle w:val="000000000000" w:firstRow="0" w:lastRow="0" w:firstColumn="0" w:lastColumn="0" w:oddVBand="0" w:evenVBand="0" w:oddHBand="0" w:evenHBand="0" w:firstRowFirstColumn="0" w:firstRowLastColumn="0" w:lastRowFirstColumn="0" w:lastRowLastColumn="0"/>
              <w:rPr>
                <w:sz w:val="20"/>
              </w:rPr>
            </w:pPr>
            <w:r w:rsidRPr="009E48C5">
              <w:rPr>
                <w:sz w:val="20"/>
              </w:rPr>
              <w:t xml:space="preserve">Incremental cost </w:t>
            </w:r>
          </w:p>
        </w:tc>
        <w:tc>
          <w:tcPr>
            <w:tcW w:w="2323" w:type="dxa"/>
            <w:tcBorders>
              <w:top w:val="nil"/>
              <w:left w:val="nil"/>
              <w:bottom w:val="single" w:sz="8" w:space="0" w:color="008A00"/>
              <w:right w:val="single" w:sz="8" w:space="0" w:color="008A00"/>
            </w:tcBorders>
            <w:shd w:val="clear" w:color="000000" w:fill="FFFFFF"/>
            <w:vAlign w:val="center"/>
          </w:tcPr>
          <w:p w14:paraId="4488175A" w14:textId="7F0B3555" w:rsidR="002C23F4" w:rsidRPr="009E48C5" w:rsidRDefault="002C23F4" w:rsidP="002C23F4">
            <w:pPr>
              <w:keepNext/>
              <w:jc w:val="center"/>
              <w:cnfStyle w:val="000000000000" w:firstRow="0" w:lastRow="0" w:firstColumn="0" w:lastColumn="0" w:oddVBand="0" w:evenVBand="0" w:oddHBand="0" w:evenHBand="0" w:firstRowFirstColumn="0" w:firstRowLastColumn="0" w:lastRowFirstColumn="0" w:lastRowLastColumn="0"/>
              <w:rPr>
                <w:sz w:val="20"/>
              </w:rPr>
            </w:pPr>
            <w:r>
              <w:rPr>
                <w:rFonts w:cs="Arial"/>
                <w:color w:val="000000"/>
                <w:sz w:val="20"/>
                <w:szCs w:val="20"/>
              </w:rPr>
              <w:t>2.4%</w:t>
            </w:r>
          </w:p>
        </w:tc>
      </w:tr>
      <w:tr w:rsidR="002C23F4" w:rsidRPr="009E48C5" w14:paraId="31A40112"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tcPr>
          <w:p w14:paraId="4D4026F5" w14:textId="77777777" w:rsidR="002C23F4" w:rsidRPr="009E48C5" w:rsidRDefault="002C23F4" w:rsidP="002C23F4">
            <w:pPr>
              <w:keepNext/>
              <w:rPr>
                <w:rFonts w:asciiTheme="majorHAnsi" w:hAnsiTheme="majorHAnsi" w:cstheme="majorHAnsi"/>
                <w:b w:val="0"/>
                <w:color w:val="000000"/>
                <w:sz w:val="20"/>
                <w:szCs w:val="22"/>
              </w:rPr>
            </w:pPr>
          </w:p>
        </w:tc>
        <w:tc>
          <w:tcPr>
            <w:tcW w:w="5923" w:type="dxa"/>
            <w:gridSpan w:val="2"/>
            <w:shd w:val="clear" w:color="auto" w:fill="FFFFFF" w:themeFill="background1"/>
          </w:tcPr>
          <w:p w14:paraId="31236EE1" w14:textId="77777777" w:rsidR="002C23F4" w:rsidRPr="009E48C5" w:rsidRDefault="002C23F4" w:rsidP="002C23F4">
            <w:pPr>
              <w:keepNext/>
              <w:cnfStyle w:val="000000100000" w:firstRow="0" w:lastRow="0" w:firstColumn="0" w:lastColumn="0" w:oddVBand="0" w:evenVBand="0" w:oddHBand="1" w:evenHBand="0" w:firstRowFirstColumn="0" w:firstRowLastColumn="0" w:lastRowFirstColumn="0" w:lastRowLastColumn="0"/>
              <w:rPr>
                <w:sz w:val="20"/>
              </w:rPr>
            </w:pPr>
            <w:r w:rsidRPr="009E48C5">
              <w:rPr>
                <w:sz w:val="20"/>
              </w:rPr>
              <w:t>Dampening</w:t>
            </w:r>
          </w:p>
        </w:tc>
        <w:tc>
          <w:tcPr>
            <w:tcW w:w="2323" w:type="dxa"/>
            <w:tcBorders>
              <w:top w:val="nil"/>
              <w:left w:val="nil"/>
              <w:bottom w:val="single" w:sz="8" w:space="0" w:color="008A00"/>
              <w:right w:val="single" w:sz="8" w:space="0" w:color="008A00"/>
            </w:tcBorders>
            <w:shd w:val="clear" w:color="auto" w:fill="auto"/>
            <w:vAlign w:val="center"/>
          </w:tcPr>
          <w:p w14:paraId="37617A77" w14:textId="534BE112" w:rsidR="002C23F4" w:rsidRPr="009E48C5" w:rsidRDefault="002C23F4" w:rsidP="002C23F4">
            <w:pPr>
              <w:keepNext/>
              <w:jc w:val="center"/>
              <w:cnfStyle w:val="000000100000" w:firstRow="0" w:lastRow="0" w:firstColumn="0" w:lastColumn="0" w:oddVBand="0" w:evenVBand="0" w:oddHBand="1" w:evenHBand="0" w:firstRowFirstColumn="0" w:firstRowLastColumn="0" w:lastRowFirstColumn="0" w:lastRowLastColumn="0"/>
              <w:rPr>
                <w:sz w:val="20"/>
              </w:rPr>
            </w:pPr>
            <w:r>
              <w:rPr>
                <w:rFonts w:cs="Arial"/>
                <w:i/>
                <w:iCs/>
                <w:color w:val="000000"/>
                <w:sz w:val="20"/>
                <w:szCs w:val="20"/>
              </w:rPr>
              <w:t>0.520</w:t>
            </w:r>
          </w:p>
        </w:tc>
      </w:tr>
      <w:tr w:rsidR="009E48C5" w:rsidRPr="009E48C5" w14:paraId="290D5107" w14:textId="77777777" w:rsidTr="00892A76">
        <w:trPr>
          <w:trHeight w:val="300"/>
        </w:trPr>
        <w:tc>
          <w:tcPr>
            <w:cnfStyle w:val="001000000000" w:firstRow="0" w:lastRow="0" w:firstColumn="1" w:lastColumn="0" w:oddVBand="0" w:evenVBand="0" w:oddHBand="0" w:evenHBand="0" w:firstRowFirstColumn="0" w:firstRowLastColumn="0" w:lastRowFirstColumn="0" w:lastRowLastColumn="0"/>
            <w:tcW w:w="6598" w:type="dxa"/>
            <w:gridSpan w:val="3"/>
            <w:shd w:val="clear" w:color="auto" w:fill="E5F3DC" w:themeFill="accent3" w:themeFillTint="33"/>
          </w:tcPr>
          <w:p w14:paraId="7BC9E135" w14:textId="77777777" w:rsidR="009E48C5" w:rsidRPr="009E48C5" w:rsidRDefault="009E48C5" w:rsidP="009E48C5">
            <w:pPr>
              <w:rPr>
                <w:sz w:val="20"/>
              </w:rPr>
            </w:pPr>
            <w:r w:rsidRPr="009E48C5">
              <w:rPr>
                <w:sz w:val="20"/>
              </w:rPr>
              <w:t>Final adjustment</w:t>
            </w:r>
          </w:p>
        </w:tc>
        <w:tc>
          <w:tcPr>
            <w:tcW w:w="2323" w:type="dxa"/>
            <w:shd w:val="clear" w:color="auto" w:fill="E5F3DC" w:themeFill="accent3" w:themeFillTint="33"/>
          </w:tcPr>
          <w:p w14:paraId="0AD1AE03" w14:textId="20BBEF95" w:rsidR="009E48C5" w:rsidRPr="009E48C5" w:rsidRDefault="0091272E" w:rsidP="00813B86">
            <w:pPr>
              <w:jc w:val="center"/>
              <w:cnfStyle w:val="000000000000" w:firstRow="0" w:lastRow="0" w:firstColumn="0" w:lastColumn="0" w:oddVBand="0" w:evenVBand="0" w:oddHBand="0" w:evenHBand="0" w:firstRowFirstColumn="0" w:firstRowLastColumn="0" w:lastRowFirstColumn="0" w:lastRowLastColumn="0"/>
              <w:rPr>
                <w:sz w:val="20"/>
              </w:rPr>
            </w:pPr>
            <w:r>
              <w:rPr>
                <w:sz w:val="20"/>
              </w:rPr>
              <w:t>1.2</w:t>
            </w:r>
            <w:r w:rsidR="009E48C5" w:rsidRPr="009E48C5">
              <w:rPr>
                <w:sz w:val="20"/>
              </w:rPr>
              <w:t>%</w:t>
            </w:r>
          </w:p>
        </w:tc>
      </w:tr>
    </w:tbl>
    <w:p w14:paraId="7EEA4C43" w14:textId="77777777" w:rsidR="00EC5460" w:rsidRDefault="00EC5460" w:rsidP="0038122F"/>
    <w:p w14:paraId="7D7C948E" w14:textId="78CC6C84" w:rsidR="0038122F" w:rsidRPr="006321C3" w:rsidRDefault="0038122F" w:rsidP="0038122F">
      <w:r>
        <w:t>As illustrated from the above table an episode in the ‘</w:t>
      </w:r>
      <w:r w:rsidR="00EE6370">
        <w:t>moderate</w:t>
      </w:r>
      <w:r>
        <w:t xml:space="preserve"> risk category for this HAC is subject to a negative funding adjustment equivalent to </w:t>
      </w:r>
      <w:r w:rsidR="0091272E">
        <w:t>1.2</w:t>
      </w:r>
      <w:r>
        <w:t xml:space="preserve"> per cent of the funding for this episode of care.</w:t>
      </w:r>
    </w:p>
    <w:p w14:paraId="2F5C1348" w14:textId="77777777" w:rsidR="003A4B7A" w:rsidRPr="006321C3" w:rsidRDefault="003A4B7A" w:rsidP="003A4B7A">
      <w:pPr>
        <w:pStyle w:val="Heading3"/>
        <w:numPr>
          <w:ilvl w:val="2"/>
          <w:numId w:val="5"/>
        </w:numPr>
        <w:ind w:left="709"/>
        <w:rPr>
          <w:u w:val="single"/>
        </w:rPr>
      </w:pPr>
      <w:bookmarkStart w:id="131" w:name="_Toc499190958"/>
      <w:bookmarkStart w:id="132" w:name="_Toc500941763"/>
      <w:r w:rsidRPr="009F17B3">
        <w:t xml:space="preserve">Case </w:t>
      </w:r>
      <w:r>
        <w:t>three</w:t>
      </w:r>
      <w:r w:rsidRPr="009F17B3">
        <w:t>: falls resulting in fracture or intracranial injury – high risk</w:t>
      </w:r>
      <w:bookmarkEnd w:id="131"/>
      <w:bookmarkEnd w:id="132"/>
    </w:p>
    <w:p w14:paraId="7A5C8932" w14:textId="6718787C" w:rsidR="003A4B7A" w:rsidRPr="000D62E9" w:rsidRDefault="003A4B7A" w:rsidP="003A4B7A">
      <w:r w:rsidRPr="000D62E9">
        <w:t xml:space="preserve">The patient is an 87 year old female who was admitted to hospital via the emergency department with a principal diagnosis of stroke. The patient has a background of dementia, cirrhosis of the liver, chronic renal failure, chronic obstructive pulmonary disease and </w:t>
      </w:r>
      <w:r>
        <w:t xml:space="preserve">type 2 </w:t>
      </w:r>
      <w:r w:rsidRPr="000D62E9">
        <w:t>diabetes</w:t>
      </w:r>
      <w:r>
        <w:t xml:space="preserve"> managed with insulin</w:t>
      </w:r>
      <w:r w:rsidRPr="000D62E9">
        <w:t>. The patient is an ex</w:t>
      </w:r>
      <w:r w:rsidR="001114C3">
        <w:t>-</w:t>
      </w:r>
      <w:r w:rsidRPr="000D62E9">
        <w:t>drinker and smoker.</w:t>
      </w:r>
    </w:p>
    <w:p w14:paraId="4B082D69" w14:textId="7B28B0F7" w:rsidR="003A4B7A" w:rsidRDefault="003A4B7A" w:rsidP="003A4B7A">
      <w:r w:rsidRPr="000D62E9">
        <w:t>The patient was treated conservatively. On the second day of her admission she fell while trying to take herself to the bathroom unsupervised, which resulted in a fractured neck of femur. A total hip replacement was performed. The patient was discharged to her residential aged care accommodation 25 days following admission.</w:t>
      </w:r>
      <w:r w:rsidR="00691A97" w:rsidRPr="00691A97">
        <w:t xml:space="preserve"> </w:t>
      </w:r>
      <w:r w:rsidR="00691A97">
        <w:fldChar w:fldCharType="begin"/>
      </w:r>
      <w:r w:rsidR="00691A97">
        <w:instrText xml:space="preserve"> REF _Ref487027848 \h </w:instrText>
      </w:r>
      <w:r w:rsidR="00691A97">
        <w:fldChar w:fldCharType="separate"/>
      </w:r>
      <w:r w:rsidR="00634DBC" w:rsidRPr="00AF7F3D">
        <w:rPr>
          <w:b/>
        </w:rPr>
        <w:t xml:space="preserve">Table </w:t>
      </w:r>
      <w:r w:rsidR="00634DBC">
        <w:rPr>
          <w:b/>
          <w:iCs/>
          <w:noProof/>
        </w:rPr>
        <w:t>16</w:t>
      </w:r>
      <w:r w:rsidR="00691A97">
        <w:fldChar w:fldCharType="end"/>
      </w:r>
      <w:r w:rsidR="00691A97">
        <w:t xml:space="preserve"> break</w:t>
      </w:r>
      <w:r w:rsidR="00F01C42">
        <w:t>s down</w:t>
      </w:r>
      <w:r w:rsidR="00691A97">
        <w:t xml:space="preserve"> the complexity and adjustment calculations for case three.</w:t>
      </w:r>
    </w:p>
    <w:p w14:paraId="13C304DE" w14:textId="59A79C93" w:rsidR="003A4B7A" w:rsidRPr="005841FA" w:rsidRDefault="003A4B7A" w:rsidP="003A4B7A">
      <w:pPr>
        <w:pStyle w:val="Caption"/>
        <w:keepNext/>
        <w:rPr>
          <w:b/>
          <w:i w:val="0"/>
          <w:iCs w:val="0"/>
          <w:color w:val="auto"/>
          <w:sz w:val="22"/>
          <w:szCs w:val="24"/>
        </w:rPr>
      </w:pPr>
      <w:bookmarkStart w:id="133" w:name="_Ref487027848"/>
      <w:r w:rsidRPr="00AF7F3D">
        <w:rPr>
          <w:b/>
          <w:iCs w:val="0"/>
          <w:color w:val="auto"/>
          <w:sz w:val="22"/>
          <w:szCs w:val="24"/>
        </w:rPr>
        <w:lastRenderedPageBreak/>
        <w:t xml:space="preserve">Table </w:t>
      </w:r>
      <w:r w:rsidR="00B961E8" w:rsidRPr="00AF7F3D">
        <w:rPr>
          <w:b/>
          <w:iCs w:val="0"/>
          <w:color w:val="auto"/>
          <w:sz w:val="22"/>
          <w:szCs w:val="24"/>
        </w:rPr>
        <w:fldChar w:fldCharType="begin"/>
      </w:r>
      <w:r w:rsidR="00B961E8" w:rsidRPr="00AF7F3D">
        <w:rPr>
          <w:b/>
          <w:iCs w:val="0"/>
          <w:color w:val="auto"/>
          <w:sz w:val="22"/>
          <w:szCs w:val="24"/>
        </w:rPr>
        <w:instrText xml:space="preserve"> SEQ Table \* ARABIC </w:instrText>
      </w:r>
      <w:r w:rsidR="00B961E8" w:rsidRPr="00AF7F3D">
        <w:rPr>
          <w:b/>
          <w:iCs w:val="0"/>
          <w:color w:val="auto"/>
          <w:sz w:val="22"/>
          <w:szCs w:val="24"/>
        </w:rPr>
        <w:fldChar w:fldCharType="separate"/>
      </w:r>
      <w:r w:rsidR="00634DBC">
        <w:rPr>
          <w:b/>
          <w:iCs w:val="0"/>
          <w:noProof/>
          <w:color w:val="auto"/>
          <w:sz w:val="22"/>
          <w:szCs w:val="24"/>
        </w:rPr>
        <w:t>16</w:t>
      </w:r>
      <w:r w:rsidR="00B961E8" w:rsidRPr="00AF7F3D">
        <w:rPr>
          <w:b/>
          <w:iCs w:val="0"/>
          <w:color w:val="auto"/>
          <w:sz w:val="22"/>
          <w:szCs w:val="24"/>
        </w:rPr>
        <w:fldChar w:fldCharType="end"/>
      </w:r>
      <w:bookmarkEnd w:id="133"/>
      <w:r w:rsidRPr="005841FA">
        <w:rPr>
          <w:b/>
          <w:i w:val="0"/>
          <w:iCs w:val="0"/>
          <w:color w:val="auto"/>
          <w:sz w:val="22"/>
          <w:szCs w:val="24"/>
        </w:rPr>
        <w:t xml:space="preserve">: Case </w:t>
      </w:r>
      <w:r w:rsidR="00806AFD" w:rsidRPr="005841FA">
        <w:rPr>
          <w:b/>
          <w:i w:val="0"/>
          <w:iCs w:val="0"/>
          <w:color w:val="auto"/>
          <w:sz w:val="22"/>
          <w:szCs w:val="24"/>
        </w:rPr>
        <w:t>three breakdown</w:t>
      </w:r>
      <w:r w:rsidRPr="005841FA">
        <w:rPr>
          <w:b/>
          <w:i w:val="0"/>
          <w:iCs w:val="0"/>
          <w:color w:val="auto"/>
          <w:sz w:val="22"/>
          <w:szCs w:val="24"/>
        </w:rPr>
        <w:t xml:space="preserve">: HAC02 Falls resulting in fracture or intracranial injury </w:t>
      </w:r>
    </w:p>
    <w:tbl>
      <w:tblPr>
        <w:tblStyle w:val="ListTable3-Accent21"/>
        <w:tblW w:w="0" w:type="auto"/>
        <w:tblInd w:w="170" w:type="dxa"/>
        <w:tblLook w:val="04A0" w:firstRow="1" w:lastRow="0" w:firstColumn="1" w:lastColumn="0" w:noHBand="0" w:noVBand="1"/>
        <w:tblCaption w:val="Table 16: Case three breakdown: HAC02 Falls resulting in fracture or intracranial injury "/>
      </w:tblPr>
      <w:tblGrid>
        <w:gridCol w:w="675"/>
        <w:gridCol w:w="67"/>
        <w:gridCol w:w="5856"/>
        <w:gridCol w:w="2323"/>
      </w:tblGrid>
      <w:tr w:rsidR="003A4B7A" w:rsidRPr="00813B86" w14:paraId="46A704CF" w14:textId="77777777" w:rsidTr="001465B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8921" w:type="dxa"/>
            <w:gridSpan w:val="4"/>
            <w:tcBorders>
              <w:top w:val="single" w:sz="4" w:space="0" w:color="008A00" w:themeColor="accent2"/>
              <w:bottom w:val="single" w:sz="4" w:space="0" w:color="008A00" w:themeColor="accent2"/>
            </w:tcBorders>
          </w:tcPr>
          <w:p w14:paraId="3B9E6575" w14:textId="77777777" w:rsidR="003A4B7A" w:rsidRPr="00813B86" w:rsidRDefault="003A4B7A" w:rsidP="00691A97">
            <w:pPr>
              <w:keepNext/>
              <w:rPr>
                <w:sz w:val="20"/>
                <w:szCs w:val="20"/>
              </w:rPr>
            </w:pPr>
            <w:r w:rsidRPr="00813B86">
              <w:rPr>
                <w:sz w:val="20"/>
                <w:szCs w:val="20"/>
              </w:rPr>
              <w:t xml:space="preserve">Complexity </w:t>
            </w:r>
            <w:r w:rsidR="0000436A" w:rsidRPr="00813B86">
              <w:rPr>
                <w:sz w:val="20"/>
                <w:szCs w:val="20"/>
              </w:rPr>
              <w:t>s</w:t>
            </w:r>
            <w:r w:rsidRPr="00813B86">
              <w:rPr>
                <w:sz w:val="20"/>
                <w:szCs w:val="20"/>
              </w:rPr>
              <w:t xml:space="preserve">core </w:t>
            </w:r>
            <w:r w:rsidR="0000436A" w:rsidRPr="00813B86">
              <w:rPr>
                <w:sz w:val="20"/>
                <w:szCs w:val="20"/>
              </w:rPr>
              <w:t>c</w:t>
            </w:r>
            <w:r w:rsidRPr="00813B86">
              <w:rPr>
                <w:sz w:val="20"/>
                <w:szCs w:val="20"/>
              </w:rPr>
              <w:t>alculations</w:t>
            </w:r>
          </w:p>
        </w:tc>
      </w:tr>
      <w:tr w:rsidR="003A4B7A" w:rsidRPr="00813B86" w14:paraId="504094FB" w14:textId="77777777" w:rsidTr="00892A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8" w:type="dxa"/>
            <w:gridSpan w:val="3"/>
          </w:tcPr>
          <w:p w14:paraId="107041BC" w14:textId="77777777" w:rsidR="003A4B7A" w:rsidRPr="00813B86" w:rsidRDefault="003A4B7A" w:rsidP="00691A97">
            <w:pPr>
              <w:keepNext/>
              <w:rPr>
                <w:sz w:val="20"/>
                <w:szCs w:val="20"/>
              </w:rPr>
            </w:pPr>
            <w:r w:rsidRPr="00813B86">
              <w:rPr>
                <w:sz w:val="20"/>
                <w:szCs w:val="20"/>
              </w:rPr>
              <w:t>Risk Factor Breakdown</w:t>
            </w:r>
          </w:p>
        </w:tc>
        <w:tc>
          <w:tcPr>
            <w:tcW w:w="2323" w:type="dxa"/>
            <w:shd w:val="clear" w:color="auto" w:fill="FFFFFF" w:themeFill="background1"/>
          </w:tcPr>
          <w:p w14:paraId="3D96762E" w14:textId="77777777" w:rsidR="003A4B7A" w:rsidRPr="00813B86" w:rsidRDefault="003A4B7A" w:rsidP="00691A97">
            <w:pPr>
              <w:keepNext/>
              <w:jc w:val="center"/>
              <w:cnfStyle w:val="000000100000" w:firstRow="0" w:lastRow="0" w:firstColumn="0" w:lastColumn="0" w:oddVBand="0" w:evenVBand="0" w:oddHBand="1" w:evenHBand="0" w:firstRowFirstColumn="0" w:firstRowLastColumn="0" w:lastRowFirstColumn="0" w:lastRowLastColumn="0"/>
              <w:rPr>
                <w:b/>
                <w:sz w:val="20"/>
                <w:szCs w:val="20"/>
              </w:rPr>
            </w:pPr>
            <w:r w:rsidRPr="00813B86">
              <w:rPr>
                <w:b/>
                <w:sz w:val="20"/>
                <w:szCs w:val="20"/>
              </w:rPr>
              <w:t>Complexity Score</w:t>
            </w:r>
          </w:p>
        </w:tc>
      </w:tr>
      <w:tr w:rsidR="00163105" w:rsidRPr="00813B86" w14:paraId="16BBE08C"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top w:val="single" w:sz="4" w:space="0" w:color="008A00" w:themeColor="accent2"/>
              <w:bottom w:val="single" w:sz="4" w:space="0" w:color="008A00" w:themeColor="accent2"/>
            </w:tcBorders>
          </w:tcPr>
          <w:p w14:paraId="58A04BF5" w14:textId="77777777" w:rsidR="00163105" w:rsidRPr="00813B86" w:rsidRDefault="00163105" w:rsidP="00163105">
            <w:pPr>
              <w:keepNext/>
              <w:rPr>
                <w:b w:val="0"/>
                <w:i/>
                <w:sz w:val="20"/>
                <w:szCs w:val="20"/>
              </w:rPr>
            </w:pPr>
          </w:p>
        </w:tc>
        <w:tc>
          <w:tcPr>
            <w:tcW w:w="5856" w:type="dxa"/>
            <w:tcBorders>
              <w:top w:val="single" w:sz="4" w:space="0" w:color="008A00" w:themeColor="accent2"/>
              <w:bottom w:val="single" w:sz="4" w:space="0" w:color="008A00" w:themeColor="accent2"/>
            </w:tcBorders>
          </w:tcPr>
          <w:p w14:paraId="188EC9A0" w14:textId="77777777" w:rsidR="00163105" w:rsidRPr="00813B86" w:rsidRDefault="00163105" w:rsidP="00163105">
            <w:pPr>
              <w:keepNext/>
              <w:cnfStyle w:val="000000000000" w:firstRow="0" w:lastRow="0" w:firstColumn="0" w:lastColumn="0" w:oddVBand="0" w:evenVBand="0" w:oddHBand="0" w:evenHBand="0" w:firstRowFirstColumn="0" w:firstRowLastColumn="0" w:lastRowFirstColumn="0" w:lastRowLastColumn="0"/>
              <w:rPr>
                <w:i/>
                <w:sz w:val="20"/>
                <w:szCs w:val="20"/>
              </w:rPr>
            </w:pPr>
            <w:r w:rsidRPr="00813B86">
              <w:rPr>
                <w:i/>
                <w:sz w:val="20"/>
                <w:szCs w:val="20"/>
              </w:rPr>
              <w:t>Baseline</w:t>
            </w:r>
          </w:p>
        </w:tc>
        <w:tc>
          <w:tcPr>
            <w:tcW w:w="2323" w:type="dxa"/>
            <w:tcBorders>
              <w:top w:val="nil"/>
              <w:left w:val="nil"/>
              <w:bottom w:val="single" w:sz="8" w:space="0" w:color="008A00"/>
              <w:right w:val="single" w:sz="8" w:space="0" w:color="008A00"/>
            </w:tcBorders>
            <w:shd w:val="clear" w:color="auto" w:fill="auto"/>
            <w:vAlign w:val="center"/>
          </w:tcPr>
          <w:p w14:paraId="38D9CDE0" w14:textId="22418177" w:rsidR="00163105" w:rsidRPr="00813B86" w:rsidRDefault="00163105" w:rsidP="00163105">
            <w:pPr>
              <w:keepNext/>
              <w:jc w:val="center"/>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24.1</w:t>
            </w:r>
          </w:p>
        </w:tc>
      </w:tr>
      <w:tr w:rsidR="00163105" w:rsidRPr="00813B86" w14:paraId="4E228785"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40A209FD" w14:textId="77777777" w:rsidR="00163105" w:rsidRPr="00813B86" w:rsidRDefault="00163105" w:rsidP="00163105">
            <w:pPr>
              <w:keepNext/>
              <w:rPr>
                <w:i/>
                <w:sz w:val="20"/>
                <w:szCs w:val="20"/>
              </w:rPr>
            </w:pPr>
          </w:p>
        </w:tc>
        <w:tc>
          <w:tcPr>
            <w:tcW w:w="5856" w:type="dxa"/>
          </w:tcPr>
          <w:p w14:paraId="2366126B" w14:textId="29FE1B52" w:rsidR="00163105" w:rsidRPr="00813B86" w:rsidRDefault="00163105" w:rsidP="00163105">
            <w:pPr>
              <w:keepNext/>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Age Group</w:t>
            </w:r>
            <w:r w:rsidRPr="00813B86">
              <w:rPr>
                <w:i/>
                <w:sz w:val="20"/>
                <w:szCs w:val="20"/>
              </w:rPr>
              <w:t>:</w:t>
            </w:r>
            <w:r>
              <w:rPr>
                <w:i/>
                <w:sz w:val="20"/>
                <w:szCs w:val="20"/>
              </w:rPr>
              <w:t xml:space="preserve"> </w:t>
            </w:r>
            <w:r w:rsidRPr="00813B86">
              <w:rPr>
                <w:i/>
                <w:sz w:val="20"/>
                <w:szCs w:val="20"/>
              </w:rPr>
              <w:t>085 to 089</w:t>
            </w:r>
          </w:p>
        </w:tc>
        <w:tc>
          <w:tcPr>
            <w:tcW w:w="2323" w:type="dxa"/>
            <w:tcBorders>
              <w:top w:val="nil"/>
              <w:left w:val="nil"/>
              <w:bottom w:val="single" w:sz="8" w:space="0" w:color="008A00"/>
              <w:right w:val="single" w:sz="8" w:space="0" w:color="008A00"/>
            </w:tcBorders>
            <w:shd w:val="clear" w:color="auto" w:fill="auto"/>
            <w:vAlign w:val="center"/>
          </w:tcPr>
          <w:p w14:paraId="1DDD4EBE" w14:textId="7F90519C" w:rsidR="00163105" w:rsidRPr="00813B86" w:rsidRDefault="00163105" w:rsidP="00163105">
            <w:pPr>
              <w:keepNext/>
              <w:jc w:val="center"/>
              <w:cnfStyle w:val="000000100000" w:firstRow="0" w:lastRow="0" w:firstColumn="0" w:lastColumn="0" w:oddVBand="0" w:evenVBand="0" w:oddHBand="1" w:evenHBand="0" w:firstRowFirstColumn="0" w:firstRowLastColumn="0" w:lastRowFirstColumn="0" w:lastRowLastColumn="0"/>
              <w:rPr>
                <w:i/>
                <w:sz w:val="20"/>
              </w:rPr>
            </w:pPr>
            <w:r>
              <w:rPr>
                <w:rFonts w:cs="Arial"/>
                <w:i/>
                <w:iCs/>
                <w:color w:val="000000"/>
                <w:sz w:val="20"/>
                <w:szCs w:val="20"/>
              </w:rPr>
              <w:t>14.9</w:t>
            </w:r>
          </w:p>
        </w:tc>
      </w:tr>
      <w:tr w:rsidR="00163105" w:rsidRPr="00813B86" w14:paraId="191AB6EC"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Borders>
              <w:top w:val="single" w:sz="4" w:space="0" w:color="008A00" w:themeColor="accent2"/>
              <w:bottom w:val="single" w:sz="4" w:space="0" w:color="008A00" w:themeColor="accent2"/>
            </w:tcBorders>
          </w:tcPr>
          <w:p w14:paraId="1DB5D182" w14:textId="77777777" w:rsidR="00163105" w:rsidRPr="00813B86" w:rsidRDefault="00163105" w:rsidP="00163105">
            <w:pPr>
              <w:keepNext/>
              <w:rPr>
                <w:b w:val="0"/>
                <w:i/>
                <w:sz w:val="20"/>
                <w:szCs w:val="20"/>
              </w:rPr>
            </w:pPr>
          </w:p>
        </w:tc>
        <w:tc>
          <w:tcPr>
            <w:tcW w:w="5856" w:type="dxa"/>
            <w:tcBorders>
              <w:top w:val="single" w:sz="4" w:space="0" w:color="008A00" w:themeColor="accent2"/>
              <w:bottom w:val="single" w:sz="4" w:space="0" w:color="008A00" w:themeColor="accent2"/>
            </w:tcBorders>
          </w:tcPr>
          <w:p w14:paraId="63333A0C" w14:textId="5AF96777" w:rsidR="00163105" w:rsidRPr="00813B86" w:rsidRDefault="00163105" w:rsidP="00163105">
            <w:pPr>
              <w:keepNext/>
              <w:cnfStyle w:val="000000000000" w:firstRow="0" w:lastRow="0" w:firstColumn="0" w:lastColumn="0" w:oddVBand="0" w:evenVBand="0" w:oddHBand="0" w:evenHBand="0" w:firstRowFirstColumn="0" w:firstRowLastColumn="0" w:lastRowFirstColumn="0" w:lastRowLastColumn="0"/>
              <w:rPr>
                <w:i/>
                <w:sz w:val="20"/>
                <w:szCs w:val="20"/>
              </w:rPr>
            </w:pPr>
            <w:proofErr w:type="spellStart"/>
            <w:r>
              <w:rPr>
                <w:i/>
                <w:sz w:val="20"/>
                <w:szCs w:val="20"/>
              </w:rPr>
              <w:t>Charlson</w:t>
            </w:r>
            <w:proofErr w:type="spellEnd"/>
            <w:r>
              <w:rPr>
                <w:i/>
                <w:sz w:val="20"/>
                <w:szCs w:val="20"/>
              </w:rPr>
              <w:t xml:space="preserve"> S</w:t>
            </w:r>
            <w:r w:rsidRPr="00813B86">
              <w:rPr>
                <w:i/>
                <w:sz w:val="20"/>
                <w:szCs w:val="20"/>
              </w:rPr>
              <w:t>core =</w:t>
            </w:r>
            <w:r>
              <w:rPr>
                <w:i/>
                <w:sz w:val="20"/>
                <w:szCs w:val="20"/>
              </w:rPr>
              <w:t xml:space="preserve"> </w:t>
            </w:r>
            <w:r w:rsidRPr="001114C3">
              <w:rPr>
                <w:i/>
                <w:sz w:val="20"/>
                <w:szCs w:val="20"/>
              </w:rPr>
              <w:t>07 or more</w:t>
            </w:r>
            <w:r w:rsidRPr="00813B86" w:rsidDel="003D4EBE">
              <w:rPr>
                <w:i/>
                <w:sz w:val="20"/>
                <w:szCs w:val="20"/>
              </w:rPr>
              <w:t xml:space="preserve"> </w:t>
            </w:r>
          </w:p>
        </w:tc>
        <w:tc>
          <w:tcPr>
            <w:tcW w:w="2323" w:type="dxa"/>
            <w:tcBorders>
              <w:top w:val="nil"/>
              <w:left w:val="nil"/>
              <w:bottom w:val="single" w:sz="8" w:space="0" w:color="008A00"/>
              <w:right w:val="single" w:sz="8" w:space="0" w:color="008A00"/>
            </w:tcBorders>
            <w:shd w:val="clear" w:color="auto" w:fill="auto"/>
            <w:vAlign w:val="center"/>
          </w:tcPr>
          <w:p w14:paraId="3F46C5B0" w14:textId="00E45A93" w:rsidR="00163105" w:rsidRPr="00813B86" w:rsidRDefault="00163105" w:rsidP="00163105">
            <w:pPr>
              <w:keepNext/>
              <w:jc w:val="center"/>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9.2</w:t>
            </w:r>
          </w:p>
        </w:tc>
      </w:tr>
      <w:tr w:rsidR="00163105" w:rsidRPr="00813B86" w14:paraId="6EAAFB60"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30E8483D" w14:textId="77777777" w:rsidR="00163105" w:rsidRPr="00813B86" w:rsidRDefault="00163105" w:rsidP="00163105">
            <w:pPr>
              <w:keepNext/>
              <w:rPr>
                <w:b w:val="0"/>
                <w:i/>
                <w:sz w:val="20"/>
                <w:szCs w:val="20"/>
              </w:rPr>
            </w:pPr>
          </w:p>
        </w:tc>
        <w:tc>
          <w:tcPr>
            <w:tcW w:w="5856" w:type="dxa"/>
          </w:tcPr>
          <w:p w14:paraId="5A281118" w14:textId="77777777" w:rsidR="00163105" w:rsidRPr="00813B86" w:rsidRDefault="00163105" w:rsidP="00163105">
            <w:pPr>
              <w:keepNext/>
              <w:cnfStyle w:val="000000100000" w:firstRow="0" w:lastRow="0" w:firstColumn="0" w:lastColumn="0" w:oddVBand="0" w:evenVBand="0" w:oddHBand="1" w:evenHBand="0" w:firstRowFirstColumn="0" w:firstRowLastColumn="0" w:lastRowFirstColumn="0" w:lastRowLastColumn="0"/>
              <w:rPr>
                <w:i/>
                <w:sz w:val="20"/>
                <w:szCs w:val="20"/>
              </w:rPr>
            </w:pPr>
            <w:r w:rsidRPr="00813B86">
              <w:rPr>
                <w:i/>
                <w:sz w:val="20"/>
                <w:szCs w:val="20"/>
              </w:rPr>
              <w:t>DRG Type: Medical</w:t>
            </w:r>
          </w:p>
        </w:tc>
        <w:tc>
          <w:tcPr>
            <w:tcW w:w="2323" w:type="dxa"/>
            <w:tcBorders>
              <w:top w:val="nil"/>
              <w:left w:val="nil"/>
              <w:bottom w:val="single" w:sz="8" w:space="0" w:color="008A00"/>
              <w:right w:val="single" w:sz="8" w:space="0" w:color="008A00"/>
            </w:tcBorders>
            <w:shd w:val="clear" w:color="auto" w:fill="auto"/>
            <w:vAlign w:val="center"/>
          </w:tcPr>
          <w:p w14:paraId="4E24A3C1" w14:textId="0D756D4E" w:rsidR="00163105" w:rsidRPr="00813B86" w:rsidRDefault="00163105" w:rsidP="00163105">
            <w:pPr>
              <w:keepNext/>
              <w:jc w:val="center"/>
              <w:cnfStyle w:val="000000100000" w:firstRow="0" w:lastRow="0" w:firstColumn="0" w:lastColumn="0" w:oddVBand="0" w:evenVBand="0" w:oddHBand="1" w:evenHBand="0" w:firstRowFirstColumn="0" w:firstRowLastColumn="0" w:lastRowFirstColumn="0" w:lastRowLastColumn="0"/>
              <w:rPr>
                <w:i/>
                <w:sz w:val="20"/>
              </w:rPr>
            </w:pPr>
            <w:r>
              <w:rPr>
                <w:rFonts w:cs="Arial"/>
                <w:i/>
                <w:iCs/>
                <w:color w:val="000000"/>
                <w:sz w:val="20"/>
                <w:szCs w:val="20"/>
              </w:rPr>
              <w:t>0</w:t>
            </w:r>
          </w:p>
        </w:tc>
      </w:tr>
      <w:tr w:rsidR="00163105" w:rsidRPr="00813B86" w14:paraId="2147BD0B"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307A9108" w14:textId="77777777" w:rsidR="00163105" w:rsidRPr="00813B86" w:rsidRDefault="00163105" w:rsidP="00163105">
            <w:pPr>
              <w:keepNext/>
              <w:rPr>
                <w:b w:val="0"/>
                <w:i/>
                <w:sz w:val="20"/>
                <w:szCs w:val="20"/>
              </w:rPr>
            </w:pPr>
          </w:p>
        </w:tc>
        <w:tc>
          <w:tcPr>
            <w:tcW w:w="5856" w:type="dxa"/>
          </w:tcPr>
          <w:p w14:paraId="691A9CD2" w14:textId="77777777" w:rsidR="00163105" w:rsidRPr="00813B86" w:rsidRDefault="00163105" w:rsidP="00163105">
            <w:pPr>
              <w:keepNext/>
              <w:cnfStyle w:val="000000000000" w:firstRow="0" w:lastRow="0" w:firstColumn="0" w:lastColumn="0" w:oddVBand="0" w:evenVBand="0" w:oddHBand="0" w:evenHBand="0" w:firstRowFirstColumn="0" w:firstRowLastColumn="0" w:lastRowFirstColumn="0" w:lastRowLastColumn="0"/>
              <w:rPr>
                <w:i/>
                <w:sz w:val="20"/>
                <w:szCs w:val="20"/>
              </w:rPr>
            </w:pPr>
            <w:r w:rsidRPr="00813B86">
              <w:rPr>
                <w:i/>
                <w:sz w:val="20"/>
                <w:szCs w:val="20"/>
              </w:rPr>
              <w:t>Gender: Female</w:t>
            </w:r>
          </w:p>
        </w:tc>
        <w:tc>
          <w:tcPr>
            <w:tcW w:w="2323" w:type="dxa"/>
            <w:tcBorders>
              <w:top w:val="nil"/>
              <w:left w:val="nil"/>
              <w:bottom w:val="nil"/>
              <w:right w:val="single" w:sz="8" w:space="0" w:color="008A00"/>
            </w:tcBorders>
            <w:shd w:val="clear" w:color="auto" w:fill="auto"/>
            <w:vAlign w:val="center"/>
          </w:tcPr>
          <w:p w14:paraId="3CFF17FB" w14:textId="2679D3D7" w:rsidR="00163105" w:rsidRPr="00813B86" w:rsidRDefault="00163105" w:rsidP="00163105">
            <w:pPr>
              <w:keepNext/>
              <w:jc w:val="center"/>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1.0</w:t>
            </w:r>
          </w:p>
        </w:tc>
      </w:tr>
      <w:tr w:rsidR="00163105" w:rsidRPr="00813B86" w14:paraId="454BA047"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582C2610" w14:textId="77777777" w:rsidR="00163105" w:rsidRPr="00813B86" w:rsidRDefault="00163105" w:rsidP="00163105">
            <w:pPr>
              <w:keepNext/>
              <w:rPr>
                <w:b w:val="0"/>
                <w:i/>
                <w:sz w:val="20"/>
                <w:szCs w:val="20"/>
              </w:rPr>
            </w:pPr>
          </w:p>
        </w:tc>
        <w:tc>
          <w:tcPr>
            <w:tcW w:w="5856" w:type="dxa"/>
          </w:tcPr>
          <w:p w14:paraId="30BD1033" w14:textId="77777777" w:rsidR="00163105" w:rsidRPr="00813B86" w:rsidRDefault="00163105" w:rsidP="00163105">
            <w:pPr>
              <w:keepNext/>
              <w:cnfStyle w:val="000000100000" w:firstRow="0" w:lastRow="0" w:firstColumn="0" w:lastColumn="0" w:oddVBand="0" w:evenVBand="0" w:oddHBand="1" w:evenHBand="0" w:firstRowFirstColumn="0" w:firstRowLastColumn="0" w:lastRowFirstColumn="0" w:lastRowLastColumn="0"/>
              <w:rPr>
                <w:i/>
                <w:sz w:val="20"/>
                <w:szCs w:val="20"/>
              </w:rPr>
            </w:pPr>
            <w:r w:rsidRPr="00813B86">
              <w:rPr>
                <w:i/>
                <w:sz w:val="20"/>
                <w:szCs w:val="20"/>
              </w:rPr>
              <w:t>MDC: Diseases &amp; Disorders of the Nervous System</w:t>
            </w:r>
          </w:p>
        </w:tc>
        <w:tc>
          <w:tcPr>
            <w:tcW w:w="2323" w:type="dxa"/>
            <w:tcBorders>
              <w:top w:val="single" w:sz="8" w:space="0" w:color="008A00"/>
              <w:left w:val="nil"/>
              <w:bottom w:val="single" w:sz="8" w:space="0" w:color="008A00"/>
              <w:right w:val="single" w:sz="8" w:space="0" w:color="008A00"/>
            </w:tcBorders>
            <w:shd w:val="clear" w:color="auto" w:fill="auto"/>
            <w:vAlign w:val="center"/>
          </w:tcPr>
          <w:p w14:paraId="60234CF1" w14:textId="3D58FB09" w:rsidR="00163105" w:rsidRPr="00813B86" w:rsidRDefault="00163105" w:rsidP="00163105">
            <w:pPr>
              <w:keepNext/>
              <w:jc w:val="center"/>
              <w:cnfStyle w:val="000000100000" w:firstRow="0" w:lastRow="0" w:firstColumn="0" w:lastColumn="0" w:oddVBand="0" w:evenVBand="0" w:oddHBand="1" w:evenHBand="0" w:firstRowFirstColumn="0" w:firstRowLastColumn="0" w:lastRowFirstColumn="0" w:lastRowLastColumn="0"/>
              <w:rPr>
                <w:i/>
                <w:sz w:val="20"/>
              </w:rPr>
            </w:pPr>
            <w:r>
              <w:rPr>
                <w:rFonts w:cs="Arial"/>
                <w:i/>
                <w:iCs/>
                <w:color w:val="000000"/>
                <w:sz w:val="20"/>
                <w:szCs w:val="20"/>
              </w:rPr>
              <w:t>2.0</w:t>
            </w:r>
          </w:p>
        </w:tc>
      </w:tr>
      <w:tr w:rsidR="00163105" w:rsidRPr="00813B86" w14:paraId="0DE59E50"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01509EC3" w14:textId="77777777" w:rsidR="00163105" w:rsidRPr="00813B86" w:rsidRDefault="00163105" w:rsidP="00163105">
            <w:pPr>
              <w:keepNext/>
              <w:rPr>
                <w:rFonts w:asciiTheme="majorHAnsi" w:hAnsiTheme="majorHAnsi" w:cstheme="majorHAnsi"/>
                <w:b w:val="0"/>
                <w:i/>
                <w:sz w:val="20"/>
                <w:szCs w:val="20"/>
              </w:rPr>
            </w:pPr>
          </w:p>
        </w:tc>
        <w:tc>
          <w:tcPr>
            <w:tcW w:w="5856" w:type="dxa"/>
          </w:tcPr>
          <w:p w14:paraId="0CE73F96" w14:textId="77777777" w:rsidR="00163105" w:rsidRPr="00813B86" w:rsidRDefault="00163105" w:rsidP="00163105">
            <w:pPr>
              <w:keepNext/>
              <w:cnfStyle w:val="000000000000" w:firstRow="0" w:lastRow="0" w:firstColumn="0" w:lastColumn="0" w:oddVBand="0" w:evenVBand="0" w:oddHBand="0" w:evenHBand="0" w:firstRowFirstColumn="0" w:firstRowLastColumn="0" w:lastRowFirstColumn="0" w:lastRowLastColumn="0"/>
              <w:rPr>
                <w:i/>
                <w:sz w:val="20"/>
                <w:szCs w:val="20"/>
              </w:rPr>
            </w:pPr>
            <w:r w:rsidRPr="00813B86">
              <w:rPr>
                <w:i/>
                <w:sz w:val="20"/>
                <w:szCs w:val="20"/>
              </w:rPr>
              <w:t>Emergency admission: Yes</w:t>
            </w:r>
          </w:p>
        </w:tc>
        <w:tc>
          <w:tcPr>
            <w:tcW w:w="2323" w:type="dxa"/>
            <w:tcBorders>
              <w:top w:val="nil"/>
              <w:left w:val="nil"/>
              <w:bottom w:val="nil"/>
              <w:right w:val="single" w:sz="8" w:space="0" w:color="008A00"/>
            </w:tcBorders>
            <w:shd w:val="clear" w:color="auto" w:fill="auto"/>
            <w:vAlign w:val="center"/>
          </w:tcPr>
          <w:p w14:paraId="1E7F1F6F" w14:textId="2CE3533E" w:rsidR="00163105" w:rsidRPr="00813B86" w:rsidRDefault="00163105" w:rsidP="00163105">
            <w:pPr>
              <w:keepNext/>
              <w:jc w:val="center"/>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8.0</w:t>
            </w:r>
          </w:p>
        </w:tc>
      </w:tr>
      <w:tr w:rsidR="00163105" w:rsidRPr="00813B86" w14:paraId="788FCE9D"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3CF708A4" w14:textId="77777777" w:rsidR="00163105" w:rsidRPr="00813B86" w:rsidRDefault="00163105" w:rsidP="00163105">
            <w:pPr>
              <w:keepNext/>
              <w:rPr>
                <w:rFonts w:asciiTheme="majorHAnsi" w:hAnsiTheme="majorHAnsi" w:cstheme="majorHAnsi"/>
                <w:b w:val="0"/>
                <w:i/>
                <w:sz w:val="20"/>
                <w:szCs w:val="20"/>
              </w:rPr>
            </w:pPr>
          </w:p>
        </w:tc>
        <w:tc>
          <w:tcPr>
            <w:tcW w:w="5856" w:type="dxa"/>
          </w:tcPr>
          <w:p w14:paraId="6C1345CB" w14:textId="77777777" w:rsidR="00163105" w:rsidRPr="00813B86" w:rsidRDefault="00163105" w:rsidP="00163105">
            <w:pPr>
              <w:keepNext/>
              <w:cnfStyle w:val="000000100000" w:firstRow="0" w:lastRow="0" w:firstColumn="0" w:lastColumn="0" w:oddVBand="0" w:evenVBand="0" w:oddHBand="1" w:evenHBand="0" w:firstRowFirstColumn="0" w:firstRowLastColumn="0" w:lastRowFirstColumn="0" w:lastRowLastColumn="0"/>
              <w:rPr>
                <w:i/>
                <w:sz w:val="20"/>
                <w:szCs w:val="20"/>
              </w:rPr>
            </w:pPr>
            <w:r w:rsidRPr="00813B86">
              <w:rPr>
                <w:i/>
                <w:sz w:val="20"/>
                <w:szCs w:val="20"/>
              </w:rPr>
              <w:t>ICU Hours: Yes</w:t>
            </w:r>
          </w:p>
        </w:tc>
        <w:tc>
          <w:tcPr>
            <w:tcW w:w="2323" w:type="dxa"/>
            <w:tcBorders>
              <w:top w:val="single" w:sz="8" w:space="0" w:color="008A00"/>
              <w:left w:val="nil"/>
              <w:bottom w:val="single" w:sz="8" w:space="0" w:color="008A00"/>
              <w:right w:val="single" w:sz="8" w:space="0" w:color="008A00"/>
            </w:tcBorders>
            <w:shd w:val="clear" w:color="auto" w:fill="auto"/>
            <w:vAlign w:val="center"/>
          </w:tcPr>
          <w:p w14:paraId="3A69668C" w14:textId="3689B6C6" w:rsidR="00163105" w:rsidRPr="00813B86" w:rsidRDefault="00163105" w:rsidP="00163105">
            <w:pPr>
              <w:keepNext/>
              <w:jc w:val="center"/>
              <w:cnfStyle w:val="000000100000" w:firstRow="0" w:lastRow="0" w:firstColumn="0" w:lastColumn="0" w:oddVBand="0" w:evenVBand="0" w:oddHBand="1" w:evenHBand="0" w:firstRowFirstColumn="0" w:firstRowLastColumn="0" w:lastRowFirstColumn="0" w:lastRowLastColumn="0"/>
              <w:rPr>
                <w:i/>
                <w:sz w:val="20"/>
              </w:rPr>
            </w:pPr>
            <w:r>
              <w:rPr>
                <w:rFonts w:cs="Arial"/>
                <w:i/>
                <w:iCs/>
                <w:color w:val="000000"/>
                <w:sz w:val="20"/>
                <w:szCs w:val="20"/>
              </w:rPr>
              <w:t>4.9</w:t>
            </w:r>
          </w:p>
        </w:tc>
      </w:tr>
      <w:tr w:rsidR="00163105" w:rsidRPr="00813B86" w14:paraId="560DC4B9"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3FF6615C" w14:textId="77777777" w:rsidR="00163105" w:rsidRPr="00813B86" w:rsidRDefault="00163105" w:rsidP="00163105">
            <w:pPr>
              <w:keepNext/>
              <w:rPr>
                <w:rFonts w:asciiTheme="majorHAnsi" w:hAnsiTheme="majorHAnsi" w:cstheme="majorHAnsi"/>
                <w:b w:val="0"/>
                <w:i/>
                <w:sz w:val="20"/>
                <w:szCs w:val="20"/>
              </w:rPr>
            </w:pPr>
          </w:p>
        </w:tc>
        <w:tc>
          <w:tcPr>
            <w:tcW w:w="5856" w:type="dxa"/>
          </w:tcPr>
          <w:p w14:paraId="6A01D7DE" w14:textId="77777777" w:rsidR="00163105" w:rsidRPr="00813B86" w:rsidRDefault="00163105" w:rsidP="00163105">
            <w:pPr>
              <w:keepNext/>
              <w:cnfStyle w:val="000000000000" w:firstRow="0" w:lastRow="0" w:firstColumn="0" w:lastColumn="0" w:oddVBand="0" w:evenVBand="0" w:oddHBand="0" w:evenHBand="0" w:firstRowFirstColumn="0" w:firstRowLastColumn="0" w:lastRowFirstColumn="0" w:lastRowLastColumn="0"/>
              <w:rPr>
                <w:i/>
                <w:sz w:val="20"/>
                <w:szCs w:val="20"/>
              </w:rPr>
            </w:pPr>
            <w:r w:rsidRPr="00813B86">
              <w:rPr>
                <w:i/>
                <w:sz w:val="20"/>
                <w:szCs w:val="20"/>
              </w:rPr>
              <w:t>Admission transfer status: No</w:t>
            </w:r>
          </w:p>
        </w:tc>
        <w:tc>
          <w:tcPr>
            <w:tcW w:w="2323" w:type="dxa"/>
            <w:tcBorders>
              <w:top w:val="nil"/>
              <w:left w:val="nil"/>
              <w:bottom w:val="nil"/>
              <w:right w:val="single" w:sz="8" w:space="0" w:color="008A00"/>
            </w:tcBorders>
            <w:shd w:val="clear" w:color="auto" w:fill="auto"/>
            <w:vAlign w:val="center"/>
          </w:tcPr>
          <w:p w14:paraId="63C34A7F" w14:textId="1173C742" w:rsidR="00163105" w:rsidRPr="00813B86" w:rsidRDefault="00163105" w:rsidP="00163105">
            <w:pPr>
              <w:keepNext/>
              <w:jc w:val="center"/>
              <w:cnfStyle w:val="000000000000" w:firstRow="0" w:lastRow="0" w:firstColumn="0" w:lastColumn="0" w:oddVBand="0" w:evenVBand="0" w:oddHBand="0" w:evenHBand="0" w:firstRowFirstColumn="0" w:firstRowLastColumn="0" w:lastRowFirstColumn="0" w:lastRowLastColumn="0"/>
              <w:rPr>
                <w:i/>
                <w:sz w:val="20"/>
              </w:rPr>
            </w:pPr>
            <w:r>
              <w:rPr>
                <w:rFonts w:cs="Arial"/>
                <w:i/>
                <w:iCs/>
                <w:color w:val="000000"/>
                <w:sz w:val="20"/>
                <w:szCs w:val="20"/>
              </w:rPr>
              <w:t>0</w:t>
            </w:r>
          </w:p>
        </w:tc>
      </w:tr>
      <w:tr w:rsidR="00163105" w:rsidRPr="00813B86" w14:paraId="19F34DA4"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2" w:type="dxa"/>
            <w:gridSpan w:val="2"/>
          </w:tcPr>
          <w:p w14:paraId="6940DE32" w14:textId="77777777" w:rsidR="00163105" w:rsidRPr="00813B86" w:rsidRDefault="00163105" w:rsidP="00163105">
            <w:pPr>
              <w:keepNext/>
              <w:rPr>
                <w:rFonts w:asciiTheme="majorHAnsi" w:hAnsiTheme="majorHAnsi" w:cstheme="majorHAnsi"/>
                <w:color w:val="000000"/>
                <w:sz w:val="20"/>
                <w:szCs w:val="20"/>
              </w:rPr>
            </w:pPr>
            <w:r w:rsidRPr="00813B86">
              <w:rPr>
                <w:rFonts w:asciiTheme="majorHAnsi" w:hAnsiTheme="majorHAnsi" w:cstheme="majorHAnsi"/>
                <w:color w:val="000000"/>
                <w:sz w:val="20"/>
                <w:szCs w:val="20"/>
              </w:rPr>
              <w:t xml:space="preserve">Total </w:t>
            </w:r>
          </w:p>
        </w:tc>
        <w:tc>
          <w:tcPr>
            <w:tcW w:w="5856" w:type="dxa"/>
            <w:shd w:val="clear" w:color="auto" w:fill="FFFFFF" w:themeFill="background1"/>
          </w:tcPr>
          <w:p w14:paraId="78992111" w14:textId="77777777" w:rsidR="00163105" w:rsidRPr="00813B86" w:rsidRDefault="00163105" w:rsidP="00163105">
            <w:pPr>
              <w:keepNext/>
              <w:cnfStyle w:val="000000100000" w:firstRow="0" w:lastRow="0" w:firstColumn="0" w:lastColumn="0" w:oddVBand="0" w:evenVBand="0" w:oddHBand="1" w:evenHBand="0" w:firstRowFirstColumn="0" w:firstRowLastColumn="0" w:lastRowFirstColumn="0" w:lastRowLastColumn="0"/>
              <w:rPr>
                <w:b/>
                <w:sz w:val="20"/>
                <w:szCs w:val="20"/>
              </w:rPr>
            </w:pPr>
          </w:p>
        </w:tc>
        <w:tc>
          <w:tcPr>
            <w:tcW w:w="2323" w:type="dxa"/>
            <w:tcBorders>
              <w:top w:val="single" w:sz="8" w:space="0" w:color="008A00"/>
              <w:left w:val="nil"/>
              <w:bottom w:val="single" w:sz="8" w:space="0" w:color="008A00"/>
              <w:right w:val="single" w:sz="8" w:space="0" w:color="008A00"/>
            </w:tcBorders>
            <w:shd w:val="clear" w:color="000000" w:fill="FFFFFF"/>
            <w:vAlign w:val="center"/>
          </w:tcPr>
          <w:p w14:paraId="25968183" w14:textId="74A34165" w:rsidR="00163105" w:rsidRPr="00813B86" w:rsidRDefault="00163105" w:rsidP="00163105">
            <w:pPr>
              <w:keepNext/>
              <w:jc w:val="center"/>
              <w:cnfStyle w:val="000000100000" w:firstRow="0" w:lastRow="0" w:firstColumn="0" w:lastColumn="0" w:oddVBand="0" w:evenVBand="0" w:oddHBand="1" w:evenHBand="0" w:firstRowFirstColumn="0" w:firstRowLastColumn="0" w:lastRowFirstColumn="0" w:lastRowLastColumn="0"/>
              <w:rPr>
                <w:b/>
                <w:i/>
                <w:sz w:val="20"/>
              </w:rPr>
            </w:pPr>
            <w:r>
              <w:rPr>
                <w:rFonts w:cs="Arial"/>
                <w:b/>
                <w:bCs/>
                <w:color w:val="000000"/>
                <w:sz w:val="20"/>
                <w:szCs w:val="20"/>
              </w:rPr>
              <w:t>64</w:t>
            </w:r>
          </w:p>
        </w:tc>
      </w:tr>
      <w:tr w:rsidR="00163105" w:rsidRPr="00813B86" w14:paraId="24C0C88D" w14:textId="77777777" w:rsidTr="00892A76">
        <w:trPr>
          <w:trHeight w:val="300"/>
        </w:trPr>
        <w:tc>
          <w:tcPr>
            <w:cnfStyle w:val="001000000000" w:firstRow="0" w:lastRow="0" w:firstColumn="1" w:lastColumn="0" w:oddVBand="0" w:evenVBand="0" w:oddHBand="0" w:evenHBand="0" w:firstRowFirstColumn="0" w:firstRowLastColumn="0" w:lastRowFirstColumn="0" w:lastRowLastColumn="0"/>
            <w:tcW w:w="6598" w:type="dxa"/>
            <w:gridSpan w:val="3"/>
            <w:shd w:val="clear" w:color="auto" w:fill="008A00" w:themeFill="accent2"/>
          </w:tcPr>
          <w:p w14:paraId="25F65842" w14:textId="77777777" w:rsidR="00163105" w:rsidRPr="00813B86" w:rsidRDefault="00163105" w:rsidP="00163105">
            <w:pPr>
              <w:keepNext/>
              <w:rPr>
                <w:sz w:val="20"/>
                <w:szCs w:val="20"/>
              </w:rPr>
            </w:pPr>
            <w:r w:rsidRPr="00813B86">
              <w:rPr>
                <w:color w:val="FFFFFF" w:themeColor="background1"/>
                <w:sz w:val="20"/>
                <w:szCs w:val="20"/>
              </w:rPr>
              <w:t>Adjustment calculations</w:t>
            </w:r>
          </w:p>
        </w:tc>
        <w:tc>
          <w:tcPr>
            <w:tcW w:w="2323" w:type="dxa"/>
            <w:shd w:val="clear" w:color="auto" w:fill="008A00" w:themeFill="accent2"/>
          </w:tcPr>
          <w:p w14:paraId="76A4A0FC" w14:textId="77777777" w:rsidR="00163105" w:rsidRPr="00813B86" w:rsidRDefault="00163105" w:rsidP="00163105">
            <w:pPr>
              <w:keepNex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63105" w:rsidRPr="00813B86" w14:paraId="2F5F1B81"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tcPr>
          <w:p w14:paraId="12DA9D5F" w14:textId="77777777" w:rsidR="00163105" w:rsidRPr="00813B86" w:rsidRDefault="00163105" w:rsidP="00163105">
            <w:pPr>
              <w:keepNext/>
              <w:rPr>
                <w:rFonts w:asciiTheme="majorHAnsi" w:hAnsiTheme="majorHAnsi" w:cstheme="majorHAnsi"/>
                <w:b w:val="0"/>
                <w:color w:val="000000"/>
                <w:sz w:val="20"/>
                <w:szCs w:val="20"/>
              </w:rPr>
            </w:pPr>
          </w:p>
        </w:tc>
        <w:tc>
          <w:tcPr>
            <w:tcW w:w="5923" w:type="dxa"/>
            <w:gridSpan w:val="2"/>
            <w:shd w:val="clear" w:color="auto" w:fill="FFFFFF" w:themeFill="background1"/>
          </w:tcPr>
          <w:p w14:paraId="67D3F850" w14:textId="77777777" w:rsidR="00163105" w:rsidRPr="00813B86" w:rsidRDefault="00163105" w:rsidP="00163105">
            <w:pPr>
              <w:keepNext/>
              <w:cnfStyle w:val="000000100000" w:firstRow="0" w:lastRow="0" w:firstColumn="0" w:lastColumn="0" w:oddVBand="0" w:evenVBand="0" w:oddHBand="1" w:evenHBand="0" w:firstRowFirstColumn="0" w:firstRowLastColumn="0" w:lastRowFirstColumn="0" w:lastRowLastColumn="0"/>
              <w:rPr>
                <w:sz w:val="20"/>
                <w:szCs w:val="20"/>
              </w:rPr>
            </w:pPr>
            <w:r w:rsidRPr="00813B86">
              <w:rPr>
                <w:sz w:val="20"/>
                <w:szCs w:val="20"/>
              </w:rPr>
              <w:t>Complexity group</w:t>
            </w:r>
          </w:p>
        </w:tc>
        <w:tc>
          <w:tcPr>
            <w:tcW w:w="2323" w:type="dxa"/>
            <w:tcBorders>
              <w:top w:val="single" w:sz="8" w:space="0" w:color="008A00"/>
              <w:left w:val="nil"/>
              <w:bottom w:val="single" w:sz="8" w:space="0" w:color="008A00"/>
              <w:right w:val="single" w:sz="8" w:space="0" w:color="008A00"/>
            </w:tcBorders>
            <w:shd w:val="clear" w:color="000000" w:fill="FFFFFF"/>
            <w:vAlign w:val="center"/>
          </w:tcPr>
          <w:p w14:paraId="49E9F4BF" w14:textId="39C15B68" w:rsidR="00163105" w:rsidRPr="00813B86" w:rsidRDefault="00163105" w:rsidP="00163105">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Pr>
                <w:rFonts w:cs="Arial"/>
                <w:color w:val="000000"/>
                <w:sz w:val="20"/>
                <w:szCs w:val="20"/>
              </w:rPr>
              <w:t>High</w:t>
            </w:r>
          </w:p>
        </w:tc>
      </w:tr>
      <w:tr w:rsidR="00163105" w:rsidRPr="00813B86" w14:paraId="2D8FE74E"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675" w:type="dxa"/>
          </w:tcPr>
          <w:p w14:paraId="6EAEEEB7" w14:textId="77777777" w:rsidR="00163105" w:rsidRPr="00813B86" w:rsidRDefault="00163105" w:rsidP="00163105">
            <w:pPr>
              <w:keepNext/>
              <w:rPr>
                <w:rFonts w:asciiTheme="majorHAnsi" w:hAnsiTheme="majorHAnsi" w:cstheme="majorHAnsi"/>
                <w:b w:val="0"/>
                <w:color w:val="000000"/>
                <w:sz w:val="20"/>
                <w:szCs w:val="20"/>
              </w:rPr>
            </w:pPr>
          </w:p>
        </w:tc>
        <w:tc>
          <w:tcPr>
            <w:tcW w:w="5923" w:type="dxa"/>
            <w:gridSpan w:val="2"/>
            <w:shd w:val="clear" w:color="auto" w:fill="FFFFFF" w:themeFill="background1"/>
          </w:tcPr>
          <w:p w14:paraId="4808CDED" w14:textId="77777777" w:rsidR="00163105" w:rsidRPr="00813B86" w:rsidRDefault="00163105" w:rsidP="00163105">
            <w:pPr>
              <w:keepNext/>
              <w:cnfStyle w:val="000000000000" w:firstRow="0" w:lastRow="0" w:firstColumn="0" w:lastColumn="0" w:oddVBand="0" w:evenVBand="0" w:oddHBand="0" w:evenHBand="0" w:firstRowFirstColumn="0" w:firstRowLastColumn="0" w:lastRowFirstColumn="0" w:lastRowLastColumn="0"/>
              <w:rPr>
                <w:sz w:val="20"/>
                <w:szCs w:val="20"/>
              </w:rPr>
            </w:pPr>
            <w:r w:rsidRPr="00813B86">
              <w:rPr>
                <w:sz w:val="20"/>
                <w:szCs w:val="20"/>
              </w:rPr>
              <w:t xml:space="preserve">Incremental cost </w:t>
            </w:r>
          </w:p>
        </w:tc>
        <w:tc>
          <w:tcPr>
            <w:tcW w:w="2323" w:type="dxa"/>
            <w:tcBorders>
              <w:top w:val="nil"/>
              <w:left w:val="nil"/>
              <w:bottom w:val="single" w:sz="8" w:space="0" w:color="008A00"/>
              <w:right w:val="single" w:sz="8" w:space="0" w:color="008A00"/>
            </w:tcBorders>
            <w:shd w:val="clear" w:color="000000" w:fill="FFFFFF"/>
            <w:vAlign w:val="center"/>
          </w:tcPr>
          <w:p w14:paraId="14D0E939" w14:textId="2AF54B4E" w:rsidR="00163105" w:rsidRPr="00813B86" w:rsidRDefault="00163105" w:rsidP="00163105">
            <w:pPr>
              <w:keepNext/>
              <w:jc w:val="center"/>
              <w:cnfStyle w:val="000000000000" w:firstRow="0" w:lastRow="0" w:firstColumn="0" w:lastColumn="0" w:oddVBand="0" w:evenVBand="0" w:oddHBand="0" w:evenHBand="0" w:firstRowFirstColumn="0" w:firstRowLastColumn="0" w:lastRowFirstColumn="0" w:lastRowLastColumn="0"/>
              <w:rPr>
                <w:sz w:val="20"/>
                <w:szCs w:val="20"/>
              </w:rPr>
            </w:pPr>
            <w:r>
              <w:rPr>
                <w:rFonts w:cs="Arial"/>
                <w:color w:val="000000"/>
                <w:sz w:val="20"/>
                <w:szCs w:val="20"/>
              </w:rPr>
              <w:t>2.4%</w:t>
            </w:r>
          </w:p>
        </w:tc>
      </w:tr>
      <w:tr w:rsidR="00163105" w:rsidRPr="00813B86" w14:paraId="0922F671"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tcPr>
          <w:p w14:paraId="04A96CA3" w14:textId="77777777" w:rsidR="00163105" w:rsidRPr="00813B86" w:rsidRDefault="00163105" w:rsidP="00163105">
            <w:pPr>
              <w:keepNext/>
              <w:rPr>
                <w:rFonts w:asciiTheme="majorHAnsi" w:hAnsiTheme="majorHAnsi" w:cstheme="majorHAnsi"/>
                <w:b w:val="0"/>
                <w:color w:val="000000"/>
                <w:sz w:val="20"/>
                <w:szCs w:val="20"/>
              </w:rPr>
            </w:pPr>
          </w:p>
        </w:tc>
        <w:tc>
          <w:tcPr>
            <w:tcW w:w="5923" w:type="dxa"/>
            <w:gridSpan w:val="2"/>
            <w:shd w:val="clear" w:color="auto" w:fill="FFFFFF" w:themeFill="background1"/>
          </w:tcPr>
          <w:p w14:paraId="72B95FC3" w14:textId="77777777" w:rsidR="00163105" w:rsidRPr="00813B86" w:rsidRDefault="00163105" w:rsidP="00163105">
            <w:pPr>
              <w:keepNext/>
              <w:cnfStyle w:val="000000100000" w:firstRow="0" w:lastRow="0" w:firstColumn="0" w:lastColumn="0" w:oddVBand="0" w:evenVBand="0" w:oddHBand="1" w:evenHBand="0" w:firstRowFirstColumn="0" w:firstRowLastColumn="0" w:lastRowFirstColumn="0" w:lastRowLastColumn="0"/>
              <w:rPr>
                <w:sz w:val="20"/>
                <w:szCs w:val="20"/>
              </w:rPr>
            </w:pPr>
            <w:r w:rsidRPr="00813B86">
              <w:rPr>
                <w:sz w:val="20"/>
                <w:szCs w:val="20"/>
              </w:rPr>
              <w:t>Dampening</w:t>
            </w:r>
          </w:p>
        </w:tc>
        <w:tc>
          <w:tcPr>
            <w:tcW w:w="2323" w:type="dxa"/>
            <w:tcBorders>
              <w:top w:val="nil"/>
              <w:left w:val="nil"/>
              <w:bottom w:val="single" w:sz="8" w:space="0" w:color="008A00"/>
              <w:right w:val="single" w:sz="8" w:space="0" w:color="008A00"/>
            </w:tcBorders>
            <w:shd w:val="clear" w:color="auto" w:fill="auto"/>
            <w:vAlign w:val="center"/>
          </w:tcPr>
          <w:p w14:paraId="4C9B9EAB" w14:textId="5EC13CE8" w:rsidR="00163105" w:rsidRPr="00813B86" w:rsidRDefault="00163105" w:rsidP="00163105">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Pr>
                <w:rFonts w:cs="Arial"/>
                <w:i/>
                <w:iCs/>
                <w:color w:val="000000"/>
                <w:sz w:val="20"/>
                <w:szCs w:val="20"/>
              </w:rPr>
              <w:t>0.178</w:t>
            </w:r>
          </w:p>
        </w:tc>
      </w:tr>
      <w:tr w:rsidR="003A4B7A" w:rsidRPr="0000436A" w14:paraId="4003C83C" w14:textId="77777777" w:rsidTr="00892A76">
        <w:trPr>
          <w:trHeight w:val="300"/>
        </w:trPr>
        <w:tc>
          <w:tcPr>
            <w:cnfStyle w:val="001000000000" w:firstRow="0" w:lastRow="0" w:firstColumn="1" w:lastColumn="0" w:oddVBand="0" w:evenVBand="0" w:oddHBand="0" w:evenHBand="0" w:firstRowFirstColumn="0" w:firstRowLastColumn="0" w:lastRowFirstColumn="0" w:lastRowLastColumn="0"/>
            <w:tcW w:w="6598" w:type="dxa"/>
            <w:gridSpan w:val="3"/>
            <w:shd w:val="clear" w:color="auto" w:fill="E5F3DC" w:themeFill="accent3" w:themeFillTint="33"/>
          </w:tcPr>
          <w:p w14:paraId="1D550B3E" w14:textId="77777777" w:rsidR="003A4B7A" w:rsidRPr="00813B86" w:rsidRDefault="003A4B7A" w:rsidP="00E252DF">
            <w:pPr>
              <w:rPr>
                <w:sz w:val="20"/>
                <w:szCs w:val="20"/>
              </w:rPr>
            </w:pPr>
            <w:r w:rsidRPr="00813B86">
              <w:rPr>
                <w:sz w:val="20"/>
                <w:szCs w:val="20"/>
              </w:rPr>
              <w:t xml:space="preserve">Final </w:t>
            </w:r>
            <w:r w:rsidR="0000436A" w:rsidRPr="00813B86">
              <w:rPr>
                <w:sz w:val="20"/>
                <w:szCs w:val="20"/>
              </w:rPr>
              <w:t>a</w:t>
            </w:r>
            <w:r w:rsidRPr="00813B86">
              <w:rPr>
                <w:sz w:val="20"/>
                <w:szCs w:val="20"/>
              </w:rPr>
              <w:t>djustment</w:t>
            </w:r>
          </w:p>
        </w:tc>
        <w:tc>
          <w:tcPr>
            <w:tcW w:w="2323" w:type="dxa"/>
            <w:shd w:val="clear" w:color="auto" w:fill="E5F3DC" w:themeFill="accent3" w:themeFillTint="33"/>
          </w:tcPr>
          <w:p w14:paraId="629D1A38" w14:textId="32852852" w:rsidR="003A4B7A" w:rsidRPr="00691A97" w:rsidRDefault="00D90A5A" w:rsidP="00813B8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w:t>
            </w:r>
            <w:r w:rsidR="00813B86" w:rsidRPr="00813B86">
              <w:rPr>
                <w:sz w:val="20"/>
                <w:szCs w:val="20"/>
              </w:rPr>
              <w:t>%</w:t>
            </w:r>
          </w:p>
        </w:tc>
      </w:tr>
    </w:tbl>
    <w:p w14:paraId="6C25833B" w14:textId="77777777" w:rsidR="00EC5460" w:rsidRDefault="00EC5460" w:rsidP="00EE6370"/>
    <w:p w14:paraId="76285BAD" w14:textId="7493A731" w:rsidR="00EE6370" w:rsidRPr="006321C3" w:rsidRDefault="00EE6370" w:rsidP="00EE6370">
      <w:r>
        <w:t>As illustrated from the above table</w:t>
      </w:r>
      <w:r w:rsidR="00F71DD5">
        <w:t>,</w:t>
      </w:r>
      <w:r>
        <w:t xml:space="preserve"> an episode in the ‘</w:t>
      </w:r>
      <w:r w:rsidR="00E627F3">
        <w:t>high</w:t>
      </w:r>
      <w:r>
        <w:t xml:space="preserve"> risk</w:t>
      </w:r>
      <w:r w:rsidR="009C46BC">
        <w:t>’</w:t>
      </w:r>
      <w:r>
        <w:t xml:space="preserve"> category for this HAC is subject to a negative fu</w:t>
      </w:r>
      <w:r w:rsidR="00813B86">
        <w:t>nding adjustment equivalent to 0.4</w:t>
      </w:r>
      <w:r>
        <w:t xml:space="preserve"> per cent of the funding for this episode of care.</w:t>
      </w:r>
    </w:p>
    <w:p w14:paraId="0551F5C3" w14:textId="77777777" w:rsidR="00D47805" w:rsidRPr="00D47805" w:rsidRDefault="00D47805" w:rsidP="00D47805">
      <w:pPr>
        <w:sectPr w:rsidR="00D47805" w:rsidRPr="00D47805" w:rsidSect="00912F92">
          <w:headerReference w:type="default" r:id="rId25"/>
          <w:pgSz w:w="11906" w:h="16838" w:code="9"/>
          <w:pgMar w:top="2041" w:right="1440" w:bottom="1021" w:left="1021" w:header="680" w:footer="510" w:gutter="0"/>
          <w:cols w:space="708"/>
          <w:docGrid w:linePitch="360"/>
        </w:sectPr>
      </w:pPr>
    </w:p>
    <w:p w14:paraId="344DDB55" w14:textId="77777777" w:rsidR="00D47805" w:rsidRDefault="0021530C" w:rsidP="00D47805">
      <w:pPr>
        <w:pStyle w:val="Heading1"/>
        <w:numPr>
          <w:ilvl w:val="0"/>
          <w:numId w:val="5"/>
        </w:numPr>
      </w:pPr>
      <w:bookmarkStart w:id="134" w:name="_Toc500941764"/>
      <w:r>
        <w:lastRenderedPageBreak/>
        <w:t xml:space="preserve">Issues and </w:t>
      </w:r>
      <w:r w:rsidR="009634EC">
        <w:t>o</w:t>
      </w:r>
      <w:r>
        <w:t>ther considerations</w:t>
      </w:r>
      <w:bookmarkEnd w:id="134"/>
    </w:p>
    <w:p w14:paraId="29E42D23" w14:textId="77777777" w:rsidR="002B7F9D" w:rsidRDefault="007D4EE6" w:rsidP="007A7D76">
      <w:pPr>
        <w:pStyle w:val="Heading2"/>
        <w:numPr>
          <w:ilvl w:val="1"/>
          <w:numId w:val="5"/>
        </w:numPr>
      </w:pPr>
      <w:bookmarkStart w:id="135" w:name="_Ref486450270"/>
      <w:bookmarkStart w:id="136" w:name="_Toc500941765"/>
      <w:r>
        <w:t>Treatment of episodes with multiple HACs</w:t>
      </w:r>
      <w:bookmarkEnd w:id="135"/>
      <w:bookmarkEnd w:id="136"/>
    </w:p>
    <w:p w14:paraId="31A468B7" w14:textId="4EC94D8A" w:rsidR="00161547" w:rsidRDefault="00161547" w:rsidP="00161547">
      <w:r>
        <w:t xml:space="preserve">IHPA initially undertook investigations to determine whether the presence of a second HAC could be used as a variable in the risk adjustment model. However, given that it is not possible to determine from episode data which HAC occurred first as well as the issues addressed in Section </w:t>
      </w:r>
      <w:r>
        <w:fldChar w:fldCharType="begin"/>
      </w:r>
      <w:r>
        <w:instrText xml:space="preserve"> REF _Ref486853228 \r \h </w:instrText>
      </w:r>
      <w:r>
        <w:fldChar w:fldCharType="separate"/>
      </w:r>
      <w:r w:rsidR="00634DBC">
        <w:t>3.3.1</w:t>
      </w:r>
      <w:r>
        <w:fldChar w:fldCharType="end"/>
      </w:r>
      <w:r>
        <w:t>, this approach could not be progressed.</w:t>
      </w:r>
    </w:p>
    <w:p w14:paraId="0B51F586" w14:textId="66232899" w:rsidR="00161547" w:rsidRDefault="00161547" w:rsidP="00161547">
      <w:r>
        <w:t>IHPA also considered whether the presence of multiple HACs could be addressed through a funding approach. An additive funding approach was evaluated, where the funding adjustment for each HAC that occurred is deducted from the NWAU of an episode. For example, if both a healthcare associated infection and a medication complication occurred within a moderate complexity episode of care, the NWAU would be reduced by 1.</w:t>
      </w:r>
      <w:r w:rsidR="00EB26A2">
        <w:t>5</w:t>
      </w:r>
      <w:r>
        <w:t xml:space="preserve"> + 3.</w:t>
      </w:r>
      <w:r w:rsidR="00402850">
        <w:t>7</w:t>
      </w:r>
      <w:r>
        <w:t xml:space="preserve"> = </w:t>
      </w:r>
      <w:r w:rsidR="00402850">
        <w:t>5.2</w:t>
      </w:r>
      <w:r>
        <w:t>%. This approach assumes that HACs occur independently, which is not the case and therefore found to overly penalise episodes with more than one HAC.</w:t>
      </w:r>
    </w:p>
    <w:p w14:paraId="6244BC44" w14:textId="77777777" w:rsidR="00161547" w:rsidRDefault="00161547" w:rsidP="00161547">
      <w:r>
        <w:t>IHPA then considered developing a model where the funding adjustment for episodes with multiple HACs would be scaled depending on the underlying correlation of one HAC to another. It was decided that the additional complexity of this approach was not warranted given the expected minimal funding impact.</w:t>
      </w:r>
    </w:p>
    <w:p w14:paraId="01F76B74" w14:textId="5E6495B6" w:rsidR="00161547" w:rsidRDefault="00161547" w:rsidP="00161547">
      <w:r>
        <w:t xml:space="preserve">Funding impacts have therefore been calculated using the HAC that results in the highest funding adjustment for an episode (see Section </w:t>
      </w:r>
      <w:r>
        <w:fldChar w:fldCharType="begin"/>
      </w:r>
      <w:r>
        <w:instrText xml:space="preserve"> REF _Ref486853246 \r \h </w:instrText>
      </w:r>
      <w:r>
        <w:fldChar w:fldCharType="separate"/>
      </w:r>
      <w:r w:rsidR="00634DBC">
        <w:t>7.2</w:t>
      </w:r>
      <w:r>
        <w:fldChar w:fldCharType="end"/>
      </w:r>
      <w:r>
        <w:t>), with the additional costs of other HACs not considered in the funding adjustment.</w:t>
      </w:r>
    </w:p>
    <w:p w14:paraId="0BE1E017" w14:textId="77777777" w:rsidR="00113A32" w:rsidRPr="00274A48" w:rsidRDefault="000F3720" w:rsidP="007A7D76">
      <w:pPr>
        <w:pStyle w:val="Heading2"/>
        <w:numPr>
          <w:ilvl w:val="1"/>
          <w:numId w:val="5"/>
        </w:numPr>
        <w:rPr>
          <w:u w:val="single"/>
        </w:rPr>
      </w:pPr>
      <w:bookmarkStart w:id="137" w:name="_Toc486859737"/>
      <w:bookmarkStart w:id="138" w:name="_Toc486859738"/>
      <w:bookmarkStart w:id="139" w:name="_Toc486859739"/>
      <w:bookmarkStart w:id="140" w:name="_Toc486859740"/>
      <w:bookmarkStart w:id="141" w:name="_Toc486378575"/>
      <w:bookmarkStart w:id="142" w:name="_Ref486863627"/>
      <w:bookmarkStart w:id="143" w:name="_Toc500941766"/>
      <w:bookmarkEnd w:id="137"/>
      <w:bookmarkEnd w:id="138"/>
      <w:bookmarkEnd w:id="139"/>
      <w:bookmarkEnd w:id="140"/>
      <w:bookmarkEnd w:id="141"/>
      <w:r w:rsidRPr="00120668">
        <w:t>Perineal lacerations and neonatal birth trauma</w:t>
      </w:r>
      <w:bookmarkEnd w:id="142"/>
      <w:bookmarkEnd w:id="143"/>
    </w:p>
    <w:p w14:paraId="735E8681" w14:textId="77777777" w:rsidR="00113A32" w:rsidRDefault="00113A32" w:rsidP="00274A48">
      <w:pPr>
        <w:autoSpaceDE w:val="0"/>
        <w:autoSpaceDN w:val="0"/>
        <w:adjustRightInd w:val="0"/>
        <w:spacing w:before="0" w:line="240" w:lineRule="auto"/>
      </w:pPr>
      <w:r>
        <w:t>Perineal lacerations</w:t>
      </w:r>
      <w:r w:rsidRPr="00F57194">
        <w:t xml:space="preserve"> and neonatal trauma HACs have been considered separately</w:t>
      </w:r>
      <w:r w:rsidR="00E207A9">
        <w:t xml:space="preserve"> to other HACs</w:t>
      </w:r>
      <w:r w:rsidRPr="00F57194">
        <w:t xml:space="preserve">, given the much smaller cohort </w:t>
      </w:r>
      <w:r w:rsidR="00C74C2C">
        <w:t xml:space="preserve">and limited DRGs </w:t>
      </w:r>
      <w:r w:rsidRPr="00F57194">
        <w:t>to which these HACs apply.</w:t>
      </w:r>
    </w:p>
    <w:p w14:paraId="0C5B03E2" w14:textId="77777777" w:rsidR="00836CE9" w:rsidRDefault="00836CE9" w:rsidP="00836CE9">
      <w:pPr>
        <w:pStyle w:val="Heading3"/>
        <w:numPr>
          <w:ilvl w:val="2"/>
          <w:numId w:val="5"/>
        </w:numPr>
        <w:ind w:left="709"/>
      </w:pPr>
      <w:bookmarkStart w:id="144" w:name="_Toc486859742"/>
      <w:bookmarkStart w:id="145" w:name="_Toc500941767"/>
      <w:bookmarkEnd w:id="144"/>
      <w:r>
        <w:t>HAC15: Perineal lacerations</w:t>
      </w:r>
      <w:bookmarkEnd w:id="145"/>
      <w:r>
        <w:t xml:space="preserve"> </w:t>
      </w:r>
    </w:p>
    <w:p w14:paraId="1AB0B791" w14:textId="34DA9B43" w:rsidR="00836CE9" w:rsidRDefault="00836CE9" w:rsidP="00686F16">
      <w:pPr>
        <w:autoSpaceDE w:val="0"/>
        <w:autoSpaceDN w:val="0"/>
        <w:adjustRightInd w:val="0"/>
        <w:spacing w:before="0" w:line="240" w:lineRule="auto"/>
      </w:pPr>
      <w:r>
        <w:t>Based on clinical advice from the Commission</w:t>
      </w:r>
      <w:r w:rsidR="00C74C2C">
        <w:t>,</w:t>
      </w:r>
      <w:r>
        <w:t xml:space="preserve"> </w:t>
      </w:r>
      <w:r w:rsidR="001C69D2">
        <w:t>this HAC could potentially occur in episodes in which the patient had a</w:t>
      </w:r>
      <w:r>
        <w:t xml:space="preserve"> vaginal birth</w:t>
      </w:r>
      <w:r w:rsidR="00C74C2C">
        <w:t>. C</w:t>
      </w:r>
      <w:r>
        <w:t>aesarean deliver</w:t>
      </w:r>
      <w:r w:rsidR="00C74C2C">
        <w:t xml:space="preserve">ies, </w:t>
      </w:r>
      <w:r>
        <w:t>newborn</w:t>
      </w:r>
      <w:r w:rsidR="00C74C2C">
        <w:t>s</w:t>
      </w:r>
      <w:r>
        <w:t xml:space="preserve"> with unqualified days or patients transferred from other hospital</w:t>
      </w:r>
      <w:r w:rsidR="00C74C2C">
        <w:t xml:space="preserve">s were </w:t>
      </w:r>
      <w:r w:rsidR="001C69D2">
        <w:t>excluded</w:t>
      </w:r>
      <w:r>
        <w:t>.</w:t>
      </w:r>
    </w:p>
    <w:p w14:paraId="087EED93" w14:textId="14A5BEC1" w:rsidR="00B671FA" w:rsidRDefault="001D470F" w:rsidP="0001573E">
      <w:r>
        <w:t>A significant issue IHPA encountered was the high correlation between acquiring a perineal laceration HAC and the AR-DRG classification,</w:t>
      </w:r>
      <w:r w:rsidRPr="001D470F">
        <w:t xml:space="preserve"> </w:t>
      </w:r>
      <w:r>
        <w:t xml:space="preserve">specifically, </w:t>
      </w:r>
      <w:r w:rsidR="00C958CF">
        <w:t>Vaginal Delivery W GIs.</w:t>
      </w:r>
      <w:r>
        <w:t xml:space="preserve"> </w:t>
      </w:r>
      <w:r w:rsidR="0001573E">
        <w:t>A</w:t>
      </w:r>
      <w:r w:rsidR="00B671FA">
        <w:t xml:space="preserve"> satisfactory predictive model for HAC15 could not be found and further work is required to find other risk factors that are present in the </w:t>
      </w:r>
      <w:r w:rsidR="001C69D2">
        <w:t>APC</w:t>
      </w:r>
      <w:r w:rsidR="00B671FA">
        <w:t>.</w:t>
      </w:r>
      <w:r w:rsidR="001A7777">
        <w:t xml:space="preserve"> There is no risk or funding adjustment incorporated for HAC15.</w:t>
      </w:r>
    </w:p>
    <w:p w14:paraId="086CE737" w14:textId="77777777" w:rsidR="00B671FA" w:rsidRDefault="00B671FA" w:rsidP="00B671FA">
      <w:pPr>
        <w:pStyle w:val="Heading3"/>
        <w:numPr>
          <w:ilvl w:val="2"/>
          <w:numId w:val="5"/>
        </w:numPr>
        <w:ind w:left="709"/>
      </w:pPr>
      <w:bookmarkStart w:id="146" w:name="_Toc500941768"/>
      <w:r>
        <w:t xml:space="preserve">HAC16: Neonatal </w:t>
      </w:r>
      <w:r w:rsidR="009634EC">
        <w:t>b</w:t>
      </w:r>
      <w:r>
        <w:t xml:space="preserve">irth </w:t>
      </w:r>
      <w:r w:rsidR="009634EC">
        <w:t>t</w:t>
      </w:r>
      <w:r>
        <w:t>rauma</w:t>
      </w:r>
      <w:bookmarkEnd w:id="146"/>
      <w:r>
        <w:t xml:space="preserve"> </w:t>
      </w:r>
    </w:p>
    <w:p w14:paraId="54EECF0B" w14:textId="77777777" w:rsidR="00B671FA" w:rsidRDefault="00B671FA" w:rsidP="00686F16">
      <w:pPr>
        <w:autoSpaceDE w:val="0"/>
        <w:autoSpaceDN w:val="0"/>
        <w:adjustRightInd w:val="0"/>
        <w:spacing w:before="0" w:line="240" w:lineRule="auto"/>
      </w:pPr>
      <w:r>
        <w:t>Based on clinical advice from the Commission</w:t>
      </w:r>
      <w:r w:rsidR="001C69D2">
        <w:t>,</w:t>
      </w:r>
      <w:r>
        <w:t xml:space="preserve"> </w:t>
      </w:r>
      <w:r w:rsidR="001C69D2">
        <w:t xml:space="preserve">this HAC could potentially occur in episodes with a ‘newborn’ care type </w:t>
      </w:r>
      <w:r>
        <w:t>with the exclusion of pre-term i</w:t>
      </w:r>
      <w:r w:rsidRPr="00915368">
        <w:t xml:space="preserve">nfants with a birth weight of less than 2,000 grams, </w:t>
      </w:r>
      <w:r w:rsidR="001C69D2">
        <w:t>c</w:t>
      </w:r>
      <w:r w:rsidRPr="00915368">
        <w:t xml:space="preserve">ases with injury to the brachial plexus nerve network, cases with osteogenesis </w:t>
      </w:r>
      <w:r w:rsidRPr="00915368">
        <w:lastRenderedPageBreak/>
        <w:t>imperfecta (a genetic disorder whic</w:t>
      </w:r>
      <w:r>
        <w:t xml:space="preserve">h causes bones to break easily) or </w:t>
      </w:r>
      <w:r w:rsidR="001C69D2">
        <w:t>cases in which the patient was</w:t>
      </w:r>
      <w:r w:rsidRPr="00915368">
        <w:t xml:space="preserve"> transferred from another hospital. </w:t>
      </w:r>
    </w:p>
    <w:p w14:paraId="6889BD53" w14:textId="77777777" w:rsidR="00B671FA" w:rsidRDefault="00B671FA" w:rsidP="00B671FA">
      <w:pPr>
        <w:pStyle w:val="ListBullet"/>
        <w:numPr>
          <w:ilvl w:val="0"/>
          <w:numId w:val="0"/>
        </w:numPr>
      </w:pPr>
      <w:r>
        <w:t xml:space="preserve">The issue with modelling for HAC16 Neonatal Birth Trauma is the inability to match the neonate episode to the </w:t>
      </w:r>
      <w:r w:rsidR="00B96845">
        <w:t>mother;</w:t>
      </w:r>
      <w:r>
        <w:t xml:space="preserve"> </w:t>
      </w:r>
      <w:r w:rsidR="00B96845">
        <w:t>t</w:t>
      </w:r>
      <w:r>
        <w:t xml:space="preserve">herefore the data available to IHPA is restricted to the characteristics of the neonate. </w:t>
      </w:r>
    </w:p>
    <w:p w14:paraId="0730FB50" w14:textId="77777777" w:rsidR="00B671FA" w:rsidRDefault="00B671FA" w:rsidP="00B671FA">
      <w:r>
        <w:t xml:space="preserve">Further work is required to find other risk factors that are present in the </w:t>
      </w:r>
      <w:r w:rsidR="001C69D2">
        <w:t>APC</w:t>
      </w:r>
      <w:r>
        <w:t>.</w:t>
      </w:r>
      <w:r w:rsidR="001A7777" w:rsidRPr="001A7777">
        <w:t xml:space="preserve"> </w:t>
      </w:r>
      <w:r w:rsidR="001A7777">
        <w:t>There is no risk or funding adjustment incorporated for HAC16.</w:t>
      </w:r>
    </w:p>
    <w:p w14:paraId="7D25DD96" w14:textId="77777777" w:rsidR="009D628B" w:rsidRDefault="009D628B">
      <w:pPr>
        <w:spacing w:before="0" w:after="0" w:line="240" w:lineRule="auto"/>
      </w:pPr>
      <w:r>
        <w:br w:type="page"/>
      </w:r>
    </w:p>
    <w:p w14:paraId="30B2C62B" w14:textId="2414CCA9" w:rsidR="00DD710E" w:rsidRPr="008C1D7E" w:rsidRDefault="008878E6" w:rsidP="00F2530B">
      <w:pPr>
        <w:pStyle w:val="Heading1"/>
      </w:pPr>
      <w:bookmarkStart w:id="147" w:name="_Ref487019288"/>
      <w:bookmarkStart w:id="148" w:name="_Ref487019289"/>
      <w:bookmarkStart w:id="149" w:name="_Toc500941769"/>
      <w:r w:rsidRPr="008878E6">
        <w:rPr>
          <w:noProof/>
        </w:rPr>
        <w:lastRenderedPageBreak/>
        <w:drawing>
          <wp:anchor distT="0" distB="0" distL="114300" distR="114300" simplePos="0" relativeHeight="251658752" behindDoc="1" locked="0" layoutInCell="1" allowOverlap="1" wp14:anchorId="3F27924B" wp14:editId="55888DBE">
            <wp:simplePos x="0" y="0"/>
            <wp:positionH relativeFrom="column">
              <wp:posOffset>-635</wp:posOffset>
            </wp:positionH>
            <wp:positionV relativeFrom="paragraph">
              <wp:posOffset>751840</wp:posOffset>
            </wp:positionV>
            <wp:extent cx="5505450" cy="8232775"/>
            <wp:effectExtent l="0" t="0" r="0" b="0"/>
            <wp:wrapTight wrapText="bothSides">
              <wp:wrapPolygon edited="0">
                <wp:start x="0" y="0"/>
                <wp:lineTo x="0" y="21542"/>
                <wp:lineTo x="21525" y="21542"/>
                <wp:lineTo x="21525" y="0"/>
                <wp:lineTo x="0" y="0"/>
              </wp:wrapPolygon>
            </wp:wrapTight>
            <wp:docPr id="16" name="Picture 16" title="ROC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05450" cy="823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628B">
        <w:t xml:space="preserve">Appendix A: ROC </w:t>
      </w:r>
      <w:r w:rsidR="000B4814">
        <w:t>c</w:t>
      </w:r>
      <w:r w:rsidR="009D628B">
        <w:t>urves</w:t>
      </w:r>
      <w:bookmarkEnd w:id="147"/>
      <w:bookmarkEnd w:id="148"/>
      <w:bookmarkEnd w:id="149"/>
    </w:p>
    <w:p w14:paraId="20A4A8C6" w14:textId="358A61A4" w:rsidR="00C062FB" w:rsidRDefault="00C062FB" w:rsidP="008143F6"/>
    <w:p w14:paraId="25EFD5D1" w14:textId="2796F283" w:rsidR="00C062FB" w:rsidRDefault="001E5B2B" w:rsidP="008143F6">
      <w:r w:rsidRPr="001E5B2B">
        <w:rPr>
          <w:noProof/>
        </w:rPr>
        <w:lastRenderedPageBreak/>
        <w:drawing>
          <wp:inline distT="0" distB="0" distL="0" distR="0" wp14:anchorId="448A9D1F" wp14:editId="3282AEB3">
            <wp:extent cx="5453173" cy="8210550"/>
            <wp:effectExtent l="0" t="0" r="0" b="0"/>
            <wp:docPr id="17" name="Picture 17" title="ROC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60288" cy="8221262"/>
                    </a:xfrm>
                    <a:prstGeom prst="rect">
                      <a:avLst/>
                    </a:prstGeom>
                    <a:noFill/>
                    <a:ln>
                      <a:noFill/>
                    </a:ln>
                  </pic:spPr>
                </pic:pic>
              </a:graphicData>
            </a:graphic>
          </wp:inline>
        </w:drawing>
      </w:r>
    </w:p>
    <w:p w14:paraId="38432DF1" w14:textId="2CE96207" w:rsidR="00C062FB" w:rsidRDefault="00C062FB" w:rsidP="008143F6"/>
    <w:p w14:paraId="1A891AC5" w14:textId="2D383FB6" w:rsidR="00C062FB" w:rsidRDefault="00C062FB" w:rsidP="008143F6"/>
    <w:p w14:paraId="36290EDC" w14:textId="21E134B0" w:rsidR="00C062FB" w:rsidRDefault="00C062FB" w:rsidP="008143F6"/>
    <w:p w14:paraId="62D69303" w14:textId="00BBC431" w:rsidR="00C062FB" w:rsidRDefault="00E25E98" w:rsidP="008143F6">
      <w:r w:rsidRPr="00E25E98">
        <w:rPr>
          <w:noProof/>
        </w:rPr>
        <w:drawing>
          <wp:inline distT="0" distB="0" distL="0" distR="0" wp14:anchorId="3C62AB15" wp14:editId="7D8877D0">
            <wp:extent cx="2743200" cy="2600431"/>
            <wp:effectExtent l="0" t="0" r="0" b="9525"/>
            <wp:docPr id="18" name="Picture 18" title="ROC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5009" cy="2611625"/>
                    </a:xfrm>
                    <a:prstGeom prst="rect">
                      <a:avLst/>
                    </a:prstGeom>
                    <a:noFill/>
                    <a:ln>
                      <a:noFill/>
                    </a:ln>
                  </pic:spPr>
                </pic:pic>
              </a:graphicData>
            </a:graphic>
          </wp:inline>
        </w:drawing>
      </w:r>
    </w:p>
    <w:p w14:paraId="0F4278B5" w14:textId="2255F250" w:rsidR="00C062FB" w:rsidRDefault="00C062FB" w:rsidP="008143F6"/>
    <w:p w14:paraId="563DBD9B" w14:textId="075C507C" w:rsidR="00C062FB" w:rsidRDefault="00C062FB" w:rsidP="008143F6"/>
    <w:p w14:paraId="7B885260" w14:textId="2BB1D099" w:rsidR="00C062FB" w:rsidRDefault="00C062FB" w:rsidP="008143F6"/>
    <w:p w14:paraId="5F9C357A" w14:textId="2000AF1A" w:rsidR="00C062FB" w:rsidRDefault="00C062FB" w:rsidP="008143F6"/>
    <w:p w14:paraId="554A3CEE" w14:textId="0D79F150" w:rsidR="00C062FB" w:rsidRDefault="00C062FB" w:rsidP="008143F6"/>
    <w:p w14:paraId="1A2B47F5" w14:textId="77FCB409" w:rsidR="00C062FB" w:rsidRDefault="00C062FB" w:rsidP="008143F6"/>
    <w:p w14:paraId="3493AE1D" w14:textId="39A5F647" w:rsidR="00C062FB" w:rsidRDefault="00C062FB" w:rsidP="008143F6"/>
    <w:p w14:paraId="2EE5C4B5" w14:textId="2D902963" w:rsidR="00C062FB" w:rsidRDefault="00C062FB" w:rsidP="008143F6"/>
    <w:p w14:paraId="0E907A35" w14:textId="77FB2899" w:rsidR="00C062FB" w:rsidRDefault="00C062FB" w:rsidP="008143F6"/>
    <w:p w14:paraId="79517FBF" w14:textId="4E02F793" w:rsidR="00C062FB" w:rsidRDefault="00C062FB" w:rsidP="008143F6"/>
    <w:p w14:paraId="62E09319" w14:textId="0E1BB7E0" w:rsidR="00C062FB" w:rsidRDefault="00C062FB" w:rsidP="008143F6"/>
    <w:p w14:paraId="5869D415" w14:textId="46B3A502" w:rsidR="00C062FB" w:rsidRDefault="00C062FB" w:rsidP="008143F6"/>
    <w:p w14:paraId="74CE0B46" w14:textId="0AF83A22" w:rsidR="00C062FB" w:rsidRDefault="00C062FB" w:rsidP="008143F6"/>
    <w:p w14:paraId="6FDAE6D1" w14:textId="2F7E6062" w:rsidR="00C062FB" w:rsidRDefault="00C062FB" w:rsidP="008143F6"/>
    <w:p w14:paraId="1E445ECE" w14:textId="20E4C799" w:rsidR="00C062FB" w:rsidRDefault="00C062FB" w:rsidP="008143F6"/>
    <w:p w14:paraId="03C9F534" w14:textId="36199AD8" w:rsidR="00C062FB" w:rsidRDefault="00C062FB" w:rsidP="008143F6"/>
    <w:p w14:paraId="0F56309B" w14:textId="29559BCC" w:rsidR="00C062FB" w:rsidRDefault="00C062FB" w:rsidP="008143F6"/>
    <w:p w14:paraId="5446B209" w14:textId="1DD70B8F" w:rsidR="00C062FB" w:rsidRDefault="00C062FB" w:rsidP="008143F6"/>
    <w:p w14:paraId="5DE3333B" w14:textId="6872050B" w:rsidR="00C062FB" w:rsidRDefault="00C062FB" w:rsidP="008143F6"/>
    <w:p w14:paraId="7938703A" w14:textId="008F22A7" w:rsidR="00C062FB" w:rsidRDefault="00C062FB" w:rsidP="008143F6"/>
    <w:p w14:paraId="0E310875" w14:textId="5BAD1ECE" w:rsidR="00C062FB" w:rsidRDefault="00C062FB" w:rsidP="008143F6"/>
    <w:p w14:paraId="1B83B5FB" w14:textId="7541878D" w:rsidR="00C062FB" w:rsidRDefault="00C062FB" w:rsidP="008143F6"/>
    <w:p w14:paraId="6DFA1C3D" w14:textId="0D0DC9EF" w:rsidR="00C062FB" w:rsidRDefault="00C062FB" w:rsidP="008143F6"/>
    <w:p w14:paraId="3F8C4406" w14:textId="73E6F738" w:rsidR="00DD710E" w:rsidRDefault="00DD710E" w:rsidP="008143F6">
      <w:pPr>
        <w:sectPr w:rsidR="00DD710E" w:rsidSect="0046599F">
          <w:pgSz w:w="11906" w:h="16838" w:code="9"/>
          <w:pgMar w:top="2041" w:right="1440" w:bottom="1021" w:left="1021" w:header="680" w:footer="510" w:gutter="0"/>
          <w:cols w:space="708"/>
          <w:docGrid w:linePitch="360"/>
        </w:sectPr>
      </w:pPr>
    </w:p>
    <w:p w14:paraId="031A74C6" w14:textId="77777777" w:rsidR="00E871DC" w:rsidRDefault="00E871DC" w:rsidP="00BC3A63">
      <w:pPr>
        <w:pStyle w:val="Heading1"/>
      </w:pPr>
      <w:bookmarkStart w:id="150" w:name="_Toc500941770"/>
      <w:r w:rsidRPr="006A7A01">
        <w:lastRenderedPageBreak/>
        <w:t xml:space="preserve">Appendix B: </w:t>
      </w:r>
      <w:r w:rsidR="006A7A01">
        <w:t>Complexity scores</w:t>
      </w:r>
      <w:bookmarkEnd w:id="150"/>
    </w:p>
    <w:p w14:paraId="5B19EE21" w14:textId="27114E9F" w:rsidR="00E84253" w:rsidRPr="005841FA" w:rsidRDefault="00E84253" w:rsidP="00E84253">
      <w:pPr>
        <w:pStyle w:val="Caption"/>
        <w:keepNext/>
        <w:rPr>
          <w:b/>
          <w:i w:val="0"/>
          <w:iCs w:val="0"/>
          <w:color w:val="auto"/>
          <w:sz w:val="22"/>
          <w:szCs w:val="24"/>
        </w:rPr>
      </w:pPr>
      <w:r w:rsidRPr="005841FA">
        <w:rPr>
          <w:b/>
          <w:i w:val="0"/>
          <w:iCs w:val="0"/>
          <w:color w:val="auto"/>
          <w:sz w:val="22"/>
          <w:szCs w:val="24"/>
        </w:rPr>
        <w:t xml:space="preserve">Table </w:t>
      </w:r>
      <w:r w:rsidRPr="005841FA">
        <w:rPr>
          <w:b/>
          <w:i w:val="0"/>
          <w:iCs w:val="0"/>
          <w:color w:val="auto"/>
          <w:sz w:val="22"/>
          <w:szCs w:val="24"/>
        </w:rPr>
        <w:fldChar w:fldCharType="begin"/>
      </w:r>
      <w:r w:rsidRPr="005841FA">
        <w:rPr>
          <w:b/>
          <w:i w:val="0"/>
          <w:iCs w:val="0"/>
          <w:color w:val="auto"/>
          <w:sz w:val="22"/>
          <w:szCs w:val="24"/>
        </w:rPr>
        <w:instrText xml:space="preserve"> SEQ Table \* ARABIC </w:instrText>
      </w:r>
      <w:r w:rsidRPr="005841FA">
        <w:rPr>
          <w:b/>
          <w:i w:val="0"/>
          <w:iCs w:val="0"/>
          <w:color w:val="auto"/>
          <w:sz w:val="22"/>
          <w:szCs w:val="24"/>
        </w:rPr>
        <w:fldChar w:fldCharType="separate"/>
      </w:r>
      <w:r w:rsidR="00634DBC">
        <w:rPr>
          <w:b/>
          <w:i w:val="0"/>
          <w:iCs w:val="0"/>
          <w:noProof/>
          <w:color w:val="auto"/>
          <w:sz w:val="22"/>
          <w:szCs w:val="24"/>
        </w:rPr>
        <w:t>17</w:t>
      </w:r>
      <w:r w:rsidRPr="005841FA">
        <w:rPr>
          <w:b/>
          <w:i w:val="0"/>
          <w:iCs w:val="0"/>
          <w:color w:val="auto"/>
          <w:sz w:val="22"/>
          <w:szCs w:val="24"/>
        </w:rPr>
        <w:fldChar w:fldCharType="end"/>
      </w:r>
      <w:r w:rsidRPr="005841FA">
        <w:rPr>
          <w:b/>
          <w:i w:val="0"/>
          <w:iCs w:val="0"/>
          <w:color w:val="auto"/>
          <w:sz w:val="22"/>
          <w:szCs w:val="24"/>
        </w:rPr>
        <w:t xml:space="preserve">: Complexity scores for each HAC logistic regression model </w:t>
      </w:r>
    </w:p>
    <w:tbl>
      <w:tblPr>
        <w:tblStyle w:val="ListTable3-Accent21"/>
        <w:tblW w:w="12315" w:type="dxa"/>
        <w:tblLook w:val="04A0" w:firstRow="1" w:lastRow="0" w:firstColumn="1" w:lastColumn="0" w:noHBand="0" w:noVBand="1"/>
        <w:tblCaption w:val="Table 17: Complexity scores for each HAC logistic regression model "/>
        <w:tblDescription w:val="Groups"/>
      </w:tblPr>
      <w:tblGrid>
        <w:gridCol w:w="3397"/>
        <w:gridCol w:w="686"/>
        <w:gridCol w:w="686"/>
        <w:gridCol w:w="686"/>
        <w:gridCol w:w="686"/>
        <w:gridCol w:w="686"/>
        <w:gridCol w:w="686"/>
        <w:gridCol w:w="686"/>
        <w:gridCol w:w="686"/>
        <w:gridCol w:w="686"/>
        <w:gridCol w:w="686"/>
        <w:gridCol w:w="686"/>
        <w:gridCol w:w="686"/>
        <w:gridCol w:w="686"/>
      </w:tblGrid>
      <w:tr w:rsidR="00E84253" w:rsidRPr="00BC3A63" w14:paraId="6FBF8093" w14:textId="77777777" w:rsidTr="001465B9">
        <w:trPr>
          <w:cnfStyle w:val="100000000000" w:firstRow="1" w:lastRow="0" w:firstColumn="0" w:lastColumn="0" w:oddVBand="0" w:evenVBand="0" w:oddHBand="0" w:evenHBand="0" w:firstRowFirstColumn="0" w:firstRowLastColumn="0" w:lastRowFirstColumn="0" w:lastRowLastColumn="0"/>
          <w:trHeight w:val="2871"/>
          <w:tblHeader/>
        </w:trPr>
        <w:tc>
          <w:tcPr>
            <w:cnfStyle w:val="001000000100" w:firstRow="0" w:lastRow="0" w:firstColumn="1" w:lastColumn="0" w:oddVBand="0" w:evenVBand="0" w:oddHBand="0" w:evenHBand="0" w:firstRowFirstColumn="1" w:firstRowLastColumn="0" w:lastRowFirstColumn="0" w:lastRowLastColumn="0"/>
            <w:tcW w:w="3397" w:type="dxa"/>
            <w:noWrap/>
            <w:vAlign w:val="bottom"/>
            <w:hideMark/>
          </w:tcPr>
          <w:p w14:paraId="0CD14C19" w14:textId="77777777" w:rsidR="00E84253" w:rsidRPr="00BC3A63" w:rsidRDefault="00E84253" w:rsidP="00CE7960">
            <w:pPr>
              <w:spacing w:before="0" w:after="0" w:line="240" w:lineRule="auto"/>
              <w:rPr>
                <w:rFonts w:ascii="Calibri" w:hAnsi="Calibri"/>
                <w:szCs w:val="22"/>
              </w:rPr>
            </w:pPr>
            <w:r w:rsidRPr="00BC3A63">
              <w:rPr>
                <w:rFonts w:ascii="Calibri" w:hAnsi="Calibri"/>
                <w:szCs w:val="22"/>
              </w:rPr>
              <w:t> </w:t>
            </w:r>
            <w:r>
              <w:rPr>
                <w:rFonts w:ascii="Calibri" w:hAnsi="Calibri"/>
                <w:szCs w:val="22"/>
              </w:rPr>
              <w:t>Groups</w:t>
            </w:r>
          </w:p>
        </w:tc>
        <w:tc>
          <w:tcPr>
            <w:tcW w:w="686" w:type="dxa"/>
            <w:textDirection w:val="btLr"/>
            <w:vAlign w:val="center"/>
            <w:hideMark/>
          </w:tcPr>
          <w:p w14:paraId="546101F8" w14:textId="77777777" w:rsidR="00E84253" w:rsidRPr="00BC3A63" w:rsidRDefault="00E84253" w:rsidP="00CE7960">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01. Pressure injury</w:t>
            </w:r>
          </w:p>
        </w:tc>
        <w:tc>
          <w:tcPr>
            <w:tcW w:w="686" w:type="dxa"/>
            <w:textDirection w:val="btLr"/>
            <w:vAlign w:val="center"/>
            <w:hideMark/>
          </w:tcPr>
          <w:p w14:paraId="28956B59" w14:textId="77777777" w:rsidR="00E84253" w:rsidRPr="00BC3A63" w:rsidRDefault="00E84253" w:rsidP="00CE7960">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02. Falls resulting in fracture or other intracranial injury</w:t>
            </w:r>
          </w:p>
        </w:tc>
        <w:tc>
          <w:tcPr>
            <w:tcW w:w="686" w:type="dxa"/>
            <w:textDirection w:val="btLr"/>
            <w:vAlign w:val="center"/>
            <w:hideMark/>
          </w:tcPr>
          <w:p w14:paraId="07441086" w14:textId="77777777" w:rsidR="00E84253" w:rsidRPr="00BC3A63" w:rsidRDefault="00E84253" w:rsidP="00CE7960">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03. Healthcare associated infection</w:t>
            </w:r>
          </w:p>
        </w:tc>
        <w:tc>
          <w:tcPr>
            <w:tcW w:w="686" w:type="dxa"/>
            <w:textDirection w:val="btLr"/>
            <w:vAlign w:val="center"/>
            <w:hideMark/>
          </w:tcPr>
          <w:p w14:paraId="593A9A54" w14:textId="77777777" w:rsidR="00E84253" w:rsidRPr="00BC3A63" w:rsidRDefault="00E84253" w:rsidP="00CE7960">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04. Surgical complications requiring unplanned return to theatre</w:t>
            </w:r>
          </w:p>
        </w:tc>
        <w:tc>
          <w:tcPr>
            <w:tcW w:w="686" w:type="dxa"/>
            <w:textDirection w:val="btLr"/>
            <w:vAlign w:val="center"/>
            <w:hideMark/>
          </w:tcPr>
          <w:p w14:paraId="383F6474" w14:textId="77777777" w:rsidR="00E84253" w:rsidRPr="00BC3A63" w:rsidRDefault="00E84253" w:rsidP="00CE7960">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06. Respiratory complications</w:t>
            </w:r>
          </w:p>
        </w:tc>
        <w:tc>
          <w:tcPr>
            <w:tcW w:w="686" w:type="dxa"/>
            <w:textDirection w:val="btLr"/>
            <w:vAlign w:val="center"/>
            <w:hideMark/>
          </w:tcPr>
          <w:p w14:paraId="72FD8B1B" w14:textId="77777777" w:rsidR="00E84253" w:rsidRPr="00BC3A63" w:rsidRDefault="00E84253" w:rsidP="00CE7960">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07. Venous thromboembolism</w:t>
            </w:r>
          </w:p>
        </w:tc>
        <w:tc>
          <w:tcPr>
            <w:tcW w:w="686" w:type="dxa"/>
            <w:textDirection w:val="btLr"/>
            <w:vAlign w:val="center"/>
            <w:hideMark/>
          </w:tcPr>
          <w:p w14:paraId="03CE8A44" w14:textId="77777777" w:rsidR="00E84253" w:rsidRPr="00BC3A63" w:rsidRDefault="00E84253" w:rsidP="00CE7960">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08. Renal failure</w:t>
            </w:r>
          </w:p>
        </w:tc>
        <w:tc>
          <w:tcPr>
            <w:tcW w:w="686" w:type="dxa"/>
            <w:textDirection w:val="btLr"/>
            <w:vAlign w:val="center"/>
            <w:hideMark/>
          </w:tcPr>
          <w:p w14:paraId="259B0522" w14:textId="77777777" w:rsidR="00E84253" w:rsidRPr="00BC3A63" w:rsidRDefault="00E84253" w:rsidP="00CE7960">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09. Gastrointestinal bleeding</w:t>
            </w:r>
          </w:p>
        </w:tc>
        <w:tc>
          <w:tcPr>
            <w:tcW w:w="686" w:type="dxa"/>
            <w:textDirection w:val="btLr"/>
            <w:vAlign w:val="center"/>
            <w:hideMark/>
          </w:tcPr>
          <w:p w14:paraId="4720A631" w14:textId="77777777" w:rsidR="00E84253" w:rsidRPr="00BC3A63" w:rsidRDefault="00E84253" w:rsidP="00CE7960">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10. Medication complications</w:t>
            </w:r>
          </w:p>
        </w:tc>
        <w:tc>
          <w:tcPr>
            <w:tcW w:w="686" w:type="dxa"/>
            <w:textDirection w:val="btLr"/>
            <w:vAlign w:val="center"/>
            <w:hideMark/>
          </w:tcPr>
          <w:p w14:paraId="4A949285" w14:textId="77777777" w:rsidR="00E84253" w:rsidRPr="00BC3A63" w:rsidRDefault="00E84253" w:rsidP="00CE7960">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11. Delirium</w:t>
            </w:r>
          </w:p>
        </w:tc>
        <w:tc>
          <w:tcPr>
            <w:tcW w:w="686" w:type="dxa"/>
            <w:textDirection w:val="btLr"/>
            <w:vAlign w:val="center"/>
            <w:hideMark/>
          </w:tcPr>
          <w:p w14:paraId="40C5E7A9" w14:textId="77777777" w:rsidR="00E84253" w:rsidRPr="00BC3A63" w:rsidRDefault="00E84253" w:rsidP="00CE7960">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12. Persistent incontinence</w:t>
            </w:r>
          </w:p>
        </w:tc>
        <w:tc>
          <w:tcPr>
            <w:tcW w:w="686" w:type="dxa"/>
            <w:textDirection w:val="btLr"/>
            <w:vAlign w:val="center"/>
            <w:hideMark/>
          </w:tcPr>
          <w:p w14:paraId="03551517" w14:textId="77777777" w:rsidR="00E84253" w:rsidRPr="00BC3A63" w:rsidRDefault="00E84253" w:rsidP="00CE7960">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13. Malnutrition</w:t>
            </w:r>
          </w:p>
        </w:tc>
        <w:tc>
          <w:tcPr>
            <w:tcW w:w="686" w:type="dxa"/>
            <w:textDirection w:val="btLr"/>
            <w:vAlign w:val="center"/>
            <w:hideMark/>
          </w:tcPr>
          <w:p w14:paraId="7216CCE6" w14:textId="77777777" w:rsidR="00E84253" w:rsidRPr="00BC3A63" w:rsidRDefault="00E84253" w:rsidP="00CE7960">
            <w:pPr>
              <w:pStyle w:val="TableText"/>
              <w:cnfStyle w:val="100000000000" w:firstRow="1" w:lastRow="0" w:firstColumn="0" w:lastColumn="0" w:oddVBand="0" w:evenVBand="0" w:oddHBand="0" w:evenHBand="0" w:firstRowFirstColumn="0" w:firstRowLastColumn="0" w:lastRowFirstColumn="0" w:lastRowLastColumn="0"/>
              <w:rPr>
                <w:sz w:val="18"/>
                <w:szCs w:val="18"/>
              </w:rPr>
            </w:pPr>
            <w:r w:rsidRPr="00BC3A63">
              <w:rPr>
                <w:sz w:val="18"/>
                <w:szCs w:val="18"/>
              </w:rPr>
              <w:t xml:space="preserve">14. </w:t>
            </w:r>
            <w:r>
              <w:rPr>
                <w:sz w:val="18"/>
                <w:szCs w:val="18"/>
              </w:rPr>
              <w:t xml:space="preserve">Cardiac </w:t>
            </w:r>
            <w:r w:rsidRPr="00BC3A63">
              <w:rPr>
                <w:sz w:val="18"/>
                <w:szCs w:val="18"/>
              </w:rPr>
              <w:t>complications</w:t>
            </w:r>
          </w:p>
        </w:tc>
      </w:tr>
      <w:tr w:rsidR="001E762A" w:rsidRPr="00E871DC" w14:paraId="57333313"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20B48343" w14:textId="77777777" w:rsidR="001E762A" w:rsidRPr="006A7A01" w:rsidRDefault="001E762A" w:rsidP="001E762A">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t>Baseline</w:t>
            </w:r>
          </w:p>
        </w:tc>
        <w:tc>
          <w:tcPr>
            <w:tcW w:w="686" w:type="dxa"/>
            <w:tcBorders>
              <w:top w:val="single" w:sz="8" w:space="0" w:color="008A00"/>
              <w:left w:val="nil"/>
              <w:bottom w:val="single" w:sz="8" w:space="0" w:color="008A00"/>
              <w:right w:val="nil"/>
            </w:tcBorders>
            <w:shd w:val="clear" w:color="auto" w:fill="auto"/>
            <w:noWrap/>
            <w:vAlign w:val="center"/>
            <w:hideMark/>
          </w:tcPr>
          <w:p w14:paraId="481C5E8E" w14:textId="4633A575"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46.6</w:t>
            </w:r>
          </w:p>
        </w:tc>
        <w:tc>
          <w:tcPr>
            <w:tcW w:w="686" w:type="dxa"/>
            <w:tcBorders>
              <w:top w:val="single" w:sz="8" w:space="0" w:color="008A00"/>
              <w:left w:val="nil"/>
              <w:bottom w:val="single" w:sz="8" w:space="0" w:color="008A00"/>
              <w:right w:val="nil"/>
            </w:tcBorders>
            <w:shd w:val="clear" w:color="auto" w:fill="auto"/>
            <w:noWrap/>
            <w:vAlign w:val="center"/>
            <w:hideMark/>
          </w:tcPr>
          <w:p w14:paraId="036456CA" w14:textId="50B71808"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24.1</w:t>
            </w:r>
          </w:p>
        </w:tc>
        <w:tc>
          <w:tcPr>
            <w:tcW w:w="686" w:type="dxa"/>
            <w:tcBorders>
              <w:top w:val="single" w:sz="8" w:space="0" w:color="008A00"/>
              <w:left w:val="nil"/>
              <w:bottom w:val="single" w:sz="8" w:space="0" w:color="008A00"/>
              <w:right w:val="nil"/>
            </w:tcBorders>
            <w:shd w:val="clear" w:color="auto" w:fill="auto"/>
            <w:noWrap/>
            <w:vAlign w:val="center"/>
            <w:hideMark/>
          </w:tcPr>
          <w:p w14:paraId="3B6237C2" w14:textId="78355430"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56.4</w:t>
            </w:r>
          </w:p>
        </w:tc>
        <w:tc>
          <w:tcPr>
            <w:tcW w:w="686" w:type="dxa"/>
            <w:tcBorders>
              <w:top w:val="single" w:sz="8" w:space="0" w:color="008A00"/>
              <w:left w:val="nil"/>
              <w:bottom w:val="single" w:sz="8" w:space="0" w:color="008A00"/>
              <w:right w:val="nil"/>
            </w:tcBorders>
            <w:shd w:val="clear" w:color="auto" w:fill="auto"/>
            <w:noWrap/>
            <w:vAlign w:val="center"/>
            <w:hideMark/>
          </w:tcPr>
          <w:p w14:paraId="4201E60B" w14:textId="5B17A39B"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41.2</w:t>
            </w:r>
          </w:p>
        </w:tc>
        <w:tc>
          <w:tcPr>
            <w:tcW w:w="686" w:type="dxa"/>
            <w:tcBorders>
              <w:top w:val="single" w:sz="8" w:space="0" w:color="008A00"/>
              <w:left w:val="nil"/>
              <w:bottom w:val="single" w:sz="8" w:space="0" w:color="008A00"/>
              <w:right w:val="nil"/>
            </w:tcBorders>
            <w:shd w:val="clear" w:color="auto" w:fill="auto"/>
            <w:noWrap/>
            <w:vAlign w:val="center"/>
            <w:hideMark/>
          </w:tcPr>
          <w:p w14:paraId="5DE3024B" w14:textId="6A30C9C6"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47.3</w:t>
            </w:r>
          </w:p>
        </w:tc>
        <w:tc>
          <w:tcPr>
            <w:tcW w:w="686" w:type="dxa"/>
            <w:tcBorders>
              <w:top w:val="single" w:sz="8" w:space="0" w:color="008A00"/>
              <w:left w:val="nil"/>
              <w:bottom w:val="single" w:sz="8" w:space="0" w:color="008A00"/>
              <w:right w:val="nil"/>
            </w:tcBorders>
            <w:shd w:val="clear" w:color="auto" w:fill="auto"/>
            <w:noWrap/>
            <w:vAlign w:val="center"/>
            <w:hideMark/>
          </w:tcPr>
          <w:p w14:paraId="68DBF054" w14:textId="27C23A13"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36.6</w:t>
            </w:r>
          </w:p>
        </w:tc>
        <w:tc>
          <w:tcPr>
            <w:tcW w:w="686" w:type="dxa"/>
            <w:tcBorders>
              <w:top w:val="single" w:sz="8" w:space="0" w:color="008A00"/>
              <w:left w:val="nil"/>
              <w:bottom w:val="single" w:sz="8" w:space="0" w:color="008A00"/>
              <w:right w:val="nil"/>
            </w:tcBorders>
            <w:shd w:val="clear" w:color="auto" w:fill="auto"/>
            <w:noWrap/>
            <w:vAlign w:val="center"/>
            <w:hideMark/>
          </w:tcPr>
          <w:p w14:paraId="589FB4BC" w14:textId="21703A30"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28.2</w:t>
            </w:r>
          </w:p>
        </w:tc>
        <w:tc>
          <w:tcPr>
            <w:tcW w:w="686" w:type="dxa"/>
            <w:tcBorders>
              <w:top w:val="single" w:sz="8" w:space="0" w:color="008A00"/>
              <w:left w:val="nil"/>
              <w:bottom w:val="single" w:sz="8" w:space="0" w:color="008A00"/>
              <w:right w:val="nil"/>
            </w:tcBorders>
            <w:shd w:val="clear" w:color="auto" w:fill="auto"/>
            <w:noWrap/>
            <w:vAlign w:val="center"/>
            <w:hideMark/>
          </w:tcPr>
          <w:p w14:paraId="01E5718F" w14:textId="4981660A"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41.3</w:t>
            </w:r>
          </w:p>
        </w:tc>
        <w:tc>
          <w:tcPr>
            <w:tcW w:w="686" w:type="dxa"/>
            <w:tcBorders>
              <w:top w:val="single" w:sz="8" w:space="0" w:color="008A00"/>
              <w:left w:val="nil"/>
              <w:bottom w:val="single" w:sz="8" w:space="0" w:color="008A00"/>
              <w:right w:val="nil"/>
            </w:tcBorders>
            <w:shd w:val="clear" w:color="auto" w:fill="auto"/>
            <w:noWrap/>
            <w:vAlign w:val="center"/>
            <w:hideMark/>
          </w:tcPr>
          <w:p w14:paraId="5A422595" w14:textId="68A367F0"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42.9</w:t>
            </w:r>
          </w:p>
        </w:tc>
        <w:tc>
          <w:tcPr>
            <w:tcW w:w="686" w:type="dxa"/>
            <w:tcBorders>
              <w:top w:val="single" w:sz="8" w:space="0" w:color="008A00"/>
              <w:left w:val="nil"/>
              <w:bottom w:val="single" w:sz="8" w:space="0" w:color="008A00"/>
              <w:right w:val="nil"/>
            </w:tcBorders>
            <w:shd w:val="clear" w:color="auto" w:fill="auto"/>
            <w:noWrap/>
            <w:vAlign w:val="center"/>
            <w:hideMark/>
          </w:tcPr>
          <w:p w14:paraId="36A8AC88" w14:textId="634E3A5D"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36.6</w:t>
            </w:r>
          </w:p>
        </w:tc>
        <w:tc>
          <w:tcPr>
            <w:tcW w:w="686" w:type="dxa"/>
            <w:tcBorders>
              <w:top w:val="single" w:sz="8" w:space="0" w:color="008A00"/>
              <w:left w:val="nil"/>
              <w:bottom w:val="single" w:sz="8" w:space="0" w:color="008A00"/>
              <w:right w:val="nil"/>
            </w:tcBorders>
            <w:shd w:val="clear" w:color="auto" w:fill="auto"/>
            <w:noWrap/>
            <w:vAlign w:val="center"/>
            <w:hideMark/>
          </w:tcPr>
          <w:p w14:paraId="7FEFC15B" w14:textId="6E57CAC2"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29.8</w:t>
            </w:r>
          </w:p>
        </w:tc>
        <w:tc>
          <w:tcPr>
            <w:tcW w:w="686" w:type="dxa"/>
            <w:tcBorders>
              <w:top w:val="single" w:sz="8" w:space="0" w:color="008A00"/>
              <w:left w:val="nil"/>
              <w:bottom w:val="single" w:sz="8" w:space="0" w:color="008A00"/>
              <w:right w:val="nil"/>
            </w:tcBorders>
            <w:shd w:val="clear" w:color="auto" w:fill="auto"/>
            <w:noWrap/>
            <w:vAlign w:val="center"/>
            <w:hideMark/>
          </w:tcPr>
          <w:p w14:paraId="2BD9CC1A" w14:textId="5F425EF1"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39.1</w:t>
            </w:r>
          </w:p>
        </w:tc>
        <w:tc>
          <w:tcPr>
            <w:tcW w:w="686" w:type="dxa"/>
            <w:tcBorders>
              <w:top w:val="single" w:sz="8" w:space="0" w:color="008A00"/>
              <w:left w:val="nil"/>
              <w:bottom w:val="single" w:sz="8" w:space="0" w:color="008A00"/>
              <w:right w:val="single" w:sz="8" w:space="0" w:color="008A00"/>
            </w:tcBorders>
            <w:shd w:val="clear" w:color="auto" w:fill="auto"/>
            <w:noWrap/>
            <w:vAlign w:val="center"/>
            <w:hideMark/>
          </w:tcPr>
          <w:p w14:paraId="5D77C7A7" w14:textId="2F8C9A6C"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46.0</w:t>
            </w:r>
          </w:p>
        </w:tc>
      </w:tr>
      <w:tr w:rsidR="001E762A" w:rsidRPr="00E871DC" w14:paraId="77DD363F"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14:paraId="623B3ED6" w14:textId="77777777" w:rsidR="001E762A" w:rsidRPr="00691A97" w:rsidRDefault="001E762A" w:rsidP="001E762A">
            <w:pPr>
              <w:spacing w:before="0" w:after="0" w:line="240" w:lineRule="auto"/>
              <w:rPr>
                <w:rFonts w:asciiTheme="majorHAnsi" w:hAnsiTheme="majorHAnsi" w:cstheme="majorHAnsi"/>
                <w:color w:val="000000"/>
                <w:sz w:val="16"/>
                <w:szCs w:val="16"/>
              </w:rPr>
            </w:pPr>
          </w:p>
        </w:tc>
        <w:tc>
          <w:tcPr>
            <w:tcW w:w="686" w:type="dxa"/>
            <w:tcBorders>
              <w:top w:val="nil"/>
              <w:left w:val="nil"/>
              <w:bottom w:val="single" w:sz="8" w:space="0" w:color="008A00"/>
              <w:right w:val="nil"/>
            </w:tcBorders>
            <w:shd w:val="clear" w:color="auto" w:fill="auto"/>
            <w:noWrap/>
            <w:vAlign w:val="center"/>
          </w:tcPr>
          <w:p w14:paraId="15E676E7" w14:textId="48B62B5D"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nil"/>
              <w:left w:val="nil"/>
              <w:bottom w:val="single" w:sz="8" w:space="0" w:color="008A00"/>
              <w:right w:val="nil"/>
            </w:tcBorders>
            <w:shd w:val="clear" w:color="auto" w:fill="auto"/>
            <w:noWrap/>
            <w:vAlign w:val="center"/>
          </w:tcPr>
          <w:p w14:paraId="456C499E" w14:textId="19795CE9"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nil"/>
              <w:left w:val="nil"/>
              <w:bottom w:val="single" w:sz="8" w:space="0" w:color="008A00"/>
              <w:right w:val="nil"/>
            </w:tcBorders>
            <w:shd w:val="clear" w:color="auto" w:fill="auto"/>
            <w:noWrap/>
            <w:vAlign w:val="center"/>
          </w:tcPr>
          <w:p w14:paraId="66511A19" w14:textId="49E1BA9D"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nil"/>
              <w:left w:val="nil"/>
              <w:bottom w:val="single" w:sz="8" w:space="0" w:color="008A00"/>
              <w:right w:val="nil"/>
            </w:tcBorders>
            <w:shd w:val="clear" w:color="auto" w:fill="auto"/>
            <w:noWrap/>
            <w:vAlign w:val="center"/>
          </w:tcPr>
          <w:p w14:paraId="506319E8" w14:textId="4E689392"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nil"/>
              <w:left w:val="nil"/>
              <w:bottom w:val="single" w:sz="8" w:space="0" w:color="008A00"/>
              <w:right w:val="nil"/>
            </w:tcBorders>
            <w:shd w:val="clear" w:color="auto" w:fill="auto"/>
            <w:noWrap/>
            <w:vAlign w:val="center"/>
          </w:tcPr>
          <w:p w14:paraId="04E5B78C" w14:textId="0F0D91CB"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nil"/>
              <w:left w:val="nil"/>
              <w:bottom w:val="single" w:sz="8" w:space="0" w:color="008A00"/>
              <w:right w:val="nil"/>
            </w:tcBorders>
            <w:shd w:val="clear" w:color="auto" w:fill="auto"/>
            <w:noWrap/>
            <w:vAlign w:val="center"/>
          </w:tcPr>
          <w:p w14:paraId="7BBF164D" w14:textId="67971B26"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nil"/>
              <w:left w:val="nil"/>
              <w:bottom w:val="single" w:sz="8" w:space="0" w:color="008A00"/>
              <w:right w:val="nil"/>
            </w:tcBorders>
            <w:shd w:val="clear" w:color="auto" w:fill="auto"/>
            <w:noWrap/>
            <w:vAlign w:val="center"/>
          </w:tcPr>
          <w:p w14:paraId="6CC77AC3" w14:textId="3F2D8E8A"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nil"/>
              <w:left w:val="nil"/>
              <w:bottom w:val="single" w:sz="8" w:space="0" w:color="008A00"/>
              <w:right w:val="nil"/>
            </w:tcBorders>
            <w:shd w:val="clear" w:color="auto" w:fill="auto"/>
            <w:noWrap/>
            <w:vAlign w:val="center"/>
          </w:tcPr>
          <w:p w14:paraId="3BBD6F2B" w14:textId="1E5DF2A2"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nil"/>
              <w:left w:val="nil"/>
              <w:bottom w:val="single" w:sz="8" w:space="0" w:color="008A00"/>
              <w:right w:val="nil"/>
            </w:tcBorders>
            <w:shd w:val="clear" w:color="auto" w:fill="auto"/>
            <w:noWrap/>
            <w:vAlign w:val="center"/>
          </w:tcPr>
          <w:p w14:paraId="6D5EA6DA" w14:textId="37532DB4"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nil"/>
              <w:left w:val="nil"/>
              <w:bottom w:val="single" w:sz="8" w:space="0" w:color="008A00"/>
              <w:right w:val="nil"/>
            </w:tcBorders>
            <w:shd w:val="clear" w:color="auto" w:fill="auto"/>
            <w:noWrap/>
            <w:vAlign w:val="center"/>
          </w:tcPr>
          <w:p w14:paraId="6333D80D" w14:textId="4D2767F3"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nil"/>
              <w:left w:val="nil"/>
              <w:bottom w:val="single" w:sz="8" w:space="0" w:color="008A00"/>
              <w:right w:val="nil"/>
            </w:tcBorders>
            <w:shd w:val="clear" w:color="auto" w:fill="auto"/>
            <w:noWrap/>
            <w:vAlign w:val="center"/>
          </w:tcPr>
          <w:p w14:paraId="56F4696D" w14:textId="520F4C4A"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nil"/>
              <w:left w:val="nil"/>
              <w:bottom w:val="single" w:sz="8" w:space="0" w:color="008A00"/>
              <w:right w:val="nil"/>
            </w:tcBorders>
            <w:shd w:val="clear" w:color="auto" w:fill="auto"/>
            <w:noWrap/>
            <w:vAlign w:val="center"/>
          </w:tcPr>
          <w:p w14:paraId="797D5A5A" w14:textId="715F3B6C"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nil"/>
              <w:left w:val="nil"/>
              <w:bottom w:val="single" w:sz="8" w:space="0" w:color="008A00"/>
              <w:right w:val="single" w:sz="8" w:space="0" w:color="008A00"/>
            </w:tcBorders>
            <w:shd w:val="clear" w:color="auto" w:fill="auto"/>
            <w:noWrap/>
            <w:vAlign w:val="center"/>
          </w:tcPr>
          <w:p w14:paraId="59003424" w14:textId="206AC76C"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r>
      <w:tr w:rsidR="001E762A" w:rsidRPr="00E871DC" w14:paraId="1BAC177F"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14:paraId="7C7701AC" w14:textId="77777777" w:rsidR="001E762A" w:rsidRPr="00691A97" w:rsidRDefault="001E762A" w:rsidP="001E762A">
            <w:pPr>
              <w:spacing w:before="0" w:after="0" w:line="240" w:lineRule="auto"/>
              <w:rPr>
                <w:rFonts w:asciiTheme="majorHAnsi" w:hAnsiTheme="majorHAnsi" w:cstheme="majorHAnsi"/>
                <w:color w:val="000000"/>
                <w:sz w:val="16"/>
                <w:szCs w:val="16"/>
              </w:rPr>
            </w:pPr>
            <w:r>
              <w:rPr>
                <w:rFonts w:asciiTheme="majorHAnsi" w:hAnsiTheme="majorHAnsi" w:cstheme="majorHAnsi"/>
                <w:color w:val="000000"/>
                <w:sz w:val="16"/>
                <w:szCs w:val="16"/>
              </w:rPr>
              <w:t>Emergency admission</w:t>
            </w:r>
          </w:p>
        </w:tc>
        <w:tc>
          <w:tcPr>
            <w:tcW w:w="686" w:type="dxa"/>
            <w:tcBorders>
              <w:top w:val="nil"/>
              <w:left w:val="nil"/>
              <w:bottom w:val="single" w:sz="8" w:space="0" w:color="008A00"/>
              <w:right w:val="nil"/>
            </w:tcBorders>
            <w:shd w:val="clear" w:color="auto" w:fill="auto"/>
            <w:noWrap/>
            <w:vAlign w:val="center"/>
          </w:tcPr>
          <w:p w14:paraId="7C882E2C" w14:textId="7FCB3299"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4.7</w:t>
            </w:r>
          </w:p>
        </w:tc>
        <w:tc>
          <w:tcPr>
            <w:tcW w:w="686" w:type="dxa"/>
            <w:tcBorders>
              <w:top w:val="nil"/>
              <w:left w:val="nil"/>
              <w:bottom w:val="single" w:sz="8" w:space="0" w:color="008A00"/>
              <w:right w:val="nil"/>
            </w:tcBorders>
            <w:shd w:val="clear" w:color="auto" w:fill="auto"/>
            <w:noWrap/>
            <w:vAlign w:val="center"/>
          </w:tcPr>
          <w:p w14:paraId="0F605695" w14:textId="71EEED63"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8.0</w:t>
            </w:r>
          </w:p>
        </w:tc>
        <w:tc>
          <w:tcPr>
            <w:tcW w:w="686" w:type="dxa"/>
            <w:tcBorders>
              <w:top w:val="nil"/>
              <w:left w:val="nil"/>
              <w:bottom w:val="single" w:sz="8" w:space="0" w:color="008A00"/>
              <w:right w:val="nil"/>
            </w:tcBorders>
            <w:shd w:val="clear" w:color="auto" w:fill="auto"/>
            <w:noWrap/>
            <w:vAlign w:val="center"/>
          </w:tcPr>
          <w:p w14:paraId="7DE64AB2" w14:textId="4317AFD9"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4.8</w:t>
            </w:r>
          </w:p>
        </w:tc>
        <w:tc>
          <w:tcPr>
            <w:tcW w:w="686" w:type="dxa"/>
            <w:tcBorders>
              <w:top w:val="nil"/>
              <w:left w:val="nil"/>
              <w:bottom w:val="single" w:sz="8" w:space="0" w:color="008A00"/>
              <w:right w:val="nil"/>
            </w:tcBorders>
            <w:shd w:val="clear" w:color="auto" w:fill="auto"/>
            <w:noWrap/>
            <w:vAlign w:val="center"/>
          </w:tcPr>
          <w:p w14:paraId="06CC9431" w14:textId="70A92D6E"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0.7</w:t>
            </w:r>
          </w:p>
        </w:tc>
        <w:tc>
          <w:tcPr>
            <w:tcW w:w="686" w:type="dxa"/>
            <w:tcBorders>
              <w:top w:val="nil"/>
              <w:left w:val="nil"/>
              <w:bottom w:val="single" w:sz="8" w:space="0" w:color="008A00"/>
              <w:right w:val="nil"/>
            </w:tcBorders>
            <w:shd w:val="clear" w:color="auto" w:fill="auto"/>
            <w:noWrap/>
            <w:vAlign w:val="center"/>
          </w:tcPr>
          <w:p w14:paraId="715DC349" w14:textId="427B06CD"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4.8</w:t>
            </w:r>
          </w:p>
        </w:tc>
        <w:tc>
          <w:tcPr>
            <w:tcW w:w="686" w:type="dxa"/>
            <w:tcBorders>
              <w:top w:val="nil"/>
              <w:left w:val="nil"/>
              <w:bottom w:val="single" w:sz="8" w:space="0" w:color="008A00"/>
              <w:right w:val="nil"/>
            </w:tcBorders>
            <w:shd w:val="clear" w:color="auto" w:fill="auto"/>
            <w:noWrap/>
            <w:vAlign w:val="center"/>
          </w:tcPr>
          <w:p w14:paraId="3519BD28" w14:textId="6E995185"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3.2</w:t>
            </w:r>
          </w:p>
        </w:tc>
        <w:tc>
          <w:tcPr>
            <w:tcW w:w="686" w:type="dxa"/>
            <w:tcBorders>
              <w:top w:val="nil"/>
              <w:left w:val="nil"/>
              <w:bottom w:val="single" w:sz="8" w:space="0" w:color="008A00"/>
              <w:right w:val="nil"/>
            </w:tcBorders>
            <w:shd w:val="clear" w:color="auto" w:fill="auto"/>
            <w:noWrap/>
            <w:vAlign w:val="center"/>
          </w:tcPr>
          <w:p w14:paraId="377A8844" w14:textId="4EEF369E"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2.8</w:t>
            </w:r>
          </w:p>
        </w:tc>
        <w:tc>
          <w:tcPr>
            <w:tcW w:w="686" w:type="dxa"/>
            <w:tcBorders>
              <w:top w:val="nil"/>
              <w:left w:val="nil"/>
              <w:bottom w:val="single" w:sz="8" w:space="0" w:color="008A00"/>
              <w:right w:val="nil"/>
            </w:tcBorders>
            <w:shd w:val="clear" w:color="auto" w:fill="auto"/>
            <w:noWrap/>
            <w:vAlign w:val="center"/>
          </w:tcPr>
          <w:p w14:paraId="72CA5F48" w14:textId="43F4713C"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4.4</w:t>
            </w:r>
          </w:p>
        </w:tc>
        <w:tc>
          <w:tcPr>
            <w:tcW w:w="686" w:type="dxa"/>
            <w:tcBorders>
              <w:top w:val="nil"/>
              <w:left w:val="nil"/>
              <w:bottom w:val="single" w:sz="8" w:space="0" w:color="008A00"/>
              <w:right w:val="nil"/>
            </w:tcBorders>
            <w:shd w:val="clear" w:color="auto" w:fill="auto"/>
            <w:noWrap/>
            <w:vAlign w:val="center"/>
          </w:tcPr>
          <w:p w14:paraId="58B65167" w14:textId="519FEFA7"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4.7</w:t>
            </w:r>
          </w:p>
        </w:tc>
        <w:tc>
          <w:tcPr>
            <w:tcW w:w="686" w:type="dxa"/>
            <w:tcBorders>
              <w:top w:val="nil"/>
              <w:left w:val="nil"/>
              <w:bottom w:val="single" w:sz="8" w:space="0" w:color="008A00"/>
              <w:right w:val="nil"/>
            </w:tcBorders>
            <w:shd w:val="clear" w:color="auto" w:fill="auto"/>
            <w:noWrap/>
            <w:vAlign w:val="center"/>
          </w:tcPr>
          <w:p w14:paraId="655DCD2F" w14:textId="13E5DFDB"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4.7</w:t>
            </w:r>
          </w:p>
        </w:tc>
        <w:tc>
          <w:tcPr>
            <w:tcW w:w="686" w:type="dxa"/>
            <w:tcBorders>
              <w:top w:val="nil"/>
              <w:left w:val="nil"/>
              <w:bottom w:val="single" w:sz="8" w:space="0" w:color="008A00"/>
              <w:right w:val="nil"/>
            </w:tcBorders>
            <w:shd w:val="clear" w:color="auto" w:fill="auto"/>
            <w:noWrap/>
            <w:vAlign w:val="center"/>
          </w:tcPr>
          <w:p w14:paraId="5A956C13" w14:textId="7468BC70"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5.0</w:t>
            </w:r>
          </w:p>
        </w:tc>
        <w:tc>
          <w:tcPr>
            <w:tcW w:w="686" w:type="dxa"/>
            <w:tcBorders>
              <w:top w:val="nil"/>
              <w:left w:val="nil"/>
              <w:bottom w:val="single" w:sz="8" w:space="0" w:color="008A00"/>
              <w:right w:val="nil"/>
            </w:tcBorders>
            <w:shd w:val="clear" w:color="auto" w:fill="auto"/>
            <w:noWrap/>
            <w:vAlign w:val="center"/>
          </w:tcPr>
          <w:p w14:paraId="315FF33D" w14:textId="59AD6F22"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4.5</w:t>
            </w:r>
          </w:p>
        </w:tc>
        <w:tc>
          <w:tcPr>
            <w:tcW w:w="686" w:type="dxa"/>
            <w:tcBorders>
              <w:top w:val="nil"/>
              <w:left w:val="nil"/>
              <w:bottom w:val="single" w:sz="8" w:space="0" w:color="008A00"/>
              <w:right w:val="single" w:sz="8" w:space="0" w:color="008A00"/>
            </w:tcBorders>
            <w:shd w:val="clear" w:color="auto" w:fill="auto"/>
            <w:noWrap/>
            <w:vAlign w:val="center"/>
          </w:tcPr>
          <w:p w14:paraId="490338EF" w14:textId="5EBE44D1"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2.4</w:t>
            </w:r>
          </w:p>
        </w:tc>
      </w:tr>
      <w:tr w:rsidR="001E762A" w:rsidRPr="00E871DC" w14:paraId="2D778B3B"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340E217A" w14:textId="77777777" w:rsidR="001E762A" w:rsidRPr="00691A97" w:rsidRDefault="001E762A" w:rsidP="001E762A">
            <w:pPr>
              <w:spacing w:before="0" w:after="0" w:line="240" w:lineRule="auto"/>
              <w:rPr>
                <w:rFonts w:asciiTheme="majorHAnsi" w:hAnsiTheme="majorHAnsi" w:cstheme="majorHAnsi"/>
                <w:color w:val="000000"/>
                <w:sz w:val="16"/>
                <w:szCs w:val="16"/>
              </w:rPr>
            </w:pPr>
            <w:r w:rsidRPr="00691A97">
              <w:rPr>
                <w:rFonts w:asciiTheme="majorHAnsi" w:hAnsiTheme="majorHAnsi" w:cstheme="majorHAnsi"/>
                <w:color w:val="000000"/>
                <w:sz w:val="16"/>
                <w:szCs w:val="16"/>
              </w:rPr>
              <w:t>ICU Hours</w:t>
            </w:r>
          </w:p>
        </w:tc>
        <w:tc>
          <w:tcPr>
            <w:tcW w:w="686" w:type="dxa"/>
            <w:tcBorders>
              <w:top w:val="nil"/>
              <w:left w:val="nil"/>
              <w:bottom w:val="nil"/>
              <w:right w:val="nil"/>
            </w:tcBorders>
            <w:shd w:val="clear" w:color="auto" w:fill="auto"/>
            <w:noWrap/>
            <w:vAlign w:val="center"/>
            <w:hideMark/>
          </w:tcPr>
          <w:p w14:paraId="1D2723F5" w14:textId="238D8D14"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10.3</w:t>
            </w:r>
          </w:p>
        </w:tc>
        <w:tc>
          <w:tcPr>
            <w:tcW w:w="686" w:type="dxa"/>
            <w:tcBorders>
              <w:top w:val="nil"/>
              <w:left w:val="nil"/>
              <w:bottom w:val="nil"/>
              <w:right w:val="nil"/>
            </w:tcBorders>
            <w:shd w:val="clear" w:color="auto" w:fill="auto"/>
            <w:noWrap/>
            <w:vAlign w:val="center"/>
            <w:hideMark/>
          </w:tcPr>
          <w:p w14:paraId="019B314B" w14:textId="66E6B742"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4.9</w:t>
            </w:r>
          </w:p>
        </w:tc>
        <w:tc>
          <w:tcPr>
            <w:tcW w:w="686" w:type="dxa"/>
            <w:tcBorders>
              <w:top w:val="nil"/>
              <w:left w:val="nil"/>
              <w:bottom w:val="nil"/>
              <w:right w:val="nil"/>
            </w:tcBorders>
            <w:shd w:val="clear" w:color="auto" w:fill="auto"/>
            <w:noWrap/>
            <w:vAlign w:val="center"/>
            <w:hideMark/>
          </w:tcPr>
          <w:p w14:paraId="39BEC212" w14:textId="7C477563"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10.4</w:t>
            </w:r>
          </w:p>
        </w:tc>
        <w:tc>
          <w:tcPr>
            <w:tcW w:w="686" w:type="dxa"/>
            <w:tcBorders>
              <w:top w:val="nil"/>
              <w:left w:val="nil"/>
              <w:bottom w:val="nil"/>
              <w:right w:val="nil"/>
            </w:tcBorders>
            <w:shd w:val="clear" w:color="auto" w:fill="auto"/>
            <w:noWrap/>
            <w:vAlign w:val="center"/>
            <w:hideMark/>
          </w:tcPr>
          <w:p w14:paraId="6627EC61" w14:textId="3578A97E"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13.5</w:t>
            </w:r>
          </w:p>
        </w:tc>
        <w:tc>
          <w:tcPr>
            <w:tcW w:w="686" w:type="dxa"/>
            <w:tcBorders>
              <w:top w:val="nil"/>
              <w:left w:val="nil"/>
              <w:bottom w:val="nil"/>
              <w:right w:val="nil"/>
            </w:tcBorders>
            <w:shd w:val="clear" w:color="auto" w:fill="auto"/>
            <w:noWrap/>
            <w:vAlign w:val="center"/>
            <w:hideMark/>
          </w:tcPr>
          <w:p w14:paraId="24A42141" w14:textId="4F87FFE4"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15.1</w:t>
            </w:r>
          </w:p>
        </w:tc>
        <w:tc>
          <w:tcPr>
            <w:tcW w:w="686" w:type="dxa"/>
            <w:tcBorders>
              <w:top w:val="nil"/>
              <w:left w:val="nil"/>
              <w:bottom w:val="nil"/>
              <w:right w:val="nil"/>
            </w:tcBorders>
            <w:shd w:val="clear" w:color="auto" w:fill="auto"/>
            <w:noWrap/>
            <w:vAlign w:val="center"/>
            <w:hideMark/>
          </w:tcPr>
          <w:p w14:paraId="479C7030" w14:textId="12F6791A"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11.0</w:t>
            </w:r>
          </w:p>
        </w:tc>
        <w:tc>
          <w:tcPr>
            <w:tcW w:w="686" w:type="dxa"/>
            <w:tcBorders>
              <w:top w:val="nil"/>
              <w:left w:val="nil"/>
              <w:bottom w:val="nil"/>
              <w:right w:val="nil"/>
            </w:tcBorders>
            <w:shd w:val="clear" w:color="auto" w:fill="auto"/>
            <w:noWrap/>
            <w:vAlign w:val="center"/>
            <w:hideMark/>
          </w:tcPr>
          <w:p w14:paraId="5788B668" w14:textId="0A9591E8"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21.9</w:t>
            </w:r>
          </w:p>
        </w:tc>
        <w:tc>
          <w:tcPr>
            <w:tcW w:w="686" w:type="dxa"/>
            <w:tcBorders>
              <w:top w:val="nil"/>
              <w:left w:val="nil"/>
              <w:bottom w:val="nil"/>
              <w:right w:val="nil"/>
            </w:tcBorders>
            <w:shd w:val="clear" w:color="auto" w:fill="auto"/>
            <w:noWrap/>
            <w:vAlign w:val="center"/>
            <w:hideMark/>
          </w:tcPr>
          <w:p w14:paraId="32CA8CDF" w14:textId="7342E47D"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7.7</w:t>
            </w:r>
          </w:p>
        </w:tc>
        <w:tc>
          <w:tcPr>
            <w:tcW w:w="686" w:type="dxa"/>
            <w:tcBorders>
              <w:top w:val="nil"/>
              <w:left w:val="nil"/>
              <w:bottom w:val="nil"/>
              <w:right w:val="nil"/>
            </w:tcBorders>
            <w:shd w:val="clear" w:color="auto" w:fill="auto"/>
            <w:noWrap/>
            <w:vAlign w:val="center"/>
            <w:hideMark/>
          </w:tcPr>
          <w:p w14:paraId="1F8B1FBB" w14:textId="27522249"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7.1</w:t>
            </w:r>
          </w:p>
        </w:tc>
        <w:tc>
          <w:tcPr>
            <w:tcW w:w="686" w:type="dxa"/>
            <w:tcBorders>
              <w:top w:val="nil"/>
              <w:left w:val="nil"/>
              <w:bottom w:val="nil"/>
              <w:right w:val="nil"/>
            </w:tcBorders>
            <w:shd w:val="clear" w:color="auto" w:fill="auto"/>
            <w:noWrap/>
            <w:vAlign w:val="center"/>
            <w:hideMark/>
          </w:tcPr>
          <w:p w14:paraId="374CFECF" w14:textId="5A859846"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10.8</w:t>
            </w:r>
          </w:p>
        </w:tc>
        <w:tc>
          <w:tcPr>
            <w:tcW w:w="686" w:type="dxa"/>
            <w:tcBorders>
              <w:top w:val="nil"/>
              <w:left w:val="nil"/>
              <w:bottom w:val="nil"/>
              <w:right w:val="nil"/>
            </w:tcBorders>
            <w:shd w:val="clear" w:color="auto" w:fill="auto"/>
            <w:noWrap/>
            <w:vAlign w:val="center"/>
            <w:hideMark/>
          </w:tcPr>
          <w:p w14:paraId="1FD815AE" w14:textId="09219301"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7.5</w:t>
            </w:r>
          </w:p>
        </w:tc>
        <w:tc>
          <w:tcPr>
            <w:tcW w:w="686" w:type="dxa"/>
            <w:tcBorders>
              <w:top w:val="nil"/>
              <w:left w:val="nil"/>
              <w:bottom w:val="nil"/>
              <w:right w:val="nil"/>
            </w:tcBorders>
            <w:shd w:val="clear" w:color="auto" w:fill="auto"/>
            <w:noWrap/>
            <w:vAlign w:val="center"/>
            <w:hideMark/>
          </w:tcPr>
          <w:p w14:paraId="3FC47CD1" w14:textId="79CE9FD1"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10.0</w:t>
            </w:r>
          </w:p>
        </w:tc>
        <w:tc>
          <w:tcPr>
            <w:tcW w:w="686" w:type="dxa"/>
            <w:tcBorders>
              <w:top w:val="nil"/>
              <w:left w:val="nil"/>
              <w:bottom w:val="nil"/>
              <w:right w:val="single" w:sz="8" w:space="0" w:color="008A00"/>
            </w:tcBorders>
            <w:shd w:val="clear" w:color="auto" w:fill="auto"/>
            <w:noWrap/>
            <w:vAlign w:val="center"/>
            <w:hideMark/>
          </w:tcPr>
          <w:p w14:paraId="6FF53823" w14:textId="5C549790"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12.6</w:t>
            </w:r>
          </w:p>
        </w:tc>
      </w:tr>
      <w:tr w:rsidR="001E762A" w:rsidRPr="00E871DC" w14:paraId="7F4FFF9F"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5E251B4B" w14:textId="77777777" w:rsidR="001E762A" w:rsidRPr="00691A97" w:rsidRDefault="001E762A" w:rsidP="001E762A">
            <w:pPr>
              <w:spacing w:before="0" w:after="0" w:line="240" w:lineRule="auto"/>
              <w:rPr>
                <w:rFonts w:asciiTheme="majorHAnsi" w:hAnsiTheme="majorHAnsi" w:cstheme="majorHAnsi"/>
                <w:color w:val="000000"/>
                <w:sz w:val="16"/>
                <w:szCs w:val="16"/>
              </w:rPr>
            </w:pPr>
            <w:r w:rsidRPr="00691A97">
              <w:rPr>
                <w:rFonts w:asciiTheme="majorHAnsi" w:hAnsiTheme="majorHAnsi" w:cstheme="majorHAnsi"/>
                <w:color w:val="000000"/>
                <w:sz w:val="16"/>
                <w:szCs w:val="16"/>
              </w:rPr>
              <w:t>Admission Transfer Status</w:t>
            </w:r>
          </w:p>
        </w:tc>
        <w:tc>
          <w:tcPr>
            <w:tcW w:w="686" w:type="dxa"/>
            <w:tcBorders>
              <w:top w:val="single" w:sz="8" w:space="0" w:color="008A00"/>
              <w:left w:val="nil"/>
              <w:bottom w:val="single" w:sz="8" w:space="0" w:color="008A00"/>
              <w:right w:val="nil"/>
            </w:tcBorders>
            <w:shd w:val="clear" w:color="auto" w:fill="auto"/>
            <w:noWrap/>
            <w:vAlign w:val="center"/>
            <w:hideMark/>
          </w:tcPr>
          <w:p w14:paraId="5094E350" w14:textId="2D63D3A0"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2.8</w:t>
            </w:r>
          </w:p>
        </w:tc>
        <w:tc>
          <w:tcPr>
            <w:tcW w:w="686" w:type="dxa"/>
            <w:tcBorders>
              <w:top w:val="single" w:sz="8" w:space="0" w:color="008A00"/>
              <w:left w:val="nil"/>
              <w:bottom w:val="single" w:sz="8" w:space="0" w:color="008A00"/>
              <w:right w:val="nil"/>
            </w:tcBorders>
            <w:shd w:val="clear" w:color="auto" w:fill="auto"/>
            <w:noWrap/>
            <w:vAlign w:val="center"/>
            <w:hideMark/>
          </w:tcPr>
          <w:p w14:paraId="7AE15072" w14:textId="31D589DC"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w:t>
            </w:r>
          </w:p>
        </w:tc>
        <w:tc>
          <w:tcPr>
            <w:tcW w:w="686" w:type="dxa"/>
            <w:tcBorders>
              <w:top w:val="single" w:sz="8" w:space="0" w:color="008A00"/>
              <w:left w:val="nil"/>
              <w:bottom w:val="single" w:sz="8" w:space="0" w:color="008A00"/>
              <w:right w:val="nil"/>
            </w:tcBorders>
            <w:shd w:val="clear" w:color="auto" w:fill="auto"/>
            <w:noWrap/>
            <w:vAlign w:val="center"/>
            <w:hideMark/>
          </w:tcPr>
          <w:p w14:paraId="30D82432" w14:textId="45CDA692"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2.1</w:t>
            </w:r>
          </w:p>
        </w:tc>
        <w:tc>
          <w:tcPr>
            <w:tcW w:w="686" w:type="dxa"/>
            <w:tcBorders>
              <w:top w:val="single" w:sz="8" w:space="0" w:color="008A00"/>
              <w:left w:val="nil"/>
              <w:bottom w:val="single" w:sz="8" w:space="0" w:color="008A00"/>
              <w:right w:val="nil"/>
            </w:tcBorders>
            <w:shd w:val="clear" w:color="auto" w:fill="auto"/>
            <w:noWrap/>
            <w:vAlign w:val="center"/>
            <w:hideMark/>
          </w:tcPr>
          <w:p w14:paraId="6EF15286" w14:textId="1C983874"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w:t>
            </w:r>
          </w:p>
        </w:tc>
        <w:tc>
          <w:tcPr>
            <w:tcW w:w="686" w:type="dxa"/>
            <w:tcBorders>
              <w:top w:val="single" w:sz="8" w:space="0" w:color="008A00"/>
              <w:left w:val="nil"/>
              <w:bottom w:val="single" w:sz="8" w:space="0" w:color="008A00"/>
              <w:right w:val="nil"/>
            </w:tcBorders>
            <w:shd w:val="clear" w:color="auto" w:fill="auto"/>
            <w:noWrap/>
            <w:vAlign w:val="center"/>
            <w:hideMark/>
          </w:tcPr>
          <w:p w14:paraId="3AF7E002" w14:textId="0A878701"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0.4</w:t>
            </w:r>
          </w:p>
        </w:tc>
        <w:tc>
          <w:tcPr>
            <w:tcW w:w="686" w:type="dxa"/>
            <w:tcBorders>
              <w:top w:val="single" w:sz="8" w:space="0" w:color="008A00"/>
              <w:left w:val="nil"/>
              <w:bottom w:val="single" w:sz="8" w:space="0" w:color="008A00"/>
              <w:right w:val="nil"/>
            </w:tcBorders>
            <w:shd w:val="clear" w:color="auto" w:fill="auto"/>
            <w:noWrap/>
            <w:vAlign w:val="center"/>
            <w:hideMark/>
          </w:tcPr>
          <w:p w14:paraId="525973FC" w14:textId="62082A73"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3.2</w:t>
            </w:r>
          </w:p>
        </w:tc>
        <w:tc>
          <w:tcPr>
            <w:tcW w:w="686" w:type="dxa"/>
            <w:tcBorders>
              <w:top w:val="single" w:sz="8" w:space="0" w:color="008A00"/>
              <w:left w:val="nil"/>
              <w:bottom w:val="single" w:sz="8" w:space="0" w:color="008A00"/>
              <w:right w:val="nil"/>
            </w:tcBorders>
            <w:shd w:val="clear" w:color="auto" w:fill="auto"/>
            <w:noWrap/>
            <w:vAlign w:val="center"/>
            <w:hideMark/>
          </w:tcPr>
          <w:p w14:paraId="4CC35A6C" w14:textId="4491F7EE"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auto" w:fill="auto"/>
            <w:noWrap/>
            <w:vAlign w:val="center"/>
            <w:hideMark/>
          </w:tcPr>
          <w:p w14:paraId="7D70ACD5" w14:textId="1029D6F6"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2.3</w:t>
            </w:r>
          </w:p>
        </w:tc>
        <w:tc>
          <w:tcPr>
            <w:tcW w:w="686" w:type="dxa"/>
            <w:tcBorders>
              <w:top w:val="single" w:sz="8" w:space="0" w:color="008A00"/>
              <w:left w:val="nil"/>
              <w:bottom w:val="single" w:sz="8" w:space="0" w:color="008A00"/>
              <w:right w:val="nil"/>
            </w:tcBorders>
            <w:shd w:val="clear" w:color="auto" w:fill="auto"/>
            <w:noWrap/>
            <w:vAlign w:val="center"/>
            <w:hideMark/>
          </w:tcPr>
          <w:p w14:paraId="66A37225" w14:textId="1673B9FD"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w:t>
            </w:r>
          </w:p>
        </w:tc>
        <w:tc>
          <w:tcPr>
            <w:tcW w:w="686" w:type="dxa"/>
            <w:tcBorders>
              <w:top w:val="single" w:sz="8" w:space="0" w:color="008A00"/>
              <w:left w:val="nil"/>
              <w:bottom w:val="single" w:sz="8" w:space="0" w:color="008A00"/>
              <w:right w:val="nil"/>
            </w:tcBorders>
            <w:shd w:val="clear" w:color="auto" w:fill="auto"/>
            <w:noWrap/>
            <w:vAlign w:val="center"/>
            <w:hideMark/>
          </w:tcPr>
          <w:p w14:paraId="275EDE91" w14:textId="169CF8E2"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2.0</w:t>
            </w:r>
          </w:p>
        </w:tc>
        <w:tc>
          <w:tcPr>
            <w:tcW w:w="686" w:type="dxa"/>
            <w:tcBorders>
              <w:top w:val="single" w:sz="8" w:space="0" w:color="008A00"/>
              <w:left w:val="nil"/>
              <w:bottom w:val="single" w:sz="8" w:space="0" w:color="008A00"/>
              <w:right w:val="nil"/>
            </w:tcBorders>
            <w:shd w:val="clear" w:color="auto" w:fill="auto"/>
            <w:noWrap/>
            <w:vAlign w:val="center"/>
            <w:hideMark/>
          </w:tcPr>
          <w:p w14:paraId="7D8D3471" w14:textId="10F5E3EC"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2.1</w:t>
            </w:r>
          </w:p>
        </w:tc>
        <w:tc>
          <w:tcPr>
            <w:tcW w:w="686" w:type="dxa"/>
            <w:tcBorders>
              <w:top w:val="single" w:sz="8" w:space="0" w:color="008A00"/>
              <w:left w:val="nil"/>
              <w:bottom w:val="single" w:sz="8" w:space="0" w:color="008A00"/>
              <w:right w:val="nil"/>
            </w:tcBorders>
            <w:shd w:val="clear" w:color="auto" w:fill="auto"/>
            <w:noWrap/>
            <w:vAlign w:val="center"/>
            <w:hideMark/>
          </w:tcPr>
          <w:p w14:paraId="2D21D61A" w14:textId="57ED6C4D"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2.3</w:t>
            </w:r>
          </w:p>
        </w:tc>
        <w:tc>
          <w:tcPr>
            <w:tcW w:w="686" w:type="dxa"/>
            <w:tcBorders>
              <w:top w:val="single" w:sz="8" w:space="0" w:color="008A00"/>
              <w:left w:val="nil"/>
              <w:bottom w:val="single" w:sz="8" w:space="0" w:color="008A00"/>
              <w:right w:val="single" w:sz="8" w:space="0" w:color="008A00"/>
            </w:tcBorders>
            <w:shd w:val="clear" w:color="auto" w:fill="auto"/>
            <w:noWrap/>
            <w:vAlign w:val="center"/>
            <w:hideMark/>
          </w:tcPr>
          <w:p w14:paraId="061F7173" w14:textId="7966AEA5"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w:t>
            </w:r>
          </w:p>
        </w:tc>
      </w:tr>
      <w:tr w:rsidR="001E762A" w:rsidRPr="00E871DC" w14:paraId="27695338"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14:paraId="3B0E7577" w14:textId="77777777" w:rsidR="001E762A" w:rsidRPr="00691A97" w:rsidRDefault="001E762A" w:rsidP="001E762A">
            <w:pPr>
              <w:spacing w:before="0" w:after="0" w:line="240" w:lineRule="auto"/>
              <w:rPr>
                <w:rFonts w:asciiTheme="majorHAnsi" w:hAnsiTheme="majorHAnsi" w:cstheme="majorHAnsi"/>
                <w:b w:val="0"/>
                <w:bCs w:val="0"/>
                <w:color w:val="000000"/>
                <w:sz w:val="16"/>
                <w:szCs w:val="16"/>
              </w:rPr>
            </w:pPr>
          </w:p>
        </w:tc>
        <w:tc>
          <w:tcPr>
            <w:tcW w:w="686" w:type="dxa"/>
            <w:tcBorders>
              <w:top w:val="nil"/>
              <w:left w:val="nil"/>
              <w:bottom w:val="nil"/>
              <w:right w:val="nil"/>
            </w:tcBorders>
            <w:shd w:val="clear" w:color="auto" w:fill="auto"/>
            <w:noWrap/>
            <w:vAlign w:val="center"/>
          </w:tcPr>
          <w:p w14:paraId="34BD3611" w14:textId="77777777"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686" w:type="dxa"/>
            <w:tcBorders>
              <w:top w:val="nil"/>
              <w:left w:val="nil"/>
              <w:bottom w:val="nil"/>
              <w:right w:val="nil"/>
            </w:tcBorders>
            <w:shd w:val="clear" w:color="auto" w:fill="auto"/>
            <w:noWrap/>
            <w:vAlign w:val="center"/>
          </w:tcPr>
          <w:p w14:paraId="59CFE9DD" w14:textId="77777777"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686" w:type="dxa"/>
            <w:tcBorders>
              <w:top w:val="nil"/>
              <w:left w:val="nil"/>
              <w:bottom w:val="nil"/>
              <w:right w:val="nil"/>
            </w:tcBorders>
            <w:shd w:val="clear" w:color="auto" w:fill="auto"/>
            <w:noWrap/>
            <w:vAlign w:val="center"/>
          </w:tcPr>
          <w:p w14:paraId="184BAC43" w14:textId="77777777"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686" w:type="dxa"/>
            <w:tcBorders>
              <w:top w:val="nil"/>
              <w:left w:val="nil"/>
              <w:bottom w:val="nil"/>
              <w:right w:val="nil"/>
            </w:tcBorders>
            <w:shd w:val="clear" w:color="auto" w:fill="auto"/>
            <w:noWrap/>
            <w:vAlign w:val="center"/>
          </w:tcPr>
          <w:p w14:paraId="2A1C4C2D" w14:textId="77777777"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686" w:type="dxa"/>
            <w:tcBorders>
              <w:top w:val="nil"/>
              <w:left w:val="nil"/>
              <w:bottom w:val="nil"/>
              <w:right w:val="nil"/>
            </w:tcBorders>
            <w:shd w:val="clear" w:color="auto" w:fill="auto"/>
            <w:noWrap/>
            <w:vAlign w:val="center"/>
          </w:tcPr>
          <w:p w14:paraId="1AA318EA" w14:textId="77777777"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686" w:type="dxa"/>
            <w:tcBorders>
              <w:top w:val="nil"/>
              <w:left w:val="nil"/>
              <w:bottom w:val="nil"/>
              <w:right w:val="nil"/>
            </w:tcBorders>
            <w:shd w:val="clear" w:color="auto" w:fill="auto"/>
            <w:noWrap/>
            <w:vAlign w:val="center"/>
          </w:tcPr>
          <w:p w14:paraId="7DFF962E" w14:textId="77777777"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686" w:type="dxa"/>
            <w:tcBorders>
              <w:top w:val="nil"/>
              <w:left w:val="nil"/>
              <w:bottom w:val="nil"/>
              <w:right w:val="nil"/>
            </w:tcBorders>
            <w:shd w:val="clear" w:color="auto" w:fill="auto"/>
            <w:noWrap/>
            <w:vAlign w:val="center"/>
          </w:tcPr>
          <w:p w14:paraId="5131665C" w14:textId="77777777"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686" w:type="dxa"/>
            <w:tcBorders>
              <w:top w:val="nil"/>
              <w:left w:val="nil"/>
              <w:bottom w:val="nil"/>
              <w:right w:val="nil"/>
            </w:tcBorders>
            <w:shd w:val="clear" w:color="auto" w:fill="auto"/>
            <w:noWrap/>
            <w:vAlign w:val="center"/>
          </w:tcPr>
          <w:p w14:paraId="6F30B6CE" w14:textId="77777777"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686" w:type="dxa"/>
            <w:tcBorders>
              <w:top w:val="nil"/>
              <w:left w:val="nil"/>
              <w:bottom w:val="nil"/>
              <w:right w:val="nil"/>
            </w:tcBorders>
            <w:shd w:val="clear" w:color="auto" w:fill="auto"/>
            <w:noWrap/>
            <w:vAlign w:val="center"/>
          </w:tcPr>
          <w:p w14:paraId="3AE1DF71" w14:textId="77777777"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686" w:type="dxa"/>
            <w:tcBorders>
              <w:top w:val="nil"/>
              <w:left w:val="nil"/>
              <w:bottom w:val="nil"/>
              <w:right w:val="nil"/>
            </w:tcBorders>
            <w:shd w:val="clear" w:color="auto" w:fill="auto"/>
            <w:noWrap/>
            <w:vAlign w:val="center"/>
          </w:tcPr>
          <w:p w14:paraId="0645CD64" w14:textId="77777777"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686" w:type="dxa"/>
            <w:tcBorders>
              <w:top w:val="nil"/>
              <w:left w:val="nil"/>
              <w:bottom w:val="nil"/>
              <w:right w:val="nil"/>
            </w:tcBorders>
            <w:shd w:val="clear" w:color="auto" w:fill="auto"/>
            <w:noWrap/>
            <w:vAlign w:val="center"/>
          </w:tcPr>
          <w:p w14:paraId="3EE538EA" w14:textId="77777777"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686" w:type="dxa"/>
            <w:tcBorders>
              <w:top w:val="nil"/>
              <w:left w:val="nil"/>
              <w:bottom w:val="nil"/>
              <w:right w:val="nil"/>
            </w:tcBorders>
            <w:shd w:val="clear" w:color="auto" w:fill="auto"/>
            <w:noWrap/>
            <w:vAlign w:val="center"/>
          </w:tcPr>
          <w:p w14:paraId="7AC53CB3" w14:textId="77777777"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p>
        </w:tc>
        <w:tc>
          <w:tcPr>
            <w:tcW w:w="686" w:type="dxa"/>
            <w:tcBorders>
              <w:top w:val="nil"/>
              <w:left w:val="nil"/>
              <w:bottom w:val="nil"/>
              <w:right w:val="single" w:sz="8" w:space="0" w:color="008A00"/>
            </w:tcBorders>
            <w:shd w:val="clear" w:color="auto" w:fill="auto"/>
            <w:noWrap/>
            <w:vAlign w:val="center"/>
          </w:tcPr>
          <w:p w14:paraId="7BB69B1B" w14:textId="7FE5764F"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r>
      <w:tr w:rsidR="001E762A" w:rsidRPr="00E871DC" w14:paraId="14993592"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shd w:val="clear" w:color="auto" w:fill="E5F3DC" w:themeFill="accent3" w:themeFillTint="33"/>
            <w:noWrap/>
            <w:vAlign w:val="center"/>
          </w:tcPr>
          <w:p w14:paraId="0EAA614A" w14:textId="77777777" w:rsidR="001E762A" w:rsidRPr="00691A97" w:rsidRDefault="001E762A" w:rsidP="001E762A">
            <w:pPr>
              <w:spacing w:before="0" w:after="0" w:line="240" w:lineRule="auto"/>
              <w:rPr>
                <w:rFonts w:asciiTheme="majorHAnsi" w:hAnsiTheme="majorHAnsi" w:cstheme="majorHAnsi"/>
                <w:bCs w:val="0"/>
                <w:color w:val="000000"/>
                <w:sz w:val="16"/>
                <w:szCs w:val="16"/>
              </w:rPr>
            </w:pPr>
            <w:r>
              <w:rPr>
                <w:rFonts w:asciiTheme="majorHAnsi" w:hAnsiTheme="majorHAnsi" w:cstheme="majorHAnsi"/>
                <w:sz w:val="16"/>
                <w:szCs w:val="16"/>
              </w:rPr>
              <w:t>DRG 9</w:t>
            </w:r>
            <w:r w:rsidRPr="00691A97">
              <w:rPr>
                <w:rFonts w:asciiTheme="majorHAnsi" w:hAnsiTheme="majorHAnsi" w:cstheme="majorHAnsi"/>
                <w:sz w:val="16"/>
                <w:szCs w:val="16"/>
              </w:rPr>
              <w:t xml:space="preserve"> Type</w:t>
            </w:r>
          </w:p>
        </w:tc>
        <w:tc>
          <w:tcPr>
            <w:tcW w:w="686" w:type="dxa"/>
            <w:tcBorders>
              <w:top w:val="single" w:sz="8" w:space="0" w:color="008A00"/>
              <w:left w:val="nil"/>
              <w:bottom w:val="single" w:sz="8" w:space="0" w:color="008A00"/>
              <w:right w:val="nil"/>
            </w:tcBorders>
            <w:shd w:val="clear" w:color="000000" w:fill="E5F3DC"/>
            <w:noWrap/>
            <w:vAlign w:val="center"/>
          </w:tcPr>
          <w:p w14:paraId="39631479" w14:textId="02297DAF"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nil"/>
            </w:tcBorders>
            <w:shd w:val="clear" w:color="000000" w:fill="E5F3DC"/>
            <w:noWrap/>
            <w:vAlign w:val="center"/>
          </w:tcPr>
          <w:p w14:paraId="29152F77" w14:textId="55B5E879"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nil"/>
            </w:tcBorders>
            <w:shd w:val="clear" w:color="000000" w:fill="E5F3DC"/>
            <w:noWrap/>
            <w:vAlign w:val="center"/>
          </w:tcPr>
          <w:p w14:paraId="2CCAA2FA" w14:textId="4272749C"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nil"/>
            </w:tcBorders>
            <w:shd w:val="clear" w:color="000000" w:fill="E5F3DC"/>
            <w:noWrap/>
            <w:vAlign w:val="center"/>
          </w:tcPr>
          <w:p w14:paraId="74DB13E1" w14:textId="0EE81EF5"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nil"/>
            </w:tcBorders>
            <w:shd w:val="clear" w:color="000000" w:fill="E5F3DC"/>
            <w:noWrap/>
            <w:vAlign w:val="center"/>
          </w:tcPr>
          <w:p w14:paraId="13968E62" w14:textId="4490A33D"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nil"/>
            </w:tcBorders>
            <w:shd w:val="clear" w:color="000000" w:fill="E5F3DC"/>
            <w:noWrap/>
            <w:vAlign w:val="center"/>
          </w:tcPr>
          <w:p w14:paraId="11E111F5" w14:textId="6EC22865"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nil"/>
            </w:tcBorders>
            <w:shd w:val="clear" w:color="000000" w:fill="E5F3DC"/>
            <w:noWrap/>
            <w:vAlign w:val="center"/>
          </w:tcPr>
          <w:p w14:paraId="027A9B01" w14:textId="47A6625A"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nil"/>
            </w:tcBorders>
            <w:shd w:val="clear" w:color="000000" w:fill="E5F3DC"/>
            <w:noWrap/>
            <w:vAlign w:val="center"/>
          </w:tcPr>
          <w:p w14:paraId="34993547" w14:textId="12932806"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nil"/>
            </w:tcBorders>
            <w:shd w:val="clear" w:color="000000" w:fill="E5F3DC"/>
            <w:noWrap/>
            <w:vAlign w:val="center"/>
          </w:tcPr>
          <w:p w14:paraId="749DBC4F" w14:textId="04C26883"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nil"/>
            </w:tcBorders>
            <w:shd w:val="clear" w:color="000000" w:fill="E5F3DC"/>
            <w:noWrap/>
            <w:vAlign w:val="center"/>
          </w:tcPr>
          <w:p w14:paraId="624E1989" w14:textId="1BAD1FCF"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nil"/>
            </w:tcBorders>
            <w:shd w:val="clear" w:color="000000" w:fill="E5F3DC"/>
            <w:noWrap/>
            <w:vAlign w:val="center"/>
          </w:tcPr>
          <w:p w14:paraId="693679E7" w14:textId="274D9DCD"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nil"/>
            </w:tcBorders>
            <w:shd w:val="clear" w:color="000000" w:fill="E5F3DC"/>
            <w:noWrap/>
            <w:vAlign w:val="center"/>
          </w:tcPr>
          <w:p w14:paraId="69EF8AA7" w14:textId="39B4E8CD"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single" w:sz="8" w:space="0" w:color="008A00"/>
            </w:tcBorders>
            <w:shd w:val="clear" w:color="000000" w:fill="E5F3DC"/>
            <w:noWrap/>
            <w:vAlign w:val="center"/>
          </w:tcPr>
          <w:p w14:paraId="25A70C8D" w14:textId="668970A4"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r>
      <w:tr w:rsidR="001E762A" w:rsidRPr="00E871DC" w14:paraId="7A6E85D3"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14:paraId="54A8EC4B" w14:textId="77777777" w:rsidR="001E762A" w:rsidRPr="00691A97" w:rsidRDefault="001E762A" w:rsidP="001E762A">
            <w:pPr>
              <w:spacing w:before="0" w:after="0" w:line="240" w:lineRule="auto"/>
              <w:rPr>
                <w:rFonts w:asciiTheme="majorHAnsi" w:hAnsiTheme="majorHAnsi" w:cstheme="majorHAnsi"/>
                <w:b w:val="0"/>
                <w:bCs w:val="0"/>
                <w:color w:val="000000"/>
                <w:sz w:val="16"/>
                <w:szCs w:val="16"/>
              </w:rPr>
            </w:pPr>
            <w:r>
              <w:rPr>
                <w:rFonts w:asciiTheme="majorHAnsi" w:hAnsiTheme="majorHAnsi" w:cstheme="majorHAnsi"/>
                <w:color w:val="000000"/>
                <w:sz w:val="16"/>
                <w:szCs w:val="16"/>
              </w:rPr>
              <w:t>Medical</w:t>
            </w:r>
            <w:r w:rsidRPr="00691A97">
              <w:rPr>
                <w:rFonts w:asciiTheme="majorHAnsi" w:hAnsiTheme="majorHAnsi" w:cstheme="majorHAnsi"/>
                <w:color w:val="000000"/>
                <w:sz w:val="16"/>
                <w:szCs w:val="16"/>
              </w:rPr>
              <w:t xml:space="preserve"> </w:t>
            </w:r>
          </w:p>
        </w:tc>
        <w:tc>
          <w:tcPr>
            <w:tcW w:w="686" w:type="dxa"/>
            <w:tcBorders>
              <w:top w:val="nil"/>
              <w:left w:val="nil"/>
              <w:bottom w:val="single" w:sz="8" w:space="0" w:color="008A00"/>
              <w:right w:val="nil"/>
            </w:tcBorders>
            <w:shd w:val="clear" w:color="auto" w:fill="auto"/>
            <w:noWrap/>
            <w:vAlign w:val="center"/>
          </w:tcPr>
          <w:p w14:paraId="6F7DD34F" w14:textId="10A75619"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nil"/>
              <w:left w:val="nil"/>
              <w:bottom w:val="single" w:sz="8" w:space="0" w:color="008A00"/>
              <w:right w:val="nil"/>
            </w:tcBorders>
            <w:shd w:val="clear" w:color="auto" w:fill="auto"/>
            <w:noWrap/>
            <w:vAlign w:val="center"/>
          </w:tcPr>
          <w:p w14:paraId="49206447" w14:textId="27D9FBC8"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nil"/>
              <w:left w:val="nil"/>
              <w:bottom w:val="single" w:sz="8" w:space="0" w:color="008A00"/>
              <w:right w:val="nil"/>
            </w:tcBorders>
            <w:shd w:val="clear" w:color="auto" w:fill="auto"/>
            <w:noWrap/>
            <w:vAlign w:val="center"/>
          </w:tcPr>
          <w:p w14:paraId="7AB3C4E4" w14:textId="4D0DF355"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nil"/>
              <w:left w:val="nil"/>
              <w:bottom w:val="single" w:sz="8" w:space="0" w:color="008A00"/>
              <w:right w:val="nil"/>
            </w:tcBorders>
            <w:shd w:val="clear" w:color="auto" w:fill="auto"/>
            <w:noWrap/>
            <w:vAlign w:val="center"/>
          </w:tcPr>
          <w:p w14:paraId="5D955B82" w14:textId="5A999BED"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nil"/>
              <w:left w:val="nil"/>
              <w:bottom w:val="single" w:sz="8" w:space="0" w:color="008A00"/>
              <w:right w:val="nil"/>
            </w:tcBorders>
            <w:shd w:val="clear" w:color="auto" w:fill="auto"/>
            <w:noWrap/>
            <w:vAlign w:val="center"/>
          </w:tcPr>
          <w:p w14:paraId="45E46DA8" w14:textId="5AC7EBC5"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nil"/>
              <w:left w:val="nil"/>
              <w:bottom w:val="single" w:sz="8" w:space="0" w:color="008A00"/>
              <w:right w:val="nil"/>
            </w:tcBorders>
            <w:shd w:val="clear" w:color="auto" w:fill="auto"/>
            <w:noWrap/>
            <w:vAlign w:val="center"/>
          </w:tcPr>
          <w:p w14:paraId="674FA14B" w14:textId="78EBE39F"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nil"/>
              <w:left w:val="nil"/>
              <w:bottom w:val="single" w:sz="8" w:space="0" w:color="008A00"/>
              <w:right w:val="nil"/>
            </w:tcBorders>
            <w:shd w:val="clear" w:color="auto" w:fill="auto"/>
            <w:noWrap/>
            <w:vAlign w:val="center"/>
          </w:tcPr>
          <w:p w14:paraId="74EB9D39" w14:textId="62AE031D"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nil"/>
              <w:left w:val="nil"/>
              <w:bottom w:val="single" w:sz="8" w:space="0" w:color="008A00"/>
              <w:right w:val="nil"/>
            </w:tcBorders>
            <w:shd w:val="clear" w:color="auto" w:fill="auto"/>
            <w:noWrap/>
            <w:vAlign w:val="center"/>
          </w:tcPr>
          <w:p w14:paraId="0DFB91E4" w14:textId="326EE211"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nil"/>
              <w:left w:val="nil"/>
              <w:bottom w:val="single" w:sz="8" w:space="0" w:color="008A00"/>
              <w:right w:val="nil"/>
            </w:tcBorders>
            <w:shd w:val="clear" w:color="auto" w:fill="auto"/>
            <w:noWrap/>
            <w:vAlign w:val="center"/>
          </w:tcPr>
          <w:p w14:paraId="071886D0" w14:textId="4C261176"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nil"/>
              <w:left w:val="nil"/>
              <w:bottom w:val="single" w:sz="8" w:space="0" w:color="008A00"/>
              <w:right w:val="nil"/>
            </w:tcBorders>
            <w:shd w:val="clear" w:color="auto" w:fill="auto"/>
            <w:noWrap/>
            <w:vAlign w:val="center"/>
          </w:tcPr>
          <w:p w14:paraId="52F888C4" w14:textId="125281BF"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nil"/>
              <w:left w:val="nil"/>
              <w:bottom w:val="single" w:sz="8" w:space="0" w:color="008A00"/>
              <w:right w:val="nil"/>
            </w:tcBorders>
            <w:shd w:val="clear" w:color="auto" w:fill="auto"/>
            <w:noWrap/>
            <w:vAlign w:val="center"/>
          </w:tcPr>
          <w:p w14:paraId="23A3B1AE" w14:textId="27247A2A"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nil"/>
              <w:left w:val="nil"/>
              <w:bottom w:val="single" w:sz="8" w:space="0" w:color="008A00"/>
              <w:right w:val="nil"/>
            </w:tcBorders>
            <w:shd w:val="clear" w:color="auto" w:fill="auto"/>
            <w:noWrap/>
            <w:vAlign w:val="center"/>
          </w:tcPr>
          <w:p w14:paraId="59E417F5" w14:textId="766737B4"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nil"/>
              <w:left w:val="nil"/>
              <w:bottom w:val="single" w:sz="8" w:space="0" w:color="008A00"/>
              <w:right w:val="single" w:sz="8" w:space="0" w:color="008A00"/>
            </w:tcBorders>
            <w:shd w:val="clear" w:color="auto" w:fill="auto"/>
            <w:noWrap/>
            <w:vAlign w:val="center"/>
          </w:tcPr>
          <w:p w14:paraId="1E77F13D" w14:textId="1C2752D4"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r>
      <w:tr w:rsidR="001E762A" w:rsidRPr="00E871DC" w14:paraId="7DF47D80"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14:paraId="7D10F998" w14:textId="77777777" w:rsidR="001E762A" w:rsidRPr="00691A97" w:rsidRDefault="001E762A" w:rsidP="001E762A">
            <w:pPr>
              <w:spacing w:before="0" w:after="0" w:line="240" w:lineRule="auto"/>
              <w:rPr>
                <w:rFonts w:asciiTheme="majorHAnsi" w:hAnsiTheme="majorHAnsi" w:cstheme="majorHAnsi"/>
                <w:b w:val="0"/>
                <w:bCs w:val="0"/>
                <w:color w:val="000000"/>
                <w:sz w:val="16"/>
                <w:szCs w:val="16"/>
              </w:rPr>
            </w:pPr>
            <w:r>
              <w:rPr>
                <w:rFonts w:asciiTheme="majorHAnsi" w:hAnsiTheme="majorHAnsi" w:cstheme="majorHAnsi"/>
                <w:color w:val="000000"/>
                <w:sz w:val="16"/>
                <w:szCs w:val="16"/>
              </w:rPr>
              <w:t>Intervention</w:t>
            </w:r>
          </w:p>
        </w:tc>
        <w:tc>
          <w:tcPr>
            <w:tcW w:w="686" w:type="dxa"/>
            <w:tcBorders>
              <w:top w:val="nil"/>
              <w:left w:val="nil"/>
              <w:bottom w:val="nil"/>
              <w:right w:val="nil"/>
            </w:tcBorders>
            <w:shd w:val="clear" w:color="auto" w:fill="auto"/>
            <w:noWrap/>
            <w:vAlign w:val="center"/>
          </w:tcPr>
          <w:p w14:paraId="0F44257F" w14:textId="63BD363D"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6.2</w:t>
            </w:r>
          </w:p>
        </w:tc>
        <w:tc>
          <w:tcPr>
            <w:tcW w:w="686" w:type="dxa"/>
            <w:tcBorders>
              <w:top w:val="nil"/>
              <w:left w:val="nil"/>
              <w:bottom w:val="nil"/>
              <w:right w:val="nil"/>
            </w:tcBorders>
            <w:shd w:val="clear" w:color="auto" w:fill="auto"/>
            <w:noWrap/>
            <w:vAlign w:val="center"/>
          </w:tcPr>
          <w:p w14:paraId="445F348E" w14:textId="01DAAA47"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4.6</w:t>
            </w:r>
          </w:p>
        </w:tc>
        <w:tc>
          <w:tcPr>
            <w:tcW w:w="686" w:type="dxa"/>
            <w:tcBorders>
              <w:top w:val="nil"/>
              <w:left w:val="nil"/>
              <w:bottom w:val="nil"/>
              <w:right w:val="nil"/>
            </w:tcBorders>
            <w:shd w:val="clear" w:color="auto" w:fill="auto"/>
            <w:noWrap/>
            <w:vAlign w:val="center"/>
          </w:tcPr>
          <w:p w14:paraId="13700700" w14:textId="22F54605"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6.4</w:t>
            </w:r>
          </w:p>
        </w:tc>
        <w:tc>
          <w:tcPr>
            <w:tcW w:w="686" w:type="dxa"/>
            <w:tcBorders>
              <w:top w:val="nil"/>
              <w:left w:val="nil"/>
              <w:bottom w:val="nil"/>
              <w:right w:val="nil"/>
            </w:tcBorders>
            <w:shd w:val="clear" w:color="auto" w:fill="auto"/>
            <w:noWrap/>
            <w:vAlign w:val="center"/>
          </w:tcPr>
          <w:p w14:paraId="4BC9558E" w14:textId="31F80D45"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14.7</w:t>
            </w:r>
          </w:p>
        </w:tc>
        <w:tc>
          <w:tcPr>
            <w:tcW w:w="686" w:type="dxa"/>
            <w:tcBorders>
              <w:top w:val="nil"/>
              <w:left w:val="nil"/>
              <w:bottom w:val="nil"/>
              <w:right w:val="nil"/>
            </w:tcBorders>
            <w:shd w:val="clear" w:color="auto" w:fill="auto"/>
            <w:noWrap/>
            <w:vAlign w:val="center"/>
          </w:tcPr>
          <w:p w14:paraId="05E3F82A" w14:textId="71627A1E"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6.6</w:t>
            </w:r>
          </w:p>
        </w:tc>
        <w:tc>
          <w:tcPr>
            <w:tcW w:w="686" w:type="dxa"/>
            <w:tcBorders>
              <w:top w:val="nil"/>
              <w:left w:val="nil"/>
              <w:bottom w:val="nil"/>
              <w:right w:val="nil"/>
            </w:tcBorders>
            <w:shd w:val="clear" w:color="auto" w:fill="auto"/>
            <w:noWrap/>
            <w:vAlign w:val="center"/>
          </w:tcPr>
          <w:p w14:paraId="15B412FD" w14:textId="48F48C44"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7.6</w:t>
            </w:r>
          </w:p>
        </w:tc>
        <w:tc>
          <w:tcPr>
            <w:tcW w:w="686" w:type="dxa"/>
            <w:tcBorders>
              <w:top w:val="nil"/>
              <w:left w:val="nil"/>
              <w:bottom w:val="nil"/>
              <w:right w:val="nil"/>
            </w:tcBorders>
            <w:shd w:val="clear" w:color="auto" w:fill="auto"/>
            <w:noWrap/>
            <w:vAlign w:val="center"/>
          </w:tcPr>
          <w:p w14:paraId="38494270" w14:textId="23F2E456"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9.9</w:t>
            </w:r>
          </w:p>
        </w:tc>
        <w:tc>
          <w:tcPr>
            <w:tcW w:w="686" w:type="dxa"/>
            <w:tcBorders>
              <w:top w:val="nil"/>
              <w:left w:val="nil"/>
              <w:bottom w:val="nil"/>
              <w:right w:val="nil"/>
            </w:tcBorders>
            <w:shd w:val="clear" w:color="auto" w:fill="auto"/>
            <w:noWrap/>
            <w:vAlign w:val="center"/>
          </w:tcPr>
          <w:p w14:paraId="6D8683F3" w14:textId="6A252AF8"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4.5</w:t>
            </w:r>
          </w:p>
        </w:tc>
        <w:tc>
          <w:tcPr>
            <w:tcW w:w="686" w:type="dxa"/>
            <w:tcBorders>
              <w:top w:val="nil"/>
              <w:left w:val="nil"/>
              <w:bottom w:val="nil"/>
              <w:right w:val="nil"/>
            </w:tcBorders>
            <w:shd w:val="clear" w:color="auto" w:fill="auto"/>
            <w:noWrap/>
            <w:vAlign w:val="center"/>
          </w:tcPr>
          <w:p w14:paraId="5C80E322" w14:textId="069BCC63"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3.2</w:t>
            </w:r>
          </w:p>
        </w:tc>
        <w:tc>
          <w:tcPr>
            <w:tcW w:w="686" w:type="dxa"/>
            <w:tcBorders>
              <w:top w:val="nil"/>
              <w:left w:val="nil"/>
              <w:bottom w:val="nil"/>
              <w:right w:val="nil"/>
            </w:tcBorders>
            <w:shd w:val="clear" w:color="auto" w:fill="auto"/>
            <w:noWrap/>
            <w:vAlign w:val="center"/>
          </w:tcPr>
          <w:p w14:paraId="579671E2" w14:textId="74D98C6B"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7.3</w:t>
            </w:r>
          </w:p>
        </w:tc>
        <w:tc>
          <w:tcPr>
            <w:tcW w:w="686" w:type="dxa"/>
            <w:tcBorders>
              <w:top w:val="nil"/>
              <w:left w:val="nil"/>
              <w:bottom w:val="nil"/>
              <w:right w:val="nil"/>
            </w:tcBorders>
            <w:shd w:val="clear" w:color="auto" w:fill="auto"/>
            <w:noWrap/>
            <w:vAlign w:val="center"/>
          </w:tcPr>
          <w:p w14:paraId="419BBF79" w14:textId="10B89746"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2.9</w:t>
            </w:r>
          </w:p>
        </w:tc>
        <w:tc>
          <w:tcPr>
            <w:tcW w:w="686" w:type="dxa"/>
            <w:tcBorders>
              <w:top w:val="nil"/>
              <w:left w:val="nil"/>
              <w:bottom w:val="nil"/>
              <w:right w:val="nil"/>
            </w:tcBorders>
            <w:shd w:val="clear" w:color="auto" w:fill="auto"/>
            <w:noWrap/>
            <w:vAlign w:val="center"/>
          </w:tcPr>
          <w:p w14:paraId="0F0D4CAB" w14:textId="767BA58F"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5.1</w:t>
            </w:r>
          </w:p>
        </w:tc>
        <w:tc>
          <w:tcPr>
            <w:tcW w:w="686" w:type="dxa"/>
            <w:tcBorders>
              <w:top w:val="nil"/>
              <w:left w:val="nil"/>
              <w:bottom w:val="nil"/>
              <w:right w:val="single" w:sz="8" w:space="0" w:color="008A00"/>
            </w:tcBorders>
            <w:shd w:val="clear" w:color="auto" w:fill="auto"/>
            <w:noWrap/>
            <w:vAlign w:val="center"/>
          </w:tcPr>
          <w:p w14:paraId="0C42E915" w14:textId="7EFBFF42"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6.5</w:t>
            </w:r>
          </w:p>
        </w:tc>
      </w:tr>
      <w:tr w:rsidR="001E762A" w:rsidRPr="00E871DC" w14:paraId="098A9CFC"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14:paraId="277FA484" w14:textId="77777777" w:rsidR="001E762A" w:rsidRPr="00691A97" w:rsidRDefault="001E762A" w:rsidP="001E762A">
            <w:pPr>
              <w:spacing w:before="0" w:after="0" w:line="240" w:lineRule="auto"/>
              <w:rPr>
                <w:rFonts w:asciiTheme="majorHAnsi" w:hAnsiTheme="majorHAnsi" w:cstheme="majorHAnsi"/>
                <w:b w:val="0"/>
                <w:color w:val="000000"/>
                <w:sz w:val="16"/>
                <w:szCs w:val="16"/>
              </w:rPr>
            </w:pPr>
          </w:p>
        </w:tc>
        <w:tc>
          <w:tcPr>
            <w:tcW w:w="686" w:type="dxa"/>
            <w:tcBorders>
              <w:top w:val="single" w:sz="8" w:space="0" w:color="008A00"/>
              <w:left w:val="nil"/>
              <w:bottom w:val="single" w:sz="8" w:space="0" w:color="008A00"/>
              <w:right w:val="nil"/>
            </w:tcBorders>
            <w:shd w:val="clear" w:color="auto" w:fill="auto"/>
            <w:noWrap/>
            <w:vAlign w:val="center"/>
          </w:tcPr>
          <w:p w14:paraId="66D73018" w14:textId="56AE8031"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nil"/>
            </w:tcBorders>
            <w:shd w:val="clear" w:color="auto" w:fill="auto"/>
            <w:noWrap/>
            <w:vAlign w:val="center"/>
          </w:tcPr>
          <w:p w14:paraId="685D083F" w14:textId="5412D473"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nil"/>
            </w:tcBorders>
            <w:shd w:val="clear" w:color="auto" w:fill="auto"/>
            <w:noWrap/>
            <w:vAlign w:val="center"/>
          </w:tcPr>
          <w:p w14:paraId="54123892" w14:textId="006E603B"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nil"/>
            </w:tcBorders>
            <w:shd w:val="clear" w:color="auto" w:fill="auto"/>
            <w:noWrap/>
            <w:vAlign w:val="center"/>
          </w:tcPr>
          <w:p w14:paraId="5A111127" w14:textId="1886B8A1"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nil"/>
            </w:tcBorders>
            <w:shd w:val="clear" w:color="auto" w:fill="auto"/>
            <w:noWrap/>
            <w:vAlign w:val="center"/>
          </w:tcPr>
          <w:p w14:paraId="5BCBF662" w14:textId="71BD5F38"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nil"/>
            </w:tcBorders>
            <w:shd w:val="clear" w:color="auto" w:fill="auto"/>
            <w:noWrap/>
            <w:vAlign w:val="center"/>
          </w:tcPr>
          <w:p w14:paraId="3AB7F90D" w14:textId="1A4BA1D6"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nil"/>
            </w:tcBorders>
            <w:shd w:val="clear" w:color="auto" w:fill="auto"/>
            <w:noWrap/>
            <w:vAlign w:val="center"/>
          </w:tcPr>
          <w:p w14:paraId="3EDA2D55" w14:textId="39E94F1C"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nil"/>
            </w:tcBorders>
            <w:shd w:val="clear" w:color="auto" w:fill="auto"/>
            <w:noWrap/>
            <w:vAlign w:val="center"/>
          </w:tcPr>
          <w:p w14:paraId="5309E5E7" w14:textId="21E4781E"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nil"/>
            </w:tcBorders>
            <w:shd w:val="clear" w:color="auto" w:fill="auto"/>
            <w:noWrap/>
            <w:vAlign w:val="center"/>
          </w:tcPr>
          <w:p w14:paraId="3DC5A875" w14:textId="4EB23731"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nil"/>
            </w:tcBorders>
            <w:shd w:val="clear" w:color="auto" w:fill="auto"/>
            <w:noWrap/>
            <w:vAlign w:val="center"/>
          </w:tcPr>
          <w:p w14:paraId="62DC6CAA" w14:textId="594E9E76"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nil"/>
            </w:tcBorders>
            <w:shd w:val="clear" w:color="auto" w:fill="auto"/>
            <w:noWrap/>
            <w:vAlign w:val="center"/>
          </w:tcPr>
          <w:p w14:paraId="3D419FA2" w14:textId="0956815A"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nil"/>
            </w:tcBorders>
            <w:shd w:val="clear" w:color="auto" w:fill="auto"/>
            <w:noWrap/>
            <w:vAlign w:val="center"/>
          </w:tcPr>
          <w:p w14:paraId="1995D695" w14:textId="478606AA"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c>
          <w:tcPr>
            <w:tcW w:w="686" w:type="dxa"/>
            <w:tcBorders>
              <w:top w:val="single" w:sz="8" w:space="0" w:color="008A00"/>
              <w:left w:val="nil"/>
              <w:bottom w:val="single" w:sz="8" w:space="0" w:color="008A00"/>
              <w:right w:val="single" w:sz="8" w:space="0" w:color="008A00"/>
            </w:tcBorders>
            <w:shd w:val="clear" w:color="auto" w:fill="auto"/>
            <w:noWrap/>
            <w:vAlign w:val="center"/>
          </w:tcPr>
          <w:p w14:paraId="2455C59B" w14:textId="3EDF272D" w:rsidR="001E762A" w:rsidRPr="00691A97"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 </w:t>
            </w:r>
          </w:p>
        </w:tc>
      </w:tr>
      <w:tr w:rsidR="001E762A" w:rsidRPr="00E871DC" w14:paraId="4D56CE10"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shd w:val="clear" w:color="auto" w:fill="E5F3DC" w:themeFill="accent3" w:themeFillTint="33"/>
            <w:noWrap/>
            <w:vAlign w:val="center"/>
          </w:tcPr>
          <w:p w14:paraId="25B52293" w14:textId="77777777" w:rsidR="001E762A" w:rsidRPr="00691A97" w:rsidRDefault="001E762A" w:rsidP="001E762A">
            <w:pPr>
              <w:spacing w:before="0" w:after="0" w:line="240" w:lineRule="auto"/>
              <w:rPr>
                <w:rFonts w:asciiTheme="majorHAnsi" w:hAnsiTheme="majorHAnsi" w:cstheme="majorHAnsi"/>
                <w:color w:val="000000"/>
                <w:sz w:val="16"/>
                <w:szCs w:val="16"/>
              </w:rPr>
            </w:pPr>
            <w:r w:rsidRPr="00691A97">
              <w:rPr>
                <w:rFonts w:asciiTheme="majorHAnsi" w:hAnsiTheme="majorHAnsi" w:cstheme="majorHAnsi"/>
                <w:sz w:val="16"/>
                <w:szCs w:val="16"/>
              </w:rPr>
              <w:t>Gender</w:t>
            </w:r>
          </w:p>
        </w:tc>
        <w:tc>
          <w:tcPr>
            <w:tcW w:w="686" w:type="dxa"/>
            <w:tcBorders>
              <w:top w:val="nil"/>
              <w:left w:val="nil"/>
              <w:bottom w:val="nil"/>
              <w:right w:val="nil"/>
            </w:tcBorders>
            <w:shd w:val="clear" w:color="000000" w:fill="E5F3DC"/>
            <w:noWrap/>
            <w:vAlign w:val="center"/>
          </w:tcPr>
          <w:p w14:paraId="30FC2FA1" w14:textId="0CC63C83"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6"/>
                <w:szCs w:val="16"/>
              </w:rPr>
            </w:pPr>
            <w:r>
              <w:rPr>
                <w:rFonts w:cs="Arial"/>
                <w:b/>
                <w:bCs/>
                <w:color w:val="000000"/>
                <w:sz w:val="16"/>
                <w:szCs w:val="16"/>
              </w:rPr>
              <w:t> </w:t>
            </w:r>
          </w:p>
        </w:tc>
        <w:tc>
          <w:tcPr>
            <w:tcW w:w="686" w:type="dxa"/>
            <w:tcBorders>
              <w:top w:val="nil"/>
              <w:left w:val="nil"/>
              <w:bottom w:val="nil"/>
              <w:right w:val="nil"/>
            </w:tcBorders>
            <w:shd w:val="clear" w:color="000000" w:fill="E5F3DC"/>
            <w:noWrap/>
            <w:vAlign w:val="center"/>
          </w:tcPr>
          <w:p w14:paraId="55BBFF3D" w14:textId="6B993599"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6"/>
                <w:szCs w:val="16"/>
              </w:rPr>
            </w:pPr>
            <w:r>
              <w:rPr>
                <w:rFonts w:cs="Arial"/>
                <w:b/>
                <w:bCs/>
                <w:color w:val="000000"/>
                <w:sz w:val="16"/>
                <w:szCs w:val="16"/>
              </w:rPr>
              <w:t> </w:t>
            </w:r>
          </w:p>
        </w:tc>
        <w:tc>
          <w:tcPr>
            <w:tcW w:w="686" w:type="dxa"/>
            <w:tcBorders>
              <w:top w:val="nil"/>
              <w:left w:val="nil"/>
              <w:bottom w:val="nil"/>
              <w:right w:val="nil"/>
            </w:tcBorders>
            <w:shd w:val="clear" w:color="000000" w:fill="E5F3DC"/>
            <w:noWrap/>
            <w:vAlign w:val="center"/>
          </w:tcPr>
          <w:p w14:paraId="283BB981" w14:textId="6F1C6367"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6"/>
                <w:szCs w:val="16"/>
              </w:rPr>
            </w:pPr>
            <w:r>
              <w:rPr>
                <w:rFonts w:cs="Arial"/>
                <w:b/>
                <w:bCs/>
                <w:color w:val="000000"/>
                <w:sz w:val="16"/>
                <w:szCs w:val="16"/>
              </w:rPr>
              <w:t> </w:t>
            </w:r>
          </w:p>
        </w:tc>
        <w:tc>
          <w:tcPr>
            <w:tcW w:w="686" w:type="dxa"/>
            <w:tcBorders>
              <w:top w:val="nil"/>
              <w:left w:val="nil"/>
              <w:bottom w:val="nil"/>
              <w:right w:val="nil"/>
            </w:tcBorders>
            <w:shd w:val="clear" w:color="000000" w:fill="E5F3DC"/>
            <w:noWrap/>
            <w:vAlign w:val="center"/>
          </w:tcPr>
          <w:p w14:paraId="16484463" w14:textId="38C19CA3"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6"/>
                <w:szCs w:val="16"/>
              </w:rPr>
            </w:pPr>
            <w:r>
              <w:rPr>
                <w:rFonts w:cs="Arial"/>
                <w:b/>
                <w:bCs/>
                <w:color w:val="000000"/>
                <w:sz w:val="16"/>
                <w:szCs w:val="16"/>
              </w:rPr>
              <w:t> </w:t>
            </w:r>
          </w:p>
        </w:tc>
        <w:tc>
          <w:tcPr>
            <w:tcW w:w="686" w:type="dxa"/>
            <w:tcBorders>
              <w:top w:val="nil"/>
              <w:left w:val="nil"/>
              <w:bottom w:val="nil"/>
              <w:right w:val="nil"/>
            </w:tcBorders>
            <w:shd w:val="clear" w:color="000000" w:fill="E5F3DC"/>
            <w:noWrap/>
            <w:vAlign w:val="center"/>
          </w:tcPr>
          <w:p w14:paraId="6D74381E" w14:textId="60793E1D"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6"/>
                <w:szCs w:val="16"/>
              </w:rPr>
            </w:pPr>
            <w:r>
              <w:rPr>
                <w:rFonts w:cs="Arial"/>
                <w:b/>
                <w:bCs/>
                <w:color w:val="000000"/>
                <w:sz w:val="16"/>
                <w:szCs w:val="16"/>
              </w:rPr>
              <w:t> </w:t>
            </w:r>
          </w:p>
        </w:tc>
        <w:tc>
          <w:tcPr>
            <w:tcW w:w="686" w:type="dxa"/>
            <w:tcBorders>
              <w:top w:val="nil"/>
              <w:left w:val="nil"/>
              <w:bottom w:val="nil"/>
              <w:right w:val="nil"/>
            </w:tcBorders>
            <w:shd w:val="clear" w:color="000000" w:fill="E5F3DC"/>
            <w:noWrap/>
            <w:vAlign w:val="center"/>
          </w:tcPr>
          <w:p w14:paraId="1E99D2E8" w14:textId="068C5533"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6"/>
                <w:szCs w:val="16"/>
              </w:rPr>
            </w:pPr>
            <w:r>
              <w:rPr>
                <w:rFonts w:cs="Arial"/>
                <w:b/>
                <w:bCs/>
                <w:color w:val="000000"/>
                <w:sz w:val="16"/>
                <w:szCs w:val="16"/>
              </w:rPr>
              <w:t> </w:t>
            </w:r>
          </w:p>
        </w:tc>
        <w:tc>
          <w:tcPr>
            <w:tcW w:w="686" w:type="dxa"/>
            <w:tcBorders>
              <w:top w:val="nil"/>
              <w:left w:val="nil"/>
              <w:bottom w:val="nil"/>
              <w:right w:val="nil"/>
            </w:tcBorders>
            <w:shd w:val="clear" w:color="000000" w:fill="E5F3DC"/>
            <w:noWrap/>
            <w:vAlign w:val="center"/>
          </w:tcPr>
          <w:p w14:paraId="0E3CD970" w14:textId="2081EC43"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6"/>
                <w:szCs w:val="16"/>
              </w:rPr>
            </w:pPr>
            <w:r>
              <w:rPr>
                <w:rFonts w:cs="Arial"/>
                <w:b/>
                <w:bCs/>
                <w:color w:val="000000"/>
                <w:sz w:val="16"/>
                <w:szCs w:val="16"/>
              </w:rPr>
              <w:t> </w:t>
            </w:r>
          </w:p>
        </w:tc>
        <w:tc>
          <w:tcPr>
            <w:tcW w:w="686" w:type="dxa"/>
            <w:tcBorders>
              <w:top w:val="nil"/>
              <w:left w:val="nil"/>
              <w:bottom w:val="nil"/>
              <w:right w:val="nil"/>
            </w:tcBorders>
            <w:shd w:val="clear" w:color="000000" w:fill="E5F3DC"/>
            <w:noWrap/>
            <w:vAlign w:val="center"/>
          </w:tcPr>
          <w:p w14:paraId="4F6E5848" w14:textId="59B501D6"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6"/>
                <w:szCs w:val="16"/>
              </w:rPr>
            </w:pPr>
            <w:r>
              <w:rPr>
                <w:rFonts w:cs="Arial"/>
                <w:b/>
                <w:bCs/>
                <w:color w:val="000000"/>
                <w:sz w:val="16"/>
                <w:szCs w:val="16"/>
              </w:rPr>
              <w:t> </w:t>
            </w:r>
          </w:p>
        </w:tc>
        <w:tc>
          <w:tcPr>
            <w:tcW w:w="686" w:type="dxa"/>
            <w:tcBorders>
              <w:top w:val="nil"/>
              <w:left w:val="nil"/>
              <w:bottom w:val="nil"/>
              <w:right w:val="nil"/>
            </w:tcBorders>
            <w:shd w:val="clear" w:color="000000" w:fill="E5F3DC"/>
            <w:noWrap/>
            <w:vAlign w:val="center"/>
          </w:tcPr>
          <w:p w14:paraId="573D9DA5" w14:textId="75AA085E"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6"/>
                <w:szCs w:val="16"/>
              </w:rPr>
            </w:pPr>
            <w:r>
              <w:rPr>
                <w:rFonts w:cs="Arial"/>
                <w:b/>
                <w:bCs/>
                <w:color w:val="000000"/>
                <w:sz w:val="16"/>
                <w:szCs w:val="16"/>
              </w:rPr>
              <w:t> </w:t>
            </w:r>
          </w:p>
        </w:tc>
        <w:tc>
          <w:tcPr>
            <w:tcW w:w="686" w:type="dxa"/>
            <w:tcBorders>
              <w:top w:val="nil"/>
              <w:left w:val="nil"/>
              <w:bottom w:val="nil"/>
              <w:right w:val="nil"/>
            </w:tcBorders>
            <w:shd w:val="clear" w:color="000000" w:fill="E5F3DC"/>
            <w:noWrap/>
            <w:vAlign w:val="center"/>
          </w:tcPr>
          <w:p w14:paraId="71D59476" w14:textId="589B371A"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6"/>
                <w:szCs w:val="16"/>
              </w:rPr>
            </w:pPr>
            <w:r>
              <w:rPr>
                <w:rFonts w:cs="Arial"/>
                <w:b/>
                <w:bCs/>
                <w:color w:val="000000"/>
                <w:sz w:val="16"/>
                <w:szCs w:val="16"/>
              </w:rPr>
              <w:t> </w:t>
            </w:r>
          </w:p>
        </w:tc>
        <w:tc>
          <w:tcPr>
            <w:tcW w:w="686" w:type="dxa"/>
            <w:tcBorders>
              <w:top w:val="nil"/>
              <w:left w:val="nil"/>
              <w:bottom w:val="nil"/>
              <w:right w:val="nil"/>
            </w:tcBorders>
            <w:shd w:val="clear" w:color="000000" w:fill="E5F3DC"/>
            <w:noWrap/>
            <w:vAlign w:val="center"/>
          </w:tcPr>
          <w:p w14:paraId="29AD64AF" w14:textId="1EC3F6E9"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6"/>
                <w:szCs w:val="16"/>
              </w:rPr>
            </w:pPr>
            <w:r>
              <w:rPr>
                <w:rFonts w:cs="Arial"/>
                <w:b/>
                <w:bCs/>
                <w:color w:val="000000"/>
                <w:sz w:val="16"/>
                <w:szCs w:val="16"/>
              </w:rPr>
              <w:t> </w:t>
            </w:r>
          </w:p>
        </w:tc>
        <w:tc>
          <w:tcPr>
            <w:tcW w:w="686" w:type="dxa"/>
            <w:tcBorders>
              <w:top w:val="nil"/>
              <w:left w:val="nil"/>
              <w:bottom w:val="nil"/>
              <w:right w:val="nil"/>
            </w:tcBorders>
            <w:shd w:val="clear" w:color="000000" w:fill="E5F3DC"/>
            <w:noWrap/>
            <w:vAlign w:val="center"/>
          </w:tcPr>
          <w:p w14:paraId="7BFC641D" w14:textId="6CB352C4"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6"/>
                <w:szCs w:val="16"/>
              </w:rPr>
            </w:pPr>
            <w:r>
              <w:rPr>
                <w:rFonts w:cs="Arial"/>
                <w:b/>
                <w:bCs/>
                <w:color w:val="000000"/>
                <w:sz w:val="16"/>
                <w:szCs w:val="16"/>
              </w:rPr>
              <w:t> </w:t>
            </w:r>
          </w:p>
        </w:tc>
        <w:tc>
          <w:tcPr>
            <w:tcW w:w="686" w:type="dxa"/>
            <w:tcBorders>
              <w:top w:val="nil"/>
              <w:left w:val="nil"/>
              <w:bottom w:val="nil"/>
              <w:right w:val="single" w:sz="8" w:space="0" w:color="008A00"/>
            </w:tcBorders>
            <w:shd w:val="clear" w:color="000000" w:fill="E5F3DC"/>
            <w:noWrap/>
            <w:vAlign w:val="center"/>
          </w:tcPr>
          <w:p w14:paraId="1C99A4DF" w14:textId="2B6989B4" w:rsidR="001E762A" w:rsidRPr="00691A97"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6"/>
                <w:szCs w:val="16"/>
              </w:rPr>
            </w:pPr>
            <w:r>
              <w:rPr>
                <w:rFonts w:cs="Arial"/>
                <w:b/>
                <w:bCs/>
                <w:color w:val="000000"/>
                <w:sz w:val="16"/>
                <w:szCs w:val="16"/>
              </w:rPr>
              <w:t> </w:t>
            </w:r>
          </w:p>
        </w:tc>
      </w:tr>
      <w:tr w:rsidR="001E762A" w:rsidRPr="00E871DC" w14:paraId="7997E9B4"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14:paraId="162C077E" w14:textId="77777777" w:rsidR="001E762A" w:rsidRPr="00691A97" w:rsidRDefault="001E762A" w:rsidP="001E762A">
            <w:pPr>
              <w:spacing w:before="0" w:after="0" w:line="240" w:lineRule="auto"/>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Male</w:t>
            </w:r>
          </w:p>
        </w:tc>
        <w:tc>
          <w:tcPr>
            <w:tcW w:w="686" w:type="dxa"/>
            <w:tcBorders>
              <w:top w:val="single" w:sz="8" w:space="0" w:color="008A00"/>
              <w:left w:val="nil"/>
              <w:bottom w:val="single" w:sz="8" w:space="0" w:color="008A00"/>
              <w:right w:val="nil"/>
            </w:tcBorders>
            <w:shd w:val="clear" w:color="auto" w:fill="auto"/>
            <w:noWrap/>
            <w:vAlign w:val="center"/>
          </w:tcPr>
          <w:p w14:paraId="322831C9" w14:textId="1620A0CB"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auto" w:fill="auto"/>
            <w:noWrap/>
            <w:vAlign w:val="center"/>
          </w:tcPr>
          <w:p w14:paraId="4B0AAAA9" w14:textId="37DA8B13"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auto" w:fill="auto"/>
            <w:noWrap/>
            <w:vAlign w:val="center"/>
          </w:tcPr>
          <w:p w14:paraId="7341E989" w14:textId="2D370F6B"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auto" w:fill="auto"/>
            <w:noWrap/>
            <w:vAlign w:val="center"/>
          </w:tcPr>
          <w:p w14:paraId="42A92C4C" w14:textId="1626B14A"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auto" w:fill="auto"/>
            <w:noWrap/>
            <w:vAlign w:val="center"/>
          </w:tcPr>
          <w:p w14:paraId="6F153F71" w14:textId="032443EB"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auto" w:fill="auto"/>
            <w:noWrap/>
            <w:vAlign w:val="center"/>
          </w:tcPr>
          <w:p w14:paraId="1D2FB81B" w14:textId="54071F12"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auto" w:fill="auto"/>
            <w:noWrap/>
            <w:vAlign w:val="center"/>
          </w:tcPr>
          <w:p w14:paraId="4AB6A692" w14:textId="1E8D052D"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auto" w:fill="auto"/>
            <w:noWrap/>
            <w:vAlign w:val="center"/>
          </w:tcPr>
          <w:p w14:paraId="5C2102CF" w14:textId="2949C05E"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auto" w:fill="auto"/>
            <w:noWrap/>
            <w:vAlign w:val="center"/>
          </w:tcPr>
          <w:p w14:paraId="79759BE2" w14:textId="0F7C8156"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auto" w:fill="auto"/>
            <w:noWrap/>
            <w:vAlign w:val="center"/>
          </w:tcPr>
          <w:p w14:paraId="2FEA2164" w14:textId="15F4E625"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auto" w:fill="auto"/>
            <w:noWrap/>
            <w:vAlign w:val="center"/>
          </w:tcPr>
          <w:p w14:paraId="440FCF92" w14:textId="4AC7C8CB"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auto" w:fill="auto"/>
            <w:noWrap/>
            <w:vAlign w:val="center"/>
          </w:tcPr>
          <w:p w14:paraId="2D9AF081" w14:textId="54389E2E"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single" w:sz="8" w:space="0" w:color="008A00"/>
            </w:tcBorders>
            <w:shd w:val="clear" w:color="auto" w:fill="auto"/>
            <w:noWrap/>
            <w:vAlign w:val="center"/>
          </w:tcPr>
          <w:p w14:paraId="2C093DE3" w14:textId="2FAFFA7B" w:rsidR="001E762A" w:rsidRPr="006A7A01" w:rsidRDefault="001E762A" w:rsidP="001E762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r>
      <w:tr w:rsidR="001E762A" w:rsidRPr="00E871DC" w14:paraId="7DF4CDDB"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vAlign w:val="center"/>
          </w:tcPr>
          <w:p w14:paraId="53EDA017" w14:textId="77777777" w:rsidR="001E762A" w:rsidRPr="00691A97" w:rsidRDefault="001E762A" w:rsidP="001E762A">
            <w:pPr>
              <w:spacing w:before="0" w:after="0" w:line="240" w:lineRule="auto"/>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Female</w:t>
            </w:r>
          </w:p>
        </w:tc>
        <w:tc>
          <w:tcPr>
            <w:tcW w:w="686" w:type="dxa"/>
            <w:tcBorders>
              <w:top w:val="nil"/>
              <w:left w:val="nil"/>
              <w:bottom w:val="single" w:sz="8" w:space="0" w:color="008A00"/>
              <w:right w:val="nil"/>
            </w:tcBorders>
            <w:shd w:val="clear" w:color="auto" w:fill="auto"/>
            <w:noWrap/>
            <w:vAlign w:val="center"/>
          </w:tcPr>
          <w:p w14:paraId="5E237C61" w14:textId="7B0E2DD1"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nil"/>
              <w:left w:val="nil"/>
              <w:bottom w:val="single" w:sz="8" w:space="0" w:color="008A00"/>
              <w:right w:val="nil"/>
            </w:tcBorders>
            <w:shd w:val="clear" w:color="auto" w:fill="auto"/>
            <w:noWrap/>
            <w:vAlign w:val="center"/>
          </w:tcPr>
          <w:p w14:paraId="12676FE8" w14:textId="35A96EA2"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w:t>
            </w:r>
          </w:p>
        </w:tc>
        <w:tc>
          <w:tcPr>
            <w:tcW w:w="686" w:type="dxa"/>
            <w:tcBorders>
              <w:top w:val="nil"/>
              <w:left w:val="nil"/>
              <w:bottom w:val="single" w:sz="8" w:space="0" w:color="008A00"/>
              <w:right w:val="nil"/>
            </w:tcBorders>
            <w:shd w:val="clear" w:color="auto" w:fill="auto"/>
            <w:noWrap/>
            <w:vAlign w:val="center"/>
          </w:tcPr>
          <w:p w14:paraId="253CC284" w14:textId="44EEF27B"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w:t>
            </w:r>
          </w:p>
        </w:tc>
        <w:tc>
          <w:tcPr>
            <w:tcW w:w="686" w:type="dxa"/>
            <w:tcBorders>
              <w:top w:val="nil"/>
              <w:left w:val="nil"/>
              <w:bottom w:val="single" w:sz="8" w:space="0" w:color="008A00"/>
              <w:right w:val="nil"/>
            </w:tcBorders>
            <w:shd w:val="clear" w:color="auto" w:fill="auto"/>
            <w:noWrap/>
            <w:vAlign w:val="center"/>
          </w:tcPr>
          <w:p w14:paraId="26FF1460" w14:textId="30F56A88"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nil"/>
              <w:left w:val="nil"/>
              <w:bottom w:val="single" w:sz="8" w:space="0" w:color="008A00"/>
              <w:right w:val="nil"/>
            </w:tcBorders>
            <w:shd w:val="clear" w:color="auto" w:fill="auto"/>
            <w:noWrap/>
            <w:vAlign w:val="center"/>
          </w:tcPr>
          <w:p w14:paraId="22BD7939" w14:textId="1BC00158"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-1.3</w:t>
            </w:r>
          </w:p>
        </w:tc>
        <w:tc>
          <w:tcPr>
            <w:tcW w:w="686" w:type="dxa"/>
            <w:tcBorders>
              <w:top w:val="nil"/>
              <w:left w:val="nil"/>
              <w:bottom w:val="single" w:sz="8" w:space="0" w:color="008A00"/>
              <w:right w:val="nil"/>
            </w:tcBorders>
            <w:shd w:val="clear" w:color="auto" w:fill="auto"/>
            <w:noWrap/>
            <w:vAlign w:val="center"/>
          </w:tcPr>
          <w:p w14:paraId="59E04B15" w14:textId="1797E5DA"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0.7</w:t>
            </w:r>
          </w:p>
        </w:tc>
        <w:tc>
          <w:tcPr>
            <w:tcW w:w="686" w:type="dxa"/>
            <w:tcBorders>
              <w:top w:val="nil"/>
              <w:left w:val="nil"/>
              <w:bottom w:val="single" w:sz="8" w:space="0" w:color="008A00"/>
              <w:right w:val="nil"/>
            </w:tcBorders>
            <w:shd w:val="clear" w:color="auto" w:fill="auto"/>
            <w:noWrap/>
            <w:vAlign w:val="center"/>
          </w:tcPr>
          <w:p w14:paraId="0CAD5A7F" w14:textId="3E1A11F0"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-0.8</w:t>
            </w:r>
          </w:p>
        </w:tc>
        <w:tc>
          <w:tcPr>
            <w:tcW w:w="686" w:type="dxa"/>
            <w:tcBorders>
              <w:top w:val="nil"/>
              <w:left w:val="nil"/>
              <w:bottom w:val="single" w:sz="8" w:space="0" w:color="008A00"/>
              <w:right w:val="nil"/>
            </w:tcBorders>
            <w:shd w:val="clear" w:color="auto" w:fill="auto"/>
            <w:noWrap/>
            <w:vAlign w:val="center"/>
          </w:tcPr>
          <w:p w14:paraId="717562E5" w14:textId="6B10817F"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-0.6</w:t>
            </w:r>
          </w:p>
        </w:tc>
        <w:tc>
          <w:tcPr>
            <w:tcW w:w="686" w:type="dxa"/>
            <w:tcBorders>
              <w:top w:val="nil"/>
              <w:left w:val="nil"/>
              <w:bottom w:val="single" w:sz="8" w:space="0" w:color="008A00"/>
              <w:right w:val="nil"/>
            </w:tcBorders>
            <w:shd w:val="clear" w:color="auto" w:fill="auto"/>
            <w:noWrap/>
            <w:vAlign w:val="center"/>
          </w:tcPr>
          <w:p w14:paraId="3F5FE433" w14:textId="33953E25"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0.4</w:t>
            </w:r>
          </w:p>
        </w:tc>
        <w:tc>
          <w:tcPr>
            <w:tcW w:w="686" w:type="dxa"/>
            <w:tcBorders>
              <w:top w:val="nil"/>
              <w:left w:val="nil"/>
              <w:bottom w:val="single" w:sz="8" w:space="0" w:color="008A00"/>
              <w:right w:val="nil"/>
            </w:tcBorders>
            <w:shd w:val="clear" w:color="auto" w:fill="auto"/>
            <w:noWrap/>
            <w:vAlign w:val="center"/>
          </w:tcPr>
          <w:p w14:paraId="5CC25FDA" w14:textId="1D1F762D"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-0.8</w:t>
            </w:r>
          </w:p>
        </w:tc>
        <w:tc>
          <w:tcPr>
            <w:tcW w:w="686" w:type="dxa"/>
            <w:tcBorders>
              <w:top w:val="nil"/>
              <w:left w:val="nil"/>
              <w:bottom w:val="single" w:sz="8" w:space="0" w:color="008A00"/>
              <w:right w:val="nil"/>
            </w:tcBorders>
            <w:shd w:val="clear" w:color="auto" w:fill="auto"/>
            <w:noWrap/>
            <w:vAlign w:val="center"/>
          </w:tcPr>
          <w:p w14:paraId="27E41A8B" w14:textId="768C1B0B"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0.9</w:t>
            </w:r>
          </w:p>
        </w:tc>
        <w:tc>
          <w:tcPr>
            <w:tcW w:w="686" w:type="dxa"/>
            <w:tcBorders>
              <w:top w:val="nil"/>
              <w:left w:val="nil"/>
              <w:bottom w:val="single" w:sz="8" w:space="0" w:color="008A00"/>
              <w:right w:val="nil"/>
            </w:tcBorders>
            <w:shd w:val="clear" w:color="auto" w:fill="auto"/>
            <w:noWrap/>
            <w:vAlign w:val="center"/>
          </w:tcPr>
          <w:p w14:paraId="74DB12FF" w14:textId="45A1AFC6"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nil"/>
              <w:left w:val="nil"/>
              <w:bottom w:val="single" w:sz="8" w:space="0" w:color="008A00"/>
              <w:right w:val="single" w:sz="8" w:space="0" w:color="008A00"/>
            </w:tcBorders>
            <w:shd w:val="clear" w:color="auto" w:fill="auto"/>
            <w:noWrap/>
            <w:vAlign w:val="center"/>
          </w:tcPr>
          <w:p w14:paraId="1374ABF0" w14:textId="6429D31E" w:rsidR="001E762A" w:rsidRPr="006A7A01" w:rsidRDefault="001E762A" w:rsidP="001E762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r>
    </w:tbl>
    <w:p w14:paraId="14CC438E" w14:textId="77777777" w:rsidR="00E871DC" w:rsidRDefault="00E871DC" w:rsidP="00E871DC"/>
    <w:tbl>
      <w:tblPr>
        <w:tblStyle w:val="ListTable3-Accent21"/>
        <w:tblW w:w="15041" w:type="dxa"/>
        <w:tblLook w:val="04A0" w:firstRow="1" w:lastRow="0" w:firstColumn="1" w:lastColumn="0" w:noHBand="0" w:noVBand="1"/>
        <w:tblCaption w:val="Table 17: Complexity scores for each HAC logistic regression model "/>
        <w:tblDescription w:val="MDC"/>
      </w:tblPr>
      <w:tblGrid>
        <w:gridCol w:w="6123"/>
        <w:gridCol w:w="686"/>
        <w:gridCol w:w="686"/>
        <w:gridCol w:w="686"/>
        <w:gridCol w:w="686"/>
        <w:gridCol w:w="686"/>
        <w:gridCol w:w="686"/>
        <w:gridCol w:w="686"/>
        <w:gridCol w:w="686"/>
        <w:gridCol w:w="686"/>
        <w:gridCol w:w="686"/>
        <w:gridCol w:w="686"/>
        <w:gridCol w:w="686"/>
        <w:gridCol w:w="686"/>
      </w:tblGrid>
      <w:tr w:rsidR="00C7083E" w:rsidRPr="009F17B3" w14:paraId="3384780E" w14:textId="77777777" w:rsidTr="0012766D">
        <w:trPr>
          <w:cnfStyle w:val="100000000000" w:firstRow="1" w:lastRow="0" w:firstColumn="0" w:lastColumn="0" w:oddVBand="0" w:evenVBand="0" w:oddHBand="0" w:evenHBand="0" w:firstRowFirstColumn="0" w:firstRowLastColumn="0" w:lastRowFirstColumn="0" w:lastRowLastColumn="0"/>
          <w:trHeight w:val="3450"/>
          <w:tblHeader/>
        </w:trPr>
        <w:tc>
          <w:tcPr>
            <w:cnfStyle w:val="001000000100" w:firstRow="0" w:lastRow="0" w:firstColumn="1" w:lastColumn="0" w:oddVBand="0" w:evenVBand="0" w:oddHBand="0" w:evenHBand="0" w:firstRowFirstColumn="1" w:firstRowLastColumn="0" w:lastRowFirstColumn="0" w:lastRowLastColumn="0"/>
            <w:tcW w:w="6123" w:type="dxa"/>
            <w:noWrap/>
            <w:vAlign w:val="bottom"/>
            <w:hideMark/>
          </w:tcPr>
          <w:p w14:paraId="7B48549B" w14:textId="77777777" w:rsidR="00766EB9" w:rsidRPr="009F17B3" w:rsidRDefault="00766EB9" w:rsidP="008A63F1">
            <w:pPr>
              <w:spacing w:before="0" w:after="0" w:line="240" w:lineRule="auto"/>
              <w:rPr>
                <w:rFonts w:ascii="Calibri" w:hAnsi="Calibri"/>
                <w:szCs w:val="22"/>
              </w:rPr>
            </w:pPr>
            <w:bookmarkStart w:id="151" w:name="OLE_LINK1"/>
            <w:r w:rsidRPr="009F17B3">
              <w:rPr>
                <w:rFonts w:ascii="Calibri" w:hAnsi="Calibri"/>
                <w:szCs w:val="22"/>
              </w:rPr>
              <w:t> </w:t>
            </w:r>
            <w:r w:rsidR="008A63F1">
              <w:rPr>
                <w:rFonts w:ascii="Calibri" w:hAnsi="Calibri"/>
                <w:szCs w:val="22"/>
              </w:rPr>
              <w:t>MDC</w:t>
            </w:r>
          </w:p>
        </w:tc>
        <w:tc>
          <w:tcPr>
            <w:tcW w:w="686" w:type="dxa"/>
            <w:textDirection w:val="btLr"/>
            <w:vAlign w:val="center"/>
            <w:hideMark/>
          </w:tcPr>
          <w:p w14:paraId="20E2BD17" w14:textId="77777777" w:rsidR="00766EB9" w:rsidRPr="009F17B3" w:rsidRDefault="00766EB9">
            <w:pPr>
              <w:pStyle w:val="TableText"/>
              <w:cnfStyle w:val="100000000000" w:firstRow="1" w:lastRow="0" w:firstColumn="0" w:lastColumn="0" w:oddVBand="0" w:evenVBand="0" w:oddHBand="0" w:evenHBand="0" w:firstRowFirstColumn="0" w:firstRowLastColumn="0" w:lastRowFirstColumn="0" w:lastRowLastColumn="0"/>
            </w:pPr>
            <w:r w:rsidRPr="009F17B3">
              <w:t>01. Pressure injury</w:t>
            </w:r>
          </w:p>
        </w:tc>
        <w:tc>
          <w:tcPr>
            <w:tcW w:w="686" w:type="dxa"/>
            <w:textDirection w:val="btLr"/>
            <w:vAlign w:val="center"/>
            <w:hideMark/>
          </w:tcPr>
          <w:p w14:paraId="357CDBB8" w14:textId="77777777" w:rsidR="00766EB9" w:rsidRPr="009F17B3" w:rsidRDefault="00766EB9">
            <w:pPr>
              <w:pStyle w:val="TableText"/>
              <w:cnfStyle w:val="100000000000" w:firstRow="1" w:lastRow="0" w:firstColumn="0" w:lastColumn="0" w:oddVBand="0" w:evenVBand="0" w:oddHBand="0" w:evenHBand="0" w:firstRowFirstColumn="0" w:firstRowLastColumn="0" w:lastRowFirstColumn="0" w:lastRowLastColumn="0"/>
            </w:pPr>
            <w:r w:rsidRPr="009F17B3">
              <w:t>02. Falls resulting in fracture or other intracranial injury</w:t>
            </w:r>
          </w:p>
        </w:tc>
        <w:tc>
          <w:tcPr>
            <w:tcW w:w="686" w:type="dxa"/>
            <w:textDirection w:val="btLr"/>
            <w:vAlign w:val="center"/>
            <w:hideMark/>
          </w:tcPr>
          <w:p w14:paraId="1205FCCF" w14:textId="77777777" w:rsidR="00766EB9" w:rsidRPr="009F17B3" w:rsidRDefault="00766EB9">
            <w:pPr>
              <w:pStyle w:val="TableText"/>
              <w:cnfStyle w:val="100000000000" w:firstRow="1" w:lastRow="0" w:firstColumn="0" w:lastColumn="0" w:oddVBand="0" w:evenVBand="0" w:oddHBand="0" w:evenHBand="0" w:firstRowFirstColumn="0" w:firstRowLastColumn="0" w:lastRowFirstColumn="0" w:lastRowLastColumn="0"/>
            </w:pPr>
            <w:r w:rsidRPr="009F17B3">
              <w:t>03. Healthcare associated infection</w:t>
            </w:r>
          </w:p>
        </w:tc>
        <w:tc>
          <w:tcPr>
            <w:tcW w:w="686" w:type="dxa"/>
            <w:textDirection w:val="btLr"/>
            <w:vAlign w:val="center"/>
            <w:hideMark/>
          </w:tcPr>
          <w:p w14:paraId="0AC0584F" w14:textId="77777777" w:rsidR="00766EB9" w:rsidRPr="009F17B3" w:rsidRDefault="00766EB9">
            <w:pPr>
              <w:pStyle w:val="TableText"/>
              <w:cnfStyle w:val="100000000000" w:firstRow="1" w:lastRow="0" w:firstColumn="0" w:lastColumn="0" w:oddVBand="0" w:evenVBand="0" w:oddHBand="0" w:evenHBand="0" w:firstRowFirstColumn="0" w:firstRowLastColumn="0" w:lastRowFirstColumn="0" w:lastRowLastColumn="0"/>
            </w:pPr>
            <w:r w:rsidRPr="009F17B3">
              <w:t>04. Surgical complications requiring unplanned return to theatre</w:t>
            </w:r>
          </w:p>
        </w:tc>
        <w:tc>
          <w:tcPr>
            <w:tcW w:w="686" w:type="dxa"/>
            <w:textDirection w:val="btLr"/>
            <w:vAlign w:val="center"/>
            <w:hideMark/>
          </w:tcPr>
          <w:p w14:paraId="100890A4" w14:textId="77777777" w:rsidR="00766EB9" w:rsidRPr="009F17B3" w:rsidRDefault="00766EB9">
            <w:pPr>
              <w:pStyle w:val="TableText"/>
              <w:cnfStyle w:val="100000000000" w:firstRow="1" w:lastRow="0" w:firstColumn="0" w:lastColumn="0" w:oddVBand="0" w:evenVBand="0" w:oddHBand="0" w:evenHBand="0" w:firstRowFirstColumn="0" w:firstRowLastColumn="0" w:lastRowFirstColumn="0" w:lastRowLastColumn="0"/>
            </w:pPr>
            <w:r w:rsidRPr="009F17B3">
              <w:t>06. Respiratory complications</w:t>
            </w:r>
          </w:p>
        </w:tc>
        <w:tc>
          <w:tcPr>
            <w:tcW w:w="686" w:type="dxa"/>
            <w:textDirection w:val="btLr"/>
            <w:vAlign w:val="center"/>
            <w:hideMark/>
          </w:tcPr>
          <w:p w14:paraId="33A19110" w14:textId="77777777" w:rsidR="00766EB9" w:rsidRPr="009F17B3" w:rsidRDefault="00766EB9">
            <w:pPr>
              <w:pStyle w:val="TableText"/>
              <w:cnfStyle w:val="100000000000" w:firstRow="1" w:lastRow="0" w:firstColumn="0" w:lastColumn="0" w:oddVBand="0" w:evenVBand="0" w:oddHBand="0" w:evenHBand="0" w:firstRowFirstColumn="0" w:firstRowLastColumn="0" w:lastRowFirstColumn="0" w:lastRowLastColumn="0"/>
            </w:pPr>
            <w:r w:rsidRPr="009F17B3">
              <w:t>07. Venous thromboembolism</w:t>
            </w:r>
          </w:p>
        </w:tc>
        <w:tc>
          <w:tcPr>
            <w:tcW w:w="686" w:type="dxa"/>
            <w:textDirection w:val="btLr"/>
            <w:vAlign w:val="center"/>
            <w:hideMark/>
          </w:tcPr>
          <w:p w14:paraId="5846D01A" w14:textId="77777777" w:rsidR="00766EB9" w:rsidRPr="009F17B3" w:rsidRDefault="00766EB9">
            <w:pPr>
              <w:pStyle w:val="TableText"/>
              <w:cnfStyle w:val="100000000000" w:firstRow="1" w:lastRow="0" w:firstColumn="0" w:lastColumn="0" w:oddVBand="0" w:evenVBand="0" w:oddHBand="0" w:evenHBand="0" w:firstRowFirstColumn="0" w:firstRowLastColumn="0" w:lastRowFirstColumn="0" w:lastRowLastColumn="0"/>
            </w:pPr>
            <w:r w:rsidRPr="009F17B3">
              <w:t>08. Renal failure</w:t>
            </w:r>
          </w:p>
        </w:tc>
        <w:tc>
          <w:tcPr>
            <w:tcW w:w="686" w:type="dxa"/>
            <w:textDirection w:val="btLr"/>
            <w:vAlign w:val="center"/>
            <w:hideMark/>
          </w:tcPr>
          <w:p w14:paraId="2FAA659D" w14:textId="77777777" w:rsidR="00766EB9" w:rsidRPr="009F17B3" w:rsidRDefault="00766EB9">
            <w:pPr>
              <w:pStyle w:val="TableText"/>
              <w:cnfStyle w:val="100000000000" w:firstRow="1" w:lastRow="0" w:firstColumn="0" w:lastColumn="0" w:oddVBand="0" w:evenVBand="0" w:oddHBand="0" w:evenHBand="0" w:firstRowFirstColumn="0" w:firstRowLastColumn="0" w:lastRowFirstColumn="0" w:lastRowLastColumn="0"/>
            </w:pPr>
            <w:r w:rsidRPr="009F17B3">
              <w:t>09. Gastrointestinal bleeding</w:t>
            </w:r>
          </w:p>
        </w:tc>
        <w:tc>
          <w:tcPr>
            <w:tcW w:w="686" w:type="dxa"/>
            <w:textDirection w:val="btLr"/>
            <w:vAlign w:val="center"/>
            <w:hideMark/>
          </w:tcPr>
          <w:p w14:paraId="37090EA7" w14:textId="77777777" w:rsidR="00766EB9" w:rsidRPr="009F17B3" w:rsidRDefault="00766EB9">
            <w:pPr>
              <w:pStyle w:val="TableText"/>
              <w:cnfStyle w:val="100000000000" w:firstRow="1" w:lastRow="0" w:firstColumn="0" w:lastColumn="0" w:oddVBand="0" w:evenVBand="0" w:oddHBand="0" w:evenHBand="0" w:firstRowFirstColumn="0" w:firstRowLastColumn="0" w:lastRowFirstColumn="0" w:lastRowLastColumn="0"/>
            </w:pPr>
            <w:r w:rsidRPr="009F17B3">
              <w:t>10. Medication complications</w:t>
            </w:r>
          </w:p>
        </w:tc>
        <w:tc>
          <w:tcPr>
            <w:tcW w:w="686" w:type="dxa"/>
            <w:textDirection w:val="btLr"/>
            <w:vAlign w:val="center"/>
            <w:hideMark/>
          </w:tcPr>
          <w:p w14:paraId="7183F59B" w14:textId="77777777" w:rsidR="00766EB9" w:rsidRPr="009F17B3" w:rsidRDefault="00766EB9">
            <w:pPr>
              <w:pStyle w:val="TableText"/>
              <w:cnfStyle w:val="100000000000" w:firstRow="1" w:lastRow="0" w:firstColumn="0" w:lastColumn="0" w:oddVBand="0" w:evenVBand="0" w:oddHBand="0" w:evenHBand="0" w:firstRowFirstColumn="0" w:firstRowLastColumn="0" w:lastRowFirstColumn="0" w:lastRowLastColumn="0"/>
            </w:pPr>
            <w:r w:rsidRPr="009F17B3">
              <w:t>11. Delirium</w:t>
            </w:r>
          </w:p>
        </w:tc>
        <w:tc>
          <w:tcPr>
            <w:tcW w:w="686" w:type="dxa"/>
            <w:textDirection w:val="btLr"/>
            <w:vAlign w:val="center"/>
            <w:hideMark/>
          </w:tcPr>
          <w:p w14:paraId="6E722C73" w14:textId="77777777" w:rsidR="00766EB9" w:rsidRPr="009F17B3" w:rsidRDefault="00766EB9">
            <w:pPr>
              <w:pStyle w:val="TableText"/>
              <w:cnfStyle w:val="100000000000" w:firstRow="1" w:lastRow="0" w:firstColumn="0" w:lastColumn="0" w:oddVBand="0" w:evenVBand="0" w:oddHBand="0" w:evenHBand="0" w:firstRowFirstColumn="0" w:firstRowLastColumn="0" w:lastRowFirstColumn="0" w:lastRowLastColumn="0"/>
            </w:pPr>
            <w:r w:rsidRPr="009F17B3">
              <w:t>12. Persistent incontinence</w:t>
            </w:r>
          </w:p>
        </w:tc>
        <w:tc>
          <w:tcPr>
            <w:tcW w:w="686" w:type="dxa"/>
            <w:textDirection w:val="btLr"/>
            <w:vAlign w:val="center"/>
            <w:hideMark/>
          </w:tcPr>
          <w:p w14:paraId="2D201C68" w14:textId="07EB3872" w:rsidR="00766EB9" w:rsidRPr="009F17B3" w:rsidRDefault="00766EB9">
            <w:pPr>
              <w:pStyle w:val="TableText"/>
              <w:cnfStyle w:val="100000000000" w:firstRow="1" w:lastRow="0" w:firstColumn="0" w:lastColumn="0" w:oddVBand="0" w:evenVBand="0" w:oddHBand="0" w:evenHBand="0" w:firstRowFirstColumn="0" w:firstRowLastColumn="0" w:lastRowFirstColumn="0" w:lastRowLastColumn="0"/>
            </w:pPr>
            <w:r w:rsidRPr="009F17B3">
              <w:t>13. Malnutrition</w:t>
            </w:r>
          </w:p>
        </w:tc>
        <w:tc>
          <w:tcPr>
            <w:tcW w:w="686" w:type="dxa"/>
            <w:textDirection w:val="btLr"/>
            <w:vAlign w:val="center"/>
            <w:hideMark/>
          </w:tcPr>
          <w:p w14:paraId="43EE9986" w14:textId="44BBA70D" w:rsidR="00766EB9" w:rsidRPr="009F17B3" w:rsidRDefault="00766EB9">
            <w:pPr>
              <w:pStyle w:val="TableText"/>
              <w:cnfStyle w:val="100000000000" w:firstRow="1" w:lastRow="0" w:firstColumn="0" w:lastColumn="0" w:oddVBand="0" w:evenVBand="0" w:oddHBand="0" w:evenHBand="0" w:firstRowFirstColumn="0" w:firstRowLastColumn="0" w:lastRowFirstColumn="0" w:lastRowLastColumn="0"/>
            </w:pPr>
            <w:r w:rsidRPr="009F17B3">
              <w:t xml:space="preserve">14. </w:t>
            </w:r>
            <w:r w:rsidR="00680D8C">
              <w:t xml:space="preserve">Cardiac </w:t>
            </w:r>
            <w:r w:rsidRPr="009F17B3">
              <w:t>complications</w:t>
            </w:r>
          </w:p>
        </w:tc>
      </w:tr>
      <w:tr w:rsidR="00AB51AE" w:rsidRPr="00E871DC" w14:paraId="07B5D68E"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3" w:type="dxa"/>
            <w:noWrap/>
            <w:vAlign w:val="center"/>
            <w:hideMark/>
          </w:tcPr>
          <w:p w14:paraId="7BFE8AC6" w14:textId="77777777" w:rsidR="00AB51AE" w:rsidRPr="006A7A01" w:rsidRDefault="00AB51AE" w:rsidP="00AB51AE">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t>Pre MDC</w:t>
            </w:r>
          </w:p>
        </w:tc>
        <w:tc>
          <w:tcPr>
            <w:tcW w:w="686" w:type="dxa"/>
            <w:tcBorders>
              <w:top w:val="single" w:sz="8" w:space="0" w:color="008A00"/>
              <w:left w:val="nil"/>
              <w:bottom w:val="single" w:sz="8" w:space="0" w:color="008A00"/>
              <w:right w:val="nil"/>
            </w:tcBorders>
            <w:shd w:val="clear" w:color="000000" w:fill="FFFFFF"/>
            <w:noWrap/>
            <w:vAlign w:val="center"/>
            <w:hideMark/>
          </w:tcPr>
          <w:p w14:paraId="6F1EB807" w14:textId="3F453D37"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0886C62E" w14:textId="5E7AEE6E"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356D79E6" w14:textId="534A3685"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43EA4652" w14:textId="4FCA7BCD"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0D98827F" w14:textId="5BC3D051"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2ED2F949" w14:textId="77436D25"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6EB2335E" w14:textId="70EAAB3C"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456992C9" w14:textId="2F38490C"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7E3109C0" w14:textId="31FEEDC6"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3A4FF7B2" w14:textId="0F066513"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28DE45B3" w14:textId="1E8CBF00"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7224BC4A" w14:textId="37491E33"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single" w:sz="8" w:space="0" w:color="008A00"/>
            </w:tcBorders>
            <w:shd w:val="clear" w:color="000000" w:fill="FFFFFF"/>
            <w:noWrap/>
            <w:vAlign w:val="center"/>
            <w:hideMark/>
          </w:tcPr>
          <w:p w14:paraId="0658620A" w14:textId="42A3F240"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r>
      <w:tr w:rsidR="00AB51AE" w:rsidRPr="00E871DC" w14:paraId="377F26A9"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6123" w:type="dxa"/>
            <w:noWrap/>
            <w:vAlign w:val="center"/>
            <w:hideMark/>
          </w:tcPr>
          <w:p w14:paraId="65F4AC8C" w14:textId="77777777" w:rsidR="00AB51AE" w:rsidRPr="006A7A01" w:rsidRDefault="00AB51AE" w:rsidP="00AB51AE">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t>Diseases &amp; Disorders of the Nervous System</w:t>
            </w:r>
          </w:p>
        </w:tc>
        <w:tc>
          <w:tcPr>
            <w:tcW w:w="686" w:type="dxa"/>
            <w:tcBorders>
              <w:top w:val="nil"/>
              <w:left w:val="nil"/>
              <w:bottom w:val="nil"/>
              <w:right w:val="nil"/>
            </w:tcBorders>
            <w:shd w:val="clear" w:color="auto" w:fill="auto"/>
            <w:noWrap/>
            <w:vAlign w:val="center"/>
            <w:hideMark/>
          </w:tcPr>
          <w:p w14:paraId="768C6214" w14:textId="3199D071"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-8.7</w:t>
            </w:r>
          </w:p>
        </w:tc>
        <w:tc>
          <w:tcPr>
            <w:tcW w:w="686" w:type="dxa"/>
            <w:tcBorders>
              <w:top w:val="nil"/>
              <w:left w:val="nil"/>
              <w:bottom w:val="nil"/>
              <w:right w:val="nil"/>
            </w:tcBorders>
            <w:shd w:val="clear" w:color="auto" w:fill="auto"/>
            <w:noWrap/>
            <w:vAlign w:val="center"/>
            <w:hideMark/>
          </w:tcPr>
          <w:p w14:paraId="029B96B3" w14:textId="10193F1C"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2.0</w:t>
            </w:r>
          </w:p>
        </w:tc>
        <w:tc>
          <w:tcPr>
            <w:tcW w:w="686" w:type="dxa"/>
            <w:tcBorders>
              <w:top w:val="nil"/>
              <w:left w:val="nil"/>
              <w:bottom w:val="nil"/>
              <w:right w:val="nil"/>
            </w:tcBorders>
            <w:shd w:val="clear" w:color="auto" w:fill="auto"/>
            <w:noWrap/>
            <w:vAlign w:val="center"/>
            <w:hideMark/>
          </w:tcPr>
          <w:p w14:paraId="25F10734" w14:textId="3971676D"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-6.9</w:t>
            </w:r>
          </w:p>
        </w:tc>
        <w:tc>
          <w:tcPr>
            <w:tcW w:w="686" w:type="dxa"/>
            <w:tcBorders>
              <w:top w:val="nil"/>
              <w:left w:val="nil"/>
              <w:bottom w:val="nil"/>
              <w:right w:val="nil"/>
            </w:tcBorders>
            <w:shd w:val="clear" w:color="auto" w:fill="auto"/>
            <w:noWrap/>
            <w:vAlign w:val="center"/>
            <w:hideMark/>
          </w:tcPr>
          <w:p w14:paraId="2AAE15E2" w14:textId="76B241C0"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-8.7</w:t>
            </w:r>
          </w:p>
        </w:tc>
        <w:tc>
          <w:tcPr>
            <w:tcW w:w="686" w:type="dxa"/>
            <w:tcBorders>
              <w:top w:val="nil"/>
              <w:left w:val="nil"/>
              <w:bottom w:val="nil"/>
              <w:right w:val="nil"/>
            </w:tcBorders>
            <w:shd w:val="clear" w:color="auto" w:fill="auto"/>
            <w:noWrap/>
            <w:vAlign w:val="center"/>
            <w:hideMark/>
          </w:tcPr>
          <w:p w14:paraId="738A4E39" w14:textId="7896707C"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-5.5</w:t>
            </w:r>
          </w:p>
        </w:tc>
        <w:tc>
          <w:tcPr>
            <w:tcW w:w="686" w:type="dxa"/>
            <w:tcBorders>
              <w:top w:val="nil"/>
              <w:left w:val="nil"/>
              <w:bottom w:val="nil"/>
              <w:right w:val="nil"/>
            </w:tcBorders>
            <w:shd w:val="clear" w:color="auto" w:fill="auto"/>
            <w:noWrap/>
            <w:vAlign w:val="center"/>
            <w:hideMark/>
          </w:tcPr>
          <w:p w14:paraId="1BE7D9B8" w14:textId="7622070F"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-4.4</w:t>
            </w:r>
          </w:p>
        </w:tc>
        <w:tc>
          <w:tcPr>
            <w:tcW w:w="686" w:type="dxa"/>
            <w:tcBorders>
              <w:top w:val="nil"/>
              <w:left w:val="nil"/>
              <w:bottom w:val="nil"/>
              <w:right w:val="nil"/>
            </w:tcBorders>
            <w:shd w:val="clear" w:color="auto" w:fill="auto"/>
            <w:noWrap/>
            <w:vAlign w:val="center"/>
            <w:hideMark/>
          </w:tcPr>
          <w:p w14:paraId="289828CF" w14:textId="49657796"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-16.0</w:t>
            </w:r>
          </w:p>
        </w:tc>
        <w:tc>
          <w:tcPr>
            <w:tcW w:w="686" w:type="dxa"/>
            <w:tcBorders>
              <w:top w:val="nil"/>
              <w:left w:val="nil"/>
              <w:bottom w:val="nil"/>
              <w:right w:val="nil"/>
            </w:tcBorders>
            <w:shd w:val="clear" w:color="auto" w:fill="auto"/>
            <w:noWrap/>
            <w:vAlign w:val="center"/>
            <w:hideMark/>
          </w:tcPr>
          <w:p w14:paraId="7062532E" w14:textId="0AEBFF06"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-6.0</w:t>
            </w:r>
          </w:p>
        </w:tc>
        <w:tc>
          <w:tcPr>
            <w:tcW w:w="686" w:type="dxa"/>
            <w:tcBorders>
              <w:top w:val="nil"/>
              <w:left w:val="nil"/>
              <w:bottom w:val="nil"/>
              <w:right w:val="nil"/>
            </w:tcBorders>
            <w:shd w:val="clear" w:color="auto" w:fill="auto"/>
            <w:noWrap/>
            <w:vAlign w:val="center"/>
            <w:hideMark/>
          </w:tcPr>
          <w:p w14:paraId="071DFE94" w14:textId="051E1667"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-4.4</w:t>
            </w:r>
          </w:p>
        </w:tc>
        <w:tc>
          <w:tcPr>
            <w:tcW w:w="686" w:type="dxa"/>
            <w:tcBorders>
              <w:top w:val="nil"/>
              <w:left w:val="nil"/>
              <w:bottom w:val="nil"/>
              <w:right w:val="nil"/>
            </w:tcBorders>
            <w:shd w:val="clear" w:color="auto" w:fill="auto"/>
            <w:noWrap/>
            <w:vAlign w:val="center"/>
            <w:hideMark/>
          </w:tcPr>
          <w:p w14:paraId="24BC38C7" w14:textId="4705DAB7"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-6.2</w:t>
            </w:r>
          </w:p>
        </w:tc>
        <w:tc>
          <w:tcPr>
            <w:tcW w:w="686" w:type="dxa"/>
            <w:tcBorders>
              <w:top w:val="nil"/>
              <w:left w:val="nil"/>
              <w:bottom w:val="nil"/>
              <w:right w:val="nil"/>
            </w:tcBorders>
            <w:shd w:val="clear" w:color="auto" w:fill="auto"/>
            <w:noWrap/>
            <w:vAlign w:val="center"/>
            <w:hideMark/>
          </w:tcPr>
          <w:p w14:paraId="63DAE8EE" w14:textId="2FF064B8"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-3.8</w:t>
            </w:r>
          </w:p>
        </w:tc>
        <w:tc>
          <w:tcPr>
            <w:tcW w:w="686" w:type="dxa"/>
            <w:tcBorders>
              <w:top w:val="nil"/>
              <w:left w:val="nil"/>
              <w:bottom w:val="nil"/>
              <w:right w:val="nil"/>
            </w:tcBorders>
            <w:shd w:val="clear" w:color="auto" w:fill="auto"/>
            <w:noWrap/>
            <w:vAlign w:val="center"/>
            <w:hideMark/>
          </w:tcPr>
          <w:p w14:paraId="6026ECF8" w14:textId="30F55C51"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-6.6</w:t>
            </w:r>
          </w:p>
        </w:tc>
        <w:tc>
          <w:tcPr>
            <w:tcW w:w="686" w:type="dxa"/>
            <w:tcBorders>
              <w:top w:val="nil"/>
              <w:left w:val="nil"/>
              <w:bottom w:val="nil"/>
              <w:right w:val="single" w:sz="8" w:space="0" w:color="008A00"/>
            </w:tcBorders>
            <w:shd w:val="clear" w:color="auto" w:fill="auto"/>
            <w:noWrap/>
            <w:vAlign w:val="center"/>
            <w:hideMark/>
          </w:tcPr>
          <w:p w14:paraId="505DBF42" w14:textId="63415C40"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-5.3</w:t>
            </w:r>
          </w:p>
        </w:tc>
      </w:tr>
      <w:tr w:rsidR="00AB51AE" w:rsidRPr="00E871DC" w14:paraId="7534FCEF"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3" w:type="dxa"/>
            <w:noWrap/>
            <w:vAlign w:val="center"/>
            <w:hideMark/>
          </w:tcPr>
          <w:p w14:paraId="23FAF983" w14:textId="77777777" w:rsidR="00AB51AE" w:rsidRPr="006A7A01" w:rsidRDefault="00AB51AE" w:rsidP="00AB51AE">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t>Diseases &amp; Disorders of the Eye</w:t>
            </w:r>
          </w:p>
        </w:tc>
        <w:tc>
          <w:tcPr>
            <w:tcW w:w="686" w:type="dxa"/>
            <w:tcBorders>
              <w:top w:val="single" w:sz="8" w:space="0" w:color="008A00"/>
              <w:left w:val="nil"/>
              <w:bottom w:val="single" w:sz="8" w:space="0" w:color="008A00"/>
              <w:right w:val="nil"/>
            </w:tcBorders>
            <w:shd w:val="clear" w:color="auto" w:fill="auto"/>
            <w:noWrap/>
            <w:vAlign w:val="center"/>
            <w:hideMark/>
          </w:tcPr>
          <w:p w14:paraId="6E42E171" w14:textId="1E8A5B5E"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-17.5</w:t>
            </w:r>
          </w:p>
        </w:tc>
        <w:tc>
          <w:tcPr>
            <w:tcW w:w="686" w:type="dxa"/>
            <w:tcBorders>
              <w:top w:val="single" w:sz="8" w:space="0" w:color="008A00"/>
              <w:left w:val="nil"/>
              <w:bottom w:val="single" w:sz="8" w:space="0" w:color="008A00"/>
              <w:right w:val="nil"/>
            </w:tcBorders>
            <w:shd w:val="clear" w:color="auto" w:fill="auto"/>
            <w:noWrap/>
            <w:vAlign w:val="center"/>
            <w:hideMark/>
          </w:tcPr>
          <w:p w14:paraId="16CF9780" w14:textId="76C4D2E9"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-4.2</w:t>
            </w:r>
          </w:p>
        </w:tc>
        <w:tc>
          <w:tcPr>
            <w:tcW w:w="686" w:type="dxa"/>
            <w:tcBorders>
              <w:top w:val="single" w:sz="8" w:space="0" w:color="008A00"/>
              <w:left w:val="nil"/>
              <w:bottom w:val="single" w:sz="8" w:space="0" w:color="008A00"/>
              <w:right w:val="nil"/>
            </w:tcBorders>
            <w:shd w:val="clear" w:color="auto" w:fill="auto"/>
            <w:noWrap/>
            <w:vAlign w:val="center"/>
            <w:hideMark/>
          </w:tcPr>
          <w:p w14:paraId="34F3CF42" w14:textId="5257E372"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-23.2</w:t>
            </w:r>
          </w:p>
        </w:tc>
        <w:tc>
          <w:tcPr>
            <w:tcW w:w="686" w:type="dxa"/>
            <w:tcBorders>
              <w:top w:val="single" w:sz="8" w:space="0" w:color="008A00"/>
              <w:left w:val="nil"/>
              <w:bottom w:val="single" w:sz="8" w:space="0" w:color="008A00"/>
              <w:right w:val="nil"/>
            </w:tcBorders>
            <w:shd w:val="clear" w:color="auto" w:fill="auto"/>
            <w:noWrap/>
            <w:vAlign w:val="center"/>
            <w:hideMark/>
          </w:tcPr>
          <w:p w14:paraId="0862F4F1" w14:textId="4DB51586"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-17.5</w:t>
            </w:r>
          </w:p>
        </w:tc>
        <w:tc>
          <w:tcPr>
            <w:tcW w:w="686" w:type="dxa"/>
            <w:tcBorders>
              <w:top w:val="single" w:sz="8" w:space="0" w:color="008A00"/>
              <w:left w:val="nil"/>
              <w:bottom w:val="single" w:sz="8" w:space="0" w:color="008A00"/>
              <w:right w:val="nil"/>
            </w:tcBorders>
            <w:shd w:val="clear" w:color="auto" w:fill="auto"/>
            <w:noWrap/>
            <w:vAlign w:val="center"/>
            <w:hideMark/>
          </w:tcPr>
          <w:p w14:paraId="575B6C7C" w14:textId="3B38CF09"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-23.9</w:t>
            </w:r>
          </w:p>
        </w:tc>
        <w:tc>
          <w:tcPr>
            <w:tcW w:w="686" w:type="dxa"/>
            <w:tcBorders>
              <w:top w:val="single" w:sz="8" w:space="0" w:color="008A00"/>
              <w:left w:val="nil"/>
              <w:bottom w:val="single" w:sz="8" w:space="0" w:color="008A00"/>
              <w:right w:val="nil"/>
            </w:tcBorders>
            <w:shd w:val="clear" w:color="auto" w:fill="auto"/>
            <w:noWrap/>
            <w:vAlign w:val="center"/>
            <w:hideMark/>
          </w:tcPr>
          <w:p w14:paraId="695DADF5" w14:textId="6CF10990"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-24.5</w:t>
            </w:r>
          </w:p>
        </w:tc>
        <w:tc>
          <w:tcPr>
            <w:tcW w:w="686" w:type="dxa"/>
            <w:tcBorders>
              <w:top w:val="single" w:sz="8" w:space="0" w:color="008A00"/>
              <w:left w:val="nil"/>
              <w:bottom w:val="single" w:sz="8" w:space="0" w:color="008A00"/>
              <w:right w:val="nil"/>
            </w:tcBorders>
            <w:shd w:val="clear" w:color="auto" w:fill="auto"/>
            <w:noWrap/>
            <w:vAlign w:val="center"/>
            <w:hideMark/>
          </w:tcPr>
          <w:p w14:paraId="49E772D6" w14:textId="4D342733"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-16.0</w:t>
            </w:r>
          </w:p>
        </w:tc>
        <w:tc>
          <w:tcPr>
            <w:tcW w:w="686" w:type="dxa"/>
            <w:tcBorders>
              <w:top w:val="single" w:sz="8" w:space="0" w:color="008A00"/>
              <w:left w:val="nil"/>
              <w:bottom w:val="single" w:sz="8" w:space="0" w:color="008A00"/>
              <w:right w:val="nil"/>
            </w:tcBorders>
            <w:shd w:val="clear" w:color="auto" w:fill="auto"/>
            <w:noWrap/>
            <w:vAlign w:val="center"/>
            <w:hideMark/>
          </w:tcPr>
          <w:p w14:paraId="4F2D459F" w14:textId="33A810B3"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-21.3</w:t>
            </w:r>
          </w:p>
        </w:tc>
        <w:tc>
          <w:tcPr>
            <w:tcW w:w="686" w:type="dxa"/>
            <w:tcBorders>
              <w:top w:val="single" w:sz="8" w:space="0" w:color="008A00"/>
              <w:left w:val="nil"/>
              <w:bottom w:val="single" w:sz="8" w:space="0" w:color="008A00"/>
              <w:right w:val="nil"/>
            </w:tcBorders>
            <w:shd w:val="clear" w:color="auto" w:fill="auto"/>
            <w:noWrap/>
            <w:vAlign w:val="center"/>
            <w:hideMark/>
          </w:tcPr>
          <w:p w14:paraId="16D4C25A" w14:textId="701A945A"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-12.4</w:t>
            </w:r>
          </w:p>
        </w:tc>
        <w:tc>
          <w:tcPr>
            <w:tcW w:w="686" w:type="dxa"/>
            <w:tcBorders>
              <w:top w:val="single" w:sz="8" w:space="0" w:color="008A00"/>
              <w:left w:val="nil"/>
              <w:bottom w:val="single" w:sz="8" w:space="0" w:color="008A00"/>
              <w:right w:val="nil"/>
            </w:tcBorders>
            <w:shd w:val="clear" w:color="auto" w:fill="auto"/>
            <w:noWrap/>
            <w:vAlign w:val="center"/>
            <w:hideMark/>
          </w:tcPr>
          <w:p w14:paraId="7B30A526" w14:textId="6ED1F1E8"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-20.7</w:t>
            </w:r>
          </w:p>
        </w:tc>
        <w:tc>
          <w:tcPr>
            <w:tcW w:w="686" w:type="dxa"/>
            <w:tcBorders>
              <w:top w:val="single" w:sz="8" w:space="0" w:color="008A00"/>
              <w:left w:val="nil"/>
              <w:bottom w:val="single" w:sz="8" w:space="0" w:color="008A00"/>
              <w:right w:val="nil"/>
            </w:tcBorders>
            <w:shd w:val="clear" w:color="auto" w:fill="auto"/>
            <w:noWrap/>
            <w:vAlign w:val="center"/>
            <w:hideMark/>
          </w:tcPr>
          <w:p w14:paraId="143C9453" w14:textId="62C23A50"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-19.0</w:t>
            </w:r>
          </w:p>
        </w:tc>
        <w:tc>
          <w:tcPr>
            <w:tcW w:w="686" w:type="dxa"/>
            <w:tcBorders>
              <w:top w:val="single" w:sz="8" w:space="0" w:color="008A00"/>
              <w:left w:val="nil"/>
              <w:bottom w:val="single" w:sz="8" w:space="0" w:color="008A00"/>
              <w:right w:val="nil"/>
            </w:tcBorders>
            <w:shd w:val="clear" w:color="auto" w:fill="auto"/>
            <w:noWrap/>
            <w:vAlign w:val="center"/>
            <w:hideMark/>
          </w:tcPr>
          <w:p w14:paraId="7312EED2" w14:textId="5AF9B8AE"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-19.5</w:t>
            </w:r>
          </w:p>
        </w:tc>
        <w:tc>
          <w:tcPr>
            <w:tcW w:w="686" w:type="dxa"/>
            <w:tcBorders>
              <w:top w:val="single" w:sz="8" w:space="0" w:color="008A00"/>
              <w:left w:val="nil"/>
              <w:bottom w:val="single" w:sz="8" w:space="0" w:color="008A00"/>
              <w:right w:val="single" w:sz="8" w:space="0" w:color="008A00"/>
            </w:tcBorders>
            <w:shd w:val="clear" w:color="auto" w:fill="auto"/>
            <w:noWrap/>
            <w:vAlign w:val="center"/>
            <w:hideMark/>
          </w:tcPr>
          <w:p w14:paraId="3860D0BF" w14:textId="54192092"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-16.7</w:t>
            </w:r>
          </w:p>
        </w:tc>
      </w:tr>
      <w:tr w:rsidR="00AB51AE" w:rsidRPr="00E871DC" w14:paraId="72786C74"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6123" w:type="dxa"/>
            <w:noWrap/>
            <w:vAlign w:val="center"/>
          </w:tcPr>
          <w:p w14:paraId="0CD85CF4" w14:textId="77777777" w:rsidR="00AB51AE" w:rsidRPr="006A7A01" w:rsidRDefault="00AB51AE" w:rsidP="00AB51AE">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t>Diseases &amp; Disorders of the Ear, Nose, Mouth &amp; Throat</w:t>
            </w:r>
          </w:p>
        </w:tc>
        <w:tc>
          <w:tcPr>
            <w:tcW w:w="686" w:type="dxa"/>
            <w:tcBorders>
              <w:top w:val="nil"/>
              <w:left w:val="nil"/>
              <w:bottom w:val="nil"/>
              <w:right w:val="nil"/>
            </w:tcBorders>
            <w:shd w:val="clear" w:color="auto" w:fill="auto"/>
            <w:noWrap/>
            <w:vAlign w:val="center"/>
          </w:tcPr>
          <w:p w14:paraId="6372C77E" w14:textId="16BEAD81"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-15.7</w:t>
            </w:r>
          </w:p>
        </w:tc>
        <w:tc>
          <w:tcPr>
            <w:tcW w:w="686" w:type="dxa"/>
            <w:tcBorders>
              <w:top w:val="nil"/>
              <w:left w:val="nil"/>
              <w:bottom w:val="nil"/>
              <w:right w:val="nil"/>
            </w:tcBorders>
            <w:shd w:val="clear" w:color="auto" w:fill="auto"/>
            <w:noWrap/>
            <w:vAlign w:val="center"/>
          </w:tcPr>
          <w:p w14:paraId="455C1838" w14:textId="6A8401F9"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-4.6</w:t>
            </w:r>
          </w:p>
        </w:tc>
        <w:tc>
          <w:tcPr>
            <w:tcW w:w="686" w:type="dxa"/>
            <w:tcBorders>
              <w:top w:val="nil"/>
              <w:left w:val="nil"/>
              <w:bottom w:val="nil"/>
              <w:right w:val="nil"/>
            </w:tcBorders>
            <w:shd w:val="clear" w:color="auto" w:fill="auto"/>
            <w:noWrap/>
            <w:vAlign w:val="center"/>
          </w:tcPr>
          <w:p w14:paraId="791A0850" w14:textId="49F11B17"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-14.1</w:t>
            </w:r>
          </w:p>
        </w:tc>
        <w:tc>
          <w:tcPr>
            <w:tcW w:w="686" w:type="dxa"/>
            <w:tcBorders>
              <w:top w:val="nil"/>
              <w:left w:val="nil"/>
              <w:bottom w:val="nil"/>
              <w:right w:val="nil"/>
            </w:tcBorders>
            <w:shd w:val="clear" w:color="auto" w:fill="auto"/>
            <w:noWrap/>
            <w:vAlign w:val="center"/>
          </w:tcPr>
          <w:p w14:paraId="76BDDB72" w14:textId="127EDC91"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-10.1</w:t>
            </w:r>
          </w:p>
        </w:tc>
        <w:tc>
          <w:tcPr>
            <w:tcW w:w="686" w:type="dxa"/>
            <w:tcBorders>
              <w:top w:val="nil"/>
              <w:left w:val="nil"/>
              <w:bottom w:val="nil"/>
              <w:right w:val="nil"/>
            </w:tcBorders>
            <w:shd w:val="clear" w:color="auto" w:fill="auto"/>
            <w:noWrap/>
            <w:vAlign w:val="center"/>
          </w:tcPr>
          <w:p w14:paraId="6C98A450" w14:textId="67EED94F"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-12.0</w:t>
            </w:r>
          </w:p>
        </w:tc>
        <w:tc>
          <w:tcPr>
            <w:tcW w:w="686" w:type="dxa"/>
            <w:tcBorders>
              <w:top w:val="nil"/>
              <w:left w:val="nil"/>
              <w:bottom w:val="nil"/>
              <w:right w:val="nil"/>
            </w:tcBorders>
            <w:shd w:val="clear" w:color="auto" w:fill="auto"/>
            <w:noWrap/>
            <w:vAlign w:val="center"/>
          </w:tcPr>
          <w:p w14:paraId="36E493AA" w14:textId="76BA1C7F"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-13.1</w:t>
            </w:r>
          </w:p>
        </w:tc>
        <w:tc>
          <w:tcPr>
            <w:tcW w:w="686" w:type="dxa"/>
            <w:tcBorders>
              <w:top w:val="nil"/>
              <w:left w:val="nil"/>
              <w:bottom w:val="nil"/>
              <w:right w:val="nil"/>
            </w:tcBorders>
            <w:shd w:val="clear" w:color="auto" w:fill="auto"/>
            <w:noWrap/>
            <w:vAlign w:val="center"/>
          </w:tcPr>
          <w:p w14:paraId="7A01AB4F" w14:textId="3A6DD748"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-16.0</w:t>
            </w:r>
          </w:p>
        </w:tc>
        <w:tc>
          <w:tcPr>
            <w:tcW w:w="686" w:type="dxa"/>
            <w:tcBorders>
              <w:top w:val="nil"/>
              <w:left w:val="nil"/>
              <w:bottom w:val="nil"/>
              <w:right w:val="nil"/>
            </w:tcBorders>
            <w:shd w:val="clear" w:color="auto" w:fill="auto"/>
            <w:noWrap/>
            <w:vAlign w:val="center"/>
          </w:tcPr>
          <w:p w14:paraId="2D15EBA3" w14:textId="538FC9DB"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-7.1</w:t>
            </w:r>
          </w:p>
        </w:tc>
        <w:tc>
          <w:tcPr>
            <w:tcW w:w="686" w:type="dxa"/>
            <w:tcBorders>
              <w:top w:val="nil"/>
              <w:left w:val="nil"/>
              <w:bottom w:val="nil"/>
              <w:right w:val="nil"/>
            </w:tcBorders>
            <w:shd w:val="clear" w:color="auto" w:fill="auto"/>
            <w:noWrap/>
            <w:vAlign w:val="center"/>
          </w:tcPr>
          <w:p w14:paraId="3CFDA275" w14:textId="7B9E7363"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-6.2</w:t>
            </w:r>
          </w:p>
        </w:tc>
        <w:tc>
          <w:tcPr>
            <w:tcW w:w="686" w:type="dxa"/>
            <w:tcBorders>
              <w:top w:val="nil"/>
              <w:left w:val="nil"/>
              <w:bottom w:val="nil"/>
              <w:right w:val="nil"/>
            </w:tcBorders>
            <w:shd w:val="clear" w:color="auto" w:fill="auto"/>
            <w:noWrap/>
            <w:vAlign w:val="center"/>
          </w:tcPr>
          <w:p w14:paraId="694E3EF7" w14:textId="6E546028"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-11.0</w:t>
            </w:r>
          </w:p>
        </w:tc>
        <w:tc>
          <w:tcPr>
            <w:tcW w:w="686" w:type="dxa"/>
            <w:tcBorders>
              <w:top w:val="nil"/>
              <w:left w:val="nil"/>
              <w:bottom w:val="nil"/>
              <w:right w:val="nil"/>
            </w:tcBorders>
            <w:shd w:val="clear" w:color="auto" w:fill="auto"/>
            <w:noWrap/>
            <w:vAlign w:val="center"/>
          </w:tcPr>
          <w:p w14:paraId="79D2691C" w14:textId="48FA7CA2"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-19.0</w:t>
            </w:r>
          </w:p>
        </w:tc>
        <w:tc>
          <w:tcPr>
            <w:tcW w:w="686" w:type="dxa"/>
            <w:tcBorders>
              <w:top w:val="nil"/>
              <w:left w:val="nil"/>
              <w:bottom w:val="nil"/>
              <w:right w:val="nil"/>
            </w:tcBorders>
            <w:shd w:val="clear" w:color="auto" w:fill="auto"/>
            <w:noWrap/>
            <w:vAlign w:val="center"/>
          </w:tcPr>
          <w:p w14:paraId="18176025" w14:textId="3A4D6072"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-10.0</w:t>
            </w:r>
          </w:p>
        </w:tc>
        <w:tc>
          <w:tcPr>
            <w:tcW w:w="686" w:type="dxa"/>
            <w:tcBorders>
              <w:top w:val="nil"/>
              <w:left w:val="nil"/>
              <w:bottom w:val="nil"/>
              <w:right w:val="single" w:sz="8" w:space="0" w:color="008A00"/>
            </w:tcBorders>
            <w:shd w:val="clear" w:color="auto" w:fill="auto"/>
            <w:noWrap/>
            <w:vAlign w:val="center"/>
          </w:tcPr>
          <w:p w14:paraId="53D0206A" w14:textId="6BBAB1AC"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-7.2</w:t>
            </w:r>
          </w:p>
        </w:tc>
      </w:tr>
      <w:tr w:rsidR="00AB51AE" w:rsidRPr="00E871DC" w14:paraId="426B2075"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3" w:type="dxa"/>
            <w:noWrap/>
            <w:vAlign w:val="center"/>
          </w:tcPr>
          <w:p w14:paraId="10E59834" w14:textId="77777777" w:rsidR="00AB51AE" w:rsidRPr="006A7A01" w:rsidRDefault="00AB51AE" w:rsidP="00AB51AE">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t>Diseases &amp; Disorders of the Respiratory System</w:t>
            </w:r>
          </w:p>
        </w:tc>
        <w:tc>
          <w:tcPr>
            <w:tcW w:w="686" w:type="dxa"/>
            <w:tcBorders>
              <w:top w:val="single" w:sz="8" w:space="0" w:color="008A00"/>
              <w:left w:val="nil"/>
              <w:bottom w:val="single" w:sz="8" w:space="0" w:color="008A00"/>
              <w:right w:val="nil"/>
            </w:tcBorders>
            <w:shd w:val="clear" w:color="000000" w:fill="FFFFFF"/>
            <w:noWrap/>
            <w:vAlign w:val="center"/>
          </w:tcPr>
          <w:p w14:paraId="530CB252" w14:textId="3192C7E4"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-9.1</w:t>
            </w:r>
          </w:p>
        </w:tc>
        <w:tc>
          <w:tcPr>
            <w:tcW w:w="686" w:type="dxa"/>
            <w:tcBorders>
              <w:top w:val="single" w:sz="8" w:space="0" w:color="008A00"/>
              <w:left w:val="nil"/>
              <w:bottom w:val="single" w:sz="8" w:space="0" w:color="008A00"/>
              <w:right w:val="nil"/>
            </w:tcBorders>
            <w:shd w:val="clear" w:color="000000" w:fill="FFFFFF"/>
            <w:noWrap/>
            <w:vAlign w:val="center"/>
          </w:tcPr>
          <w:p w14:paraId="2921CCCE" w14:textId="378929F8"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-2.7</w:t>
            </w:r>
          </w:p>
        </w:tc>
        <w:tc>
          <w:tcPr>
            <w:tcW w:w="686" w:type="dxa"/>
            <w:tcBorders>
              <w:top w:val="single" w:sz="8" w:space="0" w:color="008A00"/>
              <w:left w:val="nil"/>
              <w:bottom w:val="single" w:sz="8" w:space="0" w:color="008A00"/>
              <w:right w:val="nil"/>
            </w:tcBorders>
            <w:shd w:val="clear" w:color="000000" w:fill="FFFFFF"/>
            <w:noWrap/>
            <w:vAlign w:val="center"/>
          </w:tcPr>
          <w:p w14:paraId="10BACC96" w14:textId="59A7D9D4"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-10.7</w:t>
            </w:r>
          </w:p>
        </w:tc>
        <w:tc>
          <w:tcPr>
            <w:tcW w:w="686" w:type="dxa"/>
            <w:tcBorders>
              <w:top w:val="single" w:sz="8" w:space="0" w:color="008A00"/>
              <w:left w:val="nil"/>
              <w:bottom w:val="single" w:sz="8" w:space="0" w:color="008A00"/>
              <w:right w:val="nil"/>
            </w:tcBorders>
            <w:shd w:val="clear" w:color="000000" w:fill="FFFFFF"/>
            <w:noWrap/>
            <w:vAlign w:val="center"/>
          </w:tcPr>
          <w:p w14:paraId="6947507C" w14:textId="5295D60E"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-11.1</w:t>
            </w:r>
          </w:p>
        </w:tc>
        <w:tc>
          <w:tcPr>
            <w:tcW w:w="686" w:type="dxa"/>
            <w:tcBorders>
              <w:top w:val="single" w:sz="8" w:space="0" w:color="008A00"/>
              <w:left w:val="nil"/>
              <w:bottom w:val="single" w:sz="8" w:space="0" w:color="008A00"/>
              <w:right w:val="nil"/>
            </w:tcBorders>
            <w:shd w:val="clear" w:color="000000" w:fill="FFFFFF"/>
            <w:noWrap/>
            <w:vAlign w:val="center"/>
          </w:tcPr>
          <w:p w14:paraId="6FE79583" w14:textId="49807682"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-8.7</w:t>
            </w:r>
          </w:p>
        </w:tc>
        <w:tc>
          <w:tcPr>
            <w:tcW w:w="686" w:type="dxa"/>
            <w:tcBorders>
              <w:top w:val="single" w:sz="8" w:space="0" w:color="008A00"/>
              <w:left w:val="nil"/>
              <w:bottom w:val="single" w:sz="8" w:space="0" w:color="008A00"/>
              <w:right w:val="nil"/>
            </w:tcBorders>
            <w:shd w:val="clear" w:color="000000" w:fill="FFFFFF"/>
            <w:noWrap/>
            <w:vAlign w:val="center"/>
          </w:tcPr>
          <w:p w14:paraId="225FB515" w14:textId="5B32D027"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-7.0</w:t>
            </w:r>
          </w:p>
        </w:tc>
        <w:tc>
          <w:tcPr>
            <w:tcW w:w="686" w:type="dxa"/>
            <w:tcBorders>
              <w:top w:val="single" w:sz="8" w:space="0" w:color="008A00"/>
              <w:left w:val="nil"/>
              <w:bottom w:val="single" w:sz="8" w:space="0" w:color="008A00"/>
              <w:right w:val="nil"/>
            </w:tcBorders>
            <w:shd w:val="clear" w:color="000000" w:fill="FFFFFF"/>
            <w:noWrap/>
            <w:vAlign w:val="center"/>
          </w:tcPr>
          <w:p w14:paraId="4CB2AF16" w14:textId="0A53A361"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-16.0</w:t>
            </w:r>
          </w:p>
        </w:tc>
        <w:tc>
          <w:tcPr>
            <w:tcW w:w="686" w:type="dxa"/>
            <w:tcBorders>
              <w:top w:val="single" w:sz="8" w:space="0" w:color="008A00"/>
              <w:left w:val="nil"/>
              <w:bottom w:val="single" w:sz="8" w:space="0" w:color="008A00"/>
              <w:right w:val="nil"/>
            </w:tcBorders>
            <w:shd w:val="clear" w:color="000000" w:fill="FFFFFF"/>
            <w:noWrap/>
            <w:vAlign w:val="center"/>
          </w:tcPr>
          <w:p w14:paraId="7DF3AB44" w14:textId="76A688C5"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-5.4</w:t>
            </w:r>
          </w:p>
        </w:tc>
        <w:tc>
          <w:tcPr>
            <w:tcW w:w="686" w:type="dxa"/>
            <w:tcBorders>
              <w:top w:val="single" w:sz="8" w:space="0" w:color="008A00"/>
              <w:left w:val="nil"/>
              <w:bottom w:val="single" w:sz="8" w:space="0" w:color="008A00"/>
              <w:right w:val="nil"/>
            </w:tcBorders>
            <w:shd w:val="clear" w:color="000000" w:fill="FFFFFF"/>
            <w:noWrap/>
            <w:vAlign w:val="center"/>
          </w:tcPr>
          <w:p w14:paraId="07FE4C76" w14:textId="5C7DB092"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-2.7</w:t>
            </w:r>
          </w:p>
        </w:tc>
        <w:tc>
          <w:tcPr>
            <w:tcW w:w="686" w:type="dxa"/>
            <w:tcBorders>
              <w:top w:val="single" w:sz="8" w:space="0" w:color="008A00"/>
              <w:left w:val="nil"/>
              <w:bottom w:val="single" w:sz="8" w:space="0" w:color="008A00"/>
              <w:right w:val="nil"/>
            </w:tcBorders>
            <w:shd w:val="clear" w:color="000000" w:fill="FFFFFF"/>
            <w:noWrap/>
            <w:vAlign w:val="center"/>
          </w:tcPr>
          <w:p w14:paraId="41C80EFA" w14:textId="5A4071CD"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-8.2</w:t>
            </w:r>
          </w:p>
        </w:tc>
        <w:tc>
          <w:tcPr>
            <w:tcW w:w="686" w:type="dxa"/>
            <w:tcBorders>
              <w:top w:val="single" w:sz="8" w:space="0" w:color="008A00"/>
              <w:left w:val="nil"/>
              <w:bottom w:val="single" w:sz="8" w:space="0" w:color="008A00"/>
              <w:right w:val="nil"/>
            </w:tcBorders>
            <w:shd w:val="clear" w:color="000000" w:fill="FFFFFF"/>
            <w:noWrap/>
            <w:vAlign w:val="center"/>
          </w:tcPr>
          <w:p w14:paraId="32F36AEE" w14:textId="34C06225"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-9.7</w:t>
            </w:r>
          </w:p>
        </w:tc>
        <w:tc>
          <w:tcPr>
            <w:tcW w:w="686" w:type="dxa"/>
            <w:tcBorders>
              <w:top w:val="single" w:sz="8" w:space="0" w:color="008A00"/>
              <w:left w:val="nil"/>
              <w:bottom w:val="single" w:sz="8" w:space="0" w:color="008A00"/>
              <w:right w:val="nil"/>
            </w:tcBorders>
            <w:shd w:val="clear" w:color="000000" w:fill="FFFFFF"/>
            <w:noWrap/>
            <w:vAlign w:val="center"/>
          </w:tcPr>
          <w:p w14:paraId="3F5A0BB2" w14:textId="3A11E286"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-6.5</w:t>
            </w:r>
          </w:p>
        </w:tc>
        <w:tc>
          <w:tcPr>
            <w:tcW w:w="686" w:type="dxa"/>
            <w:tcBorders>
              <w:top w:val="single" w:sz="8" w:space="0" w:color="008A00"/>
              <w:left w:val="nil"/>
              <w:bottom w:val="single" w:sz="8" w:space="0" w:color="008A00"/>
              <w:right w:val="single" w:sz="8" w:space="0" w:color="008A00"/>
            </w:tcBorders>
            <w:shd w:val="clear" w:color="000000" w:fill="FFFFFF"/>
            <w:noWrap/>
            <w:vAlign w:val="center"/>
          </w:tcPr>
          <w:p w14:paraId="7C7F8054" w14:textId="4139000B"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-3.5</w:t>
            </w:r>
          </w:p>
        </w:tc>
      </w:tr>
      <w:tr w:rsidR="00AB51AE" w:rsidRPr="00E871DC" w14:paraId="6BDD9778"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6123" w:type="dxa"/>
            <w:noWrap/>
            <w:vAlign w:val="center"/>
          </w:tcPr>
          <w:p w14:paraId="22C911C8" w14:textId="77777777" w:rsidR="00AB51AE" w:rsidRPr="006A7A01" w:rsidRDefault="00AB51AE" w:rsidP="00AB51AE">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t>Diseases &amp; Disorders of the Circulatory System</w:t>
            </w:r>
          </w:p>
        </w:tc>
        <w:tc>
          <w:tcPr>
            <w:tcW w:w="686" w:type="dxa"/>
            <w:tcBorders>
              <w:top w:val="nil"/>
              <w:left w:val="nil"/>
              <w:bottom w:val="nil"/>
              <w:right w:val="nil"/>
            </w:tcBorders>
            <w:shd w:val="clear" w:color="auto" w:fill="auto"/>
            <w:noWrap/>
            <w:vAlign w:val="center"/>
          </w:tcPr>
          <w:p w14:paraId="16BBE101" w14:textId="60DE087B"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-11.6</w:t>
            </w:r>
          </w:p>
        </w:tc>
        <w:tc>
          <w:tcPr>
            <w:tcW w:w="686" w:type="dxa"/>
            <w:tcBorders>
              <w:top w:val="nil"/>
              <w:left w:val="nil"/>
              <w:bottom w:val="nil"/>
              <w:right w:val="nil"/>
            </w:tcBorders>
            <w:shd w:val="clear" w:color="auto" w:fill="auto"/>
            <w:noWrap/>
            <w:vAlign w:val="center"/>
          </w:tcPr>
          <w:p w14:paraId="40B39172" w14:textId="107AE78A"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-3.5</w:t>
            </w:r>
          </w:p>
        </w:tc>
        <w:tc>
          <w:tcPr>
            <w:tcW w:w="686" w:type="dxa"/>
            <w:tcBorders>
              <w:top w:val="nil"/>
              <w:left w:val="nil"/>
              <w:bottom w:val="nil"/>
              <w:right w:val="nil"/>
            </w:tcBorders>
            <w:shd w:val="clear" w:color="auto" w:fill="auto"/>
            <w:noWrap/>
            <w:vAlign w:val="center"/>
          </w:tcPr>
          <w:p w14:paraId="43DF9117" w14:textId="714A479E"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-9.5</w:t>
            </w:r>
          </w:p>
        </w:tc>
        <w:tc>
          <w:tcPr>
            <w:tcW w:w="686" w:type="dxa"/>
            <w:tcBorders>
              <w:top w:val="nil"/>
              <w:left w:val="nil"/>
              <w:bottom w:val="nil"/>
              <w:right w:val="nil"/>
            </w:tcBorders>
            <w:shd w:val="clear" w:color="auto" w:fill="auto"/>
            <w:noWrap/>
            <w:vAlign w:val="center"/>
          </w:tcPr>
          <w:p w14:paraId="72CDEE8D" w14:textId="2871E544"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-3.3</w:t>
            </w:r>
          </w:p>
        </w:tc>
        <w:tc>
          <w:tcPr>
            <w:tcW w:w="686" w:type="dxa"/>
            <w:tcBorders>
              <w:top w:val="nil"/>
              <w:left w:val="nil"/>
              <w:bottom w:val="nil"/>
              <w:right w:val="nil"/>
            </w:tcBorders>
            <w:shd w:val="clear" w:color="auto" w:fill="auto"/>
            <w:noWrap/>
            <w:vAlign w:val="center"/>
          </w:tcPr>
          <w:p w14:paraId="61459733" w14:textId="10B67275"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-12.2</w:t>
            </w:r>
          </w:p>
        </w:tc>
        <w:tc>
          <w:tcPr>
            <w:tcW w:w="686" w:type="dxa"/>
            <w:tcBorders>
              <w:top w:val="nil"/>
              <w:left w:val="nil"/>
              <w:bottom w:val="nil"/>
              <w:right w:val="nil"/>
            </w:tcBorders>
            <w:shd w:val="clear" w:color="auto" w:fill="auto"/>
            <w:noWrap/>
            <w:vAlign w:val="center"/>
          </w:tcPr>
          <w:p w14:paraId="45C662A8" w14:textId="4FCF9193"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-10.4</w:t>
            </w:r>
          </w:p>
        </w:tc>
        <w:tc>
          <w:tcPr>
            <w:tcW w:w="686" w:type="dxa"/>
            <w:tcBorders>
              <w:top w:val="nil"/>
              <w:left w:val="nil"/>
              <w:bottom w:val="nil"/>
              <w:right w:val="nil"/>
            </w:tcBorders>
            <w:shd w:val="clear" w:color="auto" w:fill="auto"/>
            <w:noWrap/>
            <w:vAlign w:val="center"/>
          </w:tcPr>
          <w:p w14:paraId="66C3ACC8" w14:textId="397BA5B9"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-9.5</w:t>
            </w:r>
          </w:p>
        </w:tc>
        <w:tc>
          <w:tcPr>
            <w:tcW w:w="686" w:type="dxa"/>
            <w:tcBorders>
              <w:top w:val="nil"/>
              <w:left w:val="nil"/>
              <w:bottom w:val="nil"/>
              <w:right w:val="nil"/>
            </w:tcBorders>
            <w:shd w:val="clear" w:color="auto" w:fill="auto"/>
            <w:noWrap/>
            <w:vAlign w:val="center"/>
          </w:tcPr>
          <w:p w14:paraId="7BC8681E" w14:textId="05B72432"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-6.2</w:t>
            </w:r>
          </w:p>
        </w:tc>
        <w:tc>
          <w:tcPr>
            <w:tcW w:w="686" w:type="dxa"/>
            <w:tcBorders>
              <w:top w:val="nil"/>
              <w:left w:val="nil"/>
              <w:bottom w:val="nil"/>
              <w:right w:val="nil"/>
            </w:tcBorders>
            <w:shd w:val="clear" w:color="auto" w:fill="auto"/>
            <w:noWrap/>
            <w:vAlign w:val="center"/>
          </w:tcPr>
          <w:p w14:paraId="524F4394" w14:textId="01F7B589"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w:t>
            </w:r>
          </w:p>
        </w:tc>
        <w:tc>
          <w:tcPr>
            <w:tcW w:w="686" w:type="dxa"/>
            <w:tcBorders>
              <w:top w:val="nil"/>
              <w:left w:val="nil"/>
              <w:bottom w:val="nil"/>
              <w:right w:val="nil"/>
            </w:tcBorders>
            <w:shd w:val="clear" w:color="auto" w:fill="auto"/>
            <w:noWrap/>
            <w:vAlign w:val="center"/>
          </w:tcPr>
          <w:p w14:paraId="45E06832" w14:textId="5AF1FB1B"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-9.4</w:t>
            </w:r>
          </w:p>
        </w:tc>
        <w:tc>
          <w:tcPr>
            <w:tcW w:w="686" w:type="dxa"/>
            <w:tcBorders>
              <w:top w:val="nil"/>
              <w:left w:val="nil"/>
              <w:bottom w:val="nil"/>
              <w:right w:val="nil"/>
            </w:tcBorders>
            <w:shd w:val="clear" w:color="auto" w:fill="auto"/>
            <w:noWrap/>
            <w:vAlign w:val="center"/>
          </w:tcPr>
          <w:p w14:paraId="4D0A216D" w14:textId="459F7576"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-12.4</w:t>
            </w:r>
          </w:p>
        </w:tc>
        <w:tc>
          <w:tcPr>
            <w:tcW w:w="686" w:type="dxa"/>
            <w:tcBorders>
              <w:top w:val="nil"/>
              <w:left w:val="nil"/>
              <w:bottom w:val="nil"/>
              <w:right w:val="nil"/>
            </w:tcBorders>
            <w:shd w:val="clear" w:color="auto" w:fill="auto"/>
            <w:noWrap/>
            <w:vAlign w:val="center"/>
          </w:tcPr>
          <w:p w14:paraId="18B13595" w14:textId="297993A8"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-10.8</w:t>
            </w:r>
          </w:p>
        </w:tc>
        <w:tc>
          <w:tcPr>
            <w:tcW w:w="686" w:type="dxa"/>
            <w:tcBorders>
              <w:top w:val="nil"/>
              <w:left w:val="nil"/>
              <w:bottom w:val="nil"/>
              <w:right w:val="single" w:sz="8" w:space="0" w:color="008A00"/>
            </w:tcBorders>
            <w:shd w:val="clear" w:color="auto" w:fill="auto"/>
            <w:noWrap/>
            <w:vAlign w:val="center"/>
          </w:tcPr>
          <w:p w14:paraId="61614694" w14:textId="17A50650"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-0.8</w:t>
            </w:r>
          </w:p>
        </w:tc>
      </w:tr>
      <w:tr w:rsidR="00AB51AE" w:rsidRPr="00E871DC" w14:paraId="4FB56EAD"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3" w:type="dxa"/>
            <w:noWrap/>
            <w:vAlign w:val="center"/>
          </w:tcPr>
          <w:p w14:paraId="2F08D287" w14:textId="77777777" w:rsidR="00AB51AE" w:rsidRPr="006A7A01" w:rsidRDefault="00AB51AE" w:rsidP="00AB51AE">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t>Diseases &amp; Disorders of the Digestive System</w:t>
            </w:r>
          </w:p>
        </w:tc>
        <w:tc>
          <w:tcPr>
            <w:tcW w:w="686" w:type="dxa"/>
            <w:tcBorders>
              <w:top w:val="single" w:sz="8" w:space="0" w:color="008A00"/>
              <w:left w:val="nil"/>
              <w:bottom w:val="single" w:sz="8" w:space="0" w:color="008A00"/>
              <w:right w:val="nil"/>
            </w:tcBorders>
            <w:shd w:val="clear" w:color="auto" w:fill="auto"/>
            <w:noWrap/>
            <w:vAlign w:val="center"/>
          </w:tcPr>
          <w:p w14:paraId="0081494F" w14:textId="7F66CCB6"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-12.2</w:t>
            </w:r>
          </w:p>
        </w:tc>
        <w:tc>
          <w:tcPr>
            <w:tcW w:w="686" w:type="dxa"/>
            <w:tcBorders>
              <w:top w:val="single" w:sz="8" w:space="0" w:color="008A00"/>
              <w:left w:val="nil"/>
              <w:bottom w:val="single" w:sz="8" w:space="0" w:color="008A00"/>
              <w:right w:val="nil"/>
            </w:tcBorders>
            <w:shd w:val="clear" w:color="auto" w:fill="auto"/>
            <w:noWrap/>
            <w:vAlign w:val="center"/>
          </w:tcPr>
          <w:p w14:paraId="7AE5FB04" w14:textId="144B2BB6"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-4.4</w:t>
            </w:r>
          </w:p>
        </w:tc>
        <w:tc>
          <w:tcPr>
            <w:tcW w:w="686" w:type="dxa"/>
            <w:tcBorders>
              <w:top w:val="single" w:sz="8" w:space="0" w:color="008A00"/>
              <w:left w:val="nil"/>
              <w:bottom w:val="single" w:sz="8" w:space="0" w:color="008A00"/>
              <w:right w:val="nil"/>
            </w:tcBorders>
            <w:shd w:val="clear" w:color="auto" w:fill="auto"/>
            <w:noWrap/>
            <w:vAlign w:val="center"/>
          </w:tcPr>
          <w:p w14:paraId="63DBC5CF" w14:textId="6A6B7080"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-7.6</w:t>
            </w:r>
          </w:p>
        </w:tc>
        <w:tc>
          <w:tcPr>
            <w:tcW w:w="686" w:type="dxa"/>
            <w:tcBorders>
              <w:top w:val="single" w:sz="8" w:space="0" w:color="008A00"/>
              <w:left w:val="nil"/>
              <w:bottom w:val="single" w:sz="8" w:space="0" w:color="008A00"/>
              <w:right w:val="nil"/>
            </w:tcBorders>
            <w:shd w:val="clear" w:color="auto" w:fill="auto"/>
            <w:noWrap/>
            <w:vAlign w:val="center"/>
          </w:tcPr>
          <w:p w14:paraId="0140773C" w14:textId="2ACBE72E"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-2.0</w:t>
            </w:r>
          </w:p>
        </w:tc>
        <w:tc>
          <w:tcPr>
            <w:tcW w:w="686" w:type="dxa"/>
            <w:tcBorders>
              <w:top w:val="single" w:sz="8" w:space="0" w:color="008A00"/>
              <w:left w:val="nil"/>
              <w:bottom w:val="single" w:sz="8" w:space="0" w:color="008A00"/>
              <w:right w:val="nil"/>
            </w:tcBorders>
            <w:shd w:val="clear" w:color="auto" w:fill="auto"/>
            <w:noWrap/>
            <w:vAlign w:val="center"/>
          </w:tcPr>
          <w:p w14:paraId="212AF4E4" w14:textId="5873A271"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-8.9</w:t>
            </w:r>
          </w:p>
        </w:tc>
        <w:tc>
          <w:tcPr>
            <w:tcW w:w="686" w:type="dxa"/>
            <w:tcBorders>
              <w:top w:val="single" w:sz="8" w:space="0" w:color="008A00"/>
              <w:left w:val="nil"/>
              <w:bottom w:val="single" w:sz="8" w:space="0" w:color="008A00"/>
              <w:right w:val="nil"/>
            </w:tcBorders>
            <w:shd w:val="clear" w:color="auto" w:fill="auto"/>
            <w:noWrap/>
            <w:vAlign w:val="center"/>
          </w:tcPr>
          <w:p w14:paraId="08019C3C" w14:textId="11FD8085"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-7.7</w:t>
            </w:r>
          </w:p>
        </w:tc>
        <w:tc>
          <w:tcPr>
            <w:tcW w:w="686" w:type="dxa"/>
            <w:tcBorders>
              <w:top w:val="single" w:sz="8" w:space="0" w:color="008A00"/>
              <w:left w:val="nil"/>
              <w:bottom w:val="single" w:sz="8" w:space="0" w:color="008A00"/>
              <w:right w:val="nil"/>
            </w:tcBorders>
            <w:shd w:val="clear" w:color="auto" w:fill="auto"/>
            <w:noWrap/>
            <w:vAlign w:val="center"/>
          </w:tcPr>
          <w:p w14:paraId="40D35AC3" w14:textId="13E2CC87"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-15.6</w:t>
            </w:r>
          </w:p>
        </w:tc>
        <w:tc>
          <w:tcPr>
            <w:tcW w:w="686" w:type="dxa"/>
            <w:tcBorders>
              <w:top w:val="single" w:sz="8" w:space="0" w:color="008A00"/>
              <w:left w:val="nil"/>
              <w:bottom w:val="single" w:sz="8" w:space="0" w:color="008A00"/>
              <w:right w:val="nil"/>
            </w:tcBorders>
            <w:shd w:val="clear" w:color="auto" w:fill="auto"/>
            <w:noWrap/>
            <w:vAlign w:val="center"/>
          </w:tcPr>
          <w:p w14:paraId="074DCC70" w14:textId="1B41A02E"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-3.1</w:t>
            </w:r>
          </w:p>
        </w:tc>
        <w:tc>
          <w:tcPr>
            <w:tcW w:w="686" w:type="dxa"/>
            <w:tcBorders>
              <w:top w:val="single" w:sz="8" w:space="0" w:color="008A00"/>
              <w:left w:val="nil"/>
              <w:bottom w:val="single" w:sz="8" w:space="0" w:color="008A00"/>
              <w:right w:val="nil"/>
            </w:tcBorders>
            <w:shd w:val="clear" w:color="auto" w:fill="auto"/>
            <w:noWrap/>
            <w:vAlign w:val="center"/>
          </w:tcPr>
          <w:p w14:paraId="4EA89B89" w14:textId="1631BB0A"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-4.1</w:t>
            </w:r>
          </w:p>
        </w:tc>
        <w:tc>
          <w:tcPr>
            <w:tcW w:w="686" w:type="dxa"/>
            <w:tcBorders>
              <w:top w:val="single" w:sz="8" w:space="0" w:color="008A00"/>
              <w:left w:val="nil"/>
              <w:bottom w:val="single" w:sz="8" w:space="0" w:color="008A00"/>
              <w:right w:val="nil"/>
            </w:tcBorders>
            <w:shd w:val="clear" w:color="auto" w:fill="auto"/>
            <w:noWrap/>
            <w:vAlign w:val="center"/>
          </w:tcPr>
          <w:p w14:paraId="3563AF1C" w14:textId="35E606D3"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-9.7</w:t>
            </w:r>
          </w:p>
        </w:tc>
        <w:tc>
          <w:tcPr>
            <w:tcW w:w="686" w:type="dxa"/>
            <w:tcBorders>
              <w:top w:val="single" w:sz="8" w:space="0" w:color="008A00"/>
              <w:left w:val="nil"/>
              <w:bottom w:val="single" w:sz="8" w:space="0" w:color="008A00"/>
              <w:right w:val="nil"/>
            </w:tcBorders>
            <w:shd w:val="clear" w:color="auto" w:fill="auto"/>
            <w:noWrap/>
            <w:vAlign w:val="center"/>
          </w:tcPr>
          <w:p w14:paraId="4C41A4EE" w14:textId="315C8A3E"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-10.4</w:t>
            </w:r>
          </w:p>
        </w:tc>
        <w:tc>
          <w:tcPr>
            <w:tcW w:w="686" w:type="dxa"/>
            <w:tcBorders>
              <w:top w:val="single" w:sz="8" w:space="0" w:color="008A00"/>
              <w:left w:val="nil"/>
              <w:bottom w:val="single" w:sz="8" w:space="0" w:color="008A00"/>
              <w:right w:val="nil"/>
            </w:tcBorders>
            <w:shd w:val="clear" w:color="auto" w:fill="auto"/>
            <w:noWrap/>
            <w:vAlign w:val="center"/>
          </w:tcPr>
          <w:p w14:paraId="0D611D8C" w14:textId="40F79E46"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-3.6</w:t>
            </w:r>
          </w:p>
        </w:tc>
        <w:tc>
          <w:tcPr>
            <w:tcW w:w="686" w:type="dxa"/>
            <w:tcBorders>
              <w:top w:val="single" w:sz="8" w:space="0" w:color="008A00"/>
              <w:left w:val="nil"/>
              <w:bottom w:val="single" w:sz="8" w:space="0" w:color="008A00"/>
              <w:right w:val="single" w:sz="8" w:space="0" w:color="008A00"/>
            </w:tcBorders>
            <w:shd w:val="clear" w:color="auto" w:fill="auto"/>
            <w:noWrap/>
            <w:vAlign w:val="center"/>
          </w:tcPr>
          <w:p w14:paraId="61B74A97" w14:textId="1CD4DA05"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-5.3</w:t>
            </w:r>
          </w:p>
        </w:tc>
      </w:tr>
      <w:tr w:rsidR="00AB51AE" w:rsidRPr="00E871DC" w14:paraId="386065FC"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6123" w:type="dxa"/>
            <w:noWrap/>
            <w:vAlign w:val="center"/>
          </w:tcPr>
          <w:p w14:paraId="7E63CB4B" w14:textId="77777777" w:rsidR="00AB51AE" w:rsidRPr="006A7A01" w:rsidRDefault="00AB51AE" w:rsidP="00AB51AE">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t>Diseases &amp; Disorders of the Hepatobiliary System &amp; Pancreas</w:t>
            </w:r>
          </w:p>
        </w:tc>
        <w:tc>
          <w:tcPr>
            <w:tcW w:w="686" w:type="dxa"/>
            <w:tcBorders>
              <w:top w:val="nil"/>
              <w:left w:val="nil"/>
              <w:bottom w:val="nil"/>
              <w:right w:val="nil"/>
            </w:tcBorders>
            <w:shd w:val="clear" w:color="auto" w:fill="auto"/>
            <w:noWrap/>
            <w:vAlign w:val="center"/>
          </w:tcPr>
          <w:p w14:paraId="557B0464" w14:textId="5B5A88B6"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-10.5</w:t>
            </w:r>
          </w:p>
        </w:tc>
        <w:tc>
          <w:tcPr>
            <w:tcW w:w="686" w:type="dxa"/>
            <w:tcBorders>
              <w:top w:val="nil"/>
              <w:left w:val="nil"/>
              <w:bottom w:val="nil"/>
              <w:right w:val="nil"/>
            </w:tcBorders>
            <w:shd w:val="clear" w:color="auto" w:fill="auto"/>
            <w:noWrap/>
            <w:vAlign w:val="center"/>
          </w:tcPr>
          <w:p w14:paraId="6B644BD0" w14:textId="778AC046"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-1.9</w:t>
            </w:r>
          </w:p>
        </w:tc>
        <w:tc>
          <w:tcPr>
            <w:tcW w:w="686" w:type="dxa"/>
            <w:tcBorders>
              <w:top w:val="nil"/>
              <w:left w:val="nil"/>
              <w:bottom w:val="nil"/>
              <w:right w:val="nil"/>
            </w:tcBorders>
            <w:shd w:val="clear" w:color="auto" w:fill="auto"/>
            <w:noWrap/>
            <w:vAlign w:val="center"/>
          </w:tcPr>
          <w:p w14:paraId="01BD6274" w14:textId="7A3449DF"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-5.9</w:t>
            </w:r>
          </w:p>
        </w:tc>
        <w:tc>
          <w:tcPr>
            <w:tcW w:w="686" w:type="dxa"/>
            <w:tcBorders>
              <w:top w:val="nil"/>
              <w:left w:val="nil"/>
              <w:bottom w:val="nil"/>
              <w:right w:val="nil"/>
            </w:tcBorders>
            <w:shd w:val="clear" w:color="auto" w:fill="auto"/>
            <w:noWrap/>
            <w:vAlign w:val="center"/>
          </w:tcPr>
          <w:p w14:paraId="5976A13B" w14:textId="63085CD3"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-1.3</w:t>
            </w:r>
          </w:p>
        </w:tc>
        <w:tc>
          <w:tcPr>
            <w:tcW w:w="686" w:type="dxa"/>
            <w:tcBorders>
              <w:top w:val="nil"/>
              <w:left w:val="nil"/>
              <w:bottom w:val="nil"/>
              <w:right w:val="nil"/>
            </w:tcBorders>
            <w:shd w:val="clear" w:color="auto" w:fill="auto"/>
            <w:noWrap/>
            <w:vAlign w:val="center"/>
          </w:tcPr>
          <w:p w14:paraId="37142AE7" w14:textId="2AA3ED1F"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-8.6</w:t>
            </w:r>
          </w:p>
        </w:tc>
        <w:tc>
          <w:tcPr>
            <w:tcW w:w="686" w:type="dxa"/>
            <w:tcBorders>
              <w:top w:val="nil"/>
              <w:left w:val="nil"/>
              <w:bottom w:val="nil"/>
              <w:right w:val="nil"/>
            </w:tcBorders>
            <w:shd w:val="clear" w:color="auto" w:fill="auto"/>
            <w:noWrap/>
            <w:vAlign w:val="center"/>
          </w:tcPr>
          <w:p w14:paraId="1BBEC1ED" w14:textId="5A506D82"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-6.2</w:t>
            </w:r>
          </w:p>
        </w:tc>
        <w:tc>
          <w:tcPr>
            <w:tcW w:w="686" w:type="dxa"/>
            <w:tcBorders>
              <w:top w:val="nil"/>
              <w:left w:val="nil"/>
              <w:bottom w:val="nil"/>
              <w:right w:val="nil"/>
            </w:tcBorders>
            <w:shd w:val="clear" w:color="auto" w:fill="auto"/>
            <w:noWrap/>
            <w:vAlign w:val="center"/>
          </w:tcPr>
          <w:p w14:paraId="00226B0E" w14:textId="6063C454"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-7.2</w:t>
            </w:r>
          </w:p>
        </w:tc>
        <w:tc>
          <w:tcPr>
            <w:tcW w:w="686" w:type="dxa"/>
            <w:tcBorders>
              <w:top w:val="nil"/>
              <w:left w:val="nil"/>
              <w:bottom w:val="nil"/>
              <w:right w:val="nil"/>
            </w:tcBorders>
            <w:shd w:val="clear" w:color="auto" w:fill="auto"/>
            <w:noWrap/>
            <w:vAlign w:val="center"/>
          </w:tcPr>
          <w:p w14:paraId="4371B647" w14:textId="4C90C244"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w:t>
            </w:r>
          </w:p>
        </w:tc>
        <w:tc>
          <w:tcPr>
            <w:tcW w:w="686" w:type="dxa"/>
            <w:tcBorders>
              <w:top w:val="nil"/>
              <w:left w:val="nil"/>
              <w:bottom w:val="nil"/>
              <w:right w:val="nil"/>
            </w:tcBorders>
            <w:shd w:val="clear" w:color="auto" w:fill="auto"/>
            <w:noWrap/>
            <w:vAlign w:val="center"/>
          </w:tcPr>
          <w:p w14:paraId="7C6A927D" w14:textId="16AB3385"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w:t>
            </w:r>
          </w:p>
        </w:tc>
        <w:tc>
          <w:tcPr>
            <w:tcW w:w="686" w:type="dxa"/>
            <w:tcBorders>
              <w:top w:val="nil"/>
              <w:left w:val="nil"/>
              <w:bottom w:val="nil"/>
              <w:right w:val="nil"/>
            </w:tcBorders>
            <w:shd w:val="clear" w:color="auto" w:fill="auto"/>
            <w:noWrap/>
            <w:vAlign w:val="center"/>
          </w:tcPr>
          <w:p w14:paraId="1F82C5B1" w14:textId="0C3D0294"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-6.5</w:t>
            </w:r>
          </w:p>
        </w:tc>
        <w:tc>
          <w:tcPr>
            <w:tcW w:w="686" w:type="dxa"/>
            <w:tcBorders>
              <w:top w:val="nil"/>
              <w:left w:val="nil"/>
              <w:bottom w:val="nil"/>
              <w:right w:val="nil"/>
            </w:tcBorders>
            <w:shd w:val="clear" w:color="auto" w:fill="auto"/>
            <w:noWrap/>
            <w:vAlign w:val="center"/>
          </w:tcPr>
          <w:p w14:paraId="76E6C993" w14:textId="46608407"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-8.8</w:t>
            </w:r>
          </w:p>
        </w:tc>
        <w:tc>
          <w:tcPr>
            <w:tcW w:w="686" w:type="dxa"/>
            <w:tcBorders>
              <w:top w:val="nil"/>
              <w:left w:val="nil"/>
              <w:bottom w:val="nil"/>
              <w:right w:val="nil"/>
            </w:tcBorders>
            <w:shd w:val="clear" w:color="auto" w:fill="auto"/>
            <w:noWrap/>
            <w:vAlign w:val="center"/>
          </w:tcPr>
          <w:p w14:paraId="0ED0080A" w14:textId="7C4E8CE0"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-3.0</w:t>
            </w:r>
          </w:p>
        </w:tc>
        <w:tc>
          <w:tcPr>
            <w:tcW w:w="686" w:type="dxa"/>
            <w:tcBorders>
              <w:top w:val="nil"/>
              <w:left w:val="nil"/>
              <w:bottom w:val="nil"/>
              <w:right w:val="single" w:sz="8" w:space="0" w:color="008A00"/>
            </w:tcBorders>
            <w:shd w:val="clear" w:color="auto" w:fill="auto"/>
            <w:noWrap/>
            <w:vAlign w:val="center"/>
          </w:tcPr>
          <w:p w14:paraId="5DD11005" w14:textId="71170770"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-3.2</w:t>
            </w:r>
          </w:p>
        </w:tc>
      </w:tr>
      <w:tr w:rsidR="00AB51AE" w:rsidRPr="00E871DC" w14:paraId="7AF69EA5"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3" w:type="dxa"/>
            <w:noWrap/>
            <w:vAlign w:val="center"/>
          </w:tcPr>
          <w:p w14:paraId="65354A0A" w14:textId="77777777" w:rsidR="00AB51AE" w:rsidRPr="006A7A01" w:rsidRDefault="00AB51AE" w:rsidP="00AB51AE">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t>Diseases &amp; Disorders of the Musculoskeletal System &amp; Connective Tissue</w:t>
            </w:r>
          </w:p>
        </w:tc>
        <w:tc>
          <w:tcPr>
            <w:tcW w:w="686" w:type="dxa"/>
            <w:tcBorders>
              <w:top w:val="single" w:sz="8" w:space="0" w:color="008A00"/>
              <w:left w:val="nil"/>
              <w:bottom w:val="single" w:sz="8" w:space="0" w:color="008A00"/>
              <w:right w:val="nil"/>
            </w:tcBorders>
            <w:shd w:val="clear" w:color="auto" w:fill="auto"/>
            <w:noWrap/>
            <w:vAlign w:val="center"/>
          </w:tcPr>
          <w:p w14:paraId="48664523" w14:textId="64E4A417"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-5.5</w:t>
            </w:r>
          </w:p>
        </w:tc>
        <w:tc>
          <w:tcPr>
            <w:tcW w:w="686" w:type="dxa"/>
            <w:tcBorders>
              <w:top w:val="single" w:sz="8" w:space="0" w:color="008A00"/>
              <w:left w:val="nil"/>
              <w:bottom w:val="single" w:sz="8" w:space="0" w:color="008A00"/>
              <w:right w:val="nil"/>
            </w:tcBorders>
            <w:shd w:val="clear" w:color="auto" w:fill="auto"/>
            <w:noWrap/>
            <w:vAlign w:val="center"/>
          </w:tcPr>
          <w:p w14:paraId="167731F3" w14:textId="3F532822"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0.2</w:t>
            </w:r>
          </w:p>
        </w:tc>
        <w:tc>
          <w:tcPr>
            <w:tcW w:w="686" w:type="dxa"/>
            <w:tcBorders>
              <w:top w:val="single" w:sz="8" w:space="0" w:color="008A00"/>
              <w:left w:val="nil"/>
              <w:bottom w:val="single" w:sz="8" w:space="0" w:color="008A00"/>
              <w:right w:val="nil"/>
            </w:tcBorders>
            <w:shd w:val="clear" w:color="auto" w:fill="auto"/>
            <w:noWrap/>
            <w:vAlign w:val="center"/>
          </w:tcPr>
          <w:p w14:paraId="75C3EFC5" w14:textId="0F65DAD4"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-5.1</w:t>
            </w:r>
          </w:p>
        </w:tc>
        <w:tc>
          <w:tcPr>
            <w:tcW w:w="686" w:type="dxa"/>
            <w:tcBorders>
              <w:top w:val="single" w:sz="8" w:space="0" w:color="008A00"/>
              <w:left w:val="nil"/>
              <w:bottom w:val="single" w:sz="8" w:space="0" w:color="008A00"/>
              <w:right w:val="nil"/>
            </w:tcBorders>
            <w:shd w:val="clear" w:color="auto" w:fill="auto"/>
            <w:noWrap/>
            <w:vAlign w:val="center"/>
          </w:tcPr>
          <w:p w14:paraId="78D2571E" w14:textId="059C5772"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w:t>
            </w:r>
          </w:p>
        </w:tc>
        <w:tc>
          <w:tcPr>
            <w:tcW w:w="686" w:type="dxa"/>
            <w:tcBorders>
              <w:top w:val="single" w:sz="8" w:space="0" w:color="008A00"/>
              <w:left w:val="nil"/>
              <w:bottom w:val="single" w:sz="8" w:space="0" w:color="008A00"/>
              <w:right w:val="nil"/>
            </w:tcBorders>
            <w:shd w:val="clear" w:color="auto" w:fill="auto"/>
            <w:noWrap/>
            <w:vAlign w:val="center"/>
          </w:tcPr>
          <w:p w14:paraId="38651229" w14:textId="1E0DAF1B"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-8.0</w:t>
            </w:r>
          </w:p>
        </w:tc>
        <w:tc>
          <w:tcPr>
            <w:tcW w:w="686" w:type="dxa"/>
            <w:tcBorders>
              <w:top w:val="single" w:sz="8" w:space="0" w:color="008A00"/>
              <w:left w:val="nil"/>
              <w:bottom w:val="single" w:sz="8" w:space="0" w:color="008A00"/>
              <w:right w:val="nil"/>
            </w:tcBorders>
            <w:shd w:val="clear" w:color="auto" w:fill="auto"/>
            <w:noWrap/>
            <w:vAlign w:val="center"/>
          </w:tcPr>
          <w:p w14:paraId="187676E7" w14:textId="3266F5F3"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-0.5</w:t>
            </w:r>
          </w:p>
        </w:tc>
        <w:tc>
          <w:tcPr>
            <w:tcW w:w="686" w:type="dxa"/>
            <w:tcBorders>
              <w:top w:val="single" w:sz="8" w:space="0" w:color="008A00"/>
              <w:left w:val="nil"/>
              <w:bottom w:val="single" w:sz="8" w:space="0" w:color="008A00"/>
              <w:right w:val="nil"/>
            </w:tcBorders>
            <w:shd w:val="clear" w:color="auto" w:fill="auto"/>
            <w:noWrap/>
            <w:vAlign w:val="center"/>
          </w:tcPr>
          <w:p w14:paraId="13BC44C0" w14:textId="29F7C1E7"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-10.4</w:t>
            </w:r>
          </w:p>
        </w:tc>
        <w:tc>
          <w:tcPr>
            <w:tcW w:w="686" w:type="dxa"/>
            <w:tcBorders>
              <w:top w:val="single" w:sz="8" w:space="0" w:color="008A00"/>
              <w:left w:val="nil"/>
              <w:bottom w:val="single" w:sz="8" w:space="0" w:color="008A00"/>
              <w:right w:val="nil"/>
            </w:tcBorders>
            <w:shd w:val="clear" w:color="auto" w:fill="auto"/>
            <w:noWrap/>
            <w:vAlign w:val="center"/>
          </w:tcPr>
          <w:p w14:paraId="38A64282" w14:textId="622FB27E"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-3.8</w:t>
            </w:r>
          </w:p>
        </w:tc>
        <w:tc>
          <w:tcPr>
            <w:tcW w:w="686" w:type="dxa"/>
            <w:tcBorders>
              <w:top w:val="single" w:sz="8" w:space="0" w:color="008A00"/>
              <w:left w:val="nil"/>
              <w:bottom w:val="single" w:sz="8" w:space="0" w:color="008A00"/>
              <w:right w:val="nil"/>
            </w:tcBorders>
            <w:shd w:val="clear" w:color="auto" w:fill="auto"/>
            <w:noWrap/>
            <w:vAlign w:val="center"/>
          </w:tcPr>
          <w:p w14:paraId="5D523703" w14:textId="4AA2A32B"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-1.3</w:t>
            </w:r>
          </w:p>
        </w:tc>
        <w:tc>
          <w:tcPr>
            <w:tcW w:w="686" w:type="dxa"/>
            <w:tcBorders>
              <w:top w:val="single" w:sz="8" w:space="0" w:color="008A00"/>
              <w:left w:val="nil"/>
              <w:bottom w:val="single" w:sz="8" w:space="0" w:color="008A00"/>
              <w:right w:val="nil"/>
            </w:tcBorders>
            <w:shd w:val="clear" w:color="auto" w:fill="auto"/>
            <w:noWrap/>
            <w:vAlign w:val="center"/>
          </w:tcPr>
          <w:p w14:paraId="36155A5D" w14:textId="17293C18"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-2.4</w:t>
            </w:r>
          </w:p>
        </w:tc>
        <w:tc>
          <w:tcPr>
            <w:tcW w:w="686" w:type="dxa"/>
            <w:tcBorders>
              <w:top w:val="single" w:sz="8" w:space="0" w:color="008A00"/>
              <w:left w:val="nil"/>
              <w:bottom w:val="single" w:sz="8" w:space="0" w:color="008A00"/>
              <w:right w:val="nil"/>
            </w:tcBorders>
            <w:shd w:val="clear" w:color="auto" w:fill="auto"/>
            <w:noWrap/>
            <w:vAlign w:val="center"/>
          </w:tcPr>
          <w:p w14:paraId="6C386751" w14:textId="418C3579"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-5.0</w:t>
            </w:r>
          </w:p>
        </w:tc>
        <w:tc>
          <w:tcPr>
            <w:tcW w:w="686" w:type="dxa"/>
            <w:tcBorders>
              <w:top w:val="single" w:sz="8" w:space="0" w:color="008A00"/>
              <w:left w:val="nil"/>
              <w:bottom w:val="single" w:sz="8" w:space="0" w:color="008A00"/>
              <w:right w:val="nil"/>
            </w:tcBorders>
            <w:shd w:val="clear" w:color="auto" w:fill="auto"/>
            <w:noWrap/>
            <w:vAlign w:val="center"/>
          </w:tcPr>
          <w:p w14:paraId="4AE07DD8" w14:textId="125E415F"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-6.1</w:t>
            </w:r>
          </w:p>
        </w:tc>
        <w:tc>
          <w:tcPr>
            <w:tcW w:w="686" w:type="dxa"/>
            <w:tcBorders>
              <w:top w:val="single" w:sz="8" w:space="0" w:color="008A00"/>
              <w:left w:val="nil"/>
              <w:bottom w:val="single" w:sz="8" w:space="0" w:color="008A00"/>
              <w:right w:val="single" w:sz="8" w:space="0" w:color="008A00"/>
            </w:tcBorders>
            <w:shd w:val="clear" w:color="auto" w:fill="auto"/>
            <w:noWrap/>
            <w:vAlign w:val="center"/>
          </w:tcPr>
          <w:p w14:paraId="2148A535" w14:textId="77E33001"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-2.4</w:t>
            </w:r>
          </w:p>
        </w:tc>
      </w:tr>
      <w:tr w:rsidR="00AB51AE" w:rsidRPr="00E871DC" w14:paraId="7F011CC3"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6123" w:type="dxa"/>
            <w:noWrap/>
            <w:vAlign w:val="center"/>
          </w:tcPr>
          <w:p w14:paraId="62310937" w14:textId="77777777" w:rsidR="00AB51AE" w:rsidRPr="006A7A01" w:rsidRDefault="00AB51AE" w:rsidP="00AB51AE">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t>Diseases &amp; Disorders of the Skin, Subcutaneous Tissue &amp; Breast</w:t>
            </w:r>
          </w:p>
        </w:tc>
        <w:tc>
          <w:tcPr>
            <w:tcW w:w="686" w:type="dxa"/>
            <w:tcBorders>
              <w:top w:val="nil"/>
              <w:left w:val="nil"/>
              <w:bottom w:val="nil"/>
              <w:right w:val="nil"/>
            </w:tcBorders>
            <w:shd w:val="clear" w:color="000000" w:fill="FFFFFF"/>
            <w:noWrap/>
            <w:vAlign w:val="center"/>
          </w:tcPr>
          <w:p w14:paraId="0E3B64C4" w14:textId="0F0A82AB"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-11.0</w:t>
            </w:r>
          </w:p>
        </w:tc>
        <w:tc>
          <w:tcPr>
            <w:tcW w:w="686" w:type="dxa"/>
            <w:tcBorders>
              <w:top w:val="nil"/>
              <w:left w:val="nil"/>
              <w:bottom w:val="nil"/>
              <w:right w:val="nil"/>
            </w:tcBorders>
            <w:shd w:val="clear" w:color="000000" w:fill="FFFFFF"/>
            <w:noWrap/>
            <w:vAlign w:val="center"/>
          </w:tcPr>
          <w:p w14:paraId="17956841" w14:textId="3606AA7D"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-2.5</w:t>
            </w:r>
          </w:p>
        </w:tc>
        <w:tc>
          <w:tcPr>
            <w:tcW w:w="686" w:type="dxa"/>
            <w:tcBorders>
              <w:top w:val="nil"/>
              <w:left w:val="nil"/>
              <w:bottom w:val="nil"/>
              <w:right w:val="nil"/>
            </w:tcBorders>
            <w:shd w:val="clear" w:color="000000" w:fill="FFFFFF"/>
            <w:noWrap/>
            <w:vAlign w:val="center"/>
          </w:tcPr>
          <w:p w14:paraId="59CD502A" w14:textId="53315AFF"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-9.9</w:t>
            </w:r>
          </w:p>
        </w:tc>
        <w:tc>
          <w:tcPr>
            <w:tcW w:w="686" w:type="dxa"/>
            <w:tcBorders>
              <w:top w:val="nil"/>
              <w:left w:val="nil"/>
              <w:bottom w:val="nil"/>
              <w:right w:val="nil"/>
            </w:tcBorders>
            <w:shd w:val="clear" w:color="000000" w:fill="FFFFFF"/>
            <w:noWrap/>
            <w:vAlign w:val="center"/>
          </w:tcPr>
          <w:p w14:paraId="34895132" w14:textId="7B8D8DD6"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-4.4</w:t>
            </w:r>
          </w:p>
        </w:tc>
        <w:tc>
          <w:tcPr>
            <w:tcW w:w="686" w:type="dxa"/>
            <w:tcBorders>
              <w:top w:val="nil"/>
              <w:left w:val="nil"/>
              <w:bottom w:val="nil"/>
              <w:right w:val="nil"/>
            </w:tcBorders>
            <w:shd w:val="clear" w:color="000000" w:fill="FFFFFF"/>
            <w:noWrap/>
            <w:vAlign w:val="center"/>
          </w:tcPr>
          <w:p w14:paraId="12FCC142" w14:textId="630AC3CC"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-14.3</w:t>
            </w:r>
          </w:p>
        </w:tc>
        <w:tc>
          <w:tcPr>
            <w:tcW w:w="686" w:type="dxa"/>
            <w:tcBorders>
              <w:top w:val="nil"/>
              <w:left w:val="nil"/>
              <w:bottom w:val="nil"/>
              <w:right w:val="nil"/>
            </w:tcBorders>
            <w:shd w:val="clear" w:color="000000" w:fill="FFFFFF"/>
            <w:noWrap/>
            <w:vAlign w:val="center"/>
          </w:tcPr>
          <w:p w14:paraId="058ECF81" w14:textId="2170BCD1"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-10.6</w:t>
            </w:r>
          </w:p>
        </w:tc>
        <w:tc>
          <w:tcPr>
            <w:tcW w:w="686" w:type="dxa"/>
            <w:tcBorders>
              <w:top w:val="nil"/>
              <w:left w:val="nil"/>
              <w:bottom w:val="nil"/>
              <w:right w:val="nil"/>
            </w:tcBorders>
            <w:shd w:val="clear" w:color="000000" w:fill="FFFFFF"/>
            <w:noWrap/>
            <w:vAlign w:val="center"/>
          </w:tcPr>
          <w:p w14:paraId="52BB4920" w14:textId="45555500"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-16.0</w:t>
            </w:r>
          </w:p>
        </w:tc>
        <w:tc>
          <w:tcPr>
            <w:tcW w:w="686" w:type="dxa"/>
            <w:tcBorders>
              <w:top w:val="nil"/>
              <w:left w:val="nil"/>
              <w:bottom w:val="nil"/>
              <w:right w:val="nil"/>
            </w:tcBorders>
            <w:shd w:val="clear" w:color="000000" w:fill="FFFFFF"/>
            <w:noWrap/>
            <w:vAlign w:val="center"/>
          </w:tcPr>
          <w:p w14:paraId="75F1327A" w14:textId="32A911F3"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-8.6</w:t>
            </w:r>
          </w:p>
        </w:tc>
        <w:tc>
          <w:tcPr>
            <w:tcW w:w="686" w:type="dxa"/>
            <w:tcBorders>
              <w:top w:val="nil"/>
              <w:left w:val="nil"/>
              <w:bottom w:val="nil"/>
              <w:right w:val="nil"/>
            </w:tcBorders>
            <w:shd w:val="clear" w:color="000000" w:fill="FFFFFF"/>
            <w:noWrap/>
            <w:vAlign w:val="center"/>
          </w:tcPr>
          <w:p w14:paraId="412A7B11" w14:textId="125D68F4"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-3.2</w:t>
            </w:r>
          </w:p>
        </w:tc>
        <w:tc>
          <w:tcPr>
            <w:tcW w:w="686" w:type="dxa"/>
            <w:tcBorders>
              <w:top w:val="nil"/>
              <w:left w:val="nil"/>
              <w:bottom w:val="nil"/>
              <w:right w:val="nil"/>
            </w:tcBorders>
            <w:shd w:val="clear" w:color="000000" w:fill="FFFFFF"/>
            <w:noWrap/>
            <w:vAlign w:val="center"/>
          </w:tcPr>
          <w:p w14:paraId="15C001B0" w14:textId="47B74F58"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-10.6</w:t>
            </w:r>
          </w:p>
        </w:tc>
        <w:tc>
          <w:tcPr>
            <w:tcW w:w="686" w:type="dxa"/>
            <w:tcBorders>
              <w:top w:val="nil"/>
              <w:left w:val="nil"/>
              <w:bottom w:val="nil"/>
              <w:right w:val="nil"/>
            </w:tcBorders>
            <w:shd w:val="clear" w:color="000000" w:fill="FFFFFF"/>
            <w:noWrap/>
            <w:vAlign w:val="center"/>
          </w:tcPr>
          <w:p w14:paraId="020D6D7F" w14:textId="648DB602"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-10.6</w:t>
            </w:r>
          </w:p>
        </w:tc>
        <w:tc>
          <w:tcPr>
            <w:tcW w:w="686" w:type="dxa"/>
            <w:tcBorders>
              <w:top w:val="nil"/>
              <w:left w:val="nil"/>
              <w:bottom w:val="nil"/>
              <w:right w:val="nil"/>
            </w:tcBorders>
            <w:shd w:val="clear" w:color="000000" w:fill="FFFFFF"/>
            <w:noWrap/>
            <w:vAlign w:val="center"/>
          </w:tcPr>
          <w:p w14:paraId="582E4939" w14:textId="444845A2"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-10.3</w:t>
            </w:r>
          </w:p>
        </w:tc>
        <w:tc>
          <w:tcPr>
            <w:tcW w:w="686" w:type="dxa"/>
            <w:tcBorders>
              <w:top w:val="nil"/>
              <w:left w:val="nil"/>
              <w:bottom w:val="nil"/>
              <w:right w:val="single" w:sz="8" w:space="0" w:color="008A00"/>
            </w:tcBorders>
            <w:shd w:val="clear" w:color="000000" w:fill="FFFFFF"/>
            <w:noWrap/>
            <w:vAlign w:val="center"/>
          </w:tcPr>
          <w:p w14:paraId="02BBF05F" w14:textId="6E55167C"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-7.3</w:t>
            </w:r>
          </w:p>
        </w:tc>
      </w:tr>
      <w:tr w:rsidR="00AB51AE" w:rsidRPr="00E871DC" w14:paraId="2210CFA9"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3" w:type="dxa"/>
            <w:noWrap/>
            <w:vAlign w:val="center"/>
          </w:tcPr>
          <w:p w14:paraId="68B96425" w14:textId="77777777" w:rsidR="00AB51AE" w:rsidRPr="006A7A01" w:rsidRDefault="00AB51AE" w:rsidP="00AB51AE">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t>Endocrine, Nutritional &amp; Metabolic Diseases &amp; Disorders</w:t>
            </w:r>
          </w:p>
        </w:tc>
        <w:tc>
          <w:tcPr>
            <w:tcW w:w="686" w:type="dxa"/>
            <w:tcBorders>
              <w:top w:val="single" w:sz="8" w:space="0" w:color="008A00"/>
              <w:left w:val="nil"/>
              <w:bottom w:val="single" w:sz="8" w:space="0" w:color="008A00"/>
              <w:right w:val="nil"/>
            </w:tcBorders>
            <w:shd w:val="clear" w:color="auto" w:fill="auto"/>
            <w:noWrap/>
            <w:vAlign w:val="center"/>
          </w:tcPr>
          <w:p w14:paraId="2B43C139" w14:textId="017A92D9"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-8.6</w:t>
            </w:r>
          </w:p>
        </w:tc>
        <w:tc>
          <w:tcPr>
            <w:tcW w:w="686" w:type="dxa"/>
            <w:tcBorders>
              <w:top w:val="single" w:sz="8" w:space="0" w:color="008A00"/>
              <w:left w:val="nil"/>
              <w:bottom w:val="single" w:sz="8" w:space="0" w:color="008A00"/>
              <w:right w:val="nil"/>
            </w:tcBorders>
            <w:shd w:val="clear" w:color="auto" w:fill="auto"/>
            <w:noWrap/>
            <w:vAlign w:val="center"/>
          </w:tcPr>
          <w:p w14:paraId="6158831E" w14:textId="432DA148"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-0.1</w:t>
            </w:r>
          </w:p>
        </w:tc>
        <w:tc>
          <w:tcPr>
            <w:tcW w:w="686" w:type="dxa"/>
            <w:tcBorders>
              <w:top w:val="single" w:sz="8" w:space="0" w:color="008A00"/>
              <w:left w:val="nil"/>
              <w:bottom w:val="single" w:sz="8" w:space="0" w:color="008A00"/>
              <w:right w:val="nil"/>
            </w:tcBorders>
            <w:shd w:val="clear" w:color="auto" w:fill="auto"/>
            <w:noWrap/>
            <w:vAlign w:val="center"/>
          </w:tcPr>
          <w:p w14:paraId="1BAB06D1" w14:textId="02722AE6"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-8.0</w:t>
            </w:r>
          </w:p>
        </w:tc>
        <w:tc>
          <w:tcPr>
            <w:tcW w:w="686" w:type="dxa"/>
            <w:tcBorders>
              <w:top w:val="single" w:sz="8" w:space="0" w:color="008A00"/>
              <w:left w:val="nil"/>
              <w:bottom w:val="single" w:sz="8" w:space="0" w:color="008A00"/>
              <w:right w:val="nil"/>
            </w:tcBorders>
            <w:shd w:val="clear" w:color="auto" w:fill="auto"/>
            <w:noWrap/>
            <w:vAlign w:val="center"/>
          </w:tcPr>
          <w:p w14:paraId="0B314F81" w14:textId="0700D488"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-3.9</w:t>
            </w:r>
          </w:p>
        </w:tc>
        <w:tc>
          <w:tcPr>
            <w:tcW w:w="686" w:type="dxa"/>
            <w:tcBorders>
              <w:top w:val="single" w:sz="8" w:space="0" w:color="008A00"/>
              <w:left w:val="nil"/>
              <w:bottom w:val="single" w:sz="8" w:space="0" w:color="008A00"/>
              <w:right w:val="nil"/>
            </w:tcBorders>
            <w:shd w:val="clear" w:color="auto" w:fill="auto"/>
            <w:noWrap/>
            <w:vAlign w:val="center"/>
          </w:tcPr>
          <w:p w14:paraId="7DC3B797" w14:textId="27BCE31F"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-10.5</w:t>
            </w:r>
          </w:p>
        </w:tc>
        <w:tc>
          <w:tcPr>
            <w:tcW w:w="686" w:type="dxa"/>
            <w:tcBorders>
              <w:top w:val="single" w:sz="8" w:space="0" w:color="008A00"/>
              <w:left w:val="nil"/>
              <w:bottom w:val="single" w:sz="8" w:space="0" w:color="008A00"/>
              <w:right w:val="nil"/>
            </w:tcBorders>
            <w:shd w:val="clear" w:color="auto" w:fill="auto"/>
            <w:noWrap/>
            <w:vAlign w:val="center"/>
          </w:tcPr>
          <w:p w14:paraId="586710BE" w14:textId="081D8F51"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-9.9</w:t>
            </w:r>
          </w:p>
        </w:tc>
        <w:tc>
          <w:tcPr>
            <w:tcW w:w="686" w:type="dxa"/>
            <w:tcBorders>
              <w:top w:val="single" w:sz="8" w:space="0" w:color="008A00"/>
              <w:left w:val="nil"/>
              <w:bottom w:val="single" w:sz="8" w:space="0" w:color="008A00"/>
              <w:right w:val="nil"/>
            </w:tcBorders>
            <w:shd w:val="clear" w:color="auto" w:fill="auto"/>
            <w:noWrap/>
            <w:vAlign w:val="center"/>
          </w:tcPr>
          <w:p w14:paraId="04FA30A7" w14:textId="07A45EDE"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-16.0</w:t>
            </w:r>
          </w:p>
        </w:tc>
        <w:tc>
          <w:tcPr>
            <w:tcW w:w="686" w:type="dxa"/>
            <w:tcBorders>
              <w:top w:val="single" w:sz="8" w:space="0" w:color="008A00"/>
              <w:left w:val="nil"/>
              <w:bottom w:val="single" w:sz="8" w:space="0" w:color="008A00"/>
              <w:right w:val="nil"/>
            </w:tcBorders>
            <w:shd w:val="clear" w:color="auto" w:fill="auto"/>
            <w:noWrap/>
            <w:vAlign w:val="center"/>
          </w:tcPr>
          <w:p w14:paraId="0D29322A" w14:textId="48B806EB"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-5.2</w:t>
            </w:r>
          </w:p>
        </w:tc>
        <w:tc>
          <w:tcPr>
            <w:tcW w:w="686" w:type="dxa"/>
            <w:tcBorders>
              <w:top w:val="single" w:sz="8" w:space="0" w:color="008A00"/>
              <w:left w:val="nil"/>
              <w:bottom w:val="single" w:sz="8" w:space="0" w:color="008A00"/>
              <w:right w:val="nil"/>
            </w:tcBorders>
            <w:shd w:val="clear" w:color="auto" w:fill="auto"/>
            <w:noWrap/>
            <w:vAlign w:val="center"/>
          </w:tcPr>
          <w:p w14:paraId="00763148" w14:textId="0CF60C8D"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2.2</w:t>
            </w:r>
          </w:p>
        </w:tc>
        <w:tc>
          <w:tcPr>
            <w:tcW w:w="686" w:type="dxa"/>
            <w:tcBorders>
              <w:top w:val="single" w:sz="8" w:space="0" w:color="008A00"/>
              <w:left w:val="nil"/>
              <w:bottom w:val="single" w:sz="8" w:space="0" w:color="008A00"/>
              <w:right w:val="nil"/>
            </w:tcBorders>
            <w:shd w:val="clear" w:color="auto" w:fill="auto"/>
            <w:noWrap/>
            <w:vAlign w:val="center"/>
          </w:tcPr>
          <w:p w14:paraId="514D373A" w14:textId="45200740"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-7.7</w:t>
            </w:r>
          </w:p>
        </w:tc>
        <w:tc>
          <w:tcPr>
            <w:tcW w:w="686" w:type="dxa"/>
            <w:tcBorders>
              <w:top w:val="single" w:sz="8" w:space="0" w:color="008A00"/>
              <w:left w:val="nil"/>
              <w:bottom w:val="single" w:sz="8" w:space="0" w:color="008A00"/>
              <w:right w:val="nil"/>
            </w:tcBorders>
            <w:shd w:val="clear" w:color="auto" w:fill="auto"/>
            <w:noWrap/>
            <w:vAlign w:val="center"/>
          </w:tcPr>
          <w:p w14:paraId="1A4C7C06" w14:textId="6A3F9C2F"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-9.8</w:t>
            </w:r>
          </w:p>
        </w:tc>
        <w:tc>
          <w:tcPr>
            <w:tcW w:w="686" w:type="dxa"/>
            <w:tcBorders>
              <w:top w:val="single" w:sz="8" w:space="0" w:color="008A00"/>
              <w:left w:val="nil"/>
              <w:bottom w:val="single" w:sz="8" w:space="0" w:color="008A00"/>
              <w:right w:val="nil"/>
            </w:tcBorders>
            <w:shd w:val="clear" w:color="auto" w:fill="auto"/>
            <w:noWrap/>
            <w:vAlign w:val="center"/>
          </w:tcPr>
          <w:p w14:paraId="033EA9DB" w14:textId="2BDDACFE"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-8.3</w:t>
            </w:r>
          </w:p>
        </w:tc>
        <w:tc>
          <w:tcPr>
            <w:tcW w:w="686" w:type="dxa"/>
            <w:tcBorders>
              <w:top w:val="single" w:sz="8" w:space="0" w:color="008A00"/>
              <w:left w:val="nil"/>
              <w:bottom w:val="single" w:sz="8" w:space="0" w:color="008A00"/>
              <w:right w:val="single" w:sz="8" w:space="0" w:color="008A00"/>
            </w:tcBorders>
            <w:shd w:val="clear" w:color="auto" w:fill="auto"/>
            <w:noWrap/>
            <w:vAlign w:val="center"/>
          </w:tcPr>
          <w:p w14:paraId="1606E877" w14:textId="7415A917"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-5.3</w:t>
            </w:r>
          </w:p>
        </w:tc>
      </w:tr>
      <w:tr w:rsidR="00AB51AE" w:rsidRPr="00E871DC" w14:paraId="3F922CED"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6123" w:type="dxa"/>
            <w:noWrap/>
            <w:vAlign w:val="center"/>
          </w:tcPr>
          <w:p w14:paraId="79FB5A3C" w14:textId="77777777" w:rsidR="00AB51AE" w:rsidRPr="006A7A01" w:rsidRDefault="00AB51AE" w:rsidP="00AB51AE">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t>Diseases &amp; Disorders of the Kidney &amp; Urinary Tract</w:t>
            </w:r>
          </w:p>
        </w:tc>
        <w:tc>
          <w:tcPr>
            <w:tcW w:w="686" w:type="dxa"/>
            <w:tcBorders>
              <w:top w:val="nil"/>
              <w:left w:val="nil"/>
              <w:bottom w:val="nil"/>
              <w:right w:val="nil"/>
            </w:tcBorders>
            <w:shd w:val="clear" w:color="auto" w:fill="auto"/>
            <w:noWrap/>
            <w:vAlign w:val="center"/>
          </w:tcPr>
          <w:p w14:paraId="3AC1B9D1" w14:textId="18787599"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-10.5</w:t>
            </w:r>
          </w:p>
        </w:tc>
        <w:tc>
          <w:tcPr>
            <w:tcW w:w="686" w:type="dxa"/>
            <w:tcBorders>
              <w:top w:val="nil"/>
              <w:left w:val="nil"/>
              <w:bottom w:val="nil"/>
              <w:right w:val="nil"/>
            </w:tcBorders>
            <w:shd w:val="clear" w:color="auto" w:fill="auto"/>
            <w:noWrap/>
            <w:vAlign w:val="center"/>
          </w:tcPr>
          <w:p w14:paraId="350250E2" w14:textId="33D248FB"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-2.3</w:t>
            </w:r>
          </w:p>
        </w:tc>
        <w:tc>
          <w:tcPr>
            <w:tcW w:w="686" w:type="dxa"/>
            <w:tcBorders>
              <w:top w:val="nil"/>
              <w:left w:val="nil"/>
              <w:bottom w:val="nil"/>
              <w:right w:val="nil"/>
            </w:tcBorders>
            <w:shd w:val="clear" w:color="auto" w:fill="auto"/>
            <w:noWrap/>
            <w:vAlign w:val="center"/>
          </w:tcPr>
          <w:p w14:paraId="34E5AC4B" w14:textId="1F2D536D"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-8.4</w:t>
            </w:r>
          </w:p>
        </w:tc>
        <w:tc>
          <w:tcPr>
            <w:tcW w:w="686" w:type="dxa"/>
            <w:tcBorders>
              <w:top w:val="nil"/>
              <w:left w:val="nil"/>
              <w:bottom w:val="nil"/>
              <w:right w:val="nil"/>
            </w:tcBorders>
            <w:shd w:val="clear" w:color="auto" w:fill="auto"/>
            <w:noWrap/>
            <w:vAlign w:val="center"/>
          </w:tcPr>
          <w:p w14:paraId="6A0F89F1" w14:textId="24198032"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-3.5</w:t>
            </w:r>
          </w:p>
        </w:tc>
        <w:tc>
          <w:tcPr>
            <w:tcW w:w="686" w:type="dxa"/>
            <w:tcBorders>
              <w:top w:val="nil"/>
              <w:left w:val="nil"/>
              <w:bottom w:val="nil"/>
              <w:right w:val="nil"/>
            </w:tcBorders>
            <w:shd w:val="clear" w:color="auto" w:fill="auto"/>
            <w:noWrap/>
            <w:vAlign w:val="center"/>
          </w:tcPr>
          <w:p w14:paraId="712BD470" w14:textId="1CB3ED57"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-11.8</w:t>
            </w:r>
          </w:p>
        </w:tc>
        <w:tc>
          <w:tcPr>
            <w:tcW w:w="686" w:type="dxa"/>
            <w:tcBorders>
              <w:top w:val="nil"/>
              <w:left w:val="nil"/>
              <w:bottom w:val="nil"/>
              <w:right w:val="nil"/>
            </w:tcBorders>
            <w:shd w:val="clear" w:color="auto" w:fill="auto"/>
            <w:noWrap/>
            <w:vAlign w:val="center"/>
          </w:tcPr>
          <w:p w14:paraId="3981D07D" w14:textId="772BC702"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-7.8</w:t>
            </w:r>
          </w:p>
        </w:tc>
        <w:tc>
          <w:tcPr>
            <w:tcW w:w="686" w:type="dxa"/>
            <w:tcBorders>
              <w:top w:val="nil"/>
              <w:left w:val="nil"/>
              <w:bottom w:val="nil"/>
              <w:right w:val="nil"/>
            </w:tcBorders>
            <w:shd w:val="clear" w:color="auto" w:fill="auto"/>
            <w:noWrap/>
            <w:vAlign w:val="center"/>
          </w:tcPr>
          <w:p w14:paraId="4428125E" w14:textId="41DCD68F"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-10.4</w:t>
            </w:r>
          </w:p>
        </w:tc>
        <w:tc>
          <w:tcPr>
            <w:tcW w:w="686" w:type="dxa"/>
            <w:tcBorders>
              <w:top w:val="nil"/>
              <w:left w:val="nil"/>
              <w:bottom w:val="nil"/>
              <w:right w:val="nil"/>
            </w:tcBorders>
            <w:shd w:val="clear" w:color="auto" w:fill="auto"/>
            <w:noWrap/>
            <w:vAlign w:val="center"/>
          </w:tcPr>
          <w:p w14:paraId="50557A83" w14:textId="781201F9"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-6.0</w:t>
            </w:r>
          </w:p>
        </w:tc>
        <w:tc>
          <w:tcPr>
            <w:tcW w:w="686" w:type="dxa"/>
            <w:tcBorders>
              <w:top w:val="nil"/>
              <w:left w:val="nil"/>
              <w:bottom w:val="nil"/>
              <w:right w:val="nil"/>
            </w:tcBorders>
            <w:shd w:val="clear" w:color="auto" w:fill="auto"/>
            <w:noWrap/>
            <w:vAlign w:val="center"/>
          </w:tcPr>
          <w:p w14:paraId="7A49CFAC" w14:textId="43D3E213"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-3.2</w:t>
            </w:r>
          </w:p>
        </w:tc>
        <w:tc>
          <w:tcPr>
            <w:tcW w:w="686" w:type="dxa"/>
            <w:tcBorders>
              <w:top w:val="nil"/>
              <w:left w:val="nil"/>
              <w:bottom w:val="nil"/>
              <w:right w:val="nil"/>
            </w:tcBorders>
            <w:shd w:val="clear" w:color="auto" w:fill="auto"/>
            <w:noWrap/>
            <w:vAlign w:val="center"/>
          </w:tcPr>
          <w:p w14:paraId="7CB102C0" w14:textId="1353F19E"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-9.1</w:t>
            </w:r>
          </w:p>
        </w:tc>
        <w:tc>
          <w:tcPr>
            <w:tcW w:w="686" w:type="dxa"/>
            <w:tcBorders>
              <w:top w:val="nil"/>
              <w:left w:val="nil"/>
              <w:bottom w:val="nil"/>
              <w:right w:val="nil"/>
            </w:tcBorders>
            <w:shd w:val="clear" w:color="auto" w:fill="auto"/>
            <w:noWrap/>
            <w:vAlign w:val="center"/>
          </w:tcPr>
          <w:p w14:paraId="2DC376F6" w14:textId="553ABC5C"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-9.5</w:t>
            </w:r>
          </w:p>
        </w:tc>
        <w:tc>
          <w:tcPr>
            <w:tcW w:w="686" w:type="dxa"/>
            <w:tcBorders>
              <w:top w:val="nil"/>
              <w:left w:val="nil"/>
              <w:bottom w:val="nil"/>
              <w:right w:val="nil"/>
            </w:tcBorders>
            <w:shd w:val="clear" w:color="auto" w:fill="auto"/>
            <w:noWrap/>
            <w:vAlign w:val="center"/>
          </w:tcPr>
          <w:p w14:paraId="3EB794E8" w14:textId="77B9A2A6"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-8.3</w:t>
            </w:r>
          </w:p>
        </w:tc>
        <w:tc>
          <w:tcPr>
            <w:tcW w:w="686" w:type="dxa"/>
            <w:tcBorders>
              <w:top w:val="nil"/>
              <w:left w:val="nil"/>
              <w:bottom w:val="nil"/>
              <w:right w:val="single" w:sz="8" w:space="0" w:color="008A00"/>
            </w:tcBorders>
            <w:shd w:val="clear" w:color="auto" w:fill="auto"/>
            <w:noWrap/>
            <w:vAlign w:val="center"/>
          </w:tcPr>
          <w:p w14:paraId="23D86472" w14:textId="034EB576"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-5.0</w:t>
            </w:r>
          </w:p>
        </w:tc>
      </w:tr>
      <w:tr w:rsidR="00AB51AE" w:rsidRPr="00E871DC" w14:paraId="4667F6A1"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3" w:type="dxa"/>
            <w:noWrap/>
            <w:vAlign w:val="center"/>
          </w:tcPr>
          <w:p w14:paraId="65D24CD2" w14:textId="77777777" w:rsidR="00AB51AE" w:rsidRPr="006A7A01" w:rsidRDefault="00AB51AE" w:rsidP="00AB51AE">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t>Diseases &amp; Disorders of the Male Reproductive System</w:t>
            </w:r>
          </w:p>
        </w:tc>
        <w:tc>
          <w:tcPr>
            <w:tcW w:w="686" w:type="dxa"/>
            <w:tcBorders>
              <w:top w:val="single" w:sz="8" w:space="0" w:color="008A00"/>
              <w:left w:val="nil"/>
              <w:bottom w:val="single" w:sz="8" w:space="0" w:color="008A00"/>
              <w:right w:val="nil"/>
            </w:tcBorders>
            <w:shd w:val="clear" w:color="auto" w:fill="auto"/>
            <w:noWrap/>
            <w:vAlign w:val="center"/>
          </w:tcPr>
          <w:p w14:paraId="4FDA147E" w14:textId="37F44EF2"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-17.5</w:t>
            </w:r>
          </w:p>
        </w:tc>
        <w:tc>
          <w:tcPr>
            <w:tcW w:w="686" w:type="dxa"/>
            <w:tcBorders>
              <w:top w:val="single" w:sz="8" w:space="0" w:color="008A00"/>
              <w:left w:val="nil"/>
              <w:bottom w:val="single" w:sz="8" w:space="0" w:color="008A00"/>
              <w:right w:val="nil"/>
            </w:tcBorders>
            <w:shd w:val="clear" w:color="auto" w:fill="auto"/>
            <w:noWrap/>
            <w:vAlign w:val="center"/>
          </w:tcPr>
          <w:p w14:paraId="7C50F771" w14:textId="4204A3D3"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-4.2</w:t>
            </w:r>
          </w:p>
        </w:tc>
        <w:tc>
          <w:tcPr>
            <w:tcW w:w="686" w:type="dxa"/>
            <w:tcBorders>
              <w:top w:val="single" w:sz="8" w:space="0" w:color="008A00"/>
              <w:left w:val="nil"/>
              <w:bottom w:val="single" w:sz="8" w:space="0" w:color="008A00"/>
              <w:right w:val="nil"/>
            </w:tcBorders>
            <w:shd w:val="clear" w:color="auto" w:fill="auto"/>
            <w:noWrap/>
            <w:vAlign w:val="center"/>
          </w:tcPr>
          <w:p w14:paraId="4931A9CE" w14:textId="71BF15B4"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-10.1</w:t>
            </w:r>
          </w:p>
        </w:tc>
        <w:tc>
          <w:tcPr>
            <w:tcW w:w="686" w:type="dxa"/>
            <w:tcBorders>
              <w:top w:val="single" w:sz="8" w:space="0" w:color="008A00"/>
              <w:left w:val="nil"/>
              <w:bottom w:val="single" w:sz="8" w:space="0" w:color="008A00"/>
              <w:right w:val="nil"/>
            </w:tcBorders>
            <w:shd w:val="clear" w:color="auto" w:fill="auto"/>
            <w:noWrap/>
            <w:vAlign w:val="center"/>
          </w:tcPr>
          <w:p w14:paraId="114C1224" w14:textId="72392135"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-3.0</w:t>
            </w:r>
          </w:p>
        </w:tc>
        <w:tc>
          <w:tcPr>
            <w:tcW w:w="686" w:type="dxa"/>
            <w:tcBorders>
              <w:top w:val="single" w:sz="8" w:space="0" w:color="008A00"/>
              <w:left w:val="nil"/>
              <w:bottom w:val="single" w:sz="8" w:space="0" w:color="008A00"/>
              <w:right w:val="nil"/>
            </w:tcBorders>
            <w:shd w:val="clear" w:color="auto" w:fill="auto"/>
            <w:noWrap/>
            <w:vAlign w:val="center"/>
          </w:tcPr>
          <w:p w14:paraId="2E609B70" w14:textId="06AF87BD"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-14.4</w:t>
            </w:r>
          </w:p>
        </w:tc>
        <w:tc>
          <w:tcPr>
            <w:tcW w:w="686" w:type="dxa"/>
            <w:tcBorders>
              <w:top w:val="single" w:sz="8" w:space="0" w:color="008A00"/>
              <w:left w:val="nil"/>
              <w:bottom w:val="single" w:sz="8" w:space="0" w:color="008A00"/>
              <w:right w:val="nil"/>
            </w:tcBorders>
            <w:shd w:val="clear" w:color="auto" w:fill="auto"/>
            <w:noWrap/>
            <w:vAlign w:val="center"/>
          </w:tcPr>
          <w:p w14:paraId="4B37DF8B" w14:textId="1E2B6AF8"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-8.3</w:t>
            </w:r>
          </w:p>
        </w:tc>
        <w:tc>
          <w:tcPr>
            <w:tcW w:w="686" w:type="dxa"/>
            <w:tcBorders>
              <w:top w:val="single" w:sz="8" w:space="0" w:color="008A00"/>
              <w:left w:val="nil"/>
              <w:bottom w:val="single" w:sz="8" w:space="0" w:color="008A00"/>
              <w:right w:val="nil"/>
            </w:tcBorders>
            <w:shd w:val="clear" w:color="auto" w:fill="auto"/>
            <w:noWrap/>
            <w:vAlign w:val="center"/>
          </w:tcPr>
          <w:p w14:paraId="3987B8C1" w14:textId="37F003FE"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-16.0</w:t>
            </w:r>
          </w:p>
        </w:tc>
        <w:tc>
          <w:tcPr>
            <w:tcW w:w="686" w:type="dxa"/>
            <w:tcBorders>
              <w:top w:val="single" w:sz="8" w:space="0" w:color="008A00"/>
              <w:left w:val="nil"/>
              <w:bottom w:val="single" w:sz="8" w:space="0" w:color="008A00"/>
              <w:right w:val="nil"/>
            </w:tcBorders>
            <w:shd w:val="clear" w:color="auto" w:fill="auto"/>
            <w:noWrap/>
            <w:vAlign w:val="center"/>
          </w:tcPr>
          <w:p w14:paraId="26C7951D" w14:textId="67852C3B"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-8.1</w:t>
            </w:r>
          </w:p>
        </w:tc>
        <w:tc>
          <w:tcPr>
            <w:tcW w:w="686" w:type="dxa"/>
            <w:tcBorders>
              <w:top w:val="single" w:sz="8" w:space="0" w:color="008A00"/>
              <w:left w:val="nil"/>
              <w:bottom w:val="single" w:sz="8" w:space="0" w:color="008A00"/>
              <w:right w:val="nil"/>
            </w:tcBorders>
            <w:shd w:val="clear" w:color="auto" w:fill="auto"/>
            <w:noWrap/>
            <w:vAlign w:val="center"/>
          </w:tcPr>
          <w:p w14:paraId="51B03A92" w14:textId="1C0171CA"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-6.3</w:t>
            </w:r>
          </w:p>
        </w:tc>
        <w:tc>
          <w:tcPr>
            <w:tcW w:w="686" w:type="dxa"/>
            <w:tcBorders>
              <w:top w:val="single" w:sz="8" w:space="0" w:color="008A00"/>
              <w:left w:val="nil"/>
              <w:bottom w:val="single" w:sz="8" w:space="0" w:color="008A00"/>
              <w:right w:val="nil"/>
            </w:tcBorders>
            <w:shd w:val="clear" w:color="auto" w:fill="auto"/>
            <w:noWrap/>
            <w:vAlign w:val="center"/>
          </w:tcPr>
          <w:p w14:paraId="70C3E65A" w14:textId="3670A2DF"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-9.0</w:t>
            </w:r>
          </w:p>
        </w:tc>
        <w:tc>
          <w:tcPr>
            <w:tcW w:w="686" w:type="dxa"/>
            <w:tcBorders>
              <w:top w:val="single" w:sz="8" w:space="0" w:color="008A00"/>
              <w:left w:val="nil"/>
              <w:bottom w:val="single" w:sz="8" w:space="0" w:color="008A00"/>
              <w:right w:val="nil"/>
            </w:tcBorders>
            <w:shd w:val="clear" w:color="auto" w:fill="auto"/>
            <w:noWrap/>
            <w:vAlign w:val="center"/>
          </w:tcPr>
          <w:p w14:paraId="2668F971" w14:textId="1C59EBAA"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-6.4</w:t>
            </w:r>
          </w:p>
        </w:tc>
        <w:tc>
          <w:tcPr>
            <w:tcW w:w="686" w:type="dxa"/>
            <w:tcBorders>
              <w:top w:val="single" w:sz="8" w:space="0" w:color="008A00"/>
              <w:left w:val="nil"/>
              <w:bottom w:val="single" w:sz="8" w:space="0" w:color="008A00"/>
              <w:right w:val="nil"/>
            </w:tcBorders>
            <w:shd w:val="clear" w:color="auto" w:fill="auto"/>
            <w:noWrap/>
            <w:vAlign w:val="center"/>
          </w:tcPr>
          <w:p w14:paraId="24362983" w14:textId="1E69D812"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-9.2</w:t>
            </w:r>
          </w:p>
        </w:tc>
        <w:tc>
          <w:tcPr>
            <w:tcW w:w="686" w:type="dxa"/>
            <w:tcBorders>
              <w:top w:val="single" w:sz="8" w:space="0" w:color="008A00"/>
              <w:left w:val="nil"/>
              <w:bottom w:val="single" w:sz="8" w:space="0" w:color="008A00"/>
              <w:right w:val="single" w:sz="8" w:space="0" w:color="008A00"/>
            </w:tcBorders>
            <w:shd w:val="clear" w:color="auto" w:fill="auto"/>
            <w:noWrap/>
            <w:vAlign w:val="center"/>
          </w:tcPr>
          <w:p w14:paraId="4CE348AD" w14:textId="6B63D72F"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-8.0</w:t>
            </w:r>
          </w:p>
        </w:tc>
      </w:tr>
      <w:tr w:rsidR="00AB51AE" w:rsidRPr="00E871DC" w14:paraId="20E7227C"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6123" w:type="dxa"/>
            <w:noWrap/>
            <w:vAlign w:val="center"/>
          </w:tcPr>
          <w:p w14:paraId="1D6D59E7" w14:textId="77777777" w:rsidR="00AB51AE" w:rsidRPr="006A7A01" w:rsidRDefault="00AB51AE" w:rsidP="00AB51AE">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t>Diseases &amp; Disorders of the Female Reproductive System</w:t>
            </w:r>
          </w:p>
        </w:tc>
        <w:tc>
          <w:tcPr>
            <w:tcW w:w="686" w:type="dxa"/>
            <w:tcBorders>
              <w:top w:val="nil"/>
              <w:left w:val="nil"/>
              <w:bottom w:val="nil"/>
              <w:right w:val="nil"/>
            </w:tcBorders>
            <w:shd w:val="clear" w:color="auto" w:fill="auto"/>
            <w:noWrap/>
            <w:vAlign w:val="center"/>
          </w:tcPr>
          <w:p w14:paraId="071EBD7A" w14:textId="5A570C97"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-17.5</w:t>
            </w:r>
          </w:p>
        </w:tc>
        <w:tc>
          <w:tcPr>
            <w:tcW w:w="686" w:type="dxa"/>
            <w:tcBorders>
              <w:top w:val="nil"/>
              <w:left w:val="nil"/>
              <w:bottom w:val="nil"/>
              <w:right w:val="nil"/>
            </w:tcBorders>
            <w:shd w:val="clear" w:color="auto" w:fill="auto"/>
            <w:noWrap/>
            <w:vAlign w:val="center"/>
          </w:tcPr>
          <w:p w14:paraId="41579A88" w14:textId="6554CE8D"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-4.2</w:t>
            </w:r>
          </w:p>
        </w:tc>
        <w:tc>
          <w:tcPr>
            <w:tcW w:w="686" w:type="dxa"/>
            <w:tcBorders>
              <w:top w:val="nil"/>
              <w:left w:val="nil"/>
              <w:bottom w:val="nil"/>
              <w:right w:val="nil"/>
            </w:tcBorders>
            <w:shd w:val="clear" w:color="auto" w:fill="auto"/>
            <w:noWrap/>
            <w:vAlign w:val="center"/>
          </w:tcPr>
          <w:p w14:paraId="58D0297F" w14:textId="64DB64DB"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-8.7</w:t>
            </w:r>
          </w:p>
        </w:tc>
        <w:tc>
          <w:tcPr>
            <w:tcW w:w="686" w:type="dxa"/>
            <w:tcBorders>
              <w:top w:val="nil"/>
              <w:left w:val="nil"/>
              <w:bottom w:val="nil"/>
              <w:right w:val="nil"/>
            </w:tcBorders>
            <w:shd w:val="clear" w:color="auto" w:fill="auto"/>
            <w:noWrap/>
            <w:vAlign w:val="center"/>
          </w:tcPr>
          <w:p w14:paraId="44D4E206" w14:textId="07F40024"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-0.9</w:t>
            </w:r>
          </w:p>
        </w:tc>
        <w:tc>
          <w:tcPr>
            <w:tcW w:w="686" w:type="dxa"/>
            <w:tcBorders>
              <w:top w:val="nil"/>
              <w:left w:val="nil"/>
              <w:bottom w:val="nil"/>
              <w:right w:val="nil"/>
            </w:tcBorders>
            <w:shd w:val="clear" w:color="auto" w:fill="auto"/>
            <w:noWrap/>
            <w:vAlign w:val="center"/>
          </w:tcPr>
          <w:p w14:paraId="35EFE7CE" w14:textId="04572010"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-14.4</w:t>
            </w:r>
          </w:p>
        </w:tc>
        <w:tc>
          <w:tcPr>
            <w:tcW w:w="686" w:type="dxa"/>
            <w:tcBorders>
              <w:top w:val="nil"/>
              <w:left w:val="nil"/>
              <w:bottom w:val="nil"/>
              <w:right w:val="nil"/>
            </w:tcBorders>
            <w:shd w:val="clear" w:color="auto" w:fill="auto"/>
            <w:noWrap/>
            <w:vAlign w:val="center"/>
          </w:tcPr>
          <w:p w14:paraId="4F9CABB1" w14:textId="469A5157"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-8.3</w:t>
            </w:r>
          </w:p>
        </w:tc>
        <w:tc>
          <w:tcPr>
            <w:tcW w:w="686" w:type="dxa"/>
            <w:tcBorders>
              <w:top w:val="nil"/>
              <w:left w:val="nil"/>
              <w:bottom w:val="nil"/>
              <w:right w:val="nil"/>
            </w:tcBorders>
            <w:shd w:val="clear" w:color="auto" w:fill="auto"/>
            <w:noWrap/>
            <w:vAlign w:val="center"/>
          </w:tcPr>
          <w:p w14:paraId="487387AE" w14:textId="199DBB06"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-16.0</w:t>
            </w:r>
          </w:p>
        </w:tc>
        <w:tc>
          <w:tcPr>
            <w:tcW w:w="686" w:type="dxa"/>
            <w:tcBorders>
              <w:top w:val="nil"/>
              <w:left w:val="nil"/>
              <w:bottom w:val="nil"/>
              <w:right w:val="nil"/>
            </w:tcBorders>
            <w:shd w:val="clear" w:color="auto" w:fill="auto"/>
            <w:noWrap/>
            <w:vAlign w:val="center"/>
          </w:tcPr>
          <w:p w14:paraId="13290B03" w14:textId="0C98D9D5"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-10.1</w:t>
            </w:r>
          </w:p>
        </w:tc>
        <w:tc>
          <w:tcPr>
            <w:tcW w:w="686" w:type="dxa"/>
            <w:tcBorders>
              <w:top w:val="nil"/>
              <w:left w:val="nil"/>
              <w:bottom w:val="nil"/>
              <w:right w:val="nil"/>
            </w:tcBorders>
            <w:shd w:val="clear" w:color="auto" w:fill="auto"/>
            <w:noWrap/>
            <w:vAlign w:val="center"/>
          </w:tcPr>
          <w:p w14:paraId="28981BAD" w14:textId="3B67DD3E"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-7.8</w:t>
            </w:r>
          </w:p>
        </w:tc>
        <w:tc>
          <w:tcPr>
            <w:tcW w:w="686" w:type="dxa"/>
            <w:tcBorders>
              <w:top w:val="nil"/>
              <w:left w:val="nil"/>
              <w:bottom w:val="nil"/>
              <w:right w:val="nil"/>
            </w:tcBorders>
            <w:shd w:val="clear" w:color="auto" w:fill="auto"/>
            <w:noWrap/>
            <w:vAlign w:val="center"/>
          </w:tcPr>
          <w:p w14:paraId="6E6A8E6B" w14:textId="6FEE8911"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-11.2</w:t>
            </w:r>
          </w:p>
        </w:tc>
        <w:tc>
          <w:tcPr>
            <w:tcW w:w="686" w:type="dxa"/>
            <w:tcBorders>
              <w:top w:val="nil"/>
              <w:left w:val="nil"/>
              <w:bottom w:val="nil"/>
              <w:right w:val="nil"/>
            </w:tcBorders>
            <w:shd w:val="clear" w:color="auto" w:fill="auto"/>
            <w:noWrap/>
            <w:vAlign w:val="center"/>
          </w:tcPr>
          <w:p w14:paraId="08E67F28" w14:textId="73B29F80"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-7.6</w:t>
            </w:r>
          </w:p>
        </w:tc>
        <w:tc>
          <w:tcPr>
            <w:tcW w:w="686" w:type="dxa"/>
            <w:tcBorders>
              <w:top w:val="nil"/>
              <w:left w:val="nil"/>
              <w:bottom w:val="nil"/>
              <w:right w:val="nil"/>
            </w:tcBorders>
            <w:shd w:val="clear" w:color="auto" w:fill="auto"/>
            <w:noWrap/>
            <w:vAlign w:val="center"/>
          </w:tcPr>
          <w:p w14:paraId="0DA8E4BF" w14:textId="1456F7D4"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-9.2</w:t>
            </w:r>
          </w:p>
        </w:tc>
        <w:tc>
          <w:tcPr>
            <w:tcW w:w="686" w:type="dxa"/>
            <w:tcBorders>
              <w:top w:val="nil"/>
              <w:left w:val="nil"/>
              <w:bottom w:val="nil"/>
              <w:right w:val="single" w:sz="8" w:space="0" w:color="008A00"/>
            </w:tcBorders>
            <w:shd w:val="clear" w:color="auto" w:fill="auto"/>
            <w:noWrap/>
            <w:vAlign w:val="center"/>
          </w:tcPr>
          <w:p w14:paraId="235C243E" w14:textId="09E55882"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-6.6</w:t>
            </w:r>
          </w:p>
        </w:tc>
      </w:tr>
      <w:tr w:rsidR="00AB51AE" w:rsidRPr="00E871DC" w14:paraId="480D936C"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3" w:type="dxa"/>
            <w:noWrap/>
            <w:vAlign w:val="center"/>
          </w:tcPr>
          <w:p w14:paraId="5E22BF38" w14:textId="77777777" w:rsidR="00AB51AE" w:rsidRPr="006A7A01" w:rsidRDefault="00AB51AE" w:rsidP="00AB51AE">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t>Pregnancy, Childbirth &amp; the Puerperium</w:t>
            </w:r>
          </w:p>
        </w:tc>
        <w:tc>
          <w:tcPr>
            <w:tcW w:w="686" w:type="dxa"/>
            <w:tcBorders>
              <w:top w:val="single" w:sz="8" w:space="0" w:color="008A00"/>
              <w:left w:val="nil"/>
              <w:bottom w:val="single" w:sz="8" w:space="0" w:color="008A00"/>
              <w:right w:val="nil"/>
            </w:tcBorders>
            <w:shd w:val="clear" w:color="auto" w:fill="auto"/>
            <w:noWrap/>
            <w:vAlign w:val="center"/>
          </w:tcPr>
          <w:p w14:paraId="760EAED1" w14:textId="7DE16019"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-16.4</w:t>
            </w:r>
          </w:p>
        </w:tc>
        <w:tc>
          <w:tcPr>
            <w:tcW w:w="686" w:type="dxa"/>
            <w:tcBorders>
              <w:top w:val="single" w:sz="8" w:space="0" w:color="008A00"/>
              <w:left w:val="nil"/>
              <w:bottom w:val="single" w:sz="8" w:space="0" w:color="008A00"/>
              <w:right w:val="nil"/>
            </w:tcBorders>
            <w:shd w:val="clear" w:color="auto" w:fill="auto"/>
            <w:noWrap/>
            <w:vAlign w:val="center"/>
          </w:tcPr>
          <w:p w14:paraId="2C558236" w14:textId="47D41466"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-5.2</w:t>
            </w:r>
          </w:p>
        </w:tc>
        <w:tc>
          <w:tcPr>
            <w:tcW w:w="686" w:type="dxa"/>
            <w:tcBorders>
              <w:top w:val="single" w:sz="8" w:space="0" w:color="008A00"/>
              <w:left w:val="nil"/>
              <w:bottom w:val="single" w:sz="8" w:space="0" w:color="008A00"/>
              <w:right w:val="nil"/>
            </w:tcBorders>
            <w:shd w:val="clear" w:color="auto" w:fill="auto"/>
            <w:noWrap/>
            <w:vAlign w:val="center"/>
          </w:tcPr>
          <w:p w14:paraId="677115E0" w14:textId="07563E60"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-6.6</w:t>
            </w:r>
          </w:p>
        </w:tc>
        <w:tc>
          <w:tcPr>
            <w:tcW w:w="686" w:type="dxa"/>
            <w:tcBorders>
              <w:top w:val="single" w:sz="8" w:space="0" w:color="008A00"/>
              <w:left w:val="nil"/>
              <w:bottom w:val="single" w:sz="8" w:space="0" w:color="008A00"/>
              <w:right w:val="nil"/>
            </w:tcBorders>
            <w:shd w:val="clear" w:color="auto" w:fill="auto"/>
            <w:noWrap/>
            <w:vAlign w:val="center"/>
          </w:tcPr>
          <w:p w14:paraId="78611E6B" w14:textId="278CF312"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0.9</w:t>
            </w:r>
          </w:p>
        </w:tc>
        <w:tc>
          <w:tcPr>
            <w:tcW w:w="686" w:type="dxa"/>
            <w:tcBorders>
              <w:top w:val="single" w:sz="8" w:space="0" w:color="008A00"/>
              <w:left w:val="nil"/>
              <w:bottom w:val="single" w:sz="8" w:space="0" w:color="008A00"/>
              <w:right w:val="nil"/>
            </w:tcBorders>
            <w:shd w:val="clear" w:color="auto" w:fill="auto"/>
            <w:noWrap/>
            <w:vAlign w:val="center"/>
          </w:tcPr>
          <w:p w14:paraId="40D8EC3A" w14:textId="25C3C2A2"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-20.7</w:t>
            </w:r>
          </w:p>
        </w:tc>
        <w:tc>
          <w:tcPr>
            <w:tcW w:w="686" w:type="dxa"/>
            <w:tcBorders>
              <w:top w:val="single" w:sz="8" w:space="0" w:color="008A00"/>
              <w:left w:val="nil"/>
              <w:bottom w:val="single" w:sz="8" w:space="0" w:color="008A00"/>
              <w:right w:val="nil"/>
            </w:tcBorders>
            <w:shd w:val="clear" w:color="auto" w:fill="auto"/>
            <w:noWrap/>
            <w:vAlign w:val="center"/>
          </w:tcPr>
          <w:p w14:paraId="5CEB4290" w14:textId="6085E131"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-20.1</w:t>
            </w:r>
          </w:p>
        </w:tc>
        <w:tc>
          <w:tcPr>
            <w:tcW w:w="686" w:type="dxa"/>
            <w:tcBorders>
              <w:top w:val="single" w:sz="8" w:space="0" w:color="008A00"/>
              <w:left w:val="nil"/>
              <w:bottom w:val="single" w:sz="8" w:space="0" w:color="008A00"/>
              <w:right w:val="nil"/>
            </w:tcBorders>
            <w:shd w:val="clear" w:color="auto" w:fill="auto"/>
            <w:noWrap/>
            <w:vAlign w:val="center"/>
          </w:tcPr>
          <w:p w14:paraId="486571D1" w14:textId="74E9C279"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-16.0</w:t>
            </w:r>
          </w:p>
        </w:tc>
        <w:tc>
          <w:tcPr>
            <w:tcW w:w="686" w:type="dxa"/>
            <w:tcBorders>
              <w:top w:val="single" w:sz="8" w:space="0" w:color="008A00"/>
              <w:left w:val="nil"/>
              <w:bottom w:val="single" w:sz="8" w:space="0" w:color="008A00"/>
              <w:right w:val="nil"/>
            </w:tcBorders>
            <w:shd w:val="clear" w:color="auto" w:fill="auto"/>
            <w:noWrap/>
            <w:vAlign w:val="center"/>
          </w:tcPr>
          <w:p w14:paraId="76CC4127" w14:textId="31378DD2"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-14.2</w:t>
            </w:r>
          </w:p>
        </w:tc>
        <w:tc>
          <w:tcPr>
            <w:tcW w:w="686" w:type="dxa"/>
            <w:tcBorders>
              <w:top w:val="single" w:sz="8" w:space="0" w:color="008A00"/>
              <w:left w:val="nil"/>
              <w:bottom w:val="single" w:sz="8" w:space="0" w:color="008A00"/>
              <w:right w:val="nil"/>
            </w:tcBorders>
            <w:shd w:val="clear" w:color="auto" w:fill="auto"/>
            <w:noWrap/>
            <w:vAlign w:val="center"/>
          </w:tcPr>
          <w:p w14:paraId="14EC7A65" w14:textId="653A0EC2"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-5.3</w:t>
            </w:r>
          </w:p>
        </w:tc>
        <w:tc>
          <w:tcPr>
            <w:tcW w:w="686" w:type="dxa"/>
            <w:tcBorders>
              <w:top w:val="single" w:sz="8" w:space="0" w:color="008A00"/>
              <w:left w:val="nil"/>
              <w:bottom w:val="single" w:sz="8" w:space="0" w:color="008A00"/>
              <w:right w:val="nil"/>
            </w:tcBorders>
            <w:shd w:val="clear" w:color="auto" w:fill="auto"/>
            <w:noWrap/>
            <w:vAlign w:val="center"/>
          </w:tcPr>
          <w:p w14:paraId="4F2026AB" w14:textId="7ED5E619"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-19.3</w:t>
            </w:r>
          </w:p>
        </w:tc>
        <w:tc>
          <w:tcPr>
            <w:tcW w:w="686" w:type="dxa"/>
            <w:tcBorders>
              <w:top w:val="single" w:sz="8" w:space="0" w:color="008A00"/>
              <w:left w:val="nil"/>
              <w:bottom w:val="single" w:sz="8" w:space="0" w:color="008A00"/>
              <w:right w:val="nil"/>
            </w:tcBorders>
            <w:shd w:val="clear" w:color="auto" w:fill="auto"/>
            <w:noWrap/>
            <w:vAlign w:val="center"/>
          </w:tcPr>
          <w:p w14:paraId="1F784DE2" w14:textId="06EABF69"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6.2</w:t>
            </w:r>
          </w:p>
        </w:tc>
        <w:tc>
          <w:tcPr>
            <w:tcW w:w="686" w:type="dxa"/>
            <w:tcBorders>
              <w:top w:val="single" w:sz="8" w:space="0" w:color="008A00"/>
              <w:left w:val="nil"/>
              <w:bottom w:val="single" w:sz="8" w:space="0" w:color="008A00"/>
              <w:right w:val="nil"/>
            </w:tcBorders>
            <w:shd w:val="clear" w:color="auto" w:fill="auto"/>
            <w:noWrap/>
            <w:vAlign w:val="center"/>
          </w:tcPr>
          <w:p w14:paraId="65508FD2" w14:textId="6907094C"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-19.5</w:t>
            </w:r>
          </w:p>
        </w:tc>
        <w:tc>
          <w:tcPr>
            <w:tcW w:w="686" w:type="dxa"/>
            <w:tcBorders>
              <w:top w:val="single" w:sz="8" w:space="0" w:color="008A00"/>
              <w:left w:val="nil"/>
              <w:bottom w:val="single" w:sz="8" w:space="0" w:color="008A00"/>
              <w:right w:val="single" w:sz="8" w:space="0" w:color="008A00"/>
            </w:tcBorders>
            <w:shd w:val="clear" w:color="auto" w:fill="auto"/>
            <w:noWrap/>
            <w:vAlign w:val="center"/>
          </w:tcPr>
          <w:p w14:paraId="5EAA5862" w14:textId="6DE2A7E4"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-6.7</w:t>
            </w:r>
          </w:p>
        </w:tc>
      </w:tr>
      <w:tr w:rsidR="00AB51AE" w:rsidRPr="00E871DC" w14:paraId="076FDA31"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6123" w:type="dxa"/>
            <w:noWrap/>
            <w:vAlign w:val="center"/>
          </w:tcPr>
          <w:p w14:paraId="4BDD7EAF" w14:textId="77777777" w:rsidR="00AB51AE" w:rsidRPr="006A7A01" w:rsidRDefault="00AB51AE" w:rsidP="00AB51AE">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t>Newborns &amp; Other Neonates</w:t>
            </w:r>
          </w:p>
        </w:tc>
        <w:tc>
          <w:tcPr>
            <w:tcW w:w="686" w:type="dxa"/>
            <w:tcBorders>
              <w:top w:val="nil"/>
              <w:left w:val="nil"/>
              <w:bottom w:val="nil"/>
              <w:right w:val="nil"/>
            </w:tcBorders>
            <w:shd w:val="clear" w:color="auto" w:fill="auto"/>
            <w:noWrap/>
            <w:vAlign w:val="center"/>
          </w:tcPr>
          <w:p w14:paraId="0B51E15C" w14:textId="2F8B1166"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-4.8</w:t>
            </w:r>
          </w:p>
        </w:tc>
        <w:tc>
          <w:tcPr>
            <w:tcW w:w="686" w:type="dxa"/>
            <w:tcBorders>
              <w:top w:val="nil"/>
              <w:left w:val="nil"/>
              <w:bottom w:val="nil"/>
              <w:right w:val="nil"/>
            </w:tcBorders>
            <w:shd w:val="clear" w:color="auto" w:fill="auto"/>
            <w:noWrap/>
            <w:vAlign w:val="center"/>
          </w:tcPr>
          <w:p w14:paraId="5F3F3B78" w14:textId="4CD55C88"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-5.2</w:t>
            </w:r>
          </w:p>
        </w:tc>
        <w:tc>
          <w:tcPr>
            <w:tcW w:w="686" w:type="dxa"/>
            <w:tcBorders>
              <w:top w:val="nil"/>
              <w:left w:val="nil"/>
              <w:bottom w:val="nil"/>
              <w:right w:val="nil"/>
            </w:tcBorders>
            <w:shd w:val="clear" w:color="auto" w:fill="auto"/>
            <w:noWrap/>
            <w:vAlign w:val="center"/>
          </w:tcPr>
          <w:p w14:paraId="17D95B83" w14:textId="61FA0672"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4.5</w:t>
            </w:r>
          </w:p>
        </w:tc>
        <w:tc>
          <w:tcPr>
            <w:tcW w:w="686" w:type="dxa"/>
            <w:tcBorders>
              <w:top w:val="nil"/>
              <w:left w:val="nil"/>
              <w:bottom w:val="nil"/>
              <w:right w:val="nil"/>
            </w:tcBorders>
            <w:shd w:val="clear" w:color="auto" w:fill="auto"/>
            <w:noWrap/>
            <w:vAlign w:val="center"/>
          </w:tcPr>
          <w:p w14:paraId="0898802B" w14:textId="64A2F2FB"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-1.5</w:t>
            </w:r>
          </w:p>
        </w:tc>
        <w:tc>
          <w:tcPr>
            <w:tcW w:w="686" w:type="dxa"/>
            <w:tcBorders>
              <w:top w:val="nil"/>
              <w:left w:val="nil"/>
              <w:bottom w:val="nil"/>
              <w:right w:val="nil"/>
            </w:tcBorders>
            <w:shd w:val="clear" w:color="auto" w:fill="auto"/>
            <w:noWrap/>
            <w:vAlign w:val="center"/>
          </w:tcPr>
          <w:p w14:paraId="5D79A159" w14:textId="5C026E2F"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-19.6</w:t>
            </w:r>
          </w:p>
        </w:tc>
        <w:tc>
          <w:tcPr>
            <w:tcW w:w="686" w:type="dxa"/>
            <w:tcBorders>
              <w:top w:val="nil"/>
              <w:left w:val="nil"/>
              <w:bottom w:val="nil"/>
              <w:right w:val="nil"/>
            </w:tcBorders>
            <w:shd w:val="clear" w:color="auto" w:fill="auto"/>
            <w:noWrap/>
            <w:vAlign w:val="center"/>
          </w:tcPr>
          <w:p w14:paraId="1E2FC839" w14:textId="7F9F7D57"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-2.8</w:t>
            </w:r>
          </w:p>
        </w:tc>
        <w:tc>
          <w:tcPr>
            <w:tcW w:w="686" w:type="dxa"/>
            <w:tcBorders>
              <w:top w:val="nil"/>
              <w:left w:val="nil"/>
              <w:bottom w:val="nil"/>
              <w:right w:val="nil"/>
            </w:tcBorders>
            <w:shd w:val="clear" w:color="auto" w:fill="auto"/>
            <w:noWrap/>
            <w:vAlign w:val="center"/>
          </w:tcPr>
          <w:p w14:paraId="2A20F3F9" w14:textId="088A54BD"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-16.0</w:t>
            </w:r>
          </w:p>
        </w:tc>
        <w:tc>
          <w:tcPr>
            <w:tcW w:w="686" w:type="dxa"/>
            <w:tcBorders>
              <w:top w:val="nil"/>
              <w:left w:val="nil"/>
              <w:bottom w:val="nil"/>
              <w:right w:val="nil"/>
            </w:tcBorders>
            <w:shd w:val="clear" w:color="auto" w:fill="auto"/>
            <w:noWrap/>
            <w:vAlign w:val="center"/>
          </w:tcPr>
          <w:p w14:paraId="4D3C52F3" w14:textId="1154C8B1"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-3.8</w:t>
            </w:r>
          </w:p>
        </w:tc>
        <w:tc>
          <w:tcPr>
            <w:tcW w:w="686" w:type="dxa"/>
            <w:tcBorders>
              <w:top w:val="nil"/>
              <w:left w:val="nil"/>
              <w:bottom w:val="nil"/>
              <w:right w:val="nil"/>
            </w:tcBorders>
            <w:shd w:val="clear" w:color="auto" w:fill="auto"/>
            <w:noWrap/>
            <w:vAlign w:val="center"/>
          </w:tcPr>
          <w:p w14:paraId="1E4716A9" w14:textId="35B4C57E"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-3.6</w:t>
            </w:r>
          </w:p>
        </w:tc>
        <w:tc>
          <w:tcPr>
            <w:tcW w:w="686" w:type="dxa"/>
            <w:tcBorders>
              <w:top w:val="nil"/>
              <w:left w:val="nil"/>
              <w:bottom w:val="nil"/>
              <w:right w:val="nil"/>
            </w:tcBorders>
            <w:shd w:val="clear" w:color="auto" w:fill="auto"/>
            <w:noWrap/>
            <w:vAlign w:val="center"/>
          </w:tcPr>
          <w:p w14:paraId="283D17D4" w14:textId="455D0543"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-27.4</w:t>
            </w:r>
          </w:p>
        </w:tc>
        <w:tc>
          <w:tcPr>
            <w:tcW w:w="686" w:type="dxa"/>
            <w:tcBorders>
              <w:top w:val="nil"/>
              <w:left w:val="nil"/>
              <w:bottom w:val="nil"/>
              <w:right w:val="nil"/>
            </w:tcBorders>
            <w:shd w:val="clear" w:color="auto" w:fill="auto"/>
            <w:noWrap/>
            <w:vAlign w:val="center"/>
          </w:tcPr>
          <w:p w14:paraId="4AC7EFF7" w14:textId="347B0874"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-19.8</w:t>
            </w:r>
          </w:p>
        </w:tc>
        <w:tc>
          <w:tcPr>
            <w:tcW w:w="686" w:type="dxa"/>
            <w:tcBorders>
              <w:top w:val="nil"/>
              <w:left w:val="nil"/>
              <w:bottom w:val="nil"/>
              <w:right w:val="nil"/>
            </w:tcBorders>
            <w:shd w:val="clear" w:color="auto" w:fill="auto"/>
            <w:noWrap/>
            <w:vAlign w:val="center"/>
          </w:tcPr>
          <w:p w14:paraId="734DA94C" w14:textId="74685ABB"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-19.5</w:t>
            </w:r>
          </w:p>
        </w:tc>
        <w:tc>
          <w:tcPr>
            <w:tcW w:w="686" w:type="dxa"/>
            <w:tcBorders>
              <w:top w:val="nil"/>
              <w:left w:val="nil"/>
              <w:bottom w:val="nil"/>
              <w:right w:val="single" w:sz="8" w:space="0" w:color="008A00"/>
            </w:tcBorders>
            <w:shd w:val="clear" w:color="auto" w:fill="auto"/>
            <w:noWrap/>
            <w:vAlign w:val="center"/>
          </w:tcPr>
          <w:p w14:paraId="0564CF42" w14:textId="24CDF904"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-3.7</w:t>
            </w:r>
          </w:p>
        </w:tc>
      </w:tr>
      <w:tr w:rsidR="00AB51AE" w:rsidRPr="00E871DC" w14:paraId="08C29734"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3" w:type="dxa"/>
            <w:noWrap/>
            <w:vAlign w:val="center"/>
          </w:tcPr>
          <w:p w14:paraId="69123AA7" w14:textId="77777777" w:rsidR="00AB51AE" w:rsidRPr="006A7A01" w:rsidRDefault="00AB51AE" w:rsidP="00AB51AE">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t>Diseases &amp; Disorders of Blood, Blood Forming Organs, Immunological Disorders</w:t>
            </w:r>
          </w:p>
        </w:tc>
        <w:tc>
          <w:tcPr>
            <w:tcW w:w="686" w:type="dxa"/>
            <w:tcBorders>
              <w:top w:val="single" w:sz="8" w:space="0" w:color="008A00"/>
              <w:left w:val="nil"/>
              <w:bottom w:val="single" w:sz="8" w:space="0" w:color="008A00"/>
              <w:right w:val="nil"/>
            </w:tcBorders>
            <w:shd w:val="clear" w:color="auto" w:fill="auto"/>
            <w:noWrap/>
            <w:vAlign w:val="center"/>
          </w:tcPr>
          <w:p w14:paraId="7B6102FD" w14:textId="2B247C39"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-11.8</w:t>
            </w:r>
          </w:p>
        </w:tc>
        <w:tc>
          <w:tcPr>
            <w:tcW w:w="686" w:type="dxa"/>
            <w:tcBorders>
              <w:top w:val="single" w:sz="8" w:space="0" w:color="008A00"/>
              <w:left w:val="nil"/>
              <w:bottom w:val="single" w:sz="8" w:space="0" w:color="008A00"/>
              <w:right w:val="nil"/>
            </w:tcBorders>
            <w:shd w:val="clear" w:color="auto" w:fill="auto"/>
            <w:noWrap/>
            <w:vAlign w:val="center"/>
          </w:tcPr>
          <w:p w14:paraId="53BC9A72" w14:textId="6E7284C0"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-4.2</w:t>
            </w:r>
          </w:p>
        </w:tc>
        <w:tc>
          <w:tcPr>
            <w:tcW w:w="686" w:type="dxa"/>
            <w:tcBorders>
              <w:top w:val="single" w:sz="8" w:space="0" w:color="008A00"/>
              <w:left w:val="nil"/>
              <w:bottom w:val="single" w:sz="8" w:space="0" w:color="008A00"/>
              <w:right w:val="nil"/>
            </w:tcBorders>
            <w:shd w:val="clear" w:color="auto" w:fill="auto"/>
            <w:noWrap/>
            <w:vAlign w:val="center"/>
          </w:tcPr>
          <w:p w14:paraId="057DEF0B" w14:textId="68815F6C"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-8.1</w:t>
            </w:r>
          </w:p>
        </w:tc>
        <w:tc>
          <w:tcPr>
            <w:tcW w:w="686" w:type="dxa"/>
            <w:tcBorders>
              <w:top w:val="single" w:sz="8" w:space="0" w:color="008A00"/>
              <w:left w:val="nil"/>
              <w:bottom w:val="single" w:sz="8" w:space="0" w:color="008A00"/>
              <w:right w:val="nil"/>
            </w:tcBorders>
            <w:shd w:val="clear" w:color="auto" w:fill="auto"/>
            <w:noWrap/>
            <w:vAlign w:val="center"/>
          </w:tcPr>
          <w:p w14:paraId="4B48347D" w14:textId="38CA827E"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w:t>
            </w:r>
          </w:p>
        </w:tc>
        <w:tc>
          <w:tcPr>
            <w:tcW w:w="686" w:type="dxa"/>
            <w:tcBorders>
              <w:top w:val="single" w:sz="8" w:space="0" w:color="008A00"/>
              <w:left w:val="nil"/>
              <w:bottom w:val="single" w:sz="8" w:space="0" w:color="008A00"/>
              <w:right w:val="nil"/>
            </w:tcBorders>
            <w:shd w:val="clear" w:color="auto" w:fill="auto"/>
            <w:noWrap/>
            <w:vAlign w:val="center"/>
          </w:tcPr>
          <w:p w14:paraId="2C1281CB" w14:textId="4281388B"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-11.6</w:t>
            </w:r>
          </w:p>
        </w:tc>
        <w:tc>
          <w:tcPr>
            <w:tcW w:w="686" w:type="dxa"/>
            <w:tcBorders>
              <w:top w:val="single" w:sz="8" w:space="0" w:color="008A00"/>
              <w:left w:val="nil"/>
              <w:bottom w:val="single" w:sz="8" w:space="0" w:color="008A00"/>
              <w:right w:val="nil"/>
            </w:tcBorders>
            <w:shd w:val="clear" w:color="auto" w:fill="auto"/>
            <w:noWrap/>
            <w:vAlign w:val="center"/>
          </w:tcPr>
          <w:p w14:paraId="5D0A0F2D" w14:textId="5C16817D"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-6.8</w:t>
            </w:r>
          </w:p>
        </w:tc>
        <w:tc>
          <w:tcPr>
            <w:tcW w:w="686" w:type="dxa"/>
            <w:tcBorders>
              <w:top w:val="single" w:sz="8" w:space="0" w:color="008A00"/>
              <w:left w:val="nil"/>
              <w:bottom w:val="single" w:sz="8" w:space="0" w:color="008A00"/>
              <w:right w:val="nil"/>
            </w:tcBorders>
            <w:shd w:val="clear" w:color="auto" w:fill="auto"/>
            <w:noWrap/>
            <w:vAlign w:val="center"/>
          </w:tcPr>
          <w:p w14:paraId="65F527A8" w14:textId="543BDD61"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-16.0</w:t>
            </w:r>
          </w:p>
        </w:tc>
        <w:tc>
          <w:tcPr>
            <w:tcW w:w="686" w:type="dxa"/>
            <w:tcBorders>
              <w:top w:val="single" w:sz="8" w:space="0" w:color="008A00"/>
              <w:left w:val="nil"/>
              <w:bottom w:val="single" w:sz="8" w:space="0" w:color="008A00"/>
              <w:right w:val="nil"/>
            </w:tcBorders>
            <w:shd w:val="clear" w:color="auto" w:fill="auto"/>
            <w:noWrap/>
            <w:vAlign w:val="center"/>
          </w:tcPr>
          <w:p w14:paraId="08FF50F8" w14:textId="3FD52ACC"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-3.4</w:t>
            </w:r>
          </w:p>
        </w:tc>
        <w:tc>
          <w:tcPr>
            <w:tcW w:w="686" w:type="dxa"/>
            <w:tcBorders>
              <w:top w:val="single" w:sz="8" w:space="0" w:color="008A00"/>
              <w:left w:val="nil"/>
              <w:bottom w:val="single" w:sz="8" w:space="0" w:color="008A00"/>
              <w:right w:val="nil"/>
            </w:tcBorders>
            <w:shd w:val="clear" w:color="auto" w:fill="auto"/>
            <w:noWrap/>
            <w:vAlign w:val="center"/>
          </w:tcPr>
          <w:p w14:paraId="45D1F403" w14:textId="3E16ED86"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-5.8</w:t>
            </w:r>
          </w:p>
        </w:tc>
        <w:tc>
          <w:tcPr>
            <w:tcW w:w="686" w:type="dxa"/>
            <w:tcBorders>
              <w:top w:val="single" w:sz="8" w:space="0" w:color="008A00"/>
              <w:left w:val="nil"/>
              <w:bottom w:val="single" w:sz="8" w:space="0" w:color="008A00"/>
              <w:right w:val="nil"/>
            </w:tcBorders>
            <w:shd w:val="clear" w:color="auto" w:fill="auto"/>
            <w:noWrap/>
            <w:vAlign w:val="center"/>
          </w:tcPr>
          <w:p w14:paraId="228B0097" w14:textId="55EEF2D2"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-10.6</w:t>
            </w:r>
          </w:p>
        </w:tc>
        <w:tc>
          <w:tcPr>
            <w:tcW w:w="686" w:type="dxa"/>
            <w:tcBorders>
              <w:top w:val="single" w:sz="8" w:space="0" w:color="008A00"/>
              <w:left w:val="nil"/>
              <w:bottom w:val="single" w:sz="8" w:space="0" w:color="008A00"/>
              <w:right w:val="nil"/>
            </w:tcBorders>
            <w:shd w:val="clear" w:color="auto" w:fill="auto"/>
            <w:noWrap/>
            <w:vAlign w:val="center"/>
          </w:tcPr>
          <w:p w14:paraId="49A2711A" w14:textId="7E0ACABE"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-12.1</w:t>
            </w:r>
          </w:p>
        </w:tc>
        <w:tc>
          <w:tcPr>
            <w:tcW w:w="686" w:type="dxa"/>
            <w:tcBorders>
              <w:top w:val="single" w:sz="8" w:space="0" w:color="008A00"/>
              <w:left w:val="nil"/>
              <w:bottom w:val="single" w:sz="8" w:space="0" w:color="008A00"/>
              <w:right w:val="nil"/>
            </w:tcBorders>
            <w:shd w:val="clear" w:color="auto" w:fill="auto"/>
            <w:noWrap/>
            <w:vAlign w:val="center"/>
          </w:tcPr>
          <w:p w14:paraId="77D9E0E3" w14:textId="442D1806"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-5.6</w:t>
            </w:r>
          </w:p>
        </w:tc>
        <w:tc>
          <w:tcPr>
            <w:tcW w:w="686" w:type="dxa"/>
            <w:tcBorders>
              <w:top w:val="single" w:sz="8" w:space="0" w:color="008A00"/>
              <w:left w:val="nil"/>
              <w:bottom w:val="single" w:sz="8" w:space="0" w:color="008A00"/>
              <w:right w:val="single" w:sz="8" w:space="0" w:color="008A00"/>
            </w:tcBorders>
            <w:shd w:val="clear" w:color="auto" w:fill="auto"/>
            <w:noWrap/>
            <w:vAlign w:val="center"/>
          </w:tcPr>
          <w:p w14:paraId="7C955AA0" w14:textId="358F13C3"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-5.2</w:t>
            </w:r>
          </w:p>
        </w:tc>
      </w:tr>
      <w:tr w:rsidR="00AB51AE" w:rsidRPr="00E871DC" w14:paraId="6151F389"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6123" w:type="dxa"/>
            <w:noWrap/>
            <w:vAlign w:val="center"/>
          </w:tcPr>
          <w:p w14:paraId="2C2F48BC" w14:textId="77777777" w:rsidR="00AB51AE" w:rsidRPr="006A7A01" w:rsidRDefault="00AB51AE" w:rsidP="00AB51AE">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t>Neoplastic Disorders (Haematological &amp; Solid Neoplasms)</w:t>
            </w:r>
          </w:p>
        </w:tc>
        <w:tc>
          <w:tcPr>
            <w:tcW w:w="686" w:type="dxa"/>
            <w:tcBorders>
              <w:top w:val="nil"/>
              <w:left w:val="nil"/>
              <w:bottom w:val="nil"/>
              <w:right w:val="nil"/>
            </w:tcBorders>
            <w:shd w:val="clear" w:color="auto" w:fill="auto"/>
            <w:noWrap/>
            <w:vAlign w:val="center"/>
          </w:tcPr>
          <w:p w14:paraId="2D061988" w14:textId="13221DC4"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-7.7</w:t>
            </w:r>
          </w:p>
        </w:tc>
        <w:tc>
          <w:tcPr>
            <w:tcW w:w="686" w:type="dxa"/>
            <w:tcBorders>
              <w:top w:val="nil"/>
              <w:left w:val="nil"/>
              <w:bottom w:val="nil"/>
              <w:right w:val="nil"/>
            </w:tcBorders>
            <w:shd w:val="clear" w:color="auto" w:fill="auto"/>
            <w:noWrap/>
            <w:vAlign w:val="center"/>
          </w:tcPr>
          <w:p w14:paraId="5E0E49F3" w14:textId="1183A5EB"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-3.5</w:t>
            </w:r>
          </w:p>
        </w:tc>
        <w:tc>
          <w:tcPr>
            <w:tcW w:w="686" w:type="dxa"/>
            <w:tcBorders>
              <w:top w:val="nil"/>
              <w:left w:val="nil"/>
              <w:bottom w:val="nil"/>
              <w:right w:val="nil"/>
            </w:tcBorders>
            <w:shd w:val="clear" w:color="auto" w:fill="auto"/>
            <w:noWrap/>
            <w:vAlign w:val="center"/>
          </w:tcPr>
          <w:p w14:paraId="6537DD6C" w14:textId="26B80BE6"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-1.5</w:t>
            </w:r>
          </w:p>
        </w:tc>
        <w:tc>
          <w:tcPr>
            <w:tcW w:w="686" w:type="dxa"/>
            <w:tcBorders>
              <w:top w:val="nil"/>
              <w:left w:val="nil"/>
              <w:bottom w:val="nil"/>
              <w:right w:val="nil"/>
            </w:tcBorders>
            <w:shd w:val="clear" w:color="auto" w:fill="auto"/>
            <w:noWrap/>
            <w:vAlign w:val="center"/>
          </w:tcPr>
          <w:p w14:paraId="2B365286" w14:textId="7B542DFC"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-2.7</w:t>
            </w:r>
          </w:p>
        </w:tc>
        <w:tc>
          <w:tcPr>
            <w:tcW w:w="686" w:type="dxa"/>
            <w:tcBorders>
              <w:top w:val="nil"/>
              <w:left w:val="nil"/>
              <w:bottom w:val="nil"/>
              <w:right w:val="nil"/>
            </w:tcBorders>
            <w:shd w:val="clear" w:color="auto" w:fill="auto"/>
            <w:noWrap/>
            <w:vAlign w:val="center"/>
          </w:tcPr>
          <w:p w14:paraId="5E08B3CC" w14:textId="142474C2"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-8.2</w:t>
            </w:r>
          </w:p>
        </w:tc>
        <w:tc>
          <w:tcPr>
            <w:tcW w:w="686" w:type="dxa"/>
            <w:tcBorders>
              <w:top w:val="nil"/>
              <w:left w:val="nil"/>
              <w:bottom w:val="nil"/>
              <w:right w:val="nil"/>
            </w:tcBorders>
            <w:shd w:val="clear" w:color="auto" w:fill="auto"/>
            <w:noWrap/>
            <w:vAlign w:val="center"/>
          </w:tcPr>
          <w:p w14:paraId="0EE68024" w14:textId="726EEC5A"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-2.0</w:t>
            </w:r>
          </w:p>
        </w:tc>
        <w:tc>
          <w:tcPr>
            <w:tcW w:w="686" w:type="dxa"/>
            <w:tcBorders>
              <w:top w:val="nil"/>
              <w:left w:val="nil"/>
              <w:bottom w:val="nil"/>
              <w:right w:val="nil"/>
            </w:tcBorders>
            <w:shd w:val="clear" w:color="auto" w:fill="auto"/>
            <w:noWrap/>
            <w:vAlign w:val="center"/>
          </w:tcPr>
          <w:p w14:paraId="3BCE8F30" w14:textId="348F359C"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-9.5</w:t>
            </w:r>
          </w:p>
        </w:tc>
        <w:tc>
          <w:tcPr>
            <w:tcW w:w="686" w:type="dxa"/>
            <w:tcBorders>
              <w:top w:val="nil"/>
              <w:left w:val="nil"/>
              <w:bottom w:val="nil"/>
              <w:right w:val="nil"/>
            </w:tcBorders>
            <w:shd w:val="clear" w:color="auto" w:fill="auto"/>
            <w:noWrap/>
            <w:vAlign w:val="center"/>
          </w:tcPr>
          <w:p w14:paraId="7E58016C" w14:textId="5F075E53"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w:t>
            </w:r>
          </w:p>
        </w:tc>
        <w:tc>
          <w:tcPr>
            <w:tcW w:w="686" w:type="dxa"/>
            <w:tcBorders>
              <w:top w:val="nil"/>
              <w:left w:val="nil"/>
              <w:bottom w:val="nil"/>
              <w:right w:val="nil"/>
            </w:tcBorders>
            <w:shd w:val="clear" w:color="auto" w:fill="auto"/>
            <w:noWrap/>
            <w:vAlign w:val="center"/>
          </w:tcPr>
          <w:p w14:paraId="113B7609" w14:textId="6521E107"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-5.5</w:t>
            </w:r>
          </w:p>
        </w:tc>
        <w:tc>
          <w:tcPr>
            <w:tcW w:w="686" w:type="dxa"/>
            <w:tcBorders>
              <w:top w:val="nil"/>
              <w:left w:val="nil"/>
              <w:bottom w:val="nil"/>
              <w:right w:val="nil"/>
            </w:tcBorders>
            <w:shd w:val="clear" w:color="auto" w:fill="auto"/>
            <w:noWrap/>
            <w:vAlign w:val="center"/>
          </w:tcPr>
          <w:p w14:paraId="312BFD07" w14:textId="4B921AC9"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-6.4</w:t>
            </w:r>
          </w:p>
        </w:tc>
        <w:tc>
          <w:tcPr>
            <w:tcW w:w="686" w:type="dxa"/>
            <w:tcBorders>
              <w:top w:val="nil"/>
              <w:left w:val="nil"/>
              <w:bottom w:val="nil"/>
              <w:right w:val="nil"/>
            </w:tcBorders>
            <w:shd w:val="clear" w:color="auto" w:fill="auto"/>
            <w:noWrap/>
            <w:vAlign w:val="center"/>
          </w:tcPr>
          <w:p w14:paraId="7F96D380" w14:textId="765C6ABE"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-6.4</w:t>
            </w:r>
          </w:p>
        </w:tc>
        <w:tc>
          <w:tcPr>
            <w:tcW w:w="686" w:type="dxa"/>
            <w:tcBorders>
              <w:top w:val="nil"/>
              <w:left w:val="nil"/>
              <w:bottom w:val="nil"/>
              <w:right w:val="nil"/>
            </w:tcBorders>
            <w:shd w:val="clear" w:color="auto" w:fill="auto"/>
            <w:noWrap/>
            <w:vAlign w:val="center"/>
          </w:tcPr>
          <w:p w14:paraId="583CCD29" w14:textId="5E38C579"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w:t>
            </w:r>
          </w:p>
        </w:tc>
        <w:tc>
          <w:tcPr>
            <w:tcW w:w="686" w:type="dxa"/>
            <w:tcBorders>
              <w:top w:val="nil"/>
              <w:left w:val="nil"/>
              <w:bottom w:val="nil"/>
              <w:right w:val="single" w:sz="8" w:space="0" w:color="008A00"/>
            </w:tcBorders>
            <w:shd w:val="clear" w:color="auto" w:fill="auto"/>
            <w:noWrap/>
            <w:vAlign w:val="center"/>
          </w:tcPr>
          <w:p w14:paraId="2F977AE2" w14:textId="708F3ECD"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-2.7</w:t>
            </w:r>
          </w:p>
        </w:tc>
      </w:tr>
      <w:tr w:rsidR="00AB51AE" w:rsidRPr="00E871DC" w14:paraId="0E3BEB1D"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3" w:type="dxa"/>
            <w:noWrap/>
            <w:vAlign w:val="center"/>
          </w:tcPr>
          <w:p w14:paraId="1FF8BAE5" w14:textId="77777777" w:rsidR="00AB51AE" w:rsidRPr="006A7A01" w:rsidRDefault="00AB51AE" w:rsidP="00AB51AE">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lastRenderedPageBreak/>
              <w:t>Infectious &amp; Parasitic Diseases</w:t>
            </w:r>
          </w:p>
        </w:tc>
        <w:tc>
          <w:tcPr>
            <w:tcW w:w="686" w:type="dxa"/>
            <w:tcBorders>
              <w:top w:val="single" w:sz="8" w:space="0" w:color="008A00"/>
              <w:left w:val="nil"/>
              <w:bottom w:val="single" w:sz="8" w:space="0" w:color="008A00"/>
              <w:right w:val="nil"/>
            </w:tcBorders>
            <w:shd w:val="clear" w:color="auto" w:fill="auto"/>
            <w:noWrap/>
            <w:vAlign w:val="center"/>
          </w:tcPr>
          <w:p w14:paraId="24269ACA" w14:textId="58433F4A"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-5.8</w:t>
            </w:r>
          </w:p>
        </w:tc>
        <w:tc>
          <w:tcPr>
            <w:tcW w:w="686" w:type="dxa"/>
            <w:tcBorders>
              <w:top w:val="single" w:sz="8" w:space="0" w:color="008A00"/>
              <w:left w:val="nil"/>
              <w:bottom w:val="single" w:sz="8" w:space="0" w:color="008A00"/>
              <w:right w:val="nil"/>
            </w:tcBorders>
            <w:shd w:val="clear" w:color="auto" w:fill="auto"/>
            <w:noWrap/>
            <w:vAlign w:val="center"/>
          </w:tcPr>
          <w:p w14:paraId="780D08AD" w14:textId="7514C301"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0.3</w:t>
            </w:r>
          </w:p>
        </w:tc>
        <w:tc>
          <w:tcPr>
            <w:tcW w:w="686" w:type="dxa"/>
            <w:tcBorders>
              <w:top w:val="single" w:sz="8" w:space="0" w:color="008A00"/>
              <w:left w:val="nil"/>
              <w:bottom w:val="single" w:sz="8" w:space="0" w:color="008A00"/>
              <w:right w:val="nil"/>
            </w:tcBorders>
            <w:shd w:val="clear" w:color="auto" w:fill="auto"/>
            <w:noWrap/>
            <w:vAlign w:val="center"/>
          </w:tcPr>
          <w:p w14:paraId="2712D820" w14:textId="1EB7ED89"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-7.2</w:t>
            </w:r>
          </w:p>
        </w:tc>
        <w:tc>
          <w:tcPr>
            <w:tcW w:w="686" w:type="dxa"/>
            <w:tcBorders>
              <w:top w:val="single" w:sz="8" w:space="0" w:color="008A00"/>
              <w:left w:val="nil"/>
              <w:bottom w:val="single" w:sz="8" w:space="0" w:color="008A00"/>
              <w:right w:val="nil"/>
            </w:tcBorders>
            <w:shd w:val="clear" w:color="auto" w:fill="auto"/>
            <w:noWrap/>
            <w:vAlign w:val="center"/>
          </w:tcPr>
          <w:p w14:paraId="18FA0018" w14:textId="20BCE184"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-2.3</w:t>
            </w:r>
          </w:p>
        </w:tc>
        <w:tc>
          <w:tcPr>
            <w:tcW w:w="686" w:type="dxa"/>
            <w:tcBorders>
              <w:top w:val="single" w:sz="8" w:space="0" w:color="008A00"/>
              <w:left w:val="nil"/>
              <w:bottom w:val="single" w:sz="8" w:space="0" w:color="008A00"/>
              <w:right w:val="nil"/>
            </w:tcBorders>
            <w:shd w:val="clear" w:color="auto" w:fill="auto"/>
            <w:noWrap/>
            <w:vAlign w:val="center"/>
          </w:tcPr>
          <w:p w14:paraId="49E26299" w14:textId="522D50BD"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-9.0</w:t>
            </w:r>
          </w:p>
        </w:tc>
        <w:tc>
          <w:tcPr>
            <w:tcW w:w="686" w:type="dxa"/>
            <w:tcBorders>
              <w:top w:val="single" w:sz="8" w:space="0" w:color="008A00"/>
              <w:left w:val="nil"/>
              <w:bottom w:val="single" w:sz="8" w:space="0" w:color="008A00"/>
              <w:right w:val="nil"/>
            </w:tcBorders>
            <w:shd w:val="clear" w:color="auto" w:fill="auto"/>
            <w:noWrap/>
            <w:vAlign w:val="center"/>
          </w:tcPr>
          <w:p w14:paraId="0CED652C" w14:textId="3F8E68AE"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-3.4</w:t>
            </w:r>
          </w:p>
        </w:tc>
        <w:tc>
          <w:tcPr>
            <w:tcW w:w="686" w:type="dxa"/>
            <w:tcBorders>
              <w:top w:val="single" w:sz="8" w:space="0" w:color="008A00"/>
              <w:left w:val="nil"/>
              <w:bottom w:val="single" w:sz="8" w:space="0" w:color="008A00"/>
              <w:right w:val="nil"/>
            </w:tcBorders>
            <w:shd w:val="clear" w:color="auto" w:fill="auto"/>
            <w:noWrap/>
            <w:vAlign w:val="center"/>
          </w:tcPr>
          <w:p w14:paraId="0A4EF772" w14:textId="6179DF93"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-6.6</w:t>
            </w:r>
          </w:p>
        </w:tc>
        <w:tc>
          <w:tcPr>
            <w:tcW w:w="686" w:type="dxa"/>
            <w:tcBorders>
              <w:top w:val="single" w:sz="8" w:space="0" w:color="008A00"/>
              <w:left w:val="nil"/>
              <w:bottom w:val="single" w:sz="8" w:space="0" w:color="008A00"/>
              <w:right w:val="nil"/>
            </w:tcBorders>
            <w:shd w:val="clear" w:color="auto" w:fill="auto"/>
            <w:noWrap/>
            <w:vAlign w:val="center"/>
          </w:tcPr>
          <w:p w14:paraId="12777535" w14:textId="085E05FB"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-1.8</w:t>
            </w:r>
          </w:p>
        </w:tc>
        <w:tc>
          <w:tcPr>
            <w:tcW w:w="686" w:type="dxa"/>
            <w:tcBorders>
              <w:top w:val="single" w:sz="8" w:space="0" w:color="008A00"/>
              <w:left w:val="nil"/>
              <w:bottom w:val="single" w:sz="8" w:space="0" w:color="008A00"/>
              <w:right w:val="nil"/>
            </w:tcBorders>
            <w:shd w:val="clear" w:color="auto" w:fill="auto"/>
            <w:noWrap/>
            <w:vAlign w:val="center"/>
          </w:tcPr>
          <w:p w14:paraId="0BD82CDA" w14:textId="2DB2E0D5"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-0.3</w:t>
            </w:r>
          </w:p>
        </w:tc>
        <w:tc>
          <w:tcPr>
            <w:tcW w:w="686" w:type="dxa"/>
            <w:tcBorders>
              <w:top w:val="single" w:sz="8" w:space="0" w:color="008A00"/>
              <w:left w:val="nil"/>
              <w:bottom w:val="single" w:sz="8" w:space="0" w:color="008A00"/>
              <w:right w:val="nil"/>
            </w:tcBorders>
            <w:shd w:val="clear" w:color="auto" w:fill="auto"/>
            <w:noWrap/>
            <w:vAlign w:val="center"/>
          </w:tcPr>
          <w:p w14:paraId="7F3D5C51" w14:textId="2CD97003"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-5.1</w:t>
            </w:r>
          </w:p>
        </w:tc>
        <w:tc>
          <w:tcPr>
            <w:tcW w:w="686" w:type="dxa"/>
            <w:tcBorders>
              <w:top w:val="single" w:sz="8" w:space="0" w:color="008A00"/>
              <w:left w:val="nil"/>
              <w:bottom w:val="single" w:sz="8" w:space="0" w:color="008A00"/>
              <w:right w:val="nil"/>
            </w:tcBorders>
            <w:shd w:val="clear" w:color="auto" w:fill="auto"/>
            <w:noWrap/>
            <w:vAlign w:val="center"/>
          </w:tcPr>
          <w:p w14:paraId="700B874F" w14:textId="36F2656B"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-6.1</w:t>
            </w:r>
          </w:p>
        </w:tc>
        <w:tc>
          <w:tcPr>
            <w:tcW w:w="686" w:type="dxa"/>
            <w:tcBorders>
              <w:top w:val="single" w:sz="8" w:space="0" w:color="008A00"/>
              <w:left w:val="nil"/>
              <w:bottom w:val="single" w:sz="8" w:space="0" w:color="008A00"/>
              <w:right w:val="nil"/>
            </w:tcBorders>
            <w:shd w:val="clear" w:color="auto" w:fill="auto"/>
            <w:noWrap/>
            <w:vAlign w:val="center"/>
          </w:tcPr>
          <w:p w14:paraId="0552D385" w14:textId="308AB082"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-3.7</w:t>
            </w:r>
          </w:p>
        </w:tc>
        <w:tc>
          <w:tcPr>
            <w:tcW w:w="686" w:type="dxa"/>
            <w:tcBorders>
              <w:top w:val="single" w:sz="8" w:space="0" w:color="008A00"/>
              <w:left w:val="nil"/>
              <w:bottom w:val="single" w:sz="8" w:space="0" w:color="008A00"/>
              <w:right w:val="single" w:sz="8" w:space="0" w:color="008A00"/>
            </w:tcBorders>
            <w:shd w:val="clear" w:color="auto" w:fill="auto"/>
            <w:noWrap/>
            <w:vAlign w:val="center"/>
          </w:tcPr>
          <w:p w14:paraId="5589457F" w14:textId="118E6261"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-0.7</w:t>
            </w:r>
          </w:p>
        </w:tc>
      </w:tr>
      <w:tr w:rsidR="00AB51AE" w:rsidRPr="00E871DC" w14:paraId="0B3D1A6E"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6123" w:type="dxa"/>
            <w:noWrap/>
            <w:vAlign w:val="center"/>
          </w:tcPr>
          <w:p w14:paraId="2BB76013" w14:textId="77777777" w:rsidR="00AB51AE" w:rsidRPr="006A7A01" w:rsidRDefault="00AB51AE" w:rsidP="00AB51AE">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t>Injuries, Poisonings &amp; Toxic Effects of Drugs</w:t>
            </w:r>
          </w:p>
        </w:tc>
        <w:tc>
          <w:tcPr>
            <w:tcW w:w="686" w:type="dxa"/>
            <w:tcBorders>
              <w:top w:val="nil"/>
              <w:left w:val="nil"/>
              <w:bottom w:val="nil"/>
              <w:right w:val="nil"/>
            </w:tcBorders>
            <w:shd w:val="clear" w:color="auto" w:fill="auto"/>
            <w:noWrap/>
            <w:vAlign w:val="center"/>
          </w:tcPr>
          <w:p w14:paraId="34ED76A5" w14:textId="054D8E51"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-6.8</w:t>
            </w:r>
          </w:p>
        </w:tc>
        <w:tc>
          <w:tcPr>
            <w:tcW w:w="686" w:type="dxa"/>
            <w:tcBorders>
              <w:top w:val="nil"/>
              <w:left w:val="nil"/>
              <w:bottom w:val="nil"/>
              <w:right w:val="nil"/>
            </w:tcBorders>
            <w:shd w:val="clear" w:color="auto" w:fill="auto"/>
            <w:noWrap/>
            <w:vAlign w:val="center"/>
          </w:tcPr>
          <w:p w14:paraId="14ED6532" w14:textId="038AEAE0"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2.0</w:t>
            </w:r>
          </w:p>
        </w:tc>
        <w:tc>
          <w:tcPr>
            <w:tcW w:w="686" w:type="dxa"/>
            <w:tcBorders>
              <w:top w:val="nil"/>
              <w:left w:val="nil"/>
              <w:bottom w:val="nil"/>
              <w:right w:val="nil"/>
            </w:tcBorders>
            <w:shd w:val="clear" w:color="auto" w:fill="auto"/>
            <w:noWrap/>
            <w:vAlign w:val="center"/>
          </w:tcPr>
          <w:p w14:paraId="724FED0D" w14:textId="44D11769"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-6.7</w:t>
            </w:r>
          </w:p>
        </w:tc>
        <w:tc>
          <w:tcPr>
            <w:tcW w:w="686" w:type="dxa"/>
            <w:tcBorders>
              <w:top w:val="nil"/>
              <w:left w:val="nil"/>
              <w:bottom w:val="nil"/>
              <w:right w:val="nil"/>
            </w:tcBorders>
            <w:shd w:val="clear" w:color="auto" w:fill="auto"/>
            <w:noWrap/>
            <w:vAlign w:val="center"/>
          </w:tcPr>
          <w:p w14:paraId="7F460D45" w14:textId="44318A31"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-3.2</w:t>
            </w:r>
          </w:p>
        </w:tc>
        <w:tc>
          <w:tcPr>
            <w:tcW w:w="686" w:type="dxa"/>
            <w:tcBorders>
              <w:top w:val="nil"/>
              <w:left w:val="nil"/>
              <w:bottom w:val="nil"/>
              <w:right w:val="nil"/>
            </w:tcBorders>
            <w:shd w:val="clear" w:color="auto" w:fill="auto"/>
            <w:noWrap/>
            <w:vAlign w:val="center"/>
          </w:tcPr>
          <w:p w14:paraId="3D781284" w14:textId="01DF4AE8"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-6.5</w:t>
            </w:r>
          </w:p>
        </w:tc>
        <w:tc>
          <w:tcPr>
            <w:tcW w:w="686" w:type="dxa"/>
            <w:tcBorders>
              <w:top w:val="nil"/>
              <w:left w:val="nil"/>
              <w:bottom w:val="nil"/>
              <w:right w:val="nil"/>
            </w:tcBorders>
            <w:shd w:val="clear" w:color="auto" w:fill="auto"/>
            <w:noWrap/>
            <w:vAlign w:val="center"/>
          </w:tcPr>
          <w:p w14:paraId="426B34EF" w14:textId="0BD7BDC1"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-0.5</w:t>
            </w:r>
          </w:p>
        </w:tc>
        <w:tc>
          <w:tcPr>
            <w:tcW w:w="686" w:type="dxa"/>
            <w:tcBorders>
              <w:top w:val="nil"/>
              <w:left w:val="nil"/>
              <w:bottom w:val="nil"/>
              <w:right w:val="nil"/>
            </w:tcBorders>
            <w:shd w:val="clear" w:color="auto" w:fill="auto"/>
            <w:noWrap/>
            <w:vAlign w:val="center"/>
          </w:tcPr>
          <w:p w14:paraId="25DA8CA4" w14:textId="3CB75B4E"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-9.8</w:t>
            </w:r>
          </w:p>
        </w:tc>
        <w:tc>
          <w:tcPr>
            <w:tcW w:w="686" w:type="dxa"/>
            <w:tcBorders>
              <w:top w:val="nil"/>
              <w:left w:val="nil"/>
              <w:bottom w:val="nil"/>
              <w:right w:val="nil"/>
            </w:tcBorders>
            <w:shd w:val="clear" w:color="auto" w:fill="auto"/>
            <w:noWrap/>
            <w:vAlign w:val="center"/>
          </w:tcPr>
          <w:p w14:paraId="4C5244EC" w14:textId="0482BD56"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-5.8</w:t>
            </w:r>
          </w:p>
        </w:tc>
        <w:tc>
          <w:tcPr>
            <w:tcW w:w="686" w:type="dxa"/>
            <w:tcBorders>
              <w:top w:val="nil"/>
              <w:left w:val="nil"/>
              <w:bottom w:val="nil"/>
              <w:right w:val="nil"/>
            </w:tcBorders>
            <w:shd w:val="clear" w:color="auto" w:fill="auto"/>
            <w:noWrap/>
            <w:vAlign w:val="center"/>
          </w:tcPr>
          <w:p w14:paraId="0B2AE74E" w14:textId="53F57B5C"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-3.6</w:t>
            </w:r>
          </w:p>
        </w:tc>
        <w:tc>
          <w:tcPr>
            <w:tcW w:w="686" w:type="dxa"/>
            <w:tcBorders>
              <w:top w:val="nil"/>
              <w:left w:val="nil"/>
              <w:bottom w:val="nil"/>
              <w:right w:val="nil"/>
            </w:tcBorders>
            <w:shd w:val="clear" w:color="auto" w:fill="auto"/>
            <w:noWrap/>
            <w:vAlign w:val="center"/>
          </w:tcPr>
          <w:p w14:paraId="07F85F73" w14:textId="53E1AD41"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-5.4</w:t>
            </w:r>
          </w:p>
        </w:tc>
        <w:tc>
          <w:tcPr>
            <w:tcW w:w="686" w:type="dxa"/>
            <w:tcBorders>
              <w:top w:val="nil"/>
              <w:left w:val="nil"/>
              <w:bottom w:val="nil"/>
              <w:right w:val="nil"/>
            </w:tcBorders>
            <w:shd w:val="clear" w:color="auto" w:fill="auto"/>
            <w:noWrap/>
            <w:vAlign w:val="center"/>
          </w:tcPr>
          <w:p w14:paraId="5E727686" w14:textId="58ACA38D"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-6.7</w:t>
            </w:r>
          </w:p>
        </w:tc>
        <w:tc>
          <w:tcPr>
            <w:tcW w:w="686" w:type="dxa"/>
            <w:tcBorders>
              <w:top w:val="nil"/>
              <w:left w:val="nil"/>
              <w:bottom w:val="nil"/>
              <w:right w:val="nil"/>
            </w:tcBorders>
            <w:shd w:val="clear" w:color="auto" w:fill="auto"/>
            <w:noWrap/>
            <w:vAlign w:val="center"/>
          </w:tcPr>
          <w:p w14:paraId="6839D1E9" w14:textId="36FEAE46"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-5.6</w:t>
            </w:r>
          </w:p>
        </w:tc>
        <w:tc>
          <w:tcPr>
            <w:tcW w:w="686" w:type="dxa"/>
            <w:tcBorders>
              <w:top w:val="nil"/>
              <w:left w:val="nil"/>
              <w:bottom w:val="nil"/>
              <w:right w:val="single" w:sz="8" w:space="0" w:color="008A00"/>
            </w:tcBorders>
            <w:shd w:val="clear" w:color="auto" w:fill="auto"/>
            <w:noWrap/>
            <w:vAlign w:val="center"/>
          </w:tcPr>
          <w:p w14:paraId="0D36D2AE" w14:textId="6CC385F2"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-5.1</w:t>
            </w:r>
          </w:p>
        </w:tc>
      </w:tr>
      <w:tr w:rsidR="00AB51AE" w:rsidRPr="00E871DC" w14:paraId="255B3499"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23" w:type="dxa"/>
            <w:noWrap/>
            <w:vAlign w:val="center"/>
          </w:tcPr>
          <w:p w14:paraId="422BB0CC" w14:textId="77777777" w:rsidR="00AB51AE" w:rsidRPr="006A7A01" w:rsidRDefault="00AB51AE" w:rsidP="00AB51AE">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t>Burns</w:t>
            </w:r>
          </w:p>
        </w:tc>
        <w:tc>
          <w:tcPr>
            <w:tcW w:w="686" w:type="dxa"/>
            <w:tcBorders>
              <w:top w:val="single" w:sz="8" w:space="0" w:color="008A00"/>
              <w:left w:val="nil"/>
              <w:bottom w:val="nil"/>
              <w:right w:val="nil"/>
            </w:tcBorders>
            <w:shd w:val="clear" w:color="auto" w:fill="auto"/>
            <w:noWrap/>
            <w:vAlign w:val="center"/>
          </w:tcPr>
          <w:p w14:paraId="212A5CDA" w14:textId="46252D40"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-2.7</w:t>
            </w:r>
          </w:p>
        </w:tc>
        <w:tc>
          <w:tcPr>
            <w:tcW w:w="686" w:type="dxa"/>
            <w:tcBorders>
              <w:top w:val="single" w:sz="8" w:space="0" w:color="008A00"/>
              <w:left w:val="nil"/>
              <w:bottom w:val="nil"/>
              <w:right w:val="nil"/>
            </w:tcBorders>
            <w:shd w:val="clear" w:color="auto" w:fill="auto"/>
            <w:noWrap/>
            <w:vAlign w:val="center"/>
          </w:tcPr>
          <w:p w14:paraId="7138C965" w14:textId="5CA0A5F8"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6.6</w:t>
            </w:r>
          </w:p>
        </w:tc>
        <w:tc>
          <w:tcPr>
            <w:tcW w:w="686" w:type="dxa"/>
            <w:tcBorders>
              <w:top w:val="single" w:sz="8" w:space="0" w:color="008A00"/>
              <w:left w:val="nil"/>
              <w:bottom w:val="nil"/>
              <w:right w:val="nil"/>
            </w:tcBorders>
            <w:shd w:val="clear" w:color="auto" w:fill="auto"/>
            <w:noWrap/>
            <w:vAlign w:val="center"/>
          </w:tcPr>
          <w:p w14:paraId="2A931C5B" w14:textId="5ABFC3F7"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-2.8</w:t>
            </w:r>
          </w:p>
        </w:tc>
        <w:tc>
          <w:tcPr>
            <w:tcW w:w="686" w:type="dxa"/>
            <w:tcBorders>
              <w:top w:val="single" w:sz="8" w:space="0" w:color="008A00"/>
              <w:left w:val="nil"/>
              <w:bottom w:val="nil"/>
              <w:right w:val="nil"/>
            </w:tcBorders>
            <w:shd w:val="clear" w:color="auto" w:fill="auto"/>
            <w:noWrap/>
            <w:vAlign w:val="center"/>
          </w:tcPr>
          <w:p w14:paraId="68B3A1DA" w14:textId="35586268"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w:t>
            </w:r>
          </w:p>
        </w:tc>
        <w:tc>
          <w:tcPr>
            <w:tcW w:w="686" w:type="dxa"/>
            <w:tcBorders>
              <w:top w:val="single" w:sz="8" w:space="0" w:color="008A00"/>
              <w:left w:val="nil"/>
              <w:bottom w:val="nil"/>
              <w:right w:val="nil"/>
            </w:tcBorders>
            <w:shd w:val="clear" w:color="auto" w:fill="auto"/>
            <w:noWrap/>
            <w:vAlign w:val="center"/>
          </w:tcPr>
          <w:p w14:paraId="4E551D62" w14:textId="6E670249"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-6.2</w:t>
            </w:r>
          </w:p>
        </w:tc>
        <w:tc>
          <w:tcPr>
            <w:tcW w:w="686" w:type="dxa"/>
            <w:tcBorders>
              <w:top w:val="single" w:sz="8" w:space="0" w:color="008A00"/>
              <w:left w:val="nil"/>
              <w:bottom w:val="nil"/>
              <w:right w:val="nil"/>
            </w:tcBorders>
            <w:shd w:val="clear" w:color="auto" w:fill="auto"/>
            <w:noWrap/>
            <w:vAlign w:val="center"/>
          </w:tcPr>
          <w:p w14:paraId="325515BD" w14:textId="355A607B"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w:t>
            </w:r>
          </w:p>
        </w:tc>
        <w:tc>
          <w:tcPr>
            <w:tcW w:w="686" w:type="dxa"/>
            <w:tcBorders>
              <w:top w:val="single" w:sz="8" w:space="0" w:color="008A00"/>
              <w:left w:val="nil"/>
              <w:bottom w:val="nil"/>
              <w:right w:val="nil"/>
            </w:tcBorders>
            <w:shd w:val="clear" w:color="auto" w:fill="auto"/>
            <w:noWrap/>
            <w:vAlign w:val="center"/>
          </w:tcPr>
          <w:p w14:paraId="052FC509" w14:textId="562623CF"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-6.6</w:t>
            </w:r>
          </w:p>
        </w:tc>
        <w:tc>
          <w:tcPr>
            <w:tcW w:w="686" w:type="dxa"/>
            <w:tcBorders>
              <w:top w:val="single" w:sz="8" w:space="0" w:color="008A00"/>
              <w:left w:val="nil"/>
              <w:bottom w:val="nil"/>
              <w:right w:val="nil"/>
            </w:tcBorders>
            <w:shd w:val="clear" w:color="auto" w:fill="auto"/>
            <w:noWrap/>
            <w:vAlign w:val="center"/>
          </w:tcPr>
          <w:p w14:paraId="14A6A7CA" w14:textId="699284C1"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-2.4</w:t>
            </w:r>
          </w:p>
        </w:tc>
        <w:tc>
          <w:tcPr>
            <w:tcW w:w="686" w:type="dxa"/>
            <w:tcBorders>
              <w:top w:val="single" w:sz="8" w:space="0" w:color="008A00"/>
              <w:left w:val="nil"/>
              <w:bottom w:val="nil"/>
              <w:right w:val="nil"/>
            </w:tcBorders>
            <w:shd w:val="clear" w:color="auto" w:fill="auto"/>
            <w:noWrap/>
            <w:vAlign w:val="center"/>
          </w:tcPr>
          <w:p w14:paraId="587FA8BA" w14:textId="3BD10C82"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-2.2</w:t>
            </w:r>
          </w:p>
        </w:tc>
        <w:tc>
          <w:tcPr>
            <w:tcW w:w="686" w:type="dxa"/>
            <w:tcBorders>
              <w:top w:val="single" w:sz="8" w:space="0" w:color="008A00"/>
              <w:left w:val="nil"/>
              <w:bottom w:val="nil"/>
              <w:right w:val="nil"/>
            </w:tcBorders>
            <w:shd w:val="clear" w:color="auto" w:fill="auto"/>
            <w:noWrap/>
            <w:vAlign w:val="center"/>
          </w:tcPr>
          <w:p w14:paraId="3478D830" w14:textId="0026307C"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-0.5</w:t>
            </w:r>
          </w:p>
        </w:tc>
        <w:tc>
          <w:tcPr>
            <w:tcW w:w="686" w:type="dxa"/>
            <w:tcBorders>
              <w:top w:val="single" w:sz="8" w:space="0" w:color="008A00"/>
              <w:left w:val="nil"/>
              <w:bottom w:val="nil"/>
              <w:right w:val="nil"/>
            </w:tcBorders>
            <w:shd w:val="clear" w:color="auto" w:fill="auto"/>
            <w:noWrap/>
            <w:vAlign w:val="center"/>
          </w:tcPr>
          <w:p w14:paraId="1B0A8381" w14:textId="3B06CDEE"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-10.4</w:t>
            </w:r>
          </w:p>
        </w:tc>
        <w:tc>
          <w:tcPr>
            <w:tcW w:w="686" w:type="dxa"/>
            <w:tcBorders>
              <w:top w:val="single" w:sz="8" w:space="0" w:color="008A00"/>
              <w:left w:val="nil"/>
              <w:bottom w:val="nil"/>
              <w:right w:val="nil"/>
            </w:tcBorders>
            <w:shd w:val="clear" w:color="auto" w:fill="auto"/>
            <w:noWrap/>
            <w:vAlign w:val="center"/>
          </w:tcPr>
          <w:p w14:paraId="7D63AC13" w14:textId="7E653722"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-6.5</w:t>
            </w:r>
          </w:p>
        </w:tc>
        <w:tc>
          <w:tcPr>
            <w:tcW w:w="686" w:type="dxa"/>
            <w:tcBorders>
              <w:top w:val="single" w:sz="8" w:space="0" w:color="008A00"/>
              <w:left w:val="nil"/>
              <w:bottom w:val="nil"/>
              <w:right w:val="single" w:sz="8" w:space="0" w:color="008A00"/>
            </w:tcBorders>
            <w:shd w:val="clear" w:color="auto" w:fill="auto"/>
            <w:noWrap/>
            <w:vAlign w:val="center"/>
          </w:tcPr>
          <w:p w14:paraId="73CD484A" w14:textId="225A8943" w:rsidR="00AB51AE" w:rsidRPr="006A7A01" w:rsidRDefault="00AB51AE" w:rsidP="00AB51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-2.8</w:t>
            </w:r>
          </w:p>
        </w:tc>
      </w:tr>
      <w:tr w:rsidR="00AB51AE" w:rsidRPr="00E871DC" w14:paraId="00B1BF33"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6123" w:type="dxa"/>
            <w:noWrap/>
            <w:vAlign w:val="center"/>
          </w:tcPr>
          <w:p w14:paraId="36FD92D8" w14:textId="77777777" w:rsidR="00AB51AE" w:rsidRPr="006A7A01" w:rsidRDefault="00AB51AE" w:rsidP="00AB51AE">
            <w:pPr>
              <w:spacing w:before="0" w:after="0" w:line="240" w:lineRule="auto"/>
              <w:rPr>
                <w:rFonts w:asciiTheme="majorHAnsi" w:hAnsiTheme="majorHAnsi" w:cstheme="majorHAnsi"/>
                <w:color w:val="000000"/>
                <w:sz w:val="16"/>
                <w:szCs w:val="16"/>
              </w:rPr>
            </w:pPr>
            <w:r w:rsidRPr="006A7A01">
              <w:rPr>
                <w:rFonts w:asciiTheme="majorHAnsi" w:hAnsiTheme="majorHAnsi" w:cstheme="majorHAnsi"/>
                <w:color w:val="000000"/>
                <w:sz w:val="16"/>
                <w:szCs w:val="16"/>
              </w:rPr>
              <w:t>Factors Influencing Health Status &amp; Other Contacts with Health Services</w:t>
            </w:r>
          </w:p>
        </w:tc>
        <w:tc>
          <w:tcPr>
            <w:tcW w:w="686" w:type="dxa"/>
            <w:tcBorders>
              <w:top w:val="single" w:sz="8" w:space="0" w:color="008A00"/>
              <w:left w:val="nil"/>
              <w:bottom w:val="single" w:sz="8" w:space="0" w:color="008A00"/>
              <w:right w:val="nil"/>
            </w:tcBorders>
            <w:shd w:val="clear" w:color="auto" w:fill="auto"/>
            <w:noWrap/>
            <w:vAlign w:val="center"/>
          </w:tcPr>
          <w:p w14:paraId="38F74A53" w14:textId="5A6C7573"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-10.8</w:t>
            </w:r>
          </w:p>
        </w:tc>
        <w:tc>
          <w:tcPr>
            <w:tcW w:w="686" w:type="dxa"/>
            <w:tcBorders>
              <w:top w:val="single" w:sz="8" w:space="0" w:color="008A00"/>
              <w:left w:val="nil"/>
              <w:bottom w:val="single" w:sz="8" w:space="0" w:color="008A00"/>
              <w:right w:val="nil"/>
            </w:tcBorders>
            <w:shd w:val="clear" w:color="auto" w:fill="auto"/>
            <w:noWrap/>
            <w:vAlign w:val="center"/>
          </w:tcPr>
          <w:p w14:paraId="01EB348A" w14:textId="49FDCE75"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6.6</w:t>
            </w:r>
          </w:p>
        </w:tc>
        <w:tc>
          <w:tcPr>
            <w:tcW w:w="686" w:type="dxa"/>
            <w:tcBorders>
              <w:top w:val="single" w:sz="8" w:space="0" w:color="008A00"/>
              <w:left w:val="nil"/>
              <w:bottom w:val="single" w:sz="8" w:space="0" w:color="008A00"/>
              <w:right w:val="nil"/>
            </w:tcBorders>
            <w:shd w:val="clear" w:color="auto" w:fill="auto"/>
            <w:noWrap/>
            <w:vAlign w:val="center"/>
          </w:tcPr>
          <w:p w14:paraId="374B3234" w14:textId="222F039A"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-9.7</w:t>
            </w:r>
          </w:p>
        </w:tc>
        <w:tc>
          <w:tcPr>
            <w:tcW w:w="686" w:type="dxa"/>
            <w:tcBorders>
              <w:top w:val="single" w:sz="8" w:space="0" w:color="008A00"/>
              <w:left w:val="nil"/>
              <w:bottom w:val="single" w:sz="8" w:space="0" w:color="008A00"/>
              <w:right w:val="nil"/>
            </w:tcBorders>
            <w:shd w:val="clear" w:color="auto" w:fill="auto"/>
            <w:noWrap/>
            <w:vAlign w:val="center"/>
          </w:tcPr>
          <w:p w14:paraId="5AD1C4D7" w14:textId="1144F5B6"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-6.8</w:t>
            </w:r>
          </w:p>
        </w:tc>
        <w:tc>
          <w:tcPr>
            <w:tcW w:w="686" w:type="dxa"/>
            <w:tcBorders>
              <w:top w:val="single" w:sz="8" w:space="0" w:color="008A00"/>
              <w:left w:val="nil"/>
              <w:bottom w:val="single" w:sz="8" w:space="0" w:color="008A00"/>
              <w:right w:val="nil"/>
            </w:tcBorders>
            <w:shd w:val="clear" w:color="auto" w:fill="auto"/>
            <w:noWrap/>
            <w:vAlign w:val="center"/>
          </w:tcPr>
          <w:p w14:paraId="3C7955AE" w14:textId="28ECAA2E"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-11.2</w:t>
            </w:r>
          </w:p>
        </w:tc>
        <w:tc>
          <w:tcPr>
            <w:tcW w:w="686" w:type="dxa"/>
            <w:tcBorders>
              <w:top w:val="single" w:sz="8" w:space="0" w:color="008A00"/>
              <w:left w:val="nil"/>
              <w:bottom w:val="single" w:sz="8" w:space="0" w:color="008A00"/>
              <w:right w:val="nil"/>
            </w:tcBorders>
            <w:shd w:val="clear" w:color="auto" w:fill="auto"/>
            <w:noWrap/>
            <w:vAlign w:val="center"/>
          </w:tcPr>
          <w:p w14:paraId="15D8CB6E" w14:textId="0FB76FC4"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-10.0</w:t>
            </w:r>
          </w:p>
        </w:tc>
        <w:tc>
          <w:tcPr>
            <w:tcW w:w="686" w:type="dxa"/>
            <w:tcBorders>
              <w:top w:val="single" w:sz="8" w:space="0" w:color="008A00"/>
              <w:left w:val="nil"/>
              <w:bottom w:val="single" w:sz="8" w:space="0" w:color="008A00"/>
              <w:right w:val="nil"/>
            </w:tcBorders>
            <w:shd w:val="clear" w:color="auto" w:fill="auto"/>
            <w:noWrap/>
            <w:vAlign w:val="center"/>
          </w:tcPr>
          <w:p w14:paraId="3900FEEC" w14:textId="4E18BA2E"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-16.0</w:t>
            </w:r>
          </w:p>
        </w:tc>
        <w:tc>
          <w:tcPr>
            <w:tcW w:w="686" w:type="dxa"/>
            <w:tcBorders>
              <w:top w:val="single" w:sz="8" w:space="0" w:color="008A00"/>
              <w:left w:val="nil"/>
              <w:bottom w:val="single" w:sz="8" w:space="0" w:color="008A00"/>
              <w:right w:val="nil"/>
            </w:tcBorders>
            <w:shd w:val="clear" w:color="auto" w:fill="auto"/>
            <w:noWrap/>
            <w:vAlign w:val="center"/>
          </w:tcPr>
          <w:p w14:paraId="764073E8" w14:textId="36E68250"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-6.4</w:t>
            </w:r>
          </w:p>
        </w:tc>
        <w:tc>
          <w:tcPr>
            <w:tcW w:w="686" w:type="dxa"/>
            <w:tcBorders>
              <w:top w:val="single" w:sz="8" w:space="0" w:color="008A00"/>
              <w:left w:val="nil"/>
              <w:bottom w:val="single" w:sz="8" w:space="0" w:color="008A00"/>
              <w:right w:val="nil"/>
            </w:tcBorders>
            <w:shd w:val="clear" w:color="auto" w:fill="auto"/>
            <w:noWrap/>
            <w:vAlign w:val="center"/>
          </w:tcPr>
          <w:p w14:paraId="21AB72C2" w14:textId="6868512D"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-5.3</w:t>
            </w:r>
          </w:p>
        </w:tc>
        <w:tc>
          <w:tcPr>
            <w:tcW w:w="686" w:type="dxa"/>
            <w:tcBorders>
              <w:top w:val="single" w:sz="8" w:space="0" w:color="008A00"/>
              <w:left w:val="nil"/>
              <w:bottom w:val="single" w:sz="8" w:space="0" w:color="008A00"/>
              <w:right w:val="nil"/>
            </w:tcBorders>
            <w:shd w:val="clear" w:color="auto" w:fill="auto"/>
            <w:noWrap/>
            <w:vAlign w:val="center"/>
          </w:tcPr>
          <w:p w14:paraId="495E5079" w14:textId="49E66C89"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-11.6</w:t>
            </w:r>
          </w:p>
        </w:tc>
        <w:tc>
          <w:tcPr>
            <w:tcW w:w="686" w:type="dxa"/>
            <w:tcBorders>
              <w:top w:val="single" w:sz="8" w:space="0" w:color="008A00"/>
              <w:left w:val="nil"/>
              <w:bottom w:val="single" w:sz="8" w:space="0" w:color="008A00"/>
              <w:right w:val="nil"/>
            </w:tcBorders>
            <w:shd w:val="clear" w:color="auto" w:fill="auto"/>
            <w:noWrap/>
            <w:vAlign w:val="center"/>
          </w:tcPr>
          <w:p w14:paraId="4241FD2F" w14:textId="22FDB396"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-10.2</w:t>
            </w:r>
          </w:p>
        </w:tc>
        <w:tc>
          <w:tcPr>
            <w:tcW w:w="686" w:type="dxa"/>
            <w:tcBorders>
              <w:top w:val="single" w:sz="8" w:space="0" w:color="008A00"/>
              <w:left w:val="nil"/>
              <w:bottom w:val="single" w:sz="8" w:space="0" w:color="008A00"/>
              <w:right w:val="nil"/>
            </w:tcBorders>
            <w:shd w:val="clear" w:color="auto" w:fill="auto"/>
            <w:noWrap/>
            <w:vAlign w:val="center"/>
          </w:tcPr>
          <w:p w14:paraId="789ADBFF" w14:textId="061EFBD1"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-7.4</w:t>
            </w:r>
          </w:p>
        </w:tc>
        <w:tc>
          <w:tcPr>
            <w:tcW w:w="686" w:type="dxa"/>
            <w:tcBorders>
              <w:top w:val="single" w:sz="8" w:space="0" w:color="008A00"/>
              <w:left w:val="nil"/>
              <w:bottom w:val="single" w:sz="8" w:space="0" w:color="008A00"/>
              <w:right w:val="single" w:sz="8" w:space="0" w:color="008A00"/>
            </w:tcBorders>
            <w:shd w:val="clear" w:color="auto" w:fill="auto"/>
            <w:noWrap/>
            <w:vAlign w:val="center"/>
          </w:tcPr>
          <w:p w14:paraId="67F6C35D" w14:textId="76321CCF" w:rsidR="00AB51AE" w:rsidRPr="006A7A01" w:rsidRDefault="00AB51AE" w:rsidP="00AB51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-7.6</w:t>
            </w:r>
          </w:p>
        </w:tc>
      </w:tr>
      <w:bookmarkEnd w:id="151"/>
    </w:tbl>
    <w:p w14:paraId="3E00B708" w14:textId="77777777" w:rsidR="00D64EC9" w:rsidRDefault="00D64EC9">
      <w:pPr>
        <w:spacing w:before="0" w:after="0" w:line="240" w:lineRule="auto"/>
      </w:pPr>
      <w:r>
        <w:br w:type="page"/>
      </w:r>
    </w:p>
    <w:tbl>
      <w:tblPr>
        <w:tblStyle w:val="ListTable3-Accent21"/>
        <w:tblW w:w="11352" w:type="dxa"/>
        <w:tblLook w:val="04A0" w:firstRow="1" w:lastRow="0" w:firstColumn="1" w:lastColumn="0" w:noHBand="0" w:noVBand="1"/>
        <w:tblCaption w:val="Table 17: Complexity scores for each HAC logistic regression model "/>
        <w:tblDescription w:val="Age Group"/>
      </w:tblPr>
      <w:tblGrid>
        <w:gridCol w:w="2015"/>
        <w:gridCol w:w="698"/>
        <w:gridCol w:w="698"/>
        <w:gridCol w:w="698"/>
        <w:gridCol w:w="961"/>
        <w:gridCol w:w="698"/>
        <w:gridCol w:w="698"/>
        <w:gridCol w:w="698"/>
        <w:gridCol w:w="698"/>
        <w:gridCol w:w="698"/>
        <w:gridCol w:w="698"/>
        <w:gridCol w:w="698"/>
        <w:gridCol w:w="698"/>
        <w:gridCol w:w="698"/>
      </w:tblGrid>
      <w:tr w:rsidR="00D64EC9" w:rsidRPr="009F17B3" w14:paraId="44BE104A" w14:textId="77777777" w:rsidTr="006D5D7C">
        <w:trPr>
          <w:cnfStyle w:val="100000000000" w:firstRow="1" w:lastRow="0" w:firstColumn="0" w:lastColumn="0" w:oddVBand="0" w:evenVBand="0" w:oddHBand="0" w:evenHBand="0" w:firstRowFirstColumn="0" w:firstRowLastColumn="0" w:lastRowFirstColumn="0" w:lastRowLastColumn="0"/>
          <w:trHeight w:val="3339"/>
          <w:tblHeader/>
        </w:trPr>
        <w:tc>
          <w:tcPr>
            <w:cnfStyle w:val="001000000100" w:firstRow="0" w:lastRow="0" w:firstColumn="1" w:lastColumn="0" w:oddVBand="0" w:evenVBand="0" w:oddHBand="0" w:evenHBand="0" w:firstRowFirstColumn="1" w:firstRowLastColumn="0" w:lastRowFirstColumn="0" w:lastRowLastColumn="0"/>
            <w:tcW w:w="2015" w:type="dxa"/>
            <w:noWrap/>
            <w:vAlign w:val="bottom"/>
            <w:hideMark/>
          </w:tcPr>
          <w:p w14:paraId="3C7A8DE4" w14:textId="77777777" w:rsidR="00D64EC9" w:rsidRPr="009F17B3" w:rsidRDefault="00D64EC9" w:rsidP="0012766D">
            <w:pPr>
              <w:spacing w:before="0" w:after="0" w:line="240" w:lineRule="auto"/>
              <w:jc w:val="center"/>
              <w:rPr>
                <w:rFonts w:ascii="Calibri" w:hAnsi="Calibri"/>
                <w:szCs w:val="22"/>
              </w:rPr>
            </w:pPr>
            <w:r>
              <w:rPr>
                <w:rFonts w:ascii="Calibri" w:hAnsi="Calibri"/>
                <w:szCs w:val="22"/>
              </w:rPr>
              <w:lastRenderedPageBreak/>
              <w:t>Age Group</w:t>
            </w:r>
          </w:p>
        </w:tc>
        <w:tc>
          <w:tcPr>
            <w:tcW w:w="698" w:type="dxa"/>
            <w:textDirection w:val="btLr"/>
            <w:hideMark/>
          </w:tcPr>
          <w:p w14:paraId="44A23CEB" w14:textId="77777777" w:rsidR="00D64EC9" w:rsidRPr="009F17B3" w:rsidRDefault="00D64EC9" w:rsidP="006321C3">
            <w:pPr>
              <w:pStyle w:val="TableText"/>
              <w:cnfStyle w:val="100000000000" w:firstRow="1" w:lastRow="0" w:firstColumn="0" w:lastColumn="0" w:oddVBand="0" w:evenVBand="0" w:oddHBand="0" w:evenHBand="0" w:firstRowFirstColumn="0" w:firstRowLastColumn="0" w:lastRowFirstColumn="0" w:lastRowLastColumn="0"/>
            </w:pPr>
            <w:r w:rsidRPr="009F17B3">
              <w:t xml:space="preserve">01. Pressure injury </w:t>
            </w:r>
          </w:p>
        </w:tc>
        <w:tc>
          <w:tcPr>
            <w:tcW w:w="698" w:type="dxa"/>
            <w:textDirection w:val="btLr"/>
            <w:hideMark/>
          </w:tcPr>
          <w:p w14:paraId="1F07DC17" w14:textId="77777777" w:rsidR="00D64EC9" w:rsidRPr="009F17B3" w:rsidRDefault="00D64EC9" w:rsidP="006321C3">
            <w:pPr>
              <w:pStyle w:val="TableText"/>
              <w:cnfStyle w:val="100000000000" w:firstRow="1" w:lastRow="0" w:firstColumn="0" w:lastColumn="0" w:oddVBand="0" w:evenVBand="0" w:oddHBand="0" w:evenHBand="0" w:firstRowFirstColumn="0" w:firstRowLastColumn="0" w:lastRowFirstColumn="0" w:lastRowLastColumn="0"/>
            </w:pPr>
            <w:r w:rsidRPr="009F17B3">
              <w:t>02. Falls resulting in fracture or other intracranial injury</w:t>
            </w:r>
          </w:p>
        </w:tc>
        <w:tc>
          <w:tcPr>
            <w:tcW w:w="698" w:type="dxa"/>
            <w:textDirection w:val="btLr"/>
            <w:hideMark/>
          </w:tcPr>
          <w:p w14:paraId="0B93143C" w14:textId="77777777" w:rsidR="00D64EC9" w:rsidRPr="009F17B3" w:rsidRDefault="00D64EC9" w:rsidP="006321C3">
            <w:pPr>
              <w:pStyle w:val="TableText"/>
              <w:cnfStyle w:val="100000000000" w:firstRow="1" w:lastRow="0" w:firstColumn="0" w:lastColumn="0" w:oddVBand="0" w:evenVBand="0" w:oddHBand="0" w:evenHBand="0" w:firstRowFirstColumn="0" w:firstRowLastColumn="0" w:lastRowFirstColumn="0" w:lastRowLastColumn="0"/>
            </w:pPr>
            <w:r w:rsidRPr="009F17B3">
              <w:t>03. Healthcare associated infection</w:t>
            </w:r>
          </w:p>
        </w:tc>
        <w:tc>
          <w:tcPr>
            <w:tcW w:w="961" w:type="dxa"/>
            <w:textDirection w:val="btLr"/>
            <w:hideMark/>
          </w:tcPr>
          <w:p w14:paraId="247BE5EA" w14:textId="77777777" w:rsidR="00D64EC9" w:rsidRPr="009F17B3" w:rsidRDefault="00D64EC9" w:rsidP="006321C3">
            <w:pPr>
              <w:pStyle w:val="TableText"/>
              <w:cnfStyle w:val="100000000000" w:firstRow="1" w:lastRow="0" w:firstColumn="0" w:lastColumn="0" w:oddVBand="0" w:evenVBand="0" w:oddHBand="0" w:evenHBand="0" w:firstRowFirstColumn="0" w:firstRowLastColumn="0" w:lastRowFirstColumn="0" w:lastRowLastColumn="0"/>
            </w:pPr>
            <w:r w:rsidRPr="009F17B3">
              <w:t>04. Surgical complications requiring unplanned return to theatre</w:t>
            </w:r>
          </w:p>
        </w:tc>
        <w:tc>
          <w:tcPr>
            <w:tcW w:w="698" w:type="dxa"/>
            <w:textDirection w:val="btLr"/>
            <w:hideMark/>
          </w:tcPr>
          <w:p w14:paraId="40300A9D" w14:textId="77777777" w:rsidR="00D64EC9" w:rsidRPr="009F17B3" w:rsidRDefault="00D64EC9" w:rsidP="006321C3">
            <w:pPr>
              <w:pStyle w:val="TableText"/>
              <w:cnfStyle w:val="100000000000" w:firstRow="1" w:lastRow="0" w:firstColumn="0" w:lastColumn="0" w:oddVBand="0" w:evenVBand="0" w:oddHBand="0" w:evenHBand="0" w:firstRowFirstColumn="0" w:firstRowLastColumn="0" w:lastRowFirstColumn="0" w:lastRowLastColumn="0"/>
            </w:pPr>
            <w:r w:rsidRPr="009F17B3">
              <w:t>06. Respiratory complications</w:t>
            </w:r>
          </w:p>
        </w:tc>
        <w:tc>
          <w:tcPr>
            <w:tcW w:w="698" w:type="dxa"/>
            <w:textDirection w:val="btLr"/>
            <w:hideMark/>
          </w:tcPr>
          <w:p w14:paraId="0E140341" w14:textId="77777777" w:rsidR="00D64EC9" w:rsidRPr="009F17B3" w:rsidRDefault="00D64EC9" w:rsidP="006321C3">
            <w:pPr>
              <w:pStyle w:val="TableText"/>
              <w:cnfStyle w:val="100000000000" w:firstRow="1" w:lastRow="0" w:firstColumn="0" w:lastColumn="0" w:oddVBand="0" w:evenVBand="0" w:oddHBand="0" w:evenHBand="0" w:firstRowFirstColumn="0" w:firstRowLastColumn="0" w:lastRowFirstColumn="0" w:lastRowLastColumn="0"/>
            </w:pPr>
            <w:r w:rsidRPr="009F17B3">
              <w:t>07. Venous thromboembolism</w:t>
            </w:r>
          </w:p>
        </w:tc>
        <w:tc>
          <w:tcPr>
            <w:tcW w:w="698" w:type="dxa"/>
            <w:textDirection w:val="btLr"/>
            <w:hideMark/>
          </w:tcPr>
          <w:p w14:paraId="30CD7C67" w14:textId="77777777" w:rsidR="00D64EC9" w:rsidRPr="009F17B3" w:rsidRDefault="00D64EC9" w:rsidP="006321C3">
            <w:pPr>
              <w:pStyle w:val="TableText"/>
              <w:cnfStyle w:val="100000000000" w:firstRow="1" w:lastRow="0" w:firstColumn="0" w:lastColumn="0" w:oddVBand="0" w:evenVBand="0" w:oddHBand="0" w:evenHBand="0" w:firstRowFirstColumn="0" w:firstRowLastColumn="0" w:lastRowFirstColumn="0" w:lastRowLastColumn="0"/>
            </w:pPr>
            <w:r w:rsidRPr="009F17B3">
              <w:t>08. Renal failure</w:t>
            </w:r>
          </w:p>
        </w:tc>
        <w:tc>
          <w:tcPr>
            <w:tcW w:w="698" w:type="dxa"/>
            <w:textDirection w:val="btLr"/>
            <w:hideMark/>
          </w:tcPr>
          <w:p w14:paraId="562A4033" w14:textId="77777777" w:rsidR="00D64EC9" w:rsidRPr="009F17B3" w:rsidRDefault="00D64EC9" w:rsidP="006321C3">
            <w:pPr>
              <w:pStyle w:val="TableText"/>
              <w:cnfStyle w:val="100000000000" w:firstRow="1" w:lastRow="0" w:firstColumn="0" w:lastColumn="0" w:oddVBand="0" w:evenVBand="0" w:oddHBand="0" w:evenHBand="0" w:firstRowFirstColumn="0" w:firstRowLastColumn="0" w:lastRowFirstColumn="0" w:lastRowLastColumn="0"/>
            </w:pPr>
            <w:r w:rsidRPr="009F17B3">
              <w:t>09. Gastrointestinal bleeding</w:t>
            </w:r>
          </w:p>
        </w:tc>
        <w:tc>
          <w:tcPr>
            <w:tcW w:w="698" w:type="dxa"/>
            <w:textDirection w:val="btLr"/>
            <w:hideMark/>
          </w:tcPr>
          <w:p w14:paraId="2DEDDAFE" w14:textId="77777777" w:rsidR="00D64EC9" w:rsidRPr="009F17B3" w:rsidRDefault="00D64EC9" w:rsidP="006321C3">
            <w:pPr>
              <w:pStyle w:val="TableText"/>
              <w:cnfStyle w:val="100000000000" w:firstRow="1" w:lastRow="0" w:firstColumn="0" w:lastColumn="0" w:oddVBand="0" w:evenVBand="0" w:oddHBand="0" w:evenHBand="0" w:firstRowFirstColumn="0" w:firstRowLastColumn="0" w:lastRowFirstColumn="0" w:lastRowLastColumn="0"/>
            </w:pPr>
            <w:r w:rsidRPr="009F17B3">
              <w:t>10. Medication complications</w:t>
            </w:r>
          </w:p>
        </w:tc>
        <w:tc>
          <w:tcPr>
            <w:tcW w:w="698" w:type="dxa"/>
            <w:textDirection w:val="btLr"/>
            <w:hideMark/>
          </w:tcPr>
          <w:p w14:paraId="18F6FC6C" w14:textId="77777777" w:rsidR="00D64EC9" w:rsidRPr="009F17B3" w:rsidRDefault="00D64EC9" w:rsidP="006321C3">
            <w:pPr>
              <w:pStyle w:val="TableText"/>
              <w:cnfStyle w:val="100000000000" w:firstRow="1" w:lastRow="0" w:firstColumn="0" w:lastColumn="0" w:oddVBand="0" w:evenVBand="0" w:oddHBand="0" w:evenHBand="0" w:firstRowFirstColumn="0" w:firstRowLastColumn="0" w:lastRowFirstColumn="0" w:lastRowLastColumn="0"/>
            </w:pPr>
            <w:r w:rsidRPr="009F17B3">
              <w:t>11. Delirium</w:t>
            </w:r>
          </w:p>
        </w:tc>
        <w:tc>
          <w:tcPr>
            <w:tcW w:w="698" w:type="dxa"/>
            <w:textDirection w:val="btLr"/>
            <w:hideMark/>
          </w:tcPr>
          <w:p w14:paraId="563E6CE9" w14:textId="77777777" w:rsidR="00D64EC9" w:rsidRPr="009F17B3" w:rsidRDefault="00D64EC9" w:rsidP="006321C3">
            <w:pPr>
              <w:pStyle w:val="TableText"/>
              <w:cnfStyle w:val="100000000000" w:firstRow="1" w:lastRow="0" w:firstColumn="0" w:lastColumn="0" w:oddVBand="0" w:evenVBand="0" w:oddHBand="0" w:evenHBand="0" w:firstRowFirstColumn="0" w:firstRowLastColumn="0" w:lastRowFirstColumn="0" w:lastRowLastColumn="0"/>
            </w:pPr>
            <w:r w:rsidRPr="009F17B3">
              <w:t>12. Persistent incontinence</w:t>
            </w:r>
          </w:p>
        </w:tc>
        <w:tc>
          <w:tcPr>
            <w:tcW w:w="698" w:type="dxa"/>
            <w:textDirection w:val="btLr"/>
            <w:hideMark/>
          </w:tcPr>
          <w:p w14:paraId="33E510E5" w14:textId="45DE8C84" w:rsidR="00D64EC9" w:rsidRPr="009F17B3" w:rsidRDefault="00D64EC9" w:rsidP="006321C3">
            <w:pPr>
              <w:pStyle w:val="TableText"/>
              <w:cnfStyle w:val="100000000000" w:firstRow="1" w:lastRow="0" w:firstColumn="0" w:lastColumn="0" w:oddVBand="0" w:evenVBand="0" w:oddHBand="0" w:evenHBand="0" w:firstRowFirstColumn="0" w:firstRowLastColumn="0" w:lastRowFirstColumn="0" w:lastRowLastColumn="0"/>
            </w:pPr>
            <w:r w:rsidRPr="009F17B3">
              <w:t>13. Malnutrition</w:t>
            </w:r>
          </w:p>
        </w:tc>
        <w:tc>
          <w:tcPr>
            <w:tcW w:w="698" w:type="dxa"/>
            <w:textDirection w:val="btLr"/>
            <w:hideMark/>
          </w:tcPr>
          <w:p w14:paraId="75C5EA65" w14:textId="5B24A2F8" w:rsidR="00D64EC9" w:rsidRPr="009F17B3" w:rsidRDefault="00D64EC9" w:rsidP="006321C3">
            <w:pPr>
              <w:pStyle w:val="TableText"/>
              <w:cnfStyle w:val="100000000000" w:firstRow="1" w:lastRow="0" w:firstColumn="0" w:lastColumn="0" w:oddVBand="0" w:evenVBand="0" w:oddHBand="0" w:evenHBand="0" w:firstRowFirstColumn="0" w:firstRowLastColumn="0" w:lastRowFirstColumn="0" w:lastRowLastColumn="0"/>
            </w:pPr>
            <w:r w:rsidRPr="009F17B3">
              <w:t xml:space="preserve">14. </w:t>
            </w:r>
            <w:r w:rsidR="00680D8C" w:rsidRPr="009F17B3">
              <w:t xml:space="preserve">Cardiac </w:t>
            </w:r>
            <w:r w:rsidRPr="009F17B3">
              <w:t>complications</w:t>
            </w:r>
          </w:p>
        </w:tc>
      </w:tr>
      <w:tr w:rsidR="00483E14" w:rsidRPr="0079372B" w14:paraId="13968BA9" w14:textId="77777777" w:rsidTr="006D5D7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5" w:type="dxa"/>
            <w:noWrap/>
            <w:vAlign w:val="bottom"/>
            <w:hideMark/>
          </w:tcPr>
          <w:p w14:paraId="4A83BA6D" w14:textId="77777777" w:rsidR="00483E14" w:rsidRPr="00691A97" w:rsidRDefault="00483E14" w:rsidP="00483E14">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000 to 004</w:t>
            </w:r>
          </w:p>
        </w:tc>
        <w:tc>
          <w:tcPr>
            <w:tcW w:w="698" w:type="dxa"/>
            <w:tcBorders>
              <w:top w:val="single" w:sz="8" w:space="0" w:color="008A00"/>
              <w:left w:val="nil"/>
              <w:bottom w:val="single" w:sz="8" w:space="0" w:color="008A00"/>
              <w:right w:val="nil"/>
            </w:tcBorders>
            <w:shd w:val="clear" w:color="000000" w:fill="FFFFFF"/>
            <w:noWrap/>
            <w:vAlign w:val="center"/>
            <w:hideMark/>
          </w:tcPr>
          <w:p w14:paraId="3A93D5BE" w14:textId="3C2FD1AD"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single" w:sz="8" w:space="0" w:color="008A00"/>
              <w:left w:val="nil"/>
              <w:bottom w:val="single" w:sz="8" w:space="0" w:color="008A00"/>
              <w:right w:val="nil"/>
            </w:tcBorders>
            <w:shd w:val="clear" w:color="000000" w:fill="FFFFFF"/>
            <w:noWrap/>
            <w:vAlign w:val="center"/>
            <w:hideMark/>
          </w:tcPr>
          <w:p w14:paraId="547BB450" w14:textId="37D2549A"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single" w:sz="8" w:space="0" w:color="008A00"/>
              <w:left w:val="nil"/>
              <w:bottom w:val="single" w:sz="8" w:space="0" w:color="008A00"/>
              <w:right w:val="nil"/>
            </w:tcBorders>
            <w:shd w:val="clear" w:color="000000" w:fill="FFFFFF"/>
            <w:noWrap/>
            <w:vAlign w:val="center"/>
            <w:hideMark/>
          </w:tcPr>
          <w:p w14:paraId="28C1362F" w14:textId="1296F454"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961" w:type="dxa"/>
            <w:tcBorders>
              <w:top w:val="single" w:sz="8" w:space="0" w:color="008A00"/>
              <w:left w:val="nil"/>
              <w:bottom w:val="single" w:sz="8" w:space="0" w:color="008A00"/>
              <w:right w:val="nil"/>
            </w:tcBorders>
            <w:shd w:val="clear" w:color="000000" w:fill="FFFFFF"/>
            <w:noWrap/>
            <w:vAlign w:val="center"/>
            <w:hideMark/>
          </w:tcPr>
          <w:p w14:paraId="174869BD" w14:textId="49A8A90B"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single" w:sz="8" w:space="0" w:color="008A00"/>
              <w:left w:val="nil"/>
              <w:bottom w:val="single" w:sz="8" w:space="0" w:color="008A00"/>
              <w:right w:val="nil"/>
            </w:tcBorders>
            <w:shd w:val="clear" w:color="000000" w:fill="FFFFFF"/>
            <w:noWrap/>
            <w:vAlign w:val="center"/>
            <w:hideMark/>
          </w:tcPr>
          <w:p w14:paraId="500D4822" w14:textId="05BF2B77"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single" w:sz="8" w:space="0" w:color="008A00"/>
              <w:left w:val="nil"/>
              <w:bottom w:val="single" w:sz="8" w:space="0" w:color="008A00"/>
              <w:right w:val="nil"/>
            </w:tcBorders>
            <w:shd w:val="clear" w:color="000000" w:fill="FFFFFF"/>
            <w:noWrap/>
            <w:vAlign w:val="center"/>
            <w:hideMark/>
          </w:tcPr>
          <w:p w14:paraId="28951D57" w14:textId="3633545A"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single" w:sz="8" w:space="0" w:color="008A00"/>
              <w:left w:val="nil"/>
              <w:bottom w:val="single" w:sz="8" w:space="0" w:color="008A00"/>
              <w:right w:val="nil"/>
            </w:tcBorders>
            <w:shd w:val="clear" w:color="000000" w:fill="FFFFFF"/>
            <w:noWrap/>
            <w:vAlign w:val="center"/>
            <w:hideMark/>
          </w:tcPr>
          <w:p w14:paraId="7B93560A" w14:textId="7AFB749F"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single" w:sz="8" w:space="0" w:color="008A00"/>
              <w:left w:val="nil"/>
              <w:bottom w:val="single" w:sz="8" w:space="0" w:color="008A00"/>
              <w:right w:val="nil"/>
            </w:tcBorders>
            <w:shd w:val="clear" w:color="000000" w:fill="FFFFFF"/>
            <w:noWrap/>
            <w:vAlign w:val="center"/>
            <w:hideMark/>
          </w:tcPr>
          <w:p w14:paraId="5E58A9C1" w14:textId="2CC04A08"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single" w:sz="8" w:space="0" w:color="008A00"/>
              <w:left w:val="nil"/>
              <w:bottom w:val="single" w:sz="8" w:space="0" w:color="008A00"/>
              <w:right w:val="nil"/>
            </w:tcBorders>
            <w:shd w:val="clear" w:color="000000" w:fill="FFFFFF"/>
            <w:noWrap/>
            <w:vAlign w:val="center"/>
            <w:hideMark/>
          </w:tcPr>
          <w:p w14:paraId="0A752F27" w14:textId="51DC2743"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single" w:sz="8" w:space="0" w:color="008A00"/>
              <w:left w:val="nil"/>
              <w:bottom w:val="single" w:sz="8" w:space="0" w:color="008A00"/>
              <w:right w:val="nil"/>
            </w:tcBorders>
            <w:shd w:val="clear" w:color="000000" w:fill="FFFFFF"/>
            <w:noWrap/>
            <w:vAlign w:val="center"/>
            <w:hideMark/>
          </w:tcPr>
          <w:p w14:paraId="4C9E9D12" w14:textId="3E5E1AD8"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single" w:sz="8" w:space="0" w:color="008A00"/>
              <w:left w:val="nil"/>
              <w:bottom w:val="single" w:sz="8" w:space="0" w:color="008A00"/>
              <w:right w:val="nil"/>
            </w:tcBorders>
            <w:shd w:val="clear" w:color="000000" w:fill="FFFFFF"/>
            <w:noWrap/>
            <w:vAlign w:val="center"/>
            <w:hideMark/>
          </w:tcPr>
          <w:p w14:paraId="7BFC9453" w14:textId="04FC2C21"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single" w:sz="8" w:space="0" w:color="008A00"/>
              <w:left w:val="nil"/>
              <w:bottom w:val="single" w:sz="8" w:space="0" w:color="008A00"/>
              <w:right w:val="nil"/>
            </w:tcBorders>
            <w:shd w:val="clear" w:color="000000" w:fill="FFFFFF"/>
            <w:noWrap/>
            <w:vAlign w:val="center"/>
            <w:hideMark/>
          </w:tcPr>
          <w:p w14:paraId="23D33DB9" w14:textId="79A58238"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single" w:sz="8" w:space="0" w:color="008A00"/>
              <w:left w:val="nil"/>
              <w:bottom w:val="single" w:sz="8" w:space="0" w:color="008A00"/>
              <w:right w:val="single" w:sz="8" w:space="0" w:color="008A00"/>
            </w:tcBorders>
            <w:shd w:val="clear" w:color="000000" w:fill="FFFFFF"/>
            <w:noWrap/>
            <w:vAlign w:val="center"/>
            <w:hideMark/>
          </w:tcPr>
          <w:p w14:paraId="79F3A890" w14:textId="4E536DB6"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r>
      <w:tr w:rsidR="00483E14" w:rsidRPr="0079372B" w14:paraId="0F0B19CF" w14:textId="77777777" w:rsidTr="006D5D7C">
        <w:trPr>
          <w:trHeight w:val="290"/>
        </w:trPr>
        <w:tc>
          <w:tcPr>
            <w:cnfStyle w:val="001000000000" w:firstRow="0" w:lastRow="0" w:firstColumn="1" w:lastColumn="0" w:oddVBand="0" w:evenVBand="0" w:oddHBand="0" w:evenHBand="0" w:firstRowFirstColumn="0" w:firstRowLastColumn="0" w:lastRowFirstColumn="0" w:lastRowLastColumn="0"/>
            <w:tcW w:w="2015" w:type="dxa"/>
            <w:noWrap/>
            <w:vAlign w:val="bottom"/>
            <w:hideMark/>
          </w:tcPr>
          <w:p w14:paraId="117882E0" w14:textId="77777777" w:rsidR="00483E14" w:rsidRPr="00691A97" w:rsidRDefault="00483E14" w:rsidP="00483E14">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005 to 009</w:t>
            </w:r>
          </w:p>
        </w:tc>
        <w:tc>
          <w:tcPr>
            <w:tcW w:w="698" w:type="dxa"/>
            <w:tcBorders>
              <w:top w:val="nil"/>
              <w:left w:val="nil"/>
              <w:bottom w:val="nil"/>
              <w:right w:val="nil"/>
            </w:tcBorders>
            <w:shd w:val="clear" w:color="auto" w:fill="auto"/>
            <w:noWrap/>
            <w:vAlign w:val="center"/>
            <w:hideMark/>
          </w:tcPr>
          <w:p w14:paraId="574192DB" w14:textId="56360DBD"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nil"/>
              <w:left w:val="nil"/>
              <w:bottom w:val="nil"/>
              <w:right w:val="nil"/>
            </w:tcBorders>
            <w:shd w:val="clear" w:color="auto" w:fill="auto"/>
            <w:noWrap/>
            <w:vAlign w:val="center"/>
            <w:hideMark/>
          </w:tcPr>
          <w:p w14:paraId="09ABC057" w14:textId="5FBA7BC6"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nil"/>
              <w:left w:val="nil"/>
              <w:bottom w:val="nil"/>
              <w:right w:val="nil"/>
            </w:tcBorders>
            <w:shd w:val="clear" w:color="auto" w:fill="auto"/>
            <w:noWrap/>
            <w:vAlign w:val="center"/>
            <w:hideMark/>
          </w:tcPr>
          <w:p w14:paraId="1CFE88D9" w14:textId="69290679"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-2.6</w:t>
            </w:r>
          </w:p>
        </w:tc>
        <w:tc>
          <w:tcPr>
            <w:tcW w:w="961" w:type="dxa"/>
            <w:tcBorders>
              <w:top w:val="nil"/>
              <w:left w:val="nil"/>
              <w:bottom w:val="nil"/>
              <w:right w:val="nil"/>
            </w:tcBorders>
            <w:shd w:val="clear" w:color="auto" w:fill="auto"/>
            <w:noWrap/>
            <w:vAlign w:val="center"/>
            <w:hideMark/>
          </w:tcPr>
          <w:p w14:paraId="6BD4ABFF" w14:textId="643DFE2D"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-4.0</w:t>
            </w:r>
          </w:p>
        </w:tc>
        <w:tc>
          <w:tcPr>
            <w:tcW w:w="698" w:type="dxa"/>
            <w:tcBorders>
              <w:top w:val="nil"/>
              <w:left w:val="nil"/>
              <w:bottom w:val="nil"/>
              <w:right w:val="nil"/>
            </w:tcBorders>
            <w:shd w:val="clear" w:color="auto" w:fill="auto"/>
            <w:noWrap/>
            <w:vAlign w:val="center"/>
            <w:hideMark/>
          </w:tcPr>
          <w:p w14:paraId="58D73432" w14:textId="55FD1D36"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-2.0</w:t>
            </w:r>
          </w:p>
        </w:tc>
        <w:tc>
          <w:tcPr>
            <w:tcW w:w="698" w:type="dxa"/>
            <w:tcBorders>
              <w:top w:val="nil"/>
              <w:left w:val="nil"/>
              <w:bottom w:val="nil"/>
              <w:right w:val="nil"/>
            </w:tcBorders>
            <w:shd w:val="clear" w:color="auto" w:fill="auto"/>
            <w:noWrap/>
            <w:vAlign w:val="center"/>
            <w:hideMark/>
          </w:tcPr>
          <w:p w14:paraId="52FA44FE" w14:textId="133FE532"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-8.5</w:t>
            </w:r>
          </w:p>
        </w:tc>
        <w:tc>
          <w:tcPr>
            <w:tcW w:w="698" w:type="dxa"/>
            <w:tcBorders>
              <w:top w:val="nil"/>
              <w:left w:val="nil"/>
              <w:bottom w:val="nil"/>
              <w:right w:val="nil"/>
            </w:tcBorders>
            <w:shd w:val="clear" w:color="auto" w:fill="auto"/>
            <w:noWrap/>
            <w:vAlign w:val="center"/>
            <w:hideMark/>
          </w:tcPr>
          <w:p w14:paraId="6635B484" w14:textId="1610F2D6"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nil"/>
              <w:left w:val="nil"/>
              <w:bottom w:val="nil"/>
              <w:right w:val="nil"/>
            </w:tcBorders>
            <w:shd w:val="clear" w:color="auto" w:fill="auto"/>
            <w:noWrap/>
            <w:vAlign w:val="center"/>
            <w:hideMark/>
          </w:tcPr>
          <w:p w14:paraId="355B098A" w14:textId="07715C46"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nil"/>
              <w:left w:val="nil"/>
              <w:bottom w:val="nil"/>
              <w:right w:val="nil"/>
            </w:tcBorders>
            <w:shd w:val="clear" w:color="auto" w:fill="auto"/>
            <w:noWrap/>
            <w:vAlign w:val="center"/>
            <w:hideMark/>
          </w:tcPr>
          <w:p w14:paraId="0089C7F5" w14:textId="0FA0CDDB"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nil"/>
              <w:left w:val="nil"/>
              <w:bottom w:val="nil"/>
              <w:right w:val="nil"/>
            </w:tcBorders>
            <w:shd w:val="clear" w:color="auto" w:fill="auto"/>
            <w:noWrap/>
            <w:vAlign w:val="center"/>
            <w:hideMark/>
          </w:tcPr>
          <w:p w14:paraId="40C8A6CB" w14:textId="2B31B97A"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3.8</w:t>
            </w:r>
          </w:p>
        </w:tc>
        <w:tc>
          <w:tcPr>
            <w:tcW w:w="698" w:type="dxa"/>
            <w:tcBorders>
              <w:top w:val="nil"/>
              <w:left w:val="nil"/>
              <w:bottom w:val="nil"/>
              <w:right w:val="nil"/>
            </w:tcBorders>
            <w:shd w:val="clear" w:color="auto" w:fill="auto"/>
            <w:noWrap/>
            <w:vAlign w:val="center"/>
            <w:hideMark/>
          </w:tcPr>
          <w:p w14:paraId="6CB39AB4" w14:textId="3B808C65"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nil"/>
              <w:left w:val="nil"/>
              <w:bottom w:val="nil"/>
              <w:right w:val="nil"/>
            </w:tcBorders>
            <w:shd w:val="clear" w:color="auto" w:fill="auto"/>
            <w:noWrap/>
            <w:vAlign w:val="center"/>
            <w:hideMark/>
          </w:tcPr>
          <w:p w14:paraId="4142D258" w14:textId="2D377F83"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nil"/>
              <w:left w:val="nil"/>
              <w:bottom w:val="nil"/>
              <w:right w:val="single" w:sz="8" w:space="0" w:color="008A00"/>
            </w:tcBorders>
            <w:shd w:val="clear" w:color="auto" w:fill="auto"/>
            <w:noWrap/>
            <w:vAlign w:val="center"/>
            <w:hideMark/>
          </w:tcPr>
          <w:p w14:paraId="3B8C43A0" w14:textId="02483639"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-2.6</w:t>
            </w:r>
          </w:p>
        </w:tc>
      </w:tr>
      <w:tr w:rsidR="00483E14" w:rsidRPr="0079372B" w14:paraId="0E6C2F05" w14:textId="77777777" w:rsidTr="006D5D7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5" w:type="dxa"/>
            <w:noWrap/>
            <w:vAlign w:val="bottom"/>
            <w:hideMark/>
          </w:tcPr>
          <w:p w14:paraId="37E9D505" w14:textId="77777777" w:rsidR="00483E14" w:rsidRPr="00691A97" w:rsidRDefault="00483E14" w:rsidP="00483E14">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010 to 014</w:t>
            </w:r>
          </w:p>
        </w:tc>
        <w:tc>
          <w:tcPr>
            <w:tcW w:w="698" w:type="dxa"/>
            <w:tcBorders>
              <w:top w:val="single" w:sz="8" w:space="0" w:color="008A00"/>
              <w:left w:val="nil"/>
              <w:bottom w:val="single" w:sz="8" w:space="0" w:color="008A00"/>
              <w:right w:val="nil"/>
            </w:tcBorders>
            <w:shd w:val="clear" w:color="auto" w:fill="auto"/>
            <w:noWrap/>
            <w:vAlign w:val="center"/>
            <w:hideMark/>
          </w:tcPr>
          <w:p w14:paraId="209DEAD9" w14:textId="7E58FFB1"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w:t>
            </w:r>
          </w:p>
        </w:tc>
        <w:tc>
          <w:tcPr>
            <w:tcW w:w="698" w:type="dxa"/>
            <w:tcBorders>
              <w:top w:val="single" w:sz="8" w:space="0" w:color="008A00"/>
              <w:left w:val="nil"/>
              <w:bottom w:val="single" w:sz="8" w:space="0" w:color="008A00"/>
              <w:right w:val="nil"/>
            </w:tcBorders>
            <w:shd w:val="clear" w:color="auto" w:fill="auto"/>
            <w:noWrap/>
            <w:vAlign w:val="center"/>
            <w:hideMark/>
          </w:tcPr>
          <w:p w14:paraId="65474BFD" w14:textId="7FE7A728"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single" w:sz="8" w:space="0" w:color="008A00"/>
              <w:left w:val="nil"/>
              <w:bottom w:val="single" w:sz="8" w:space="0" w:color="008A00"/>
              <w:right w:val="nil"/>
            </w:tcBorders>
            <w:shd w:val="clear" w:color="auto" w:fill="auto"/>
            <w:noWrap/>
            <w:vAlign w:val="center"/>
            <w:hideMark/>
          </w:tcPr>
          <w:p w14:paraId="7B3B1BD9" w14:textId="4C979E26"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-2.3</w:t>
            </w:r>
          </w:p>
        </w:tc>
        <w:tc>
          <w:tcPr>
            <w:tcW w:w="961" w:type="dxa"/>
            <w:tcBorders>
              <w:top w:val="single" w:sz="8" w:space="0" w:color="008A00"/>
              <w:left w:val="nil"/>
              <w:bottom w:val="single" w:sz="8" w:space="0" w:color="008A00"/>
              <w:right w:val="nil"/>
            </w:tcBorders>
            <w:shd w:val="clear" w:color="auto" w:fill="auto"/>
            <w:noWrap/>
            <w:vAlign w:val="center"/>
            <w:hideMark/>
          </w:tcPr>
          <w:p w14:paraId="25A8461A" w14:textId="2515A58C"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-3.4</w:t>
            </w:r>
          </w:p>
        </w:tc>
        <w:tc>
          <w:tcPr>
            <w:tcW w:w="698" w:type="dxa"/>
            <w:tcBorders>
              <w:top w:val="single" w:sz="8" w:space="0" w:color="008A00"/>
              <w:left w:val="nil"/>
              <w:bottom w:val="single" w:sz="8" w:space="0" w:color="008A00"/>
              <w:right w:val="nil"/>
            </w:tcBorders>
            <w:shd w:val="clear" w:color="auto" w:fill="auto"/>
            <w:noWrap/>
            <w:vAlign w:val="center"/>
            <w:hideMark/>
          </w:tcPr>
          <w:p w14:paraId="43960712" w14:textId="2E32474A"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-3.9</w:t>
            </w:r>
          </w:p>
        </w:tc>
        <w:tc>
          <w:tcPr>
            <w:tcW w:w="698" w:type="dxa"/>
            <w:tcBorders>
              <w:top w:val="single" w:sz="8" w:space="0" w:color="008A00"/>
              <w:left w:val="nil"/>
              <w:bottom w:val="single" w:sz="8" w:space="0" w:color="008A00"/>
              <w:right w:val="nil"/>
            </w:tcBorders>
            <w:shd w:val="clear" w:color="auto" w:fill="auto"/>
            <w:noWrap/>
            <w:vAlign w:val="center"/>
            <w:hideMark/>
          </w:tcPr>
          <w:p w14:paraId="6D9A1D25" w14:textId="5B0F5485"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-8.5</w:t>
            </w:r>
          </w:p>
        </w:tc>
        <w:tc>
          <w:tcPr>
            <w:tcW w:w="698" w:type="dxa"/>
            <w:tcBorders>
              <w:top w:val="single" w:sz="8" w:space="0" w:color="008A00"/>
              <w:left w:val="nil"/>
              <w:bottom w:val="single" w:sz="8" w:space="0" w:color="008A00"/>
              <w:right w:val="nil"/>
            </w:tcBorders>
            <w:shd w:val="clear" w:color="auto" w:fill="auto"/>
            <w:noWrap/>
            <w:vAlign w:val="center"/>
            <w:hideMark/>
          </w:tcPr>
          <w:p w14:paraId="4C5D0BF4" w14:textId="5064E471"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single" w:sz="8" w:space="0" w:color="008A00"/>
              <w:left w:val="nil"/>
              <w:bottom w:val="single" w:sz="8" w:space="0" w:color="008A00"/>
              <w:right w:val="nil"/>
            </w:tcBorders>
            <w:shd w:val="clear" w:color="auto" w:fill="auto"/>
            <w:noWrap/>
            <w:vAlign w:val="center"/>
            <w:hideMark/>
          </w:tcPr>
          <w:p w14:paraId="28A05EB1" w14:textId="1B60844B"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single" w:sz="8" w:space="0" w:color="008A00"/>
              <w:left w:val="nil"/>
              <w:bottom w:val="single" w:sz="8" w:space="0" w:color="008A00"/>
              <w:right w:val="nil"/>
            </w:tcBorders>
            <w:shd w:val="clear" w:color="auto" w:fill="auto"/>
            <w:noWrap/>
            <w:vAlign w:val="center"/>
            <w:hideMark/>
          </w:tcPr>
          <w:p w14:paraId="2B5D77FB" w14:textId="3C3224D4"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single" w:sz="8" w:space="0" w:color="008A00"/>
              <w:left w:val="nil"/>
              <w:bottom w:val="single" w:sz="8" w:space="0" w:color="008A00"/>
              <w:right w:val="nil"/>
            </w:tcBorders>
            <w:shd w:val="clear" w:color="auto" w:fill="auto"/>
            <w:noWrap/>
            <w:vAlign w:val="center"/>
            <w:hideMark/>
          </w:tcPr>
          <w:p w14:paraId="3BD09D31" w14:textId="3D61D1E3"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4.7</w:t>
            </w:r>
          </w:p>
        </w:tc>
        <w:tc>
          <w:tcPr>
            <w:tcW w:w="698" w:type="dxa"/>
            <w:tcBorders>
              <w:top w:val="single" w:sz="8" w:space="0" w:color="008A00"/>
              <w:left w:val="nil"/>
              <w:bottom w:val="single" w:sz="8" w:space="0" w:color="008A00"/>
              <w:right w:val="nil"/>
            </w:tcBorders>
            <w:shd w:val="clear" w:color="auto" w:fill="auto"/>
            <w:noWrap/>
            <w:vAlign w:val="center"/>
            <w:hideMark/>
          </w:tcPr>
          <w:p w14:paraId="4D2B45CE" w14:textId="47588A94"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single" w:sz="8" w:space="0" w:color="008A00"/>
              <w:left w:val="nil"/>
              <w:bottom w:val="single" w:sz="8" w:space="0" w:color="008A00"/>
              <w:right w:val="nil"/>
            </w:tcBorders>
            <w:shd w:val="clear" w:color="auto" w:fill="auto"/>
            <w:noWrap/>
            <w:vAlign w:val="center"/>
            <w:hideMark/>
          </w:tcPr>
          <w:p w14:paraId="1021C3FC" w14:textId="01F1F51F"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single" w:sz="8" w:space="0" w:color="008A00"/>
              <w:left w:val="nil"/>
              <w:bottom w:val="single" w:sz="8" w:space="0" w:color="008A00"/>
              <w:right w:val="single" w:sz="8" w:space="0" w:color="008A00"/>
            </w:tcBorders>
            <w:shd w:val="clear" w:color="auto" w:fill="auto"/>
            <w:noWrap/>
            <w:vAlign w:val="center"/>
            <w:hideMark/>
          </w:tcPr>
          <w:p w14:paraId="7A684D58" w14:textId="79D31D23"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-2.0</w:t>
            </w:r>
          </w:p>
        </w:tc>
      </w:tr>
      <w:tr w:rsidR="00483E14" w:rsidRPr="0079372B" w14:paraId="36BCFD6C" w14:textId="77777777" w:rsidTr="006D5D7C">
        <w:trPr>
          <w:trHeight w:val="290"/>
        </w:trPr>
        <w:tc>
          <w:tcPr>
            <w:cnfStyle w:val="001000000000" w:firstRow="0" w:lastRow="0" w:firstColumn="1" w:lastColumn="0" w:oddVBand="0" w:evenVBand="0" w:oddHBand="0" w:evenHBand="0" w:firstRowFirstColumn="0" w:firstRowLastColumn="0" w:lastRowFirstColumn="0" w:lastRowLastColumn="0"/>
            <w:tcW w:w="2015" w:type="dxa"/>
            <w:noWrap/>
            <w:vAlign w:val="bottom"/>
          </w:tcPr>
          <w:p w14:paraId="675484A4" w14:textId="77777777" w:rsidR="00483E14" w:rsidRPr="00691A97" w:rsidRDefault="00483E14" w:rsidP="00483E14">
            <w:pPr>
              <w:spacing w:before="0" w:after="0" w:line="240" w:lineRule="auto"/>
              <w:jc w:val="center"/>
              <w:rPr>
                <w:rFonts w:asciiTheme="majorHAnsi" w:hAnsiTheme="majorHAnsi" w:cstheme="majorHAnsi"/>
                <w:b w:val="0"/>
                <w:bCs w:val="0"/>
                <w:color w:val="000000"/>
                <w:sz w:val="16"/>
                <w:szCs w:val="16"/>
              </w:rPr>
            </w:pPr>
            <w:r w:rsidRPr="00691A97">
              <w:rPr>
                <w:rFonts w:asciiTheme="majorHAnsi" w:hAnsiTheme="majorHAnsi" w:cstheme="majorHAnsi"/>
                <w:color w:val="000000"/>
                <w:sz w:val="16"/>
                <w:szCs w:val="16"/>
              </w:rPr>
              <w:t>015 to 019</w:t>
            </w:r>
          </w:p>
        </w:tc>
        <w:tc>
          <w:tcPr>
            <w:tcW w:w="698" w:type="dxa"/>
            <w:tcBorders>
              <w:top w:val="nil"/>
              <w:left w:val="nil"/>
              <w:bottom w:val="nil"/>
              <w:right w:val="nil"/>
            </w:tcBorders>
            <w:shd w:val="clear" w:color="auto" w:fill="auto"/>
            <w:noWrap/>
            <w:vAlign w:val="center"/>
          </w:tcPr>
          <w:p w14:paraId="30717FC4" w14:textId="4D2968F1"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-0.9</w:t>
            </w:r>
          </w:p>
        </w:tc>
        <w:tc>
          <w:tcPr>
            <w:tcW w:w="698" w:type="dxa"/>
            <w:tcBorders>
              <w:top w:val="nil"/>
              <w:left w:val="nil"/>
              <w:bottom w:val="nil"/>
              <w:right w:val="nil"/>
            </w:tcBorders>
            <w:shd w:val="clear" w:color="auto" w:fill="auto"/>
            <w:noWrap/>
            <w:vAlign w:val="center"/>
          </w:tcPr>
          <w:p w14:paraId="0D3F432B" w14:textId="7FE2D09C"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nil"/>
              <w:left w:val="nil"/>
              <w:bottom w:val="nil"/>
              <w:right w:val="nil"/>
            </w:tcBorders>
            <w:shd w:val="clear" w:color="auto" w:fill="auto"/>
            <w:noWrap/>
            <w:vAlign w:val="center"/>
          </w:tcPr>
          <w:p w14:paraId="4F008E9B" w14:textId="685F0929"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w:t>
            </w:r>
          </w:p>
        </w:tc>
        <w:tc>
          <w:tcPr>
            <w:tcW w:w="961" w:type="dxa"/>
            <w:tcBorders>
              <w:top w:val="nil"/>
              <w:left w:val="nil"/>
              <w:bottom w:val="nil"/>
              <w:right w:val="nil"/>
            </w:tcBorders>
            <w:shd w:val="clear" w:color="auto" w:fill="auto"/>
            <w:noWrap/>
            <w:vAlign w:val="center"/>
          </w:tcPr>
          <w:p w14:paraId="636B9CCF" w14:textId="18145D4E"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-2.8</w:t>
            </w:r>
          </w:p>
        </w:tc>
        <w:tc>
          <w:tcPr>
            <w:tcW w:w="698" w:type="dxa"/>
            <w:tcBorders>
              <w:top w:val="nil"/>
              <w:left w:val="nil"/>
              <w:bottom w:val="nil"/>
              <w:right w:val="nil"/>
            </w:tcBorders>
            <w:shd w:val="clear" w:color="auto" w:fill="auto"/>
            <w:noWrap/>
            <w:vAlign w:val="center"/>
          </w:tcPr>
          <w:p w14:paraId="326B9C7F" w14:textId="6745C360"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-0.4</w:t>
            </w:r>
          </w:p>
        </w:tc>
        <w:tc>
          <w:tcPr>
            <w:tcW w:w="698" w:type="dxa"/>
            <w:tcBorders>
              <w:top w:val="nil"/>
              <w:left w:val="nil"/>
              <w:bottom w:val="nil"/>
              <w:right w:val="nil"/>
            </w:tcBorders>
            <w:shd w:val="clear" w:color="auto" w:fill="auto"/>
            <w:noWrap/>
            <w:vAlign w:val="center"/>
          </w:tcPr>
          <w:p w14:paraId="655F922B" w14:textId="177D8DEF"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w:t>
            </w:r>
          </w:p>
        </w:tc>
        <w:tc>
          <w:tcPr>
            <w:tcW w:w="698" w:type="dxa"/>
            <w:tcBorders>
              <w:top w:val="nil"/>
              <w:left w:val="nil"/>
              <w:bottom w:val="nil"/>
              <w:right w:val="nil"/>
            </w:tcBorders>
            <w:shd w:val="clear" w:color="auto" w:fill="auto"/>
            <w:noWrap/>
            <w:vAlign w:val="center"/>
          </w:tcPr>
          <w:p w14:paraId="1E777A41" w14:textId="05AF3CA1"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nil"/>
              <w:left w:val="nil"/>
              <w:bottom w:val="nil"/>
              <w:right w:val="nil"/>
            </w:tcBorders>
            <w:shd w:val="clear" w:color="auto" w:fill="auto"/>
            <w:noWrap/>
            <w:vAlign w:val="center"/>
          </w:tcPr>
          <w:p w14:paraId="6899C20A" w14:textId="0AA982AE"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nil"/>
              <w:left w:val="nil"/>
              <w:bottom w:val="nil"/>
              <w:right w:val="nil"/>
            </w:tcBorders>
            <w:shd w:val="clear" w:color="auto" w:fill="auto"/>
            <w:noWrap/>
            <w:vAlign w:val="center"/>
          </w:tcPr>
          <w:p w14:paraId="6DB5DCD6" w14:textId="3B5BF57D"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2.7</w:t>
            </w:r>
          </w:p>
        </w:tc>
        <w:tc>
          <w:tcPr>
            <w:tcW w:w="698" w:type="dxa"/>
            <w:tcBorders>
              <w:top w:val="nil"/>
              <w:left w:val="nil"/>
              <w:bottom w:val="nil"/>
              <w:right w:val="nil"/>
            </w:tcBorders>
            <w:shd w:val="clear" w:color="auto" w:fill="auto"/>
            <w:noWrap/>
            <w:vAlign w:val="center"/>
          </w:tcPr>
          <w:p w14:paraId="74E5EA76" w14:textId="70F858F4"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7.5</w:t>
            </w:r>
          </w:p>
        </w:tc>
        <w:tc>
          <w:tcPr>
            <w:tcW w:w="698" w:type="dxa"/>
            <w:tcBorders>
              <w:top w:val="nil"/>
              <w:left w:val="nil"/>
              <w:bottom w:val="nil"/>
              <w:right w:val="nil"/>
            </w:tcBorders>
            <w:shd w:val="clear" w:color="auto" w:fill="auto"/>
            <w:noWrap/>
            <w:vAlign w:val="center"/>
          </w:tcPr>
          <w:p w14:paraId="3360A049" w14:textId="07FD00D4"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8.1</w:t>
            </w:r>
          </w:p>
        </w:tc>
        <w:tc>
          <w:tcPr>
            <w:tcW w:w="698" w:type="dxa"/>
            <w:tcBorders>
              <w:top w:val="nil"/>
              <w:left w:val="nil"/>
              <w:bottom w:val="nil"/>
              <w:right w:val="nil"/>
            </w:tcBorders>
            <w:shd w:val="clear" w:color="auto" w:fill="auto"/>
            <w:noWrap/>
            <w:vAlign w:val="center"/>
          </w:tcPr>
          <w:p w14:paraId="1CF1EE42" w14:textId="2229C909"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3.8</w:t>
            </w:r>
          </w:p>
        </w:tc>
        <w:tc>
          <w:tcPr>
            <w:tcW w:w="698" w:type="dxa"/>
            <w:tcBorders>
              <w:top w:val="nil"/>
              <w:left w:val="nil"/>
              <w:bottom w:val="nil"/>
              <w:right w:val="single" w:sz="8" w:space="0" w:color="008A00"/>
            </w:tcBorders>
            <w:shd w:val="clear" w:color="auto" w:fill="auto"/>
            <w:noWrap/>
            <w:vAlign w:val="center"/>
          </w:tcPr>
          <w:p w14:paraId="084E165F" w14:textId="2D0996E7"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-0.3</w:t>
            </w:r>
          </w:p>
        </w:tc>
      </w:tr>
      <w:tr w:rsidR="00483E14" w:rsidRPr="0079372B" w14:paraId="5588370E" w14:textId="77777777" w:rsidTr="006D5D7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5" w:type="dxa"/>
            <w:noWrap/>
            <w:vAlign w:val="bottom"/>
          </w:tcPr>
          <w:p w14:paraId="0B52F9F2" w14:textId="77777777" w:rsidR="00483E14" w:rsidRPr="00691A97" w:rsidRDefault="00483E14" w:rsidP="00483E14">
            <w:pPr>
              <w:spacing w:before="0" w:after="0" w:line="240" w:lineRule="auto"/>
              <w:jc w:val="center"/>
              <w:rPr>
                <w:rFonts w:asciiTheme="majorHAnsi" w:hAnsiTheme="majorHAnsi" w:cstheme="majorHAnsi"/>
                <w:b w:val="0"/>
                <w:bCs w:val="0"/>
                <w:color w:val="000000"/>
                <w:sz w:val="16"/>
                <w:szCs w:val="16"/>
              </w:rPr>
            </w:pPr>
            <w:r w:rsidRPr="00691A97">
              <w:rPr>
                <w:rFonts w:asciiTheme="majorHAnsi" w:hAnsiTheme="majorHAnsi" w:cstheme="majorHAnsi"/>
                <w:color w:val="000000"/>
                <w:sz w:val="16"/>
                <w:szCs w:val="16"/>
              </w:rPr>
              <w:t>020 to 024</w:t>
            </w:r>
          </w:p>
        </w:tc>
        <w:tc>
          <w:tcPr>
            <w:tcW w:w="698" w:type="dxa"/>
            <w:tcBorders>
              <w:top w:val="single" w:sz="8" w:space="0" w:color="008A00"/>
              <w:left w:val="nil"/>
              <w:bottom w:val="single" w:sz="8" w:space="0" w:color="008A00"/>
              <w:right w:val="nil"/>
            </w:tcBorders>
            <w:shd w:val="clear" w:color="000000" w:fill="FFFFFF"/>
            <w:noWrap/>
            <w:vAlign w:val="center"/>
          </w:tcPr>
          <w:p w14:paraId="094B6700" w14:textId="5F76DABF"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-5.3</w:t>
            </w:r>
          </w:p>
        </w:tc>
        <w:tc>
          <w:tcPr>
            <w:tcW w:w="698" w:type="dxa"/>
            <w:tcBorders>
              <w:top w:val="single" w:sz="8" w:space="0" w:color="008A00"/>
              <w:left w:val="nil"/>
              <w:bottom w:val="single" w:sz="8" w:space="0" w:color="008A00"/>
              <w:right w:val="nil"/>
            </w:tcBorders>
            <w:shd w:val="clear" w:color="000000" w:fill="FFFFFF"/>
            <w:noWrap/>
            <w:vAlign w:val="center"/>
          </w:tcPr>
          <w:p w14:paraId="2CBB1350" w14:textId="79F54686"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single" w:sz="8" w:space="0" w:color="008A00"/>
              <w:left w:val="nil"/>
              <w:bottom w:val="single" w:sz="8" w:space="0" w:color="008A00"/>
              <w:right w:val="nil"/>
            </w:tcBorders>
            <w:shd w:val="clear" w:color="000000" w:fill="FFFFFF"/>
            <w:noWrap/>
            <w:vAlign w:val="center"/>
          </w:tcPr>
          <w:p w14:paraId="1FE0B344" w14:textId="6F392C2C"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w:t>
            </w:r>
          </w:p>
        </w:tc>
        <w:tc>
          <w:tcPr>
            <w:tcW w:w="961" w:type="dxa"/>
            <w:tcBorders>
              <w:top w:val="single" w:sz="8" w:space="0" w:color="008A00"/>
              <w:left w:val="nil"/>
              <w:bottom w:val="single" w:sz="8" w:space="0" w:color="008A00"/>
              <w:right w:val="nil"/>
            </w:tcBorders>
            <w:shd w:val="clear" w:color="000000" w:fill="FFFFFF"/>
            <w:noWrap/>
            <w:vAlign w:val="center"/>
          </w:tcPr>
          <w:p w14:paraId="0A49EAF5" w14:textId="37BA2042"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-2.9</w:t>
            </w:r>
          </w:p>
        </w:tc>
        <w:tc>
          <w:tcPr>
            <w:tcW w:w="698" w:type="dxa"/>
            <w:tcBorders>
              <w:top w:val="single" w:sz="8" w:space="0" w:color="008A00"/>
              <w:left w:val="nil"/>
              <w:bottom w:val="single" w:sz="8" w:space="0" w:color="008A00"/>
              <w:right w:val="nil"/>
            </w:tcBorders>
            <w:shd w:val="clear" w:color="000000" w:fill="FFFFFF"/>
            <w:noWrap/>
            <w:vAlign w:val="center"/>
          </w:tcPr>
          <w:p w14:paraId="50C775C5" w14:textId="59351B27"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0.2</w:t>
            </w:r>
          </w:p>
        </w:tc>
        <w:tc>
          <w:tcPr>
            <w:tcW w:w="698" w:type="dxa"/>
            <w:tcBorders>
              <w:top w:val="single" w:sz="8" w:space="0" w:color="008A00"/>
              <w:left w:val="nil"/>
              <w:bottom w:val="single" w:sz="8" w:space="0" w:color="008A00"/>
              <w:right w:val="nil"/>
            </w:tcBorders>
            <w:shd w:val="clear" w:color="000000" w:fill="FFFFFF"/>
            <w:noWrap/>
            <w:vAlign w:val="center"/>
          </w:tcPr>
          <w:p w14:paraId="0EFDEC53" w14:textId="1FB64F6E"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2.8</w:t>
            </w:r>
          </w:p>
        </w:tc>
        <w:tc>
          <w:tcPr>
            <w:tcW w:w="698" w:type="dxa"/>
            <w:tcBorders>
              <w:top w:val="single" w:sz="8" w:space="0" w:color="008A00"/>
              <w:left w:val="nil"/>
              <w:bottom w:val="single" w:sz="8" w:space="0" w:color="008A00"/>
              <w:right w:val="nil"/>
            </w:tcBorders>
            <w:shd w:val="clear" w:color="000000" w:fill="FFFFFF"/>
            <w:noWrap/>
            <w:vAlign w:val="center"/>
          </w:tcPr>
          <w:p w14:paraId="3E5FD2E4" w14:textId="3BD4D595"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single" w:sz="8" w:space="0" w:color="008A00"/>
              <w:left w:val="nil"/>
              <w:bottom w:val="single" w:sz="8" w:space="0" w:color="008A00"/>
              <w:right w:val="nil"/>
            </w:tcBorders>
            <w:shd w:val="clear" w:color="000000" w:fill="FFFFFF"/>
            <w:noWrap/>
            <w:vAlign w:val="center"/>
          </w:tcPr>
          <w:p w14:paraId="7D2A4B24" w14:textId="32B0B80C"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single" w:sz="8" w:space="0" w:color="008A00"/>
              <w:left w:val="nil"/>
              <w:bottom w:val="single" w:sz="8" w:space="0" w:color="008A00"/>
              <w:right w:val="nil"/>
            </w:tcBorders>
            <w:shd w:val="clear" w:color="000000" w:fill="FFFFFF"/>
            <w:noWrap/>
            <w:vAlign w:val="center"/>
          </w:tcPr>
          <w:p w14:paraId="5A91ADDF" w14:textId="276CCA2B"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2.4</w:t>
            </w:r>
          </w:p>
        </w:tc>
        <w:tc>
          <w:tcPr>
            <w:tcW w:w="698" w:type="dxa"/>
            <w:tcBorders>
              <w:top w:val="single" w:sz="8" w:space="0" w:color="008A00"/>
              <w:left w:val="nil"/>
              <w:bottom w:val="single" w:sz="8" w:space="0" w:color="008A00"/>
              <w:right w:val="nil"/>
            </w:tcBorders>
            <w:shd w:val="clear" w:color="000000" w:fill="FFFFFF"/>
            <w:noWrap/>
            <w:vAlign w:val="center"/>
          </w:tcPr>
          <w:p w14:paraId="21C81F5A" w14:textId="4773B4B3"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7.9</w:t>
            </w:r>
          </w:p>
        </w:tc>
        <w:tc>
          <w:tcPr>
            <w:tcW w:w="698" w:type="dxa"/>
            <w:tcBorders>
              <w:top w:val="single" w:sz="8" w:space="0" w:color="008A00"/>
              <w:left w:val="nil"/>
              <w:bottom w:val="single" w:sz="8" w:space="0" w:color="008A00"/>
              <w:right w:val="nil"/>
            </w:tcBorders>
            <w:shd w:val="clear" w:color="000000" w:fill="FFFFFF"/>
            <w:noWrap/>
            <w:vAlign w:val="center"/>
          </w:tcPr>
          <w:p w14:paraId="15678349" w14:textId="2B410453"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8.1</w:t>
            </w:r>
          </w:p>
        </w:tc>
        <w:tc>
          <w:tcPr>
            <w:tcW w:w="698" w:type="dxa"/>
            <w:tcBorders>
              <w:top w:val="single" w:sz="8" w:space="0" w:color="008A00"/>
              <w:left w:val="nil"/>
              <w:bottom w:val="single" w:sz="8" w:space="0" w:color="008A00"/>
              <w:right w:val="nil"/>
            </w:tcBorders>
            <w:shd w:val="clear" w:color="000000" w:fill="FFFFFF"/>
            <w:noWrap/>
            <w:vAlign w:val="center"/>
          </w:tcPr>
          <w:p w14:paraId="3F2434DA" w14:textId="25B450E5"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3.8</w:t>
            </w:r>
          </w:p>
        </w:tc>
        <w:tc>
          <w:tcPr>
            <w:tcW w:w="698" w:type="dxa"/>
            <w:tcBorders>
              <w:top w:val="single" w:sz="8" w:space="0" w:color="008A00"/>
              <w:left w:val="nil"/>
              <w:bottom w:val="single" w:sz="8" w:space="0" w:color="008A00"/>
              <w:right w:val="single" w:sz="8" w:space="0" w:color="008A00"/>
            </w:tcBorders>
            <w:shd w:val="clear" w:color="000000" w:fill="FFFFFF"/>
            <w:noWrap/>
            <w:vAlign w:val="center"/>
          </w:tcPr>
          <w:p w14:paraId="6B0C64E9" w14:textId="64CDF83B"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0.2</w:t>
            </w:r>
          </w:p>
        </w:tc>
      </w:tr>
      <w:tr w:rsidR="00483E14" w:rsidRPr="0079372B" w14:paraId="3DDA39B9" w14:textId="77777777" w:rsidTr="006D5D7C">
        <w:trPr>
          <w:trHeight w:val="290"/>
        </w:trPr>
        <w:tc>
          <w:tcPr>
            <w:cnfStyle w:val="001000000000" w:firstRow="0" w:lastRow="0" w:firstColumn="1" w:lastColumn="0" w:oddVBand="0" w:evenVBand="0" w:oddHBand="0" w:evenHBand="0" w:firstRowFirstColumn="0" w:firstRowLastColumn="0" w:lastRowFirstColumn="0" w:lastRowLastColumn="0"/>
            <w:tcW w:w="2015" w:type="dxa"/>
            <w:noWrap/>
            <w:vAlign w:val="bottom"/>
          </w:tcPr>
          <w:p w14:paraId="65B4EA07" w14:textId="77777777" w:rsidR="00483E14" w:rsidRPr="00691A97" w:rsidRDefault="00483E14" w:rsidP="00483E14">
            <w:pPr>
              <w:spacing w:before="0" w:after="0" w:line="240" w:lineRule="auto"/>
              <w:jc w:val="center"/>
              <w:rPr>
                <w:rFonts w:asciiTheme="majorHAnsi" w:hAnsiTheme="majorHAnsi" w:cstheme="majorHAnsi"/>
                <w:b w:val="0"/>
                <w:bCs w:val="0"/>
                <w:color w:val="000000"/>
                <w:sz w:val="16"/>
                <w:szCs w:val="16"/>
              </w:rPr>
            </w:pPr>
            <w:r w:rsidRPr="00691A97">
              <w:rPr>
                <w:rFonts w:asciiTheme="majorHAnsi" w:hAnsiTheme="majorHAnsi" w:cstheme="majorHAnsi"/>
                <w:color w:val="000000"/>
                <w:sz w:val="16"/>
                <w:szCs w:val="16"/>
              </w:rPr>
              <w:t>025 to 029</w:t>
            </w:r>
          </w:p>
        </w:tc>
        <w:tc>
          <w:tcPr>
            <w:tcW w:w="698" w:type="dxa"/>
            <w:tcBorders>
              <w:top w:val="nil"/>
              <w:left w:val="nil"/>
              <w:bottom w:val="nil"/>
              <w:right w:val="nil"/>
            </w:tcBorders>
            <w:shd w:val="clear" w:color="auto" w:fill="auto"/>
            <w:noWrap/>
            <w:vAlign w:val="center"/>
          </w:tcPr>
          <w:p w14:paraId="6882F57E" w14:textId="6CF95B74"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-4.8</w:t>
            </w:r>
          </w:p>
        </w:tc>
        <w:tc>
          <w:tcPr>
            <w:tcW w:w="698" w:type="dxa"/>
            <w:tcBorders>
              <w:top w:val="nil"/>
              <w:left w:val="nil"/>
              <w:bottom w:val="nil"/>
              <w:right w:val="nil"/>
            </w:tcBorders>
            <w:shd w:val="clear" w:color="auto" w:fill="auto"/>
            <w:noWrap/>
            <w:vAlign w:val="center"/>
          </w:tcPr>
          <w:p w14:paraId="0310D2A5" w14:textId="044B12DC"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nil"/>
              <w:left w:val="nil"/>
              <w:bottom w:val="nil"/>
              <w:right w:val="nil"/>
            </w:tcBorders>
            <w:shd w:val="clear" w:color="auto" w:fill="auto"/>
            <w:noWrap/>
            <w:vAlign w:val="center"/>
          </w:tcPr>
          <w:p w14:paraId="376DBEB0" w14:textId="790E95B8"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-0.8</w:t>
            </w:r>
          </w:p>
        </w:tc>
        <w:tc>
          <w:tcPr>
            <w:tcW w:w="961" w:type="dxa"/>
            <w:tcBorders>
              <w:top w:val="nil"/>
              <w:left w:val="nil"/>
              <w:bottom w:val="nil"/>
              <w:right w:val="nil"/>
            </w:tcBorders>
            <w:shd w:val="clear" w:color="auto" w:fill="auto"/>
            <w:noWrap/>
            <w:vAlign w:val="center"/>
          </w:tcPr>
          <w:p w14:paraId="08392901" w14:textId="77A7FDD5"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-2.2</w:t>
            </w:r>
          </w:p>
        </w:tc>
        <w:tc>
          <w:tcPr>
            <w:tcW w:w="698" w:type="dxa"/>
            <w:tcBorders>
              <w:top w:val="nil"/>
              <w:left w:val="nil"/>
              <w:bottom w:val="nil"/>
              <w:right w:val="nil"/>
            </w:tcBorders>
            <w:shd w:val="clear" w:color="auto" w:fill="auto"/>
            <w:noWrap/>
            <w:vAlign w:val="center"/>
          </w:tcPr>
          <w:p w14:paraId="13E6C549" w14:textId="6180C463"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0.9</w:t>
            </w:r>
          </w:p>
        </w:tc>
        <w:tc>
          <w:tcPr>
            <w:tcW w:w="698" w:type="dxa"/>
            <w:tcBorders>
              <w:top w:val="nil"/>
              <w:left w:val="nil"/>
              <w:bottom w:val="nil"/>
              <w:right w:val="nil"/>
            </w:tcBorders>
            <w:shd w:val="clear" w:color="auto" w:fill="auto"/>
            <w:noWrap/>
            <w:vAlign w:val="center"/>
          </w:tcPr>
          <w:p w14:paraId="172B44A8" w14:textId="6F382E03"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2.7</w:t>
            </w:r>
          </w:p>
        </w:tc>
        <w:tc>
          <w:tcPr>
            <w:tcW w:w="698" w:type="dxa"/>
            <w:tcBorders>
              <w:top w:val="nil"/>
              <w:left w:val="nil"/>
              <w:bottom w:val="nil"/>
              <w:right w:val="nil"/>
            </w:tcBorders>
            <w:shd w:val="clear" w:color="auto" w:fill="auto"/>
            <w:noWrap/>
            <w:vAlign w:val="center"/>
          </w:tcPr>
          <w:p w14:paraId="71F5B147" w14:textId="0A11172C"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nil"/>
              <w:left w:val="nil"/>
              <w:bottom w:val="nil"/>
              <w:right w:val="nil"/>
            </w:tcBorders>
            <w:shd w:val="clear" w:color="auto" w:fill="auto"/>
            <w:noWrap/>
            <w:vAlign w:val="center"/>
          </w:tcPr>
          <w:p w14:paraId="799EDF3C" w14:textId="7EE4D4CD"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w:t>
            </w:r>
          </w:p>
        </w:tc>
        <w:tc>
          <w:tcPr>
            <w:tcW w:w="698" w:type="dxa"/>
            <w:tcBorders>
              <w:top w:val="nil"/>
              <w:left w:val="nil"/>
              <w:bottom w:val="nil"/>
              <w:right w:val="nil"/>
            </w:tcBorders>
            <w:shd w:val="clear" w:color="auto" w:fill="auto"/>
            <w:noWrap/>
            <w:vAlign w:val="center"/>
          </w:tcPr>
          <w:p w14:paraId="5EE6F71B" w14:textId="334B0442"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2.8</w:t>
            </w:r>
          </w:p>
        </w:tc>
        <w:tc>
          <w:tcPr>
            <w:tcW w:w="698" w:type="dxa"/>
            <w:tcBorders>
              <w:top w:val="nil"/>
              <w:left w:val="nil"/>
              <w:bottom w:val="nil"/>
              <w:right w:val="nil"/>
            </w:tcBorders>
            <w:shd w:val="clear" w:color="auto" w:fill="auto"/>
            <w:noWrap/>
            <w:vAlign w:val="center"/>
          </w:tcPr>
          <w:p w14:paraId="5DA2BFD1" w14:textId="72B0BAA0"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8.5</w:t>
            </w:r>
          </w:p>
        </w:tc>
        <w:tc>
          <w:tcPr>
            <w:tcW w:w="698" w:type="dxa"/>
            <w:tcBorders>
              <w:top w:val="nil"/>
              <w:left w:val="nil"/>
              <w:bottom w:val="nil"/>
              <w:right w:val="nil"/>
            </w:tcBorders>
            <w:shd w:val="clear" w:color="auto" w:fill="auto"/>
            <w:noWrap/>
            <w:vAlign w:val="center"/>
          </w:tcPr>
          <w:p w14:paraId="47A59C2D" w14:textId="4025AAC9"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8.1</w:t>
            </w:r>
          </w:p>
        </w:tc>
        <w:tc>
          <w:tcPr>
            <w:tcW w:w="698" w:type="dxa"/>
            <w:tcBorders>
              <w:top w:val="nil"/>
              <w:left w:val="nil"/>
              <w:bottom w:val="nil"/>
              <w:right w:val="nil"/>
            </w:tcBorders>
            <w:shd w:val="clear" w:color="auto" w:fill="auto"/>
            <w:noWrap/>
            <w:vAlign w:val="center"/>
          </w:tcPr>
          <w:p w14:paraId="37654FBA" w14:textId="599DAA5D"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3.8</w:t>
            </w:r>
          </w:p>
        </w:tc>
        <w:tc>
          <w:tcPr>
            <w:tcW w:w="698" w:type="dxa"/>
            <w:tcBorders>
              <w:top w:val="nil"/>
              <w:left w:val="nil"/>
              <w:bottom w:val="nil"/>
              <w:right w:val="single" w:sz="8" w:space="0" w:color="008A00"/>
            </w:tcBorders>
            <w:shd w:val="clear" w:color="auto" w:fill="auto"/>
            <w:noWrap/>
            <w:vAlign w:val="center"/>
          </w:tcPr>
          <w:p w14:paraId="44B06331" w14:textId="079D9174"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0.6</w:t>
            </w:r>
          </w:p>
        </w:tc>
      </w:tr>
      <w:tr w:rsidR="00483E14" w:rsidRPr="0079372B" w14:paraId="12163F76" w14:textId="77777777" w:rsidTr="006D5D7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5" w:type="dxa"/>
            <w:noWrap/>
            <w:vAlign w:val="bottom"/>
          </w:tcPr>
          <w:p w14:paraId="77E54FC3" w14:textId="77777777" w:rsidR="00483E14" w:rsidRPr="00691A97" w:rsidRDefault="00483E14" w:rsidP="00483E14">
            <w:pPr>
              <w:spacing w:before="0" w:after="0" w:line="240" w:lineRule="auto"/>
              <w:jc w:val="center"/>
              <w:rPr>
                <w:rFonts w:asciiTheme="majorHAnsi" w:hAnsiTheme="majorHAnsi" w:cstheme="majorHAnsi"/>
                <w:b w:val="0"/>
                <w:bCs w:val="0"/>
                <w:color w:val="000000"/>
                <w:sz w:val="16"/>
                <w:szCs w:val="16"/>
              </w:rPr>
            </w:pPr>
            <w:r w:rsidRPr="00691A97">
              <w:rPr>
                <w:rFonts w:asciiTheme="majorHAnsi" w:hAnsiTheme="majorHAnsi" w:cstheme="majorHAnsi"/>
                <w:color w:val="000000"/>
                <w:sz w:val="16"/>
                <w:szCs w:val="16"/>
              </w:rPr>
              <w:t>030 to 034</w:t>
            </w:r>
          </w:p>
        </w:tc>
        <w:tc>
          <w:tcPr>
            <w:tcW w:w="698" w:type="dxa"/>
            <w:tcBorders>
              <w:top w:val="single" w:sz="8" w:space="0" w:color="008A00"/>
              <w:left w:val="nil"/>
              <w:bottom w:val="single" w:sz="8" w:space="0" w:color="008A00"/>
              <w:right w:val="nil"/>
            </w:tcBorders>
            <w:shd w:val="clear" w:color="auto" w:fill="auto"/>
            <w:noWrap/>
            <w:vAlign w:val="center"/>
          </w:tcPr>
          <w:p w14:paraId="3331D8B6" w14:textId="6B5E28C6"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-4.5</w:t>
            </w:r>
          </w:p>
        </w:tc>
        <w:tc>
          <w:tcPr>
            <w:tcW w:w="698" w:type="dxa"/>
            <w:tcBorders>
              <w:top w:val="single" w:sz="8" w:space="0" w:color="008A00"/>
              <w:left w:val="nil"/>
              <w:bottom w:val="single" w:sz="8" w:space="0" w:color="008A00"/>
              <w:right w:val="nil"/>
            </w:tcBorders>
            <w:shd w:val="clear" w:color="auto" w:fill="auto"/>
            <w:noWrap/>
            <w:vAlign w:val="center"/>
          </w:tcPr>
          <w:p w14:paraId="1A53951D" w14:textId="746AF24F"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single" w:sz="8" w:space="0" w:color="008A00"/>
              <w:left w:val="nil"/>
              <w:bottom w:val="single" w:sz="8" w:space="0" w:color="008A00"/>
              <w:right w:val="nil"/>
            </w:tcBorders>
            <w:shd w:val="clear" w:color="auto" w:fill="auto"/>
            <w:noWrap/>
            <w:vAlign w:val="center"/>
          </w:tcPr>
          <w:p w14:paraId="138C2898" w14:textId="09488189"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-0.3</w:t>
            </w:r>
          </w:p>
        </w:tc>
        <w:tc>
          <w:tcPr>
            <w:tcW w:w="961" w:type="dxa"/>
            <w:tcBorders>
              <w:top w:val="single" w:sz="8" w:space="0" w:color="008A00"/>
              <w:left w:val="nil"/>
              <w:bottom w:val="single" w:sz="8" w:space="0" w:color="008A00"/>
              <w:right w:val="nil"/>
            </w:tcBorders>
            <w:shd w:val="clear" w:color="auto" w:fill="auto"/>
            <w:noWrap/>
            <w:vAlign w:val="center"/>
          </w:tcPr>
          <w:p w14:paraId="02FE0565" w14:textId="7368ADD3"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w:t>
            </w:r>
          </w:p>
        </w:tc>
        <w:tc>
          <w:tcPr>
            <w:tcW w:w="698" w:type="dxa"/>
            <w:tcBorders>
              <w:top w:val="single" w:sz="8" w:space="0" w:color="008A00"/>
              <w:left w:val="nil"/>
              <w:bottom w:val="single" w:sz="8" w:space="0" w:color="008A00"/>
              <w:right w:val="nil"/>
            </w:tcBorders>
            <w:shd w:val="clear" w:color="auto" w:fill="auto"/>
            <w:noWrap/>
            <w:vAlign w:val="center"/>
          </w:tcPr>
          <w:p w14:paraId="6621B3AE" w14:textId="11B73E9F"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0.8</w:t>
            </w:r>
          </w:p>
        </w:tc>
        <w:tc>
          <w:tcPr>
            <w:tcW w:w="698" w:type="dxa"/>
            <w:tcBorders>
              <w:top w:val="single" w:sz="8" w:space="0" w:color="008A00"/>
              <w:left w:val="nil"/>
              <w:bottom w:val="single" w:sz="8" w:space="0" w:color="008A00"/>
              <w:right w:val="nil"/>
            </w:tcBorders>
            <w:shd w:val="clear" w:color="auto" w:fill="auto"/>
            <w:noWrap/>
            <w:vAlign w:val="center"/>
          </w:tcPr>
          <w:p w14:paraId="35F6F8B3" w14:textId="58D3BA45"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3.6</w:t>
            </w:r>
          </w:p>
        </w:tc>
        <w:tc>
          <w:tcPr>
            <w:tcW w:w="698" w:type="dxa"/>
            <w:tcBorders>
              <w:top w:val="single" w:sz="8" w:space="0" w:color="008A00"/>
              <w:left w:val="nil"/>
              <w:bottom w:val="single" w:sz="8" w:space="0" w:color="008A00"/>
              <w:right w:val="nil"/>
            </w:tcBorders>
            <w:shd w:val="clear" w:color="auto" w:fill="auto"/>
            <w:noWrap/>
            <w:vAlign w:val="center"/>
          </w:tcPr>
          <w:p w14:paraId="5EAFB761" w14:textId="37C3F608"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3.6</w:t>
            </w:r>
          </w:p>
        </w:tc>
        <w:tc>
          <w:tcPr>
            <w:tcW w:w="698" w:type="dxa"/>
            <w:tcBorders>
              <w:top w:val="single" w:sz="8" w:space="0" w:color="008A00"/>
              <w:left w:val="nil"/>
              <w:bottom w:val="single" w:sz="8" w:space="0" w:color="008A00"/>
              <w:right w:val="nil"/>
            </w:tcBorders>
            <w:shd w:val="clear" w:color="auto" w:fill="auto"/>
            <w:noWrap/>
            <w:vAlign w:val="center"/>
          </w:tcPr>
          <w:p w14:paraId="161AE19A" w14:textId="04BC909B"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w:t>
            </w:r>
          </w:p>
        </w:tc>
        <w:tc>
          <w:tcPr>
            <w:tcW w:w="698" w:type="dxa"/>
            <w:tcBorders>
              <w:top w:val="single" w:sz="8" w:space="0" w:color="008A00"/>
              <w:left w:val="nil"/>
              <w:bottom w:val="single" w:sz="8" w:space="0" w:color="008A00"/>
              <w:right w:val="nil"/>
            </w:tcBorders>
            <w:shd w:val="clear" w:color="auto" w:fill="auto"/>
            <w:noWrap/>
            <w:vAlign w:val="center"/>
          </w:tcPr>
          <w:p w14:paraId="204D90DD" w14:textId="2A785D0E"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3.0</w:t>
            </w:r>
          </w:p>
        </w:tc>
        <w:tc>
          <w:tcPr>
            <w:tcW w:w="698" w:type="dxa"/>
            <w:tcBorders>
              <w:top w:val="single" w:sz="8" w:space="0" w:color="008A00"/>
              <w:left w:val="nil"/>
              <w:bottom w:val="single" w:sz="8" w:space="0" w:color="008A00"/>
              <w:right w:val="nil"/>
            </w:tcBorders>
            <w:shd w:val="clear" w:color="auto" w:fill="auto"/>
            <w:noWrap/>
            <w:vAlign w:val="center"/>
          </w:tcPr>
          <w:p w14:paraId="5ABB1F70" w14:textId="3E725341"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9.5</w:t>
            </w:r>
          </w:p>
        </w:tc>
        <w:tc>
          <w:tcPr>
            <w:tcW w:w="698" w:type="dxa"/>
            <w:tcBorders>
              <w:top w:val="single" w:sz="8" w:space="0" w:color="008A00"/>
              <w:left w:val="nil"/>
              <w:bottom w:val="single" w:sz="8" w:space="0" w:color="008A00"/>
              <w:right w:val="nil"/>
            </w:tcBorders>
            <w:shd w:val="clear" w:color="auto" w:fill="auto"/>
            <w:noWrap/>
            <w:vAlign w:val="center"/>
          </w:tcPr>
          <w:p w14:paraId="57B1EB85" w14:textId="28E3F885"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9.8</w:t>
            </w:r>
          </w:p>
        </w:tc>
        <w:tc>
          <w:tcPr>
            <w:tcW w:w="698" w:type="dxa"/>
            <w:tcBorders>
              <w:top w:val="single" w:sz="8" w:space="0" w:color="008A00"/>
              <w:left w:val="nil"/>
              <w:bottom w:val="single" w:sz="8" w:space="0" w:color="008A00"/>
              <w:right w:val="nil"/>
            </w:tcBorders>
            <w:shd w:val="clear" w:color="auto" w:fill="auto"/>
            <w:noWrap/>
            <w:vAlign w:val="center"/>
          </w:tcPr>
          <w:p w14:paraId="5FA5335E" w14:textId="4442B5E5"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3.8</w:t>
            </w:r>
          </w:p>
        </w:tc>
        <w:tc>
          <w:tcPr>
            <w:tcW w:w="698" w:type="dxa"/>
            <w:tcBorders>
              <w:top w:val="single" w:sz="8" w:space="0" w:color="008A00"/>
              <w:left w:val="nil"/>
              <w:bottom w:val="single" w:sz="8" w:space="0" w:color="008A00"/>
              <w:right w:val="single" w:sz="8" w:space="0" w:color="008A00"/>
            </w:tcBorders>
            <w:shd w:val="clear" w:color="auto" w:fill="auto"/>
            <w:noWrap/>
            <w:vAlign w:val="center"/>
          </w:tcPr>
          <w:p w14:paraId="5FB0861F" w14:textId="5CF01375"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0.9</w:t>
            </w:r>
          </w:p>
        </w:tc>
      </w:tr>
      <w:tr w:rsidR="00483E14" w:rsidRPr="0079372B" w14:paraId="0384AA45" w14:textId="77777777" w:rsidTr="006D5D7C">
        <w:trPr>
          <w:trHeight w:val="290"/>
        </w:trPr>
        <w:tc>
          <w:tcPr>
            <w:cnfStyle w:val="001000000000" w:firstRow="0" w:lastRow="0" w:firstColumn="1" w:lastColumn="0" w:oddVBand="0" w:evenVBand="0" w:oddHBand="0" w:evenHBand="0" w:firstRowFirstColumn="0" w:firstRowLastColumn="0" w:lastRowFirstColumn="0" w:lastRowLastColumn="0"/>
            <w:tcW w:w="2015" w:type="dxa"/>
            <w:noWrap/>
            <w:vAlign w:val="bottom"/>
          </w:tcPr>
          <w:p w14:paraId="7A8D506E" w14:textId="77777777" w:rsidR="00483E14" w:rsidRPr="00691A97" w:rsidRDefault="00483E14" w:rsidP="00483E14">
            <w:pPr>
              <w:spacing w:before="0" w:after="0" w:line="240" w:lineRule="auto"/>
              <w:jc w:val="center"/>
              <w:rPr>
                <w:rFonts w:asciiTheme="majorHAnsi" w:hAnsiTheme="majorHAnsi" w:cstheme="majorHAnsi"/>
                <w:b w:val="0"/>
                <w:bCs w:val="0"/>
                <w:color w:val="000000"/>
                <w:sz w:val="16"/>
                <w:szCs w:val="16"/>
              </w:rPr>
            </w:pPr>
            <w:r w:rsidRPr="00691A97">
              <w:rPr>
                <w:rFonts w:asciiTheme="majorHAnsi" w:hAnsiTheme="majorHAnsi" w:cstheme="majorHAnsi"/>
                <w:color w:val="000000"/>
                <w:sz w:val="16"/>
                <w:szCs w:val="16"/>
              </w:rPr>
              <w:t>035 to 039</w:t>
            </w:r>
          </w:p>
        </w:tc>
        <w:tc>
          <w:tcPr>
            <w:tcW w:w="698" w:type="dxa"/>
            <w:tcBorders>
              <w:top w:val="nil"/>
              <w:left w:val="nil"/>
              <w:bottom w:val="nil"/>
              <w:right w:val="nil"/>
            </w:tcBorders>
            <w:shd w:val="clear" w:color="auto" w:fill="auto"/>
            <w:noWrap/>
            <w:vAlign w:val="center"/>
          </w:tcPr>
          <w:p w14:paraId="1A537F81" w14:textId="5F125A27"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-4.5</w:t>
            </w:r>
          </w:p>
        </w:tc>
        <w:tc>
          <w:tcPr>
            <w:tcW w:w="698" w:type="dxa"/>
            <w:tcBorders>
              <w:top w:val="nil"/>
              <w:left w:val="nil"/>
              <w:bottom w:val="nil"/>
              <w:right w:val="nil"/>
            </w:tcBorders>
            <w:shd w:val="clear" w:color="auto" w:fill="auto"/>
            <w:noWrap/>
            <w:vAlign w:val="center"/>
          </w:tcPr>
          <w:p w14:paraId="104F2EF0" w14:textId="0F523B8A"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98" w:type="dxa"/>
            <w:tcBorders>
              <w:top w:val="nil"/>
              <w:left w:val="nil"/>
              <w:bottom w:val="nil"/>
              <w:right w:val="nil"/>
            </w:tcBorders>
            <w:shd w:val="clear" w:color="auto" w:fill="auto"/>
            <w:noWrap/>
            <w:vAlign w:val="center"/>
          </w:tcPr>
          <w:p w14:paraId="48C87412" w14:textId="2BE6AC90"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0.1</w:t>
            </w:r>
          </w:p>
        </w:tc>
        <w:tc>
          <w:tcPr>
            <w:tcW w:w="961" w:type="dxa"/>
            <w:tcBorders>
              <w:top w:val="nil"/>
              <w:left w:val="nil"/>
              <w:bottom w:val="nil"/>
              <w:right w:val="nil"/>
            </w:tcBorders>
            <w:shd w:val="clear" w:color="auto" w:fill="auto"/>
            <w:noWrap/>
            <w:vAlign w:val="center"/>
          </w:tcPr>
          <w:p w14:paraId="4D19A9EF" w14:textId="28FC6EA1"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w:t>
            </w:r>
          </w:p>
        </w:tc>
        <w:tc>
          <w:tcPr>
            <w:tcW w:w="698" w:type="dxa"/>
            <w:tcBorders>
              <w:top w:val="nil"/>
              <w:left w:val="nil"/>
              <w:bottom w:val="nil"/>
              <w:right w:val="nil"/>
            </w:tcBorders>
            <w:shd w:val="clear" w:color="auto" w:fill="auto"/>
            <w:noWrap/>
            <w:vAlign w:val="center"/>
          </w:tcPr>
          <w:p w14:paraId="6C991608" w14:textId="1162FFD2"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w:t>
            </w:r>
          </w:p>
        </w:tc>
        <w:tc>
          <w:tcPr>
            <w:tcW w:w="698" w:type="dxa"/>
            <w:tcBorders>
              <w:top w:val="nil"/>
              <w:left w:val="nil"/>
              <w:bottom w:val="nil"/>
              <w:right w:val="nil"/>
            </w:tcBorders>
            <w:shd w:val="clear" w:color="auto" w:fill="auto"/>
            <w:noWrap/>
            <w:vAlign w:val="center"/>
          </w:tcPr>
          <w:p w14:paraId="47EF1370" w14:textId="0877F127"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4.2</w:t>
            </w:r>
          </w:p>
        </w:tc>
        <w:tc>
          <w:tcPr>
            <w:tcW w:w="698" w:type="dxa"/>
            <w:tcBorders>
              <w:top w:val="nil"/>
              <w:left w:val="nil"/>
              <w:bottom w:val="nil"/>
              <w:right w:val="nil"/>
            </w:tcBorders>
            <w:shd w:val="clear" w:color="auto" w:fill="auto"/>
            <w:noWrap/>
            <w:vAlign w:val="center"/>
          </w:tcPr>
          <w:p w14:paraId="39C98422" w14:textId="3347077E"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3.6</w:t>
            </w:r>
          </w:p>
        </w:tc>
        <w:tc>
          <w:tcPr>
            <w:tcW w:w="698" w:type="dxa"/>
            <w:tcBorders>
              <w:top w:val="nil"/>
              <w:left w:val="nil"/>
              <w:bottom w:val="nil"/>
              <w:right w:val="nil"/>
            </w:tcBorders>
            <w:shd w:val="clear" w:color="auto" w:fill="auto"/>
            <w:noWrap/>
            <w:vAlign w:val="center"/>
          </w:tcPr>
          <w:p w14:paraId="02DEDB08" w14:textId="189338BE"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2.4</w:t>
            </w:r>
          </w:p>
        </w:tc>
        <w:tc>
          <w:tcPr>
            <w:tcW w:w="698" w:type="dxa"/>
            <w:tcBorders>
              <w:top w:val="nil"/>
              <w:left w:val="nil"/>
              <w:bottom w:val="nil"/>
              <w:right w:val="nil"/>
            </w:tcBorders>
            <w:shd w:val="clear" w:color="auto" w:fill="auto"/>
            <w:noWrap/>
            <w:vAlign w:val="center"/>
          </w:tcPr>
          <w:p w14:paraId="3A856ABE" w14:textId="5BC51A90"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3.0</w:t>
            </w:r>
          </w:p>
        </w:tc>
        <w:tc>
          <w:tcPr>
            <w:tcW w:w="698" w:type="dxa"/>
            <w:tcBorders>
              <w:top w:val="nil"/>
              <w:left w:val="nil"/>
              <w:bottom w:val="nil"/>
              <w:right w:val="nil"/>
            </w:tcBorders>
            <w:shd w:val="clear" w:color="auto" w:fill="auto"/>
            <w:noWrap/>
            <w:vAlign w:val="center"/>
          </w:tcPr>
          <w:p w14:paraId="2B5CD4A4" w14:textId="0EFDDA40"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10.8</w:t>
            </w:r>
          </w:p>
        </w:tc>
        <w:tc>
          <w:tcPr>
            <w:tcW w:w="698" w:type="dxa"/>
            <w:tcBorders>
              <w:top w:val="nil"/>
              <w:left w:val="nil"/>
              <w:bottom w:val="nil"/>
              <w:right w:val="nil"/>
            </w:tcBorders>
            <w:shd w:val="clear" w:color="auto" w:fill="auto"/>
            <w:noWrap/>
            <w:vAlign w:val="center"/>
          </w:tcPr>
          <w:p w14:paraId="23566B5A" w14:textId="19205EFC"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10.9</w:t>
            </w:r>
          </w:p>
        </w:tc>
        <w:tc>
          <w:tcPr>
            <w:tcW w:w="698" w:type="dxa"/>
            <w:tcBorders>
              <w:top w:val="nil"/>
              <w:left w:val="nil"/>
              <w:bottom w:val="nil"/>
              <w:right w:val="nil"/>
            </w:tcBorders>
            <w:shd w:val="clear" w:color="auto" w:fill="auto"/>
            <w:noWrap/>
            <w:vAlign w:val="center"/>
          </w:tcPr>
          <w:p w14:paraId="45611205" w14:textId="3B024AAE"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4.4</w:t>
            </w:r>
          </w:p>
        </w:tc>
        <w:tc>
          <w:tcPr>
            <w:tcW w:w="698" w:type="dxa"/>
            <w:tcBorders>
              <w:top w:val="nil"/>
              <w:left w:val="nil"/>
              <w:bottom w:val="nil"/>
              <w:right w:val="single" w:sz="8" w:space="0" w:color="008A00"/>
            </w:tcBorders>
            <w:shd w:val="clear" w:color="auto" w:fill="auto"/>
            <w:noWrap/>
            <w:vAlign w:val="center"/>
          </w:tcPr>
          <w:p w14:paraId="37FD17BE" w14:textId="7BAF2D4E"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w:t>
            </w:r>
          </w:p>
        </w:tc>
      </w:tr>
      <w:tr w:rsidR="00483E14" w:rsidRPr="0079372B" w14:paraId="00E7D085" w14:textId="77777777" w:rsidTr="006D5D7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5" w:type="dxa"/>
            <w:noWrap/>
            <w:vAlign w:val="bottom"/>
          </w:tcPr>
          <w:p w14:paraId="1384CF2B" w14:textId="77777777" w:rsidR="00483E14" w:rsidRPr="00691A97" w:rsidRDefault="00483E14" w:rsidP="00483E14">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040 to 044</w:t>
            </w:r>
          </w:p>
        </w:tc>
        <w:tc>
          <w:tcPr>
            <w:tcW w:w="698" w:type="dxa"/>
            <w:tcBorders>
              <w:top w:val="single" w:sz="8" w:space="0" w:color="008A00"/>
              <w:left w:val="nil"/>
              <w:bottom w:val="single" w:sz="8" w:space="0" w:color="008A00"/>
              <w:right w:val="nil"/>
            </w:tcBorders>
            <w:shd w:val="clear" w:color="auto" w:fill="auto"/>
            <w:noWrap/>
            <w:vAlign w:val="center"/>
          </w:tcPr>
          <w:p w14:paraId="690C5DA4" w14:textId="1EBDDEBF"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-3.6</w:t>
            </w:r>
          </w:p>
        </w:tc>
        <w:tc>
          <w:tcPr>
            <w:tcW w:w="698" w:type="dxa"/>
            <w:tcBorders>
              <w:top w:val="single" w:sz="8" w:space="0" w:color="008A00"/>
              <w:left w:val="nil"/>
              <w:bottom w:val="single" w:sz="8" w:space="0" w:color="008A00"/>
              <w:right w:val="nil"/>
            </w:tcBorders>
            <w:shd w:val="clear" w:color="auto" w:fill="auto"/>
            <w:noWrap/>
            <w:vAlign w:val="center"/>
          </w:tcPr>
          <w:p w14:paraId="1A713F30" w14:textId="1118FCA3"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4.0</w:t>
            </w:r>
          </w:p>
        </w:tc>
        <w:tc>
          <w:tcPr>
            <w:tcW w:w="698" w:type="dxa"/>
            <w:tcBorders>
              <w:top w:val="single" w:sz="8" w:space="0" w:color="008A00"/>
              <w:left w:val="nil"/>
              <w:bottom w:val="single" w:sz="8" w:space="0" w:color="008A00"/>
              <w:right w:val="nil"/>
            </w:tcBorders>
            <w:shd w:val="clear" w:color="auto" w:fill="auto"/>
            <w:noWrap/>
            <w:vAlign w:val="center"/>
          </w:tcPr>
          <w:p w14:paraId="0591C96A" w14:textId="5D1393B6"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0.8</w:t>
            </w:r>
          </w:p>
        </w:tc>
        <w:tc>
          <w:tcPr>
            <w:tcW w:w="961" w:type="dxa"/>
            <w:tcBorders>
              <w:top w:val="single" w:sz="8" w:space="0" w:color="008A00"/>
              <w:left w:val="nil"/>
              <w:bottom w:val="single" w:sz="8" w:space="0" w:color="008A00"/>
              <w:right w:val="nil"/>
            </w:tcBorders>
            <w:shd w:val="clear" w:color="auto" w:fill="auto"/>
            <w:noWrap/>
            <w:vAlign w:val="center"/>
          </w:tcPr>
          <w:p w14:paraId="44E8AB18" w14:textId="26B68377"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-0.6</w:t>
            </w:r>
          </w:p>
        </w:tc>
        <w:tc>
          <w:tcPr>
            <w:tcW w:w="698" w:type="dxa"/>
            <w:tcBorders>
              <w:top w:val="single" w:sz="8" w:space="0" w:color="008A00"/>
              <w:left w:val="nil"/>
              <w:bottom w:val="single" w:sz="8" w:space="0" w:color="008A00"/>
              <w:right w:val="nil"/>
            </w:tcBorders>
            <w:shd w:val="clear" w:color="auto" w:fill="auto"/>
            <w:noWrap/>
            <w:vAlign w:val="center"/>
          </w:tcPr>
          <w:p w14:paraId="2CF88B6A" w14:textId="610856AE"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1.3</w:t>
            </w:r>
          </w:p>
        </w:tc>
        <w:tc>
          <w:tcPr>
            <w:tcW w:w="698" w:type="dxa"/>
            <w:tcBorders>
              <w:top w:val="single" w:sz="8" w:space="0" w:color="008A00"/>
              <w:left w:val="nil"/>
              <w:bottom w:val="single" w:sz="8" w:space="0" w:color="008A00"/>
              <w:right w:val="nil"/>
            </w:tcBorders>
            <w:shd w:val="clear" w:color="auto" w:fill="auto"/>
            <w:noWrap/>
            <w:vAlign w:val="center"/>
          </w:tcPr>
          <w:p w14:paraId="5609373A" w14:textId="420850C6"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5.5</w:t>
            </w:r>
          </w:p>
        </w:tc>
        <w:tc>
          <w:tcPr>
            <w:tcW w:w="698" w:type="dxa"/>
            <w:tcBorders>
              <w:top w:val="single" w:sz="8" w:space="0" w:color="008A00"/>
              <w:left w:val="nil"/>
              <w:bottom w:val="single" w:sz="8" w:space="0" w:color="008A00"/>
              <w:right w:val="nil"/>
            </w:tcBorders>
            <w:shd w:val="clear" w:color="auto" w:fill="auto"/>
            <w:noWrap/>
            <w:vAlign w:val="center"/>
          </w:tcPr>
          <w:p w14:paraId="3A987E1E" w14:textId="722E580D"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3.6</w:t>
            </w:r>
          </w:p>
        </w:tc>
        <w:tc>
          <w:tcPr>
            <w:tcW w:w="698" w:type="dxa"/>
            <w:tcBorders>
              <w:top w:val="single" w:sz="8" w:space="0" w:color="008A00"/>
              <w:left w:val="nil"/>
              <w:bottom w:val="single" w:sz="8" w:space="0" w:color="008A00"/>
              <w:right w:val="nil"/>
            </w:tcBorders>
            <w:shd w:val="clear" w:color="auto" w:fill="auto"/>
            <w:noWrap/>
            <w:vAlign w:val="center"/>
          </w:tcPr>
          <w:p w14:paraId="072B1AC5" w14:textId="2986FEA5"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3.3</w:t>
            </w:r>
          </w:p>
        </w:tc>
        <w:tc>
          <w:tcPr>
            <w:tcW w:w="698" w:type="dxa"/>
            <w:tcBorders>
              <w:top w:val="single" w:sz="8" w:space="0" w:color="008A00"/>
              <w:left w:val="nil"/>
              <w:bottom w:val="single" w:sz="8" w:space="0" w:color="008A00"/>
              <w:right w:val="nil"/>
            </w:tcBorders>
            <w:shd w:val="clear" w:color="auto" w:fill="auto"/>
            <w:noWrap/>
            <w:vAlign w:val="center"/>
          </w:tcPr>
          <w:p w14:paraId="1BAEB130" w14:textId="4EB14729"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3.7</w:t>
            </w:r>
          </w:p>
        </w:tc>
        <w:tc>
          <w:tcPr>
            <w:tcW w:w="698" w:type="dxa"/>
            <w:tcBorders>
              <w:top w:val="single" w:sz="8" w:space="0" w:color="008A00"/>
              <w:left w:val="nil"/>
              <w:bottom w:val="single" w:sz="8" w:space="0" w:color="008A00"/>
              <w:right w:val="nil"/>
            </w:tcBorders>
            <w:shd w:val="clear" w:color="auto" w:fill="auto"/>
            <w:noWrap/>
            <w:vAlign w:val="center"/>
          </w:tcPr>
          <w:p w14:paraId="17D04C11" w14:textId="66CC3E0D"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11.4</w:t>
            </w:r>
          </w:p>
        </w:tc>
        <w:tc>
          <w:tcPr>
            <w:tcW w:w="698" w:type="dxa"/>
            <w:tcBorders>
              <w:top w:val="single" w:sz="8" w:space="0" w:color="008A00"/>
              <w:left w:val="nil"/>
              <w:bottom w:val="single" w:sz="8" w:space="0" w:color="008A00"/>
              <w:right w:val="nil"/>
            </w:tcBorders>
            <w:shd w:val="clear" w:color="auto" w:fill="auto"/>
            <w:noWrap/>
            <w:vAlign w:val="center"/>
          </w:tcPr>
          <w:p w14:paraId="2D02E28C" w14:textId="69230AFA"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10.3</w:t>
            </w:r>
          </w:p>
        </w:tc>
        <w:tc>
          <w:tcPr>
            <w:tcW w:w="698" w:type="dxa"/>
            <w:tcBorders>
              <w:top w:val="single" w:sz="8" w:space="0" w:color="008A00"/>
              <w:left w:val="nil"/>
              <w:bottom w:val="single" w:sz="8" w:space="0" w:color="008A00"/>
              <w:right w:val="nil"/>
            </w:tcBorders>
            <w:shd w:val="clear" w:color="auto" w:fill="auto"/>
            <w:noWrap/>
            <w:vAlign w:val="center"/>
          </w:tcPr>
          <w:p w14:paraId="62B9DB71" w14:textId="5A6AB2EE"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5.0</w:t>
            </w:r>
          </w:p>
        </w:tc>
        <w:tc>
          <w:tcPr>
            <w:tcW w:w="698" w:type="dxa"/>
            <w:tcBorders>
              <w:top w:val="single" w:sz="8" w:space="0" w:color="008A00"/>
              <w:left w:val="nil"/>
              <w:bottom w:val="single" w:sz="8" w:space="0" w:color="008A00"/>
              <w:right w:val="single" w:sz="8" w:space="0" w:color="008A00"/>
            </w:tcBorders>
            <w:shd w:val="clear" w:color="auto" w:fill="auto"/>
            <w:noWrap/>
            <w:vAlign w:val="center"/>
          </w:tcPr>
          <w:p w14:paraId="0F245BF0" w14:textId="40B6BD93"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2.9</w:t>
            </w:r>
          </w:p>
        </w:tc>
      </w:tr>
      <w:tr w:rsidR="00483E14" w:rsidRPr="0079372B" w14:paraId="7DDAD630" w14:textId="77777777" w:rsidTr="006D5D7C">
        <w:trPr>
          <w:trHeight w:val="290"/>
        </w:trPr>
        <w:tc>
          <w:tcPr>
            <w:cnfStyle w:val="001000000000" w:firstRow="0" w:lastRow="0" w:firstColumn="1" w:lastColumn="0" w:oddVBand="0" w:evenVBand="0" w:oddHBand="0" w:evenHBand="0" w:firstRowFirstColumn="0" w:firstRowLastColumn="0" w:lastRowFirstColumn="0" w:lastRowLastColumn="0"/>
            <w:tcW w:w="2015" w:type="dxa"/>
            <w:noWrap/>
            <w:vAlign w:val="bottom"/>
          </w:tcPr>
          <w:p w14:paraId="583738FC" w14:textId="77777777" w:rsidR="00483E14" w:rsidRPr="00691A97" w:rsidRDefault="00483E14" w:rsidP="00483E14">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045 to 049</w:t>
            </w:r>
          </w:p>
        </w:tc>
        <w:tc>
          <w:tcPr>
            <w:tcW w:w="698" w:type="dxa"/>
            <w:tcBorders>
              <w:top w:val="nil"/>
              <w:left w:val="nil"/>
              <w:bottom w:val="nil"/>
              <w:right w:val="nil"/>
            </w:tcBorders>
            <w:shd w:val="clear" w:color="000000" w:fill="FFFFFF"/>
            <w:noWrap/>
            <w:vAlign w:val="center"/>
          </w:tcPr>
          <w:p w14:paraId="5991FE01" w14:textId="5F25A9F6"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-3.2</w:t>
            </w:r>
          </w:p>
        </w:tc>
        <w:tc>
          <w:tcPr>
            <w:tcW w:w="698" w:type="dxa"/>
            <w:tcBorders>
              <w:top w:val="nil"/>
              <w:left w:val="nil"/>
              <w:bottom w:val="nil"/>
              <w:right w:val="nil"/>
            </w:tcBorders>
            <w:shd w:val="clear" w:color="000000" w:fill="FFFFFF"/>
            <w:noWrap/>
            <w:vAlign w:val="center"/>
          </w:tcPr>
          <w:p w14:paraId="50CA453A" w14:textId="7B08DC5B"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4.0</w:t>
            </w:r>
          </w:p>
        </w:tc>
        <w:tc>
          <w:tcPr>
            <w:tcW w:w="698" w:type="dxa"/>
            <w:tcBorders>
              <w:top w:val="nil"/>
              <w:left w:val="nil"/>
              <w:bottom w:val="nil"/>
              <w:right w:val="nil"/>
            </w:tcBorders>
            <w:shd w:val="clear" w:color="000000" w:fill="FFFFFF"/>
            <w:noWrap/>
            <w:vAlign w:val="center"/>
          </w:tcPr>
          <w:p w14:paraId="7ACEAC3E" w14:textId="3042AFEB"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1.3</w:t>
            </w:r>
          </w:p>
        </w:tc>
        <w:tc>
          <w:tcPr>
            <w:tcW w:w="961" w:type="dxa"/>
            <w:tcBorders>
              <w:top w:val="nil"/>
              <w:left w:val="nil"/>
              <w:bottom w:val="nil"/>
              <w:right w:val="nil"/>
            </w:tcBorders>
            <w:shd w:val="clear" w:color="000000" w:fill="FFFFFF"/>
            <w:noWrap/>
            <w:vAlign w:val="center"/>
          </w:tcPr>
          <w:p w14:paraId="65B2AF1F" w14:textId="4D212E7D"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0.0</w:t>
            </w:r>
          </w:p>
        </w:tc>
        <w:tc>
          <w:tcPr>
            <w:tcW w:w="698" w:type="dxa"/>
            <w:tcBorders>
              <w:top w:val="nil"/>
              <w:left w:val="nil"/>
              <w:bottom w:val="nil"/>
              <w:right w:val="nil"/>
            </w:tcBorders>
            <w:shd w:val="clear" w:color="000000" w:fill="FFFFFF"/>
            <w:noWrap/>
            <w:vAlign w:val="center"/>
          </w:tcPr>
          <w:p w14:paraId="12F527FC" w14:textId="0745F5B1"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1.9</w:t>
            </w:r>
          </w:p>
        </w:tc>
        <w:tc>
          <w:tcPr>
            <w:tcW w:w="698" w:type="dxa"/>
            <w:tcBorders>
              <w:top w:val="nil"/>
              <w:left w:val="nil"/>
              <w:bottom w:val="nil"/>
              <w:right w:val="nil"/>
            </w:tcBorders>
            <w:shd w:val="clear" w:color="000000" w:fill="FFFFFF"/>
            <w:noWrap/>
            <w:vAlign w:val="center"/>
          </w:tcPr>
          <w:p w14:paraId="620B9B5A" w14:textId="70C5E070"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5.5</w:t>
            </w:r>
          </w:p>
        </w:tc>
        <w:tc>
          <w:tcPr>
            <w:tcW w:w="698" w:type="dxa"/>
            <w:tcBorders>
              <w:top w:val="nil"/>
              <w:left w:val="nil"/>
              <w:bottom w:val="nil"/>
              <w:right w:val="nil"/>
            </w:tcBorders>
            <w:shd w:val="clear" w:color="000000" w:fill="FFFFFF"/>
            <w:noWrap/>
            <w:vAlign w:val="center"/>
          </w:tcPr>
          <w:p w14:paraId="7253BD5C" w14:textId="20A47911"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3.6</w:t>
            </w:r>
          </w:p>
        </w:tc>
        <w:tc>
          <w:tcPr>
            <w:tcW w:w="698" w:type="dxa"/>
            <w:tcBorders>
              <w:top w:val="nil"/>
              <w:left w:val="nil"/>
              <w:bottom w:val="nil"/>
              <w:right w:val="nil"/>
            </w:tcBorders>
            <w:shd w:val="clear" w:color="000000" w:fill="FFFFFF"/>
            <w:noWrap/>
            <w:vAlign w:val="center"/>
          </w:tcPr>
          <w:p w14:paraId="11946152" w14:textId="08E937B0"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3.4</w:t>
            </w:r>
          </w:p>
        </w:tc>
        <w:tc>
          <w:tcPr>
            <w:tcW w:w="698" w:type="dxa"/>
            <w:tcBorders>
              <w:top w:val="nil"/>
              <w:left w:val="nil"/>
              <w:bottom w:val="nil"/>
              <w:right w:val="nil"/>
            </w:tcBorders>
            <w:shd w:val="clear" w:color="000000" w:fill="FFFFFF"/>
            <w:noWrap/>
            <w:vAlign w:val="center"/>
          </w:tcPr>
          <w:p w14:paraId="046633AD" w14:textId="7B8A0228"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3.7</w:t>
            </w:r>
          </w:p>
        </w:tc>
        <w:tc>
          <w:tcPr>
            <w:tcW w:w="698" w:type="dxa"/>
            <w:tcBorders>
              <w:top w:val="nil"/>
              <w:left w:val="nil"/>
              <w:bottom w:val="nil"/>
              <w:right w:val="nil"/>
            </w:tcBorders>
            <w:shd w:val="clear" w:color="000000" w:fill="FFFFFF"/>
            <w:noWrap/>
            <w:vAlign w:val="center"/>
          </w:tcPr>
          <w:p w14:paraId="5FD91FC1" w14:textId="257BC052"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12.7</w:t>
            </w:r>
          </w:p>
        </w:tc>
        <w:tc>
          <w:tcPr>
            <w:tcW w:w="698" w:type="dxa"/>
            <w:tcBorders>
              <w:top w:val="nil"/>
              <w:left w:val="nil"/>
              <w:bottom w:val="nil"/>
              <w:right w:val="nil"/>
            </w:tcBorders>
            <w:shd w:val="clear" w:color="000000" w:fill="FFFFFF"/>
            <w:noWrap/>
            <w:vAlign w:val="center"/>
          </w:tcPr>
          <w:p w14:paraId="27A419E3" w14:textId="345AA319"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11.8</w:t>
            </w:r>
          </w:p>
        </w:tc>
        <w:tc>
          <w:tcPr>
            <w:tcW w:w="698" w:type="dxa"/>
            <w:tcBorders>
              <w:top w:val="nil"/>
              <w:left w:val="nil"/>
              <w:bottom w:val="nil"/>
              <w:right w:val="nil"/>
            </w:tcBorders>
            <w:shd w:val="clear" w:color="000000" w:fill="FFFFFF"/>
            <w:noWrap/>
            <w:vAlign w:val="center"/>
          </w:tcPr>
          <w:p w14:paraId="5D81ED15" w14:textId="09EF1AE9"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4.8</w:t>
            </w:r>
          </w:p>
        </w:tc>
        <w:tc>
          <w:tcPr>
            <w:tcW w:w="698" w:type="dxa"/>
            <w:tcBorders>
              <w:top w:val="nil"/>
              <w:left w:val="nil"/>
              <w:bottom w:val="nil"/>
              <w:right w:val="single" w:sz="8" w:space="0" w:color="008A00"/>
            </w:tcBorders>
            <w:shd w:val="clear" w:color="000000" w:fill="FFFFFF"/>
            <w:noWrap/>
            <w:vAlign w:val="center"/>
          </w:tcPr>
          <w:p w14:paraId="5C7133BE" w14:textId="445AD6F8"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4.1</w:t>
            </w:r>
          </w:p>
        </w:tc>
      </w:tr>
      <w:tr w:rsidR="00483E14" w:rsidRPr="0079372B" w14:paraId="503D1BCB" w14:textId="77777777" w:rsidTr="006D5D7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5" w:type="dxa"/>
            <w:noWrap/>
            <w:vAlign w:val="bottom"/>
          </w:tcPr>
          <w:p w14:paraId="4F57EB4B" w14:textId="77777777" w:rsidR="00483E14" w:rsidRPr="00691A97" w:rsidRDefault="00483E14" w:rsidP="00483E14">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050 to 054</w:t>
            </w:r>
          </w:p>
        </w:tc>
        <w:tc>
          <w:tcPr>
            <w:tcW w:w="698" w:type="dxa"/>
            <w:tcBorders>
              <w:top w:val="single" w:sz="8" w:space="0" w:color="008A00"/>
              <w:left w:val="nil"/>
              <w:bottom w:val="single" w:sz="8" w:space="0" w:color="008A00"/>
              <w:right w:val="nil"/>
            </w:tcBorders>
            <w:shd w:val="clear" w:color="auto" w:fill="auto"/>
            <w:noWrap/>
            <w:vAlign w:val="center"/>
          </w:tcPr>
          <w:p w14:paraId="7AEA7FD3" w14:textId="4FE3EB10"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-2.7</w:t>
            </w:r>
          </w:p>
        </w:tc>
        <w:tc>
          <w:tcPr>
            <w:tcW w:w="698" w:type="dxa"/>
            <w:tcBorders>
              <w:top w:val="single" w:sz="8" w:space="0" w:color="008A00"/>
              <w:left w:val="nil"/>
              <w:bottom w:val="single" w:sz="8" w:space="0" w:color="008A00"/>
              <w:right w:val="nil"/>
            </w:tcBorders>
            <w:shd w:val="clear" w:color="auto" w:fill="auto"/>
            <w:noWrap/>
            <w:vAlign w:val="center"/>
          </w:tcPr>
          <w:p w14:paraId="1136AADB" w14:textId="06933D4F"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4.9</w:t>
            </w:r>
          </w:p>
        </w:tc>
        <w:tc>
          <w:tcPr>
            <w:tcW w:w="698" w:type="dxa"/>
            <w:tcBorders>
              <w:top w:val="single" w:sz="8" w:space="0" w:color="008A00"/>
              <w:left w:val="nil"/>
              <w:bottom w:val="single" w:sz="8" w:space="0" w:color="008A00"/>
              <w:right w:val="nil"/>
            </w:tcBorders>
            <w:shd w:val="clear" w:color="auto" w:fill="auto"/>
            <w:noWrap/>
            <w:vAlign w:val="center"/>
          </w:tcPr>
          <w:p w14:paraId="794547EE" w14:textId="78E10E39"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2.0</w:t>
            </w:r>
          </w:p>
        </w:tc>
        <w:tc>
          <w:tcPr>
            <w:tcW w:w="961" w:type="dxa"/>
            <w:tcBorders>
              <w:top w:val="single" w:sz="8" w:space="0" w:color="008A00"/>
              <w:left w:val="nil"/>
              <w:bottom w:val="single" w:sz="8" w:space="0" w:color="008A00"/>
              <w:right w:val="nil"/>
            </w:tcBorders>
            <w:shd w:val="clear" w:color="auto" w:fill="auto"/>
            <w:noWrap/>
            <w:vAlign w:val="center"/>
          </w:tcPr>
          <w:p w14:paraId="71E57463" w14:textId="24B73158"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0.5</w:t>
            </w:r>
          </w:p>
        </w:tc>
        <w:tc>
          <w:tcPr>
            <w:tcW w:w="698" w:type="dxa"/>
            <w:tcBorders>
              <w:top w:val="single" w:sz="8" w:space="0" w:color="008A00"/>
              <w:left w:val="nil"/>
              <w:bottom w:val="single" w:sz="8" w:space="0" w:color="008A00"/>
              <w:right w:val="nil"/>
            </w:tcBorders>
            <w:shd w:val="clear" w:color="auto" w:fill="auto"/>
            <w:noWrap/>
            <w:vAlign w:val="center"/>
          </w:tcPr>
          <w:p w14:paraId="0AAEEEC8" w14:textId="7086F110"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2.4</w:t>
            </w:r>
          </w:p>
        </w:tc>
        <w:tc>
          <w:tcPr>
            <w:tcW w:w="698" w:type="dxa"/>
            <w:tcBorders>
              <w:top w:val="single" w:sz="8" w:space="0" w:color="008A00"/>
              <w:left w:val="nil"/>
              <w:bottom w:val="single" w:sz="8" w:space="0" w:color="008A00"/>
              <w:right w:val="nil"/>
            </w:tcBorders>
            <w:shd w:val="clear" w:color="auto" w:fill="auto"/>
            <w:noWrap/>
            <w:vAlign w:val="center"/>
          </w:tcPr>
          <w:p w14:paraId="740B2906" w14:textId="7E3FD983"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5.7</w:t>
            </w:r>
          </w:p>
        </w:tc>
        <w:tc>
          <w:tcPr>
            <w:tcW w:w="698" w:type="dxa"/>
            <w:tcBorders>
              <w:top w:val="single" w:sz="8" w:space="0" w:color="008A00"/>
              <w:left w:val="nil"/>
              <w:bottom w:val="single" w:sz="8" w:space="0" w:color="008A00"/>
              <w:right w:val="nil"/>
            </w:tcBorders>
            <w:shd w:val="clear" w:color="auto" w:fill="auto"/>
            <w:noWrap/>
            <w:vAlign w:val="center"/>
          </w:tcPr>
          <w:p w14:paraId="6B31B820" w14:textId="77424713"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3.6</w:t>
            </w:r>
          </w:p>
        </w:tc>
        <w:tc>
          <w:tcPr>
            <w:tcW w:w="698" w:type="dxa"/>
            <w:tcBorders>
              <w:top w:val="single" w:sz="8" w:space="0" w:color="008A00"/>
              <w:left w:val="nil"/>
              <w:bottom w:val="single" w:sz="8" w:space="0" w:color="008A00"/>
              <w:right w:val="nil"/>
            </w:tcBorders>
            <w:shd w:val="clear" w:color="auto" w:fill="auto"/>
            <w:noWrap/>
            <w:vAlign w:val="center"/>
          </w:tcPr>
          <w:p w14:paraId="6D7181A8" w14:textId="53FEF73F"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4.1</w:t>
            </w:r>
          </w:p>
        </w:tc>
        <w:tc>
          <w:tcPr>
            <w:tcW w:w="698" w:type="dxa"/>
            <w:tcBorders>
              <w:top w:val="single" w:sz="8" w:space="0" w:color="008A00"/>
              <w:left w:val="nil"/>
              <w:bottom w:val="single" w:sz="8" w:space="0" w:color="008A00"/>
              <w:right w:val="nil"/>
            </w:tcBorders>
            <w:shd w:val="clear" w:color="auto" w:fill="auto"/>
            <w:noWrap/>
            <w:vAlign w:val="center"/>
          </w:tcPr>
          <w:p w14:paraId="368808BC" w14:textId="39302919"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4.1</w:t>
            </w:r>
          </w:p>
        </w:tc>
        <w:tc>
          <w:tcPr>
            <w:tcW w:w="698" w:type="dxa"/>
            <w:tcBorders>
              <w:top w:val="single" w:sz="8" w:space="0" w:color="008A00"/>
              <w:left w:val="nil"/>
              <w:bottom w:val="single" w:sz="8" w:space="0" w:color="008A00"/>
              <w:right w:val="nil"/>
            </w:tcBorders>
            <w:shd w:val="clear" w:color="auto" w:fill="auto"/>
            <w:noWrap/>
            <w:vAlign w:val="center"/>
          </w:tcPr>
          <w:p w14:paraId="1BC3F422" w14:textId="710AED5B"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13.7</w:t>
            </w:r>
          </w:p>
        </w:tc>
        <w:tc>
          <w:tcPr>
            <w:tcW w:w="698" w:type="dxa"/>
            <w:tcBorders>
              <w:top w:val="single" w:sz="8" w:space="0" w:color="008A00"/>
              <w:left w:val="nil"/>
              <w:bottom w:val="single" w:sz="8" w:space="0" w:color="008A00"/>
              <w:right w:val="nil"/>
            </w:tcBorders>
            <w:shd w:val="clear" w:color="auto" w:fill="auto"/>
            <w:noWrap/>
            <w:vAlign w:val="center"/>
          </w:tcPr>
          <w:p w14:paraId="47797C0A" w14:textId="0A025071"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11.7</w:t>
            </w:r>
          </w:p>
        </w:tc>
        <w:tc>
          <w:tcPr>
            <w:tcW w:w="698" w:type="dxa"/>
            <w:tcBorders>
              <w:top w:val="single" w:sz="8" w:space="0" w:color="008A00"/>
              <w:left w:val="nil"/>
              <w:bottom w:val="single" w:sz="8" w:space="0" w:color="008A00"/>
              <w:right w:val="nil"/>
            </w:tcBorders>
            <w:shd w:val="clear" w:color="auto" w:fill="auto"/>
            <w:noWrap/>
            <w:vAlign w:val="center"/>
          </w:tcPr>
          <w:p w14:paraId="1A98749C" w14:textId="1A02EB8A"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5.9</w:t>
            </w:r>
          </w:p>
        </w:tc>
        <w:tc>
          <w:tcPr>
            <w:tcW w:w="698" w:type="dxa"/>
            <w:tcBorders>
              <w:top w:val="single" w:sz="8" w:space="0" w:color="008A00"/>
              <w:left w:val="nil"/>
              <w:bottom w:val="single" w:sz="8" w:space="0" w:color="008A00"/>
              <w:right w:val="single" w:sz="8" w:space="0" w:color="008A00"/>
            </w:tcBorders>
            <w:shd w:val="clear" w:color="auto" w:fill="auto"/>
            <w:noWrap/>
            <w:vAlign w:val="center"/>
          </w:tcPr>
          <w:p w14:paraId="65BE4A81" w14:textId="5514BF97"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5.6</w:t>
            </w:r>
          </w:p>
        </w:tc>
      </w:tr>
      <w:tr w:rsidR="00483E14" w:rsidRPr="0079372B" w14:paraId="640EBEE7" w14:textId="77777777" w:rsidTr="006D5D7C">
        <w:trPr>
          <w:trHeight w:val="290"/>
        </w:trPr>
        <w:tc>
          <w:tcPr>
            <w:cnfStyle w:val="001000000000" w:firstRow="0" w:lastRow="0" w:firstColumn="1" w:lastColumn="0" w:oddVBand="0" w:evenVBand="0" w:oddHBand="0" w:evenHBand="0" w:firstRowFirstColumn="0" w:firstRowLastColumn="0" w:lastRowFirstColumn="0" w:lastRowLastColumn="0"/>
            <w:tcW w:w="2015" w:type="dxa"/>
            <w:noWrap/>
            <w:vAlign w:val="bottom"/>
          </w:tcPr>
          <w:p w14:paraId="536007EC" w14:textId="77777777" w:rsidR="00483E14" w:rsidRPr="00691A97" w:rsidRDefault="00483E14" w:rsidP="00483E14">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055 to 059</w:t>
            </w:r>
          </w:p>
        </w:tc>
        <w:tc>
          <w:tcPr>
            <w:tcW w:w="698" w:type="dxa"/>
            <w:tcBorders>
              <w:top w:val="nil"/>
              <w:left w:val="nil"/>
              <w:bottom w:val="nil"/>
              <w:right w:val="nil"/>
            </w:tcBorders>
            <w:shd w:val="clear" w:color="auto" w:fill="auto"/>
            <w:noWrap/>
            <w:vAlign w:val="center"/>
          </w:tcPr>
          <w:p w14:paraId="261CC606" w14:textId="5CD52BEB"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-1.9</w:t>
            </w:r>
          </w:p>
        </w:tc>
        <w:tc>
          <w:tcPr>
            <w:tcW w:w="698" w:type="dxa"/>
            <w:tcBorders>
              <w:top w:val="nil"/>
              <w:left w:val="nil"/>
              <w:bottom w:val="nil"/>
              <w:right w:val="nil"/>
            </w:tcBorders>
            <w:shd w:val="clear" w:color="auto" w:fill="auto"/>
            <w:noWrap/>
            <w:vAlign w:val="center"/>
          </w:tcPr>
          <w:p w14:paraId="38E58D20" w14:textId="786B0B0F"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5.8</w:t>
            </w:r>
          </w:p>
        </w:tc>
        <w:tc>
          <w:tcPr>
            <w:tcW w:w="698" w:type="dxa"/>
            <w:tcBorders>
              <w:top w:val="nil"/>
              <w:left w:val="nil"/>
              <w:bottom w:val="nil"/>
              <w:right w:val="nil"/>
            </w:tcBorders>
            <w:shd w:val="clear" w:color="auto" w:fill="auto"/>
            <w:noWrap/>
            <w:vAlign w:val="center"/>
          </w:tcPr>
          <w:p w14:paraId="5963E043" w14:textId="7C315308"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2.3</w:t>
            </w:r>
          </w:p>
        </w:tc>
        <w:tc>
          <w:tcPr>
            <w:tcW w:w="961" w:type="dxa"/>
            <w:tcBorders>
              <w:top w:val="nil"/>
              <w:left w:val="nil"/>
              <w:bottom w:val="nil"/>
              <w:right w:val="nil"/>
            </w:tcBorders>
            <w:shd w:val="clear" w:color="auto" w:fill="auto"/>
            <w:noWrap/>
            <w:vAlign w:val="center"/>
          </w:tcPr>
          <w:p w14:paraId="679F49CC" w14:textId="632BE8BE"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0.4</w:t>
            </w:r>
          </w:p>
        </w:tc>
        <w:tc>
          <w:tcPr>
            <w:tcW w:w="698" w:type="dxa"/>
            <w:tcBorders>
              <w:top w:val="nil"/>
              <w:left w:val="nil"/>
              <w:bottom w:val="nil"/>
              <w:right w:val="nil"/>
            </w:tcBorders>
            <w:shd w:val="clear" w:color="auto" w:fill="auto"/>
            <w:noWrap/>
            <w:vAlign w:val="center"/>
          </w:tcPr>
          <w:p w14:paraId="64DF00AE" w14:textId="00734488"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2.4</w:t>
            </w:r>
          </w:p>
        </w:tc>
        <w:tc>
          <w:tcPr>
            <w:tcW w:w="698" w:type="dxa"/>
            <w:tcBorders>
              <w:top w:val="nil"/>
              <w:left w:val="nil"/>
              <w:bottom w:val="nil"/>
              <w:right w:val="nil"/>
            </w:tcBorders>
            <w:shd w:val="clear" w:color="auto" w:fill="auto"/>
            <w:noWrap/>
            <w:vAlign w:val="center"/>
          </w:tcPr>
          <w:p w14:paraId="5A2A10CA" w14:textId="0EA8BA3C"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6.0</w:t>
            </w:r>
          </w:p>
        </w:tc>
        <w:tc>
          <w:tcPr>
            <w:tcW w:w="698" w:type="dxa"/>
            <w:tcBorders>
              <w:top w:val="nil"/>
              <w:left w:val="nil"/>
              <w:bottom w:val="nil"/>
              <w:right w:val="nil"/>
            </w:tcBorders>
            <w:shd w:val="clear" w:color="auto" w:fill="auto"/>
            <w:noWrap/>
            <w:vAlign w:val="center"/>
          </w:tcPr>
          <w:p w14:paraId="1AD2FFB5" w14:textId="05ED9061"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3.6</w:t>
            </w:r>
          </w:p>
        </w:tc>
        <w:tc>
          <w:tcPr>
            <w:tcW w:w="698" w:type="dxa"/>
            <w:tcBorders>
              <w:top w:val="nil"/>
              <w:left w:val="nil"/>
              <w:bottom w:val="nil"/>
              <w:right w:val="nil"/>
            </w:tcBorders>
            <w:shd w:val="clear" w:color="auto" w:fill="auto"/>
            <w:noWrap/>
            <w:vAlign w:val="center"/>
          </w:tcPr>
          <w:p w14:paraId="2BA892EE" w14:textId="797A9DC5"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4.3</w:t>
            </w:r>
          </w:p>
        </w:tc>
        <w:tc>
          <w:tcPr>
            <w:tcW w:w="698" w:type="dxa"/>
            <w:tcBorders>
              <w:top w:val="nil"/>
              <w:left w:val="nil"/>
              <w:bottom w:val="nil"/>
              <w:right w:val="nil"/>
            </w:tcBorders>
            <w:shd w:val="clear" w:color="auto" w:fill="auto"/>
            <w:noWrap/>
            <w:vAlign w:val="center"/>
          </w:tcPr>
          <w:p w14:paraId="7D197592" w14:textId="53832D92"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4.4</w:t>
            </w:r>
          </w:p>
        </w:tc>
        <w:tc>
          <w:tcPr>
            <w:tcW w:w="698" w:type="dxa"/>
            <w:tcBorders>
              <w:top w:val="nil"/>
              <w:left w:val="nil"/>
              <w:bottom w:val="nil"/>
              <w:right w:val="nil"/>
            </w:tcBorders>
            <w:shd w:val="clear" w:color="auto" w:fill="auto"/>
            <w:noWrap/>
            <w:vAlign w:val="center"/>
          </w:tcPr>
          <w:p w14:paraId="54C05C52" w14:textId="1DD896CE"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14.5</w:t>
            </w:r>
          </w:p>
        </w:tc>
        <w:tc>
          <w:tcPr>
            <w:tcW w:w="698" w:type="dxa"/>
            <w:tcBorders>
              <w:top w:val="nil"/>
              <w:left w:val="nil"/>
              <w:bottom w:val="nil"/>
              <w:right w:val="nil"/>
            </w:tcBorders>
            <w:shd w:val="clear" w:color="auto" w:fill="auto"/>
            <w:noWrap/>
            <w:vAlign w:val="center"/>
          </w:tcPr>
          <w:p w14:paraId="72A2A069" w14:textId="35866F25"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12.1</w:t>
            </w:r>
          </w:p>
        </w:tc>
        <w:tc>
          <w:tcPr>
            <w:tcW w:w="698" w:type="dxa"/>
            <w:tcBorders>
              <w:top w:val="nil"/>
              <w:left w:val="nil"/>
              <w:bottom w:val="nil"/>
              <w:right w:val="nil"/>
            </w:tcBorders>
            <w:shd w:val="clear" w:color="auto" w:fill="auto"/>
            <w:noWrap/>
            <w:vAlign w:val="center"/>
          </w:tcPr>
          <w:p w14:paraId="63F0C830" w14:textId="402557C8"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6.6</w:t>
            </w:r>
          </w:p>
        </w:tc>
        <w:tc>
          <w:tcPr>
            <w:tcW w:w="698" w:type="dxa"/>
            <w:tcBorders>
              <w:top w:val="nil"/>
              <w:left w:val="nil"/>
              <w:bottom w:val="nil"/>
              <w:right w:val="single" w:sz="8" w:space="0" w:color="008A00"/>
            </w:tcBorders>
            <w:shd w:val="clear" w:color="auto" w:fill="auto"/>
            <w:noWrap/>
            <w:vAlign w:val="center"/>
          </w:tcPr>
          <w:p w14:paraId="273CD6F2" w14:textId="2B8C081A"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6.5</w:t>
            </w:r>
          </w:p>
        </w:tc>
      </w:tr>
      <w:tr w:rsidR="00483E14" w:rsidRPr="0079372B" w14:paraId="47DCF1EF" w14:textId="77777777" w:rsidTr="006D5D7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5" w:type="dxa"/>
            <w:noWrap/>
            <w:vAlign w:val="bottom"/>
          </w:tcPr>
          <w:p w14:paraId="24BE9E94" w14:textId="77777777" w:rsidR="00483E14" w:rsidRPr="00691A97" w:rsidRDefault="00483E14" w:rsidP="00483E14">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060 to 064</w:t>
            </w:r>
          </w:p>
        </w:tc>
        <w:tc>
          <w:tcPr>
            <w:tcW w:w="698" w:type="dxa"/>
            <w:tcBorders>
              <w:top w:val="single" w:sz="8" w:space="0" w:color="008A00"/>
              <w:left w:val="nil"/>
              <w:bottom w:val="single" w:sz="8" w:space="0" w:color="008A00"/>
              <w:right w:val="nil"/>
            </w:tcBorders>
            <w:shd w:val="clear" w:color="auto" w:fill="auto"/>
            <w:noWrap/>
            <w:vAlign w:val="center"/>
          </w:tcPr>
          <w:p w14:paraId="3FD65481" w14:textId="7710F0CF"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-1.9</w:t>
            </w:r>
          </w:p>
        </w:tc>
        <w:tc>
          <w:tcPr>
            <w:tcW w:w="698" w:type="dxa"/>
            <w:tcBorders>
              <w:top w:val="single" w:sz="8" w:space="0" w:color="008A00"/>
              <w:left w:val="nil"/>
              <w:bottom w:val="single" w:sz="8" w:space="0" w:color="008A00"/>
              <w:right w:val="nil"/>
            </w:tcBorders>
            <w:shd w:val="clear" w:color="auto" w:fill="auto"/>
            <w:noWrap/>
            <w:vAlign w:val="center"/>
          </w:tcPr>
          <w:p w14:paraId="1C74B04F" w14:textId="104EC26D"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7.0</w:t>
            </w:r>
          </w:p>
        </w:tc>
        <w:tc>
          <w:tcPr>
            <w:tcW w:w="698" w:type="dxa"/>
            <w:tcBorders>
              <w:top w:val="single" w:sz="8" w:space="0" w:color="008A00"/>
              <w:left w:val="nil"/>
              <w:bottom w:val="single" w:sz="8" w:space="0" w:color="008A00"/>
              <w:right w:val="nil"/>
            </w:tcBorders>
            <w:shd w:val="clear" w:color="auto" w:fill="auto"/>
            <w:noWrap/>
            <w:vAlign w:val="center"/>
          </w:tcPr>
          <w:p w14:paraId="439C7933" w14:textId="77388818"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2.9</w:t>
            </w:r>
          </w:p>
        </w:tc>
        <w:tc>
          <w:tcPr>
            <w:tcW w:w="961" w:type="dxa"/>
            <w:tcBorders>
              <w:top w:val="single" w:sz="8" w:space="0" w:color="008A00"/>
              <w:left w:val="nil"/>
              <w:bottom w:val="single" w:sz="8" w:space="0" w:color="008A00"/>
              <w:right w:val="nil"/>
            </w:tcBorders>
            <w:shd w:val="clear" w:color="auto" w:fill="auto"/>
            <w:noWrap/>
            <w:vAlign w:val="center"/>
          </w:tcPr>
          <w:p w14:paraId="64E283B3" w14:textId="35925B11"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w:t>
            </w:r>
          </w:p>
        </w:tc>
        <w:tc>
          <w:tcPr>
            <w:tcW w:w="698" w:type="dxa"/>
            <w:tcBorders>
              <w:top w:val="single" w:sz="8" w:space="0" w:color="008A00"/>
              <w:left w:val="nil"/>
              <w:bottom w:val="single" w:sz="8" w:space="0" w:color="008A00"/>
              <w:right w:val="nil"/>
            </w:tcBorders>
            <w:shd w:val="clear" w:color="auto" w:fill="auto"/>
            <w:noWrap/>
            <w:vAlign w:val="center"/>
          </w:tcPr>
          <w:p w14:paraId="60E352A0" w14:textId="3A6091F2"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3.0</w:t>
            </w:r>
          </w:p>
        </w:tc>
        <w:tc>
          <w:tcPr>
            <w:tcW w:w="698" w:type="dxa"/>
            <w:tcBorders>
              <w:top w:val="single" w:sz="8" w:space="0" w:color="008A00"/>
              <w:left w:val="nil"/>
              <w:bottom w:val="single" w:sz="8" w:space="0" w:color="008A00"/>
              <w:right w:val="nil"/>
            </w:tcBorders>
            <w:shd w:val="clear" w:color="auto" w:fill="auto"/>
            <w:noWrap/>
            <w:vAlign w:val="center"/>
          </w:tcPr>
          <w:p w14:paraId="0BE5B3D9" w14:textId="15288B8F"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6.9</w:t>
            </w:r>
          </w:p>
        </w:tc>
        <w:tc>
          <w:tcPr>
            <w:tcW w:w="698" w:type="dxa"/>
            <w:tcBorders>
              <w:top w:val="single" w:sz="8" w:space="0" w:color="008A00"/>
              <w:left w:val="nil"/>
              <w:bottom w:val="single" w:sz="8" w:space="0" w:color="008A00"/>
              <w:right w:val="nil"/>
            </w:tcBorders>
            <w:shd w:val="clear" w:color="auto" w:fill="auto"/>
            <w:noWrap/>
            <w:vAlign w:val="center"/>
          </w:tcPr>
          <w:p w14:paraId="063138A5" w14:textId="468176EB"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3.6</w:t>
            </w:r>
          </w:p>
        </w:tc>
        <w:tc>
          <w:tcPr>
            <w:tcW w:w="698" w:type="dxa"/>
            <w:tcBorders>
              <w:top w:val="single" w:sz="8" w:space="0" w:color="008A00"/>
              <w:left w:val="nil"/>
              <w:bottom w:val="single" w:sz="8" w:space="0" w:color="008A00"/>
              <w:right w:val="nil"/>
            </w:tcBorders>
            <w:shd w:val="clear" w:color="auto" w:fill="auto"/>
            <w:noWrap/>
            <w:vAlign w:val="center"/>
          </w:tcPr>
          <w:p w14:paraId="2956B6E2" w14:textId="17C09D32"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5.2</w:t>
            </w:r>
          </w:p>
        </w:tc>
        <w:tc>
          <w:tcPr>
            <w:tcW w:w="698" w:type="dxa"/>
            <w:tcBorders>
              <w:top w:val="single" w:sz="8" w:space="0" w:color="008A00"/>
              <w:left w:val="nil"/>
              <w:bottom w:val="single" w:sz="8" w:space="0" w:color="008A00"/>
              <w:right w:val="nil"/>
            </w:tcBorders>
            <w:shd w:val="clear" w:color="auto" w:fill="auto"/>
            <w:noWrap/>
            <w:vAlign w:val="center"/>
          </w:tcPr>
          <w:p w14:paraId="7EB2C4A1" w14:textId="7229C61A"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5.2</w:t>
            </w:r>
          </w:p>
        </w:tc>
        <w:tc>
          <w:tcPr>
            <w:tcW w:w="698" w:type="dxa"/>
            <w:tcBorders>
              <w:top w:val="single" w:sz="8" w:space="0" w:color="008A00"/>
              <w:left w:val="nil"/>
              <w:bottom w:val="single" w:sz="8" w:space="0" w:color="008A00"/>
              <w:right w:val="nil"/>
            </w:tcBorders>
            <w:shd w:val="clear" w:color="auto" w:fill="auto"/>
            <w:noWrap/>
            <w:vAlign w:val="center"/>
          </w:tcPr>
          <w:p w14:paraId="2B2E4E19" w14:textId="27388DEE"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16.4</w:t>
            </w:r>
          </w:p>
        </w:tc>
        <w:tc>
          <w:tcPr>
            <w:tcW w:w="698" w:type="dxa"/>
            <w:tcBorders>
              <w:top w:val="single" w:sz="8" w:space="0" w:color="008A00"/>
              <w:left w:val="nil"/>
              <w:bottom w:val="single" w:sz="8" w:space="0" w:color="008A00"/>
              <w:right w:val="nil"/>
            </w:tcBorders>
            <w:shd w:val="clear" w:color="auto" w:fill="auto"/>
            <w:noWrap/>
            <w:vAlign w:val="center"/>
          </w:tcPr>
          <w:p w14:paraId="2A76E76E" w14:textId="6D6B692B"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14.7</w:t>
            </w:r>
          </w:p>
        </w:tc>
        <w:tc>
          <w:tcPr>
            <w:tcW w:w="698" w:type="dxa"/>
            <w:tcBorders>
              <w:top w:val="single" w:sz="8" w:space="0" w:color="008A00"/>
              <w:left w:val="nil"/>
              <w:bottom w:val="single" w:sz="8" w:space="0" w:color="008A00"/>
              <w:right w:val="nil"/>
            </w:tcBorders>
            <w:shd w:val="clear" w:color="auto" w:fill="auto"/>
            <w:noWrap/>
            <w:vAlign w:val="center"/>
          </w:tcPr>
          <w:p w14:paraId="2E993257" w14:textId="5F6A1F28"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7.0</w:t>
            </w:r>
          </w:p>
        </w:tc>
        <w:tc>
          <w:tcPr>
            <w:tcW w:w="698" w:type="dxa"/>
            <w:tcBorders>
              <w:top w:val="single" w:sz="8" w:space="0" w:color="008A00"/>
              <w:left w:val="nil"/>
              <w:bottom w:val="single" w:sz="8" w:space="0" w:color="008A00"/>
              <w:right w:val="single" w:sz="8" w:space="0" w:color="008A00"/>
            </w:tcBorders>
            <w:shd w:val="clear" w:color="auto" w:fill="auto"/>
            <w:noWrap/>
            <w:vAlign w:val="center"/>
          </w:tcPr>
          <w:p w14:paraId="462D031B" w14:textId="226C6F59"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7.7</w:t>
            </w:r>
          </w:p>
        </w:tc>
      </w:tr>
      <w:tr w:rsidR="00483E14" w:rsidRPr="0079372B" w14:paraId="61BCB86D" w14:textId="77777777" w:rsidTr="006D5D7C">
        <w:trPr>
          <w:trHeight w:val="290"/>
        </w:trPr>
        <w:tc>
          <w:tcPr>
            <w:cnfStyle w:val="001000000000" w:firstRow="0" w:lastRow="0" w:firstColumn="1" w:lastColumn="0" w:oddVBand="0" w:evenVBand="0" w:oddHBand="0" w:evenHBand="0" w:firstRowFirstColumn="0" w:firstRowLastColumn="0" w:lastRowFirstColumn="0" w:lastRowLastColumn="0"/>
            <w:tcW w:w="2015" w:type="dxa"/>
            <w:noWrap/>
            <w:vAlign w:val="bottom"/>
          </w:tcPr>
          <w:p w14:paraId="023A3079" w14:textId="77777777" w:rsidR="00483E14" w:rsidRPr="00691A97" w:rsidRDefault="00483E14" w:rsidP="00483E14">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065 to 069</w:t>
            </w:r>
          </w:p>
        </w:tc>
        <w:tc>
          <w:tcPr>
            <w:tcW w:w="698" w:type="dxa"/>
            <w:tcBorders>
              <w:top w:val="nil"/>
              <w:left w:val="nil"/>
              <w:bottom w:val="nil"/>
              <w:right w:val="nil"/>
            </w:tcBorders>
            <w:shd w:val="clear" w:color="auto" w:fill="auto"/>
            <w:noWrap/>
            <w:vAlign w:val="center"/>
          </w:tcPr>
          <w:p w14:paraId="0D6252D9" w14:textId="39E48227"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w:t>
            </w:r>
          </w:p>
        </w:tc>
        <w:tc>
          <w:tcPr>
            <w:tcW w:w="698" w:type="dxa"/>
            <w:tcBorders>
              <w:top w:val="nil"/>
              <w:left w:val="nil"/>
              <w:bottom w:val="nil"/>
              <w:right w:val="nil"/>
            </w:tcBorders>
            <w:shd w:val="clear" w:color="auto" w:fill="auto"/>
            <w:noWrap/>
            <w:vAlign w:val="center"/>
          </w:tcPr>
          <w:p w14:paraId="10110DDA" w14:textId="5C9106F1"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8.6</w:t>
            </w:r>
          </w:p>
        </w:tc>
        <w:tc>
          <w:tcPr>
            <w:tcW w:w="698" w:type="dxa"/>
            <w:tcBorders>
              <w:top w:val="nil"/>
              <w:left w:val="nil"/>
              <w:bottom w:val="nil"/>
              <w:right w:val="nil"/>
            </w:tcBorders>
            <w:shd w:val="clear" w:color="auto" w:fill="auto"/>
            <w:noWrap/>
            <w:vAlign w:val="center"/>
          </w:tcPr>
          <w:p w14:paraId="794D2574" w14:textId="7C3403F8"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3.5</w:t>
            </w:r>
          </w:p>
        </w:tc>
        <w:tc>
          <w:tcPr>
            <w:tcW w:w="961" w:type="dxa"/>
            <w:tcBorders>
              <w:top w:val="nil"/>
              <w:left w:val="nil"/>
              <w:bottom w:val="nil"/>
              <w:right w:val="nil"/>
            </w:tcBorders>
            <w:shd w:val="clear" w:color="auto" w:fill="auto"/>
            <w:noWrap/>
            <w:vAlign w:val="center"/>
          </w:tcPr>
          <w:p w14:paraId="1FA2DB5D" w14:textId="13F19116"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0.9</w:t>
            </w:r>
          </w:p>
        </w:tc>
        <w:tc>
          <w:tcPr>
            <w:tcW w:w="698" w:type="dxa"/>
            <w:tcBorders>
              <w:top w:val="nil"/>
              <w:left w:val="nil"/>
              <w:bottom w:val="nil"/>
              <w:right w:val="nil"/>
            </w:tcBorders>
            <w:shd w:val="clear" w:color="auto" w:fill="auto"/>
            <w:noWrap/>
            <w:vAlign w:val="center"/>
          </w:tcPr>
          <w:p w14:paraId="45C63AF4" w14:textId="7E6C55AD"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3.3</w:t>
            </w:r>
          </w:p>
        </w:tc>
        <w:tc>
          <w:tcPr>
            <w:tcW w:w="698" w:type="dxa"/>
            <w:tcBorders>
              <w:top w:val="nil"/>
              <w:left w:val="nil"/>
              <w:bottom w:val="nil"/>
              <w:right w:val="nil"/>
            </w:tcBorders>
            <w:shd w:val="clear" w:color="auto" w:fill="auto"/>
            <w:noWrap/>
            <w:vAlign w:val="center"/>
          </w:tcPr>
          <w:p w14:paraId="60D07702" w14:textId="69EB468D"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7.7</w:t>
            </w:r>
          </w:p>
        </w:tc>
        <w:tc>
          <w:tcPr>
            <w:tcW w:w="698" w:type="dxa"/>
            <w:tcBorders>
              <w:top w:val="nil"/>
              <w:left w:val="nil"/>
              <w:bottom w:val="nil"/>
              <w:right w:val="nil"/>
            </w:tcBorders>
            <w:shd w:val="clear" w:color="auto" w:fill="auto"/>
            <w:noWrap/>
            <w:vAlign w:val="center"/>
          </w:tcPr>
          <w:p w14:paraId="387275CC" w14:textId="1BAC12F9"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3.6</w:t>
            </w:r>
          </w:p>
        </w:tc>
        <w:tc>
          <w:tcPr>
            <w:tcW w:w="698" w:type="dxa"/>
            <w:tcBorders>
              <w:top w:val="nil"/>
              <w:left w:val="nil"/>
              <w:bottom w:val="nil"/>
              <w:right w:val="nil"/>
            </w:tcBorders>
            <w:shd w:val="clear" w:color="auto" w:fill="auto"/>
            <w:noWrap/>
            <w:vAlign w:val="center"/>
          </w:tcPr>
          <w:p w14:paraId="1A1DE66F" w14:textId="1D1A7102"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5.8</w:t>
            </w:r>
          </w:p>
        </w:tc>
        <w:tc>
          <w:tcPr>
            <w:tcW w:w="698" w:type="dxa"/>
            <w:tcBorders>
              <w:top w:val="nil"/>
              <w:left w:val="nil"/>
              <w:bottom w:val="nil"/>
              <w:right w:val="nil"/>
            </w:tcBorders>
            <w:shd w:val="clear" w:color="auto" w:fill="auto"/>
            <w:noWrap/>
            <w:vAlign w:val="center"/>
          </w:tcPr>
          <w:p w14:paraId="081DE334" w14:textId="0A95DA39"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5.6</w:t>
            </w:r>
          </w:p>
        </w:tc>
        <w:tc>
          <w:tcPr>
            <w:tcW w:w="698" w:type="dxa"/>
            <w:tcBorders>
              <w:top w:val="nil"/>
              <w:left w:val="nil"/>
              <w:bottom w:val="nil"/>
              <w:right w:val="nil"/>
            </w:tcBorders>
            <w:shd w:val="clear" w:color="auto" w:fill="auto"/>
            <w:noWrap/>
            <w:vAlign w:val="center"/>
          </w:tcPr>
          <w:p w14:paraId="7DA2022D" w14:textId="2FC4D651"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17.8</w:t>
            </w:r>
          </w:p>
        </w:tc>
        <w:tc>
          <w:tcPr>
            <w:tcW w:w="698" w:type="dxa"/>
            <w:tcBorders>
              <w:top w:val="nil"/>
              <w:left w:val="nil"/>
              <w:bottom w:val="nil"/>
              <w:right w:val="nil"/>
            </w:tcBorders>
            <w:shd w:val="clear" w:color="auto" w:fill="auto"/>
            <w:noWrap/>
            <w:vAlign w:val="center"/>
          </w:tcPr>
          <w:p w14:paraId="4B3A72B5" w14:textId="25E6F584"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15.8</w:t>
            </w:r>
          </w:p>
        </w:tc>
        <w:tc>
          <w:tcPr>
            <w:tcW w:w="698" w:type="dxa"/>
            <w:tcBorders>
              <w:top w:val="nil"/>
              <w:left w:val="nil"/>
              <w:bottom w:val="nil"/>
              <w:right w:val="nil"/>
            </w:tcBorders>
            <w:shd w:val="clear" w:color="auto" w:fill="auto"/>
            <w:noWrap/>
            <w:vAlign w:val="center"/>
          </w:tcPr>
          <w:p w14:paraId="1C4F550F" w14:textId="5AD5FD70"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7.1</w:t>
            </w:r>
          </w:p>
        </w:tc>
        <w:tc>
          <w:tcPr>
            <w:tcW w:w="698" w:type="dxa"/>
            <w:tcBorders>
              <w:top w:val="nil"/>
              <w:left w:val="nil"/>
              <w:bottom w:val="nil"/>
              <w:right w:val="single" w:sz="8" w:space="0" w:color="008A00"/>
            </w:tcBorders>
            <w:shd w:val="clear" w:color="auto" w:fill="auto"/>
            <w:noWrap/>
            <w:vAlign w:val="center"/>
          </w:tcPr>
          <w:p w14:paraId="2A7EE8FB" w14:textId="6F04E5F3"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8.8</w:t>
            </w:r>
          </w:p>
        </w:tc>
      </w:tr>
      <w:tr w:rsidR="00483E14" w:rsidRPr="0079372B" w14:paraId="2275AE26" w14:textId="77777777" w:rsidTr="006D5D7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5" w:type="dxa"/>
            <w:noWrap/>
            <w:vAlign w:val="bottom"/>
          </w:tcPr>
          <w:p w14:paraId="1FFC263C" w14:textId="77777777" w:rsidR="00483E14" w:rsidRPr="00691A97" w:rsidRDefault="00483E14" w:rsidP="00483E14">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070 to 074</w:t>
            </w:r>
          </w:p>
        </w:tc>
        <w:tc>
          <w:tcPr>
            <w:tcW w:w="698" w:type="dxa"/>
            <w:tcBorders>
              <w:top w:val="single" w:sz="8" w:space="0" w:color="008A00"/>
              <w:left w:val="nil"/>
              <w:bottom w:val="single" w:sz="8" w:space="0" w:color="008A00"/>
              <w:right w:val="nil"/>
            </w:tcBorders>
            <w:shd w:val="clear" w:color="auto" w:fill="auto"/>
            <w:noWrap/>
            <w:vAlign w:val="center"/>
          </w:tcPr>
          <w:p w14:paraId="27539035" w14:textId="7289E884"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0.2</w:t>
            </w:r>
          </w:p>
        </w:tc>
        <w:tc>
          <w:tcPr>
            <w:tcW w:w="698" w:type="dxa"/>
            <w:tcBorders>
              <w:top w:val="single" w:sz="8" w:space="0" w:color="008A00"/>
              <w:left w:val="nil"/>
              <w:bottom w:val="single" w:sz="8" w:space="0" w:color="008A00"/>
              <w:right w:val="nil"/>
            </w:tcBorders>
            <w:shd w:val="clear" w:color="auto" w:fill="auto"/>
            <w:noWrap/>
            <w:vAlign w:val="center"/>
          </w:tcPr>
          <w:p w14:paraId="4BD014E0" w14:textId="2A48FF8F"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9.0</w:t>
            </w:r>
          </w:p>
        </w:tc>
        <w:tc>
          <w:tcPr>
            <w:tcW w:w="698" w:type="dxa"/>
            <w:tcBorders>
              <w:top w:val="single" w:sz="8" w:space="0" w:color="008A00"/>
              <w:left w:val="nil"/>
              <w:bottom w:val="single" w:sz="8" w:space="0" w:color="008A00"/>
              <w:right w:val="nil"/>
            </w:tcBorders>
            <w:shd w:val="clear" w:color="auto" w:fill="auto"/>
            <w:noWrap/>
            <w:vAlign w:val="center"/>
          </w:tcPr>
          <w:p w14:paraId="08BDA421" w14:textId="62945D65"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4.1</w:t>
            </w:r>
          </w:p>
        </w:tc>
        <w:tc>
          <w:tcPr>
            <w:tcW w:w="961" w:type="dxa"/>
            <w:tcBorders>
              <w:top w:val="single" w:sz="8" w:space="0" w:color="008A00"/>
              <w:left w:val="nil"/>
              <w:bottom w:val="single" w:sz="8" w:space="0" w:color="008A00"/>
              <w:right w:val="nil"/>
            </w:tcBorders>
            <w:shd w:val="clear" w:color="auto" w:fill="auto"/>
            <w:noWrap/>
            <w:vAlign w:val="center"/>
          </w:tcPr>
          <w:p w14:paraId="6E4E35CA" w14:textId="6ED99891"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w:t>
            </w:r>
          </w:p>
        </w:tc>
        <w:tc>
          <w:tcPr>
            <w:tcW w:w="698" w:type="dxa"/>
            <w:tcBorders>
              <w:top w:val="single" w:sz="8" w:space="0" w:color="008A00"/>
              <w:left w:val="nil"/>
              <w:bottom w:val="single" w:sz="8" w:space="0" w:color="008A00"/>
              <w:right w:val="nil"/>
            </w:tcBorders>
            <w:shd w:val="clear" w:color="auto" w:fill="auto"/>
            <w:noWrap/>
            <w:vAlign w:val="center"/>
          </w:tcPr>
          <w:p w14:paraId="4972823D" w14:textId="31311940"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4.5</w:t>
            </w:r>
          </w:p>
        </w:tc>
        <w:tc>
          <w:tcPr>
            <w:tcW w:w="698" w:type="dxa"/>
            <w:tcBorders>
              <w:top w:val="single" w:sz="8" w:space="0" w:color="008A00"/>
              <w:left w:val="nil"/>
              <w:bottom w:val="single" w:sz="8" w:space="0" w:color="008A00"/>
              <w:right w:val="nil"/>
            </w:tcBorders>
            <w:shd w:val="clear" w:color="auto" w:fill="auto"/>
            <w:noWrap/>
            <w:vAlign w:val="center"/>
          </w:tcPr>
          <w:p w14:paraId="48FB41BD" w14:textId="4A55B0AD"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8.2</w:t>
            </w:r>
          </w:p>
        </w:tc>
        <w:tc>
          <w:tcPr>
            <w:tcW w:w="698" w:type="dxa"/>
            <w:tcBorders>
              <w:top w:val="single" w:sz="8" w:space="0" w:color="008A00"/>
              <w:left w:val="nil"/>
              <w:bottom w:val="single" w:sz="8" w:space="0" w:color="008A00"/>
              <w:right w:val="nil"/>
            </w:tcBorders>
            <w:shd w:val="clear" w:color="auto" w:fill="auto"/>
            <w:noWrap/>
            <w:vAlign w:val="center"/>
          </w:tcPr>
          <w:p w14:paraId="6A15D8DB" w14:textId="2C6A91FF"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3.6</w:t>
            </w:r>
          </w:p>
        </w:tc>
        <w:tc>
          <w:tcPr>
            <w:tcW w:w="698" w:type="dxa"/>
            <w:tcBorders>
              <w:top w:val="single" w:sz="8" w:space="0" w:color="008A00"/>
              <w:left w:val="nil"/>
              <w:bottom w:val="single" w:sz="8" w:space="0" w:color="008A00"/>
              <w:right w:val="nil"/>
            </w:tcBorders>
            <w:shd w:val="clear" w:color="auto" w:fill="auto"/>
            <w:noWrap/>
            <w:vAlign w:val="center"/>
          </w:tcPr>
          <w:p w14:paraId="632D4AA9" w14:textId="49410B79"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6.9</w:t>
            </w:r>
          </w:p>
        </w:tc>
        <w:tc>
          <w:tcPr>
            <w:tcW w:w="698" w:type="dxa"/>
            <w:tcBorders>
              <w:top w:val="single" w:sz="8" w:space="0" w:color="008A00"/>
              <w:left w:val="nil"/>
              <w:bottom w:val="single" w:sz="8" w:space="0" w:color="008A00"/>
              <w:right w:val="nil"/>
            </w:tcBorders>
            <w:shd w:val="clear" w:color="auto" w:fill="auto"/>
            <w:noWrap/>
            <w:vAlign w:val="center"/>
          </w:tcPr>
          <w:p w14:paraId="5B960DF5" w14:textId="4AA32F84"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6.4</w:t>
            </w:r>
          </w:p>
        </w:tc>
        <w:tc>
          <w:tcPr>
            <w:tcW w:w="698" w:type="dxa"/>
            <w:tcBorders>
              <w:top w:val="single" w:sz="8" w:space="0" w:color="008A00"/>
              <w:left w:val="nil"/>
              <w:bottom w:val="single" w:sz="8" w:space="0" w:color="008A00"/>
              <w:right w:val="nil"/>
            </w:tcBorders>
            <w:shd w:val="clear" w:color="auto" w:fill="auto"/>
            <w:noWrap/>
            <w:vAlign w:val="center"/>
          </w:tcPr>
          <w:p w14:paraId="26A264AB" w14:textId="74D8293B"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20.1</w:t>
            </w:r>
          </w:p>
        </w:tc>
        <w:tc>
          <w:tcPr>
            <w:tcW w:w="698" w:type="dxa"/>
            <w:tcBorders>
              <w:top w:val="single" w:sz="8" w:space="0" w:color="008A00"/>
              <w:left w:val="nil"/>
              <w:bottom w:val="single" w:sz="8" w:space="0" w:color="008A00"/>
              <w:right w:val="nil"/>
            </w:tcBorders>
            <w:shd w:val="clear" w:color="auto" w:fill="auto"/>
            <w:noWrap/>
            <w:vAlign w:val="center"/>
          </w:tcPr>
          <w:p w14:paraId="3EFCC6D8" w14:textId="1A6BD16E"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17.4</w:t>
            </w:r>
          </w:p>
        </w:tc>
        <w:tc>
          <w:tcPr>
            <w:tcW w:w="698" w:type="dxa"/>
            <w:tcBorders>
              <w:top w:val="single" w:sz="8" w:space="0" w:color="008A00"/>
              <w:left w:val="nil"/>
              <w:bottom w:val="single" w:sz="8" w:space="0" w:color="008A00"/>
              <w:right w:val="nil"/>
            </w:tcBorders>
            <w:shd w:val="clear" w:color="auto" w:fill="auto"/>
            <w:noWrap/>
            <w:vAlign w:val="center"/>
          </w:tcPr>
          <w:p w14:paraId="02651454" w14:textId="13C2028A"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7.8</w:t>
            </w:r>
          </w:p>
        </w:tc>
        <w:tc>
          <w:tcPr>
            <w:tcW w:w="698" w:type="dxa"/>
            <w:tcBorders>
              <w:top w:val="single" w:sz="8" w:space="0" w:color="008A00"/>
              <w:left w:val="nil"/>
              <w:bottom w:val="single" w:sz="8" w:space="0" w:color="008A00"/>
              <w:right w:val="single" w:sz="8" w:space="0" w:color="008A00"/>
            </w:tcBorders>
            <w:shd w:val="clear" w:color="auto" w:fill="auto"/>
            <w:noWrap/>
            <w:vAlign w:val="center"/>
          </w:tcPr>
          <w:p w14:paraId="7AC99568" w14:textId="28CE11F5"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9.7</w:t>
            </w:r>
          </w:p>
        </w:tc>
      </w:tr>
      <w:tr w:rsidR="00483E14" w:rsidRPr="0079372B" w14:paraId="6053F61B" w14:textId="77777777" w:rsidTr="006D5D7C">
        <w:trPr>
          <w:trHeight w:val="290"/>
        </w:trPr>
        <w:tc>
          <w:tcPr>
            <w:cnfStyle w:val="001000000000" w:firstRow="0" w:lastRow="0" w:firstColumn="1" w:lastColumn="0" w:oddVBand="0" w:evenVBand="0" w:oddHBand="0" w:evenHBand="0" w:firstRowFirstColumn="0" w:firstRowLastColumn="0" w:lastRowFirstColumn="0" w:lastRowLastColumn="0"/>
            <w:tcW w:w="2015" w:type="dxa"/>
            <w:noWrap/>
            <w:vAlign w:val="bottom"/>
          </w:tcPr>
          <w:p w14:paraId="17A6997C" w14:textId="77777777" w:rsidR="00483E14" w:rsidRPr="00691A97" w:rsidRDefault="00483E14" w:rsidP="00483E14">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075 to 079</w:t>
            </w:r>
          </w:p>
        </w:tc>
        <w:tc>
          <w:tcPr>
            <w:tcW w:w="698" w:type="dxa"/>
            <w:tcBorders>
              <w:top w:val="nil"/>
              <w:left w:val="nil"/>
              <w:bottom w:val="nil"/>
              <w:right w:val="nil"/>
            </w:tcBorders>
            <w:shd w:val="clear" w:color="auto" w:fill="auto"/>
            <w:noWrap/>
            <w:vAlign w:val="center"/>
          </w:tcPr>
          <w:p w14:paraId="6D5AEDEE" w14:textId="2E54EDC7"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0.7</w:t>
            </w:r>
          </w:p>
        </w:tc>
        <w:tc>
          <w:tcPr>
            <w:tcW w:w="698" w:type="dxa"/>
            <w:tcBorders>
              <w:top w:val="nil"/>
              <w:left w:val="nil"/>
              <w:bottom w:val="nil"/>
              <w:right w:val="nil"/>
            </w:tcBorders>
            <w:shd w:val="clear" w:color="auto" w:fill="auto"/>
            <w:noWrap/>
            <w:vAlign w:val="center"/>
          </w:tcPr>
          <w:p w14:paraId="5466B307" w14:textId="34152E4B"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12.0</w:t>
            </w:r>
          </w:p>
        </w:tc>
        <w:tc>
          <w:tcPr>
            <w:tcW w:w="698" w:type="dxa"/>
            <w:tcBorders>
              <w:top w:val="nil"/>
              <w:left w:val="nil"/>
              <w:bottom w:val="nil"/>
              <w:right w:val="nil"/>
            </w:tcBorders>
            <w:shd w:val="clear" w:color="auto" w:fill="auto"/>
            <w:noWrap/>
            <w:vAlign w:val="center"/>
          </w:tcPr>
          <w:p w14:paraId="02EEFF38" w14:textId="5FC8F70D"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4.9</w:t>
            </w:r>
          </w:p>
        </w:tc>
        <w:tc>
          <w:tcPr>
            <w:tcW w:w="961" w:type="dxa"/>
            <w:tcBorders>
              <w:top w:val="nil"/>
              <w:left w:val="nil"/>
              <w:bottom w:val="nil"/>
              <w:right w:val="nil"/>
            </w:tcBorders>
            <w:shd w:val="clear" w:color="auto" w:fill="auto"/>
            <w:noWrap/>
            <w:vAlign w:val="center"/>
          </w:tcPr>
          <w:p w14:paraId="25C1BB7F" w14:textId="7FB87C6B"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w:t>
            </w:r>
          </w:p>
        </w:tc>
        <w:tc>
          <w:tcPr>
            <w:tcW w:w="698" w:type="dxa"/>
            <w:tcBorders>
              <w:top w:val="nil"/>
              <w:left w:val="nil"/>
              <w:bottom w:val="nil"/>
              <w:right w:val="nil"/>
            </w:tcBorders>
            <w:shd w:val="clear" w:color="auto" w:fill="auto"/>
            <w:noWrap/>
            <w:vAlign w:val="center"/>
          </w:tcPr>
          <w:p w14:paraId="1442BACD" w14:textId="42D031A7"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5.1</w:t>
            </w:r>
          </w:p>
        </w:tc>
        <w:tc>
          <w:tcPr>
            <w:tcW w:w="698" w:type="dxa"/>
            <w:tcBorders>
              <w:top w:val="nil"/>
              <w:left w:val="nil"/>
              <w:bottom w:val="nil"/>
              <w:right w:val="nil"/>
            </w:tcBorders>
            <w:shd w:val="clear" w:color="auto" w:fill="auto"/>
            <w:noWrap/>
            <w:vAlign w:val="center"/>
          </w:tcPr>
          <w:p w14:paraId="5F0515C6" w14:textId="4FFCC371"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8.6</w:t>
            </w:r>
          </w:p>
        </w:tc>
        <w:tc>
          <w:tcPr>
            <w:tcW w:w="698" w:type="dxa"/>
            <w:tcBorders>
              <w:top w:val="nil"/>
              <w:left w:val="nil"/>
              <w:bottom w:val="nil"/>
              <w:right w:val="nil"/>
            </w:tcBorders>
            <w:shd w:val="clear" w:color="auto" w:fill="auto"/>
            <w:noWrap/>
            <w:vAlign w:val="center"/>
          </w:tcPr>
          <w:p w14:paraId="61213BD2" w14:textId="46CF22FE"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3.6</w:t>
            </w:r>
          </w:p>
        </w:tc>
        <w:tc>
          <w:tcPr>
            <w:tcW w:w="698" w:type="dxa"/>
            <w:tcBorders>
              <w:top w:val="nil"/>
              <w:left w:val="nil"/>
              <w:bottom w:val="nil"/>
              <w:right w:val="nil"/>
            </w:tcBorders>
            <w:shd w:val="clear" w:color="auto" w:fill="auto"/>
            <w:noWrap/>
            <w:vAlign w:val="center"/>
          </w:tcPr>
          <w:p w14:paraId="5300E0E6" w14:textId="6D640593"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7.9</w:t>
            </w:r>
          </w:p>
        </w:tc>
        <w:tc>
          <w:tcPr>
            <w:tcW w:w="698" w:type="dxa"/>
            <w:tcBorders>
              <w:top w:val="nil"/>
              <w:left w:val="nil"/>
              <w:bottom w:val="nil"/>
              <w:right w:val="nil"/>
            </w:tcBorders>
            <w:shd w:val="clear" w:color="auto" w:fill="auto"/>
            <w:noWrap/>
            <w:vAlign w:val="center"/>
          </w:tcPr>
          <w:p w14:paraId="63C0A9D3" w14:textId="20C45C9C"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7.0</w:t>
            </w:r>
          </w:p>
        </w:tc>
        <w:tc>
          <w:tcPr>
            <w:tcW w:w="698" w:type="dxa"/>
            <w:tcBorders>
              <w:top w:val="nil"/>
              <w:left w:val="nil"/>
              <w:bottom w:val="nil"/>
              <w:right w:val="nil"/>
            </w:tcBorders>
            <w:shd w:val="clear" w:color="auto" w:fill="auto"/>
            <w:noWrap/>
            <w:vAlign w:val="center"/>
          </w:tcPr>
          <w:p w14:paraId="713FEE6C" w14:textId="2D376A30"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22.0</w:t>
            </w:r>
          </w:p>
        </w:tc>
        <w:tc>
          <w:tcPr>
            <w:tcW w:w="698" w:type="dxa"/>
            <w:tcBorders>
              <w:top w:val="nil"/>
              <w:left w:val="nil"/>
              <w:bottom w:val="nil"/>
              <w:right w:val="nil"/>
            </w:tcBorders>
            <w:shd w:val="clear" w:color="auto" w:fill="auto"/>
            <w:noWrap/>
            <w:vAlign w:val="center"/>
          </w:tcPr>
          <w:p w14:paraId="3CAA9F38" w14:textId="6753362A"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18.9</w:t>
            </w:r>
          </w:p>
        </w:tc>
        <w:tc>
          <w:tcPr>
            <w:tcW w:w="698" w:type="dxa"/>
            <w:tcBorders>
              <w:top w:val="nil"/>
              <w:left w:val="nil"/>
              <w:bottom w:val="nil"/>
              <w:right w:val="nil"/>
            </w:tcBorders>
            <w:shd w:val="clear" w:color="auto" w:fill="auto"/>
            <w:noWrap/>
            <w:vAlign w:val="center"/>
          </w:tcPr>
          <w:p w14:paraId="78AAF617" w14:textId="274547BD"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8.3</w:t>
            </w:r>
          </w:p>
        </w:tc>
        <w:tc>
          <w:tcPr>
            <w:tcW w:w="698" w:type="dxa"/>
            <w:tcBorders>
              <w:top w:val="nil"/>
              <w:left w:val="nil"/>
              <w:bottom w:val="nil"/>
              <w:right w:val="single" w:sz="8" w:space="0" w:color="008A00"/>
            </w:tcBorders>
            <w:shd w:val="clear" w:color="auto" w:fill="auto"/>
            <w:noWrap/>
            <w:vAlign w:val="center"/>
          </w:tcPr>
          <w:p w14:paraId="51AFCCE3" w14:textId="085E8755"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10.6</w:t>
            </w:r>
          </w:p>
        </w:tc>
      </w:tr>
      <w:tr w:rsidR="00483E14" w:rsidRPr="0079372B" w14:paraId="3723CA9E" w14:textId="77777777" w:rsidTr="006D5D7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5" w:type="dxa"/>
            <w:noWrap/>
            <w:vAlign w:val="bottom"/>
          </w:tcPr>
          <w:p w14:paraId="10155B41" w14:textId="77777777" w:rsidR="00483E14" w:rsidRPr="00691A97" w:rsidRDefault="00483E14" w:rsidP="00483E14">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080 to 084</w:t>
            </w:r>
          </w:p>
        </w:tc>
        <w:tc>
          <w:tcPr>
            <w:tcW w:w="698" w:type="dxa"/>
            <w:tcBorders>
              <w:top w:val="single" w:sz="8" w:space="0" w:color="008A00"/>
              <w:left w:val="nil"/>
              <w:bottom w:val="single" w:sz="8" w:space="0" w:color="008A00"/>
              <w:right w:val="nil"/>
            </w:tcBorders>
            <w:shd w:val="clear" w:color="auto" w:fill="auto"/>
            <w:noWrap/>
            <w:vAlign w:val="center"/>
          </w:tcPr>
          <w:p w14:paraId="1E5A803E" w14:textId="4F599E0A"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2.5</w:t>
            </w:r>
          </w:p>
        </w:tc>
        <w:tc>
          <w:tcPr>
            <w:tcW w:w="698" w:type="dxa"/>
            <w:tcBorders>
              <w:top w:val="single" w:sz="8" w:space="0" w:color="008A00"/>
              <w:left w:val="nil"/>
              <w:bottom w:val="single" w:sz="8" w:space="0" w:color="008A00"/>
              <w:right w:val="nil"/>
            </w:tcBorders>
            <w:shd w:val="clear" w:color="auto" w:fill="auto"/>
            <w:noWrap/>
            <w:vAlign w:val="center"/>
          </w:tcPr>
          <w:p w14:paraId="10F683C6" w14:textId="6B0F854C"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13.9</w:t>
            </w:r>
          </w:p>
        </w:tc>
        <w:tc>
          <w:tcPr>
            <w:tcW w:w="698" w:type="dxa"/>
            <w:tcBorders>
              <w:top w:val="single" w:sz="8" w:space="0" w:color="008A00"/>
              <w:left w:val="nil"/>
              <w:bottom w:val="single" w:sz="8" w:space="0" w:color="008A00"/>
              <w:right w:val="nil"/>
            </w:tcBorders>
            <w:shd w:val="clear" w:color="auto" w:fill="auto"/>
            <w:noWrap/>
            <w:vAlign w:val="center"/>
          </w:tcPr>
          <w:p w14:paraId="5C29EDB6" w14:textId="4EC47C35"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6.1</w:t>
            </w:r>
          </w:p>
        </w:tc>
        <w:tc>
          <w:tcPr>
            <w:tcW w:w="961" w:type="dxa"/>
            <w:tcBorders>
              <w:top w:val="single" w:sz="8" w:space="0" w:color="008A00"/>
              <w:left w:val="nil"/>
              <w:bottom w:val="single" w:sz="8" w:space="0" w:color="008A00"/>
              <w:right w:val="nil"/>
            </w:tcBorders>
            <w:shd w:val="clear" w:color="auto" w:fill="auto"/>
            <w:noWrap/>
            <w:vAlign w:val="center"/>
          </w:tcPr>
          <w:p w14:paraId="4F915474" w14:textId="76858360"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1.9</w:t>
            </w:r>
          </w:p>
        </w:tc>
        <w:tc>
          <w:tcPr>
            <w:tcW w:w="698" w:type="dxa"/>
            <w:tcBorders>
              <w:top w:val="single" w:sz="8" w:space="0" w:color="008A00"/>
              <w:left w:val="nil"/>
              <w:bottom w:val="single" w:sz="8" w:space="0" w:color="008A00"/>
              <w:right w:val="nil"/>
            </w:tcBorders>
            <w:shd w:val="clear" w:color="auto" w:fill="auto"/>
            <w:noWrap/>
            <w:vAlign w:val="center"/>
          </w:tcPr>
          <w:p w14:paraId="1561D137" w14:textId="60BB9465"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6.5</w:t>
            </w:r>
          </w:p>
        </w:tc>
        <w:tc>
          <w:tcPr>
            <w:tcW w:w="698" w:type="dxa"/>
            <w:tcBorders>
              <w:top w:val="single" w:sz="8" w:space="0" w:color="008A00"/>
              <w:left w:val="nil"/>
              <w:bottom w:val="single" w:sz="8" w:space="0" w:color="008A00"/>
              <w:right w:val="nil"/>
            </w:tcBorders>
            <w:shd w:val="clear" w:color="auto" w:fill="auto"/>
            <w:noWrap/>
            <w:vAlign w:val="center"/>
          </w:tcPr>
          <w:p w14:paraId="64A3F41C" w14:textId="7A13527C"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8.4</w:t>
            </w:r>
          </w:p>
        </w:tc>
        <w:tc>
          <w:tcPr>
            <w:tcW w:w="698" w:type="dxa"/>
            <w:tcBorders>
              <w:top w:val="single" w:sz="8" w:space="0" w:color="008A00"/>
              <w:left w:val="nil"/>
              <w:bottom w:val="single" w:sz="8" w:space="0" w:color="008A00"/>
              <w:right w:val="nil"/>
            </w:tcBorders>
            <w:shd w:val="clear" w:color="auto" w:fill="auto"/>
            <w:noWrap/>
            <w:vAlign w:val="center"/>
          </w:tcPr>
          <w:p w14:paraId="00D8BACE" w14:textId="6FEA316D"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3.6</w:t>
            </w:r>
          </w:p>
        </w:tc>
        <w:tc>
          <w:tcPr>
            <w:tcW w:w="698" w:type="dxa"/>
            <w:tcBorders>
              <w:top w:val="single" w:sz="8" w:space="0" w:color="008A00"/>
              <w:left w:val="nil"/>
              <w:bottom w:val="single" w:sz="8" w:space="0" w:color="008A00"/>
              <w:right w:val="nil"/>
            </w:tcBorders>
            <w:shd w:val="clear" w:color="auto" w:fill="auto"/>
            <w:noWrap/>
            <w:vAlign w:val="center"/>
          </w:tcPr>
          <w:p w14:paraId="15832224" w14:textId="21AA593A"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8.6</w:t>
            </w:r>
          </w:p>
        </w:tc>
        <w:tc>
          <w:tcPr>
            <w:tcW w:w="698" w:type="dxa"/>
            <w:tcBorders>
              <w:top w:val="single" w:sz="8" w:space="0" w:color="008A00"/>
              <w:left w:val="nil"/>
              <w:bottom w:val="single" w:sz="8" w:space="0" w:color="008A00"/>
              <w:right w:val="nil"/>
            </w:tcBorders>
            <w:shd w:val="clear" w:color="auto" w:fill="auto"/>
            <w:noWrap/>
            <w:vAlign w:val="center"/>
          </w:tcPr>
          <w:p w14:paraId="62C1867C" w14:textId="3B11008E"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7.5</w:t>
            </w:r>
          </w:p>
        </w:tc>
        <w:tc>
          <w:tcPr>
            <w:tcW w:w="698" w:type="dxa"/>
            <w:tcBorders>
              <w:top w:val="single" w:sz="8" w:space="0" w:color="008A00"/>
              <w:left w:val="nil"/>
              <w:bottom w:val="single" w:sz="8" w:space="0" w:color="008A00"/>
              <w:right w:val="nil"/>
            </w:tcBorders>
            <w:shd w:val="clear" w:color="auto" w:fill="auto"/>
            <w:noWrap/>
            <w:vAlign w:val="center"/>
          </w:tcPr>
          <w:p w14:paraId="35512C5C" w14:textId="726F1F0A"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24.1</w:t>
            </w:r>
          </w:p>
        </w:tc>
        <w:tc>
          <w:tcPr>
            <w:tcW w:w="698" w:type="dxa"/>
            <w:tcBorders>
              <w:top w:val="single" w:sz="8" w:space="0" w:color="008A00"/>
              <w:left w:val="nil"/>
              <w:bottom w:val="single" w:sz="8" w:space="0" w:color="008A00"/>
              <w:right w:val="nil"/>
            </w:tcBorders>
            <w:shd w:val="clear" w:color="auto" w:fill="auto"/>
            <w:noWrap/>
            <w:vAlign w:val="center"/>
          </w:tcPr>
          <w:p w14:paraId="061F9766" w14:textId="15F830E9"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20.7</w:t>
            </w:r>
          </w:p>
        </w:tc>
        <w:tc>
          <w:tcPr>
            <w:tcW w:w="698" w:type="dxa"/>
            <w:tcBorders>
              <w:top w:val="single" w:sz="8" w:space="0" w:color="008A00"/>
              <w:left w:val="nil"/>
              <w:bottom w:val="single" w:sz="8" w:space="0" w:color="008A00"/>
              <w:right w:val="nil"/>
            </w:tcBorders>
            <w:shd w:val="clear" w:color="auto" w:fill="auto"/>
            <w:noWrap/>
            <w:vAlign w:val="center"/>
          </w:tcPr>
          <w:p w14:paraId="04FFCC98" w14:textId="581CAD10"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9.3</w:t>
            </w:r>
          </w:p>
        </w:tc>
        <w:tc>
          <w:tcPr>
            <w:tcW w:w="698" w:type="dxa"/>
            <w:tcBorders>
              <w:top w:val="single" w:sz="8" w:space="0" w:color="008A00"/>
              <w:left w:val="nil"/>
              <w:bottom w:val="single" w:sz="8" w:space="0" w:color="008A00"/>
              <w:right w:val="single" w:sz="8" w:space="0" w:color="008A00"/>
            </w:tcBorders>
            <w:shd w:val="clear" w:color="auto" w:fill="auto"/>
            <w:noWrap/>
            <w:vAlign w:val="center"/>
          </w:tcPr>
          <w:p w14:paraId="6458A0F5" w14:textId="20D649E0"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11.5</w:t>
            </w:r>
          </w:p>
        </w:tc>
      </w:tr>
      <w:tr w:rsidR="00483E14" w:rsidRPr="0079372B" w14:paraId="01FB4893" w14:textId="77777777" w:rsidTr="006D5D7C">
        <w:trPr>
          <w:trHeight w:val="290"/>
        </w:trPr>
        <w:tc>
          <w:tcPr>
            <w:cnfStyle w:val="001000000000" w:firstRow="0" w:lastRow="0" w:firstColumn="1" w:lastColumn="0" w:oddVBand="0" w:evenVBand="0" w:oddHBand="0" w:evenHBand="0" w:firstRowFirstColumn="0" w:firstRowLastColumn="0" w:lastRowFirstColumn="0" w:lastRowLastColumn="0"/>
            <w:tcW w:w="2015" w:type="dxa"/>
            <w:noWrap/>
            <w:vAlign w:val="bottom"/>
          </w:tcPr>
          <w:p w14:paraId="7320F3A6" w14:textId="77777777" w:rsidR="00483E14" w:rsidRPr="00691A97" w:rsidRDefault="00483E14" w:rsidP="00483E14">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085 to 089</w:t>
            </w:r>
          </w:p>
        </w:tc>
        <w:tc>
          <w:tcPr>
            <w:tcW w:w="698" w:type="dxa"/>
            <w:tcBorders>
              <w:top w:val="nil"/>
              <w:left w:val="nil"/>
              <w:bottom w:val="nil"/>
              <w:right w:val="nil"/>
            </w:tcBorders>
            <w:shd w:val="clear" w:color="auto" w:fill="auto"/>
            <w:noWrap/>
            <w:vAlign w:val="center"/>
          </w:tcPr>
          <w:p w14:paraId="523028DB" w14:textId="4FC4D900"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4.1</w:t>
            </w:r>
          </w:p>
        </w:tc>
        <w:tc>
          <w:tcPr>
            <w:tcW w:w="698" w:type="dxa"/>
            <w:tcBorders>
              <w:top w:val="nil"/>
              <w:left w:val="nil"/>
              <w:bottom w:val="nil"/>
              <w:right w:val="nil"/>
            </w:tcBorders>
            <w:shd w:val="clear" w:color="auto" w:fill="auto"/>
            <w:noWrap/>
            <w:vAlign w:val="center"/>
          </w:tcPr>
          <w:p w14:paraId="1C9C35A6" w14:textId="34107CEF"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14.9</w:t>
            </w:r>
          </w:p>
        </w:tc>
        <w:tc>
          <w:tcPr>
            <w:tcW w:w="698" w:type="dxa"/>
            <w:tcBorders>
              <w:top w:val="nil"/>
              <w:left w:val="nil"/>
              <w:bottom w:val="nil"/>
              <w:right w:val="nil"/>
            </w:tcBorders>
            <w:shd w:val="clear" w:color="auto" w:fill="auto"/>
            <w:noWrap/>
            <w:vAlign w:val="center"/>
          </w:tcPr>
          <w:p w14:paraId="2FC2DDD9" w14:textId="43658243"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7.3</w:t>
            </w:r>
          </w:p>
        </w:tc>
        <w:tc>
          <w:tcPr>
            <w:tcW w:w="961" w:type="dxa"/>
            <w:tcBorders>
              <w:top w:val="nil"/>
              <w:left w:val="nil"/>
              <w:bottom w:val="nil"/>
              <w:right w:val="nil"/>
            </w:tcBorders>
            <w:shd w:val="clear" w:color="auto" w:fill="auto"/>
            <w:noWrap/>
            <w:vAlign w:val="center"/>
          </w:tcPr>
          <w:p w14:paraId="61C59EAE" w14:textId="2FB635BB"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2.5</w:t>
            </w:r>
          </w:p>
        </w:tc>
        <w:tc>
          <w:tcPr>
            <w:tcW w:w="698" w:type="dxa"/>
            <w:tcBorders>
              <w:top w:val="nil"/>
              <w:left w:val="nil"/>
              <w:bottom w:val="nil"/>
              <w:right w:val="nil"/>
            </w:tcBorders>
            <w:shd w:val="clear" w:color="auto" w:fill="auto"/>
            <w:noWrap/>
            <w:vAlign w:val="center"/>
          </w:tcPr>
          <w:p w14:paraId="756552AC" w14:textId="108D5AC2"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8.0</w:t>
            </w:r>
          </w:p>
        </w:tc>
        <w:tc>
          <w:tcPr>
            <w:tcW w:w="698" w:type="dxa"/>
            <w:tcBorders>
              <w:top w:val="nil"/>
              <w:left w:val="nil"/>
              <w:bottom w:val="nil"/>
              <w:right w:val="nil"/>
            </w:tcBorders>
            <w:shd w:val="clear" w:color="auto" w:fill="auto"/>
            <w:noWrap/>
            <w:vAlign w:val="center"/>
          </w:tcPr>
          <w:p w14:paraId="4B218C0A" w14:textId="30A173EE"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8.7</w:t>
            </w:r>
          </w:p>
        </w:tc>
        <w:tc>
          <w:tcPr>
            <w:tcW w:w="698" w:type="dxa"/>
            <w:tcBorders>
              <w:top w:val="nil"/>
              <w:left w:val="nil"/>
              <w:bottom w:val="nil"/>
              <w:right w:val="nil"/>
            </w:tcBorders>
            <w:shd w:val="clear" w:color="auto" w:fill="auto"/>
            <w:noWrap/>
            <w:vAlign w:val="center"/>
          </w:tcPr>
          <w:p w14:paraId="610649B3" w14:textId="5AC17440"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3.6</w:t>
            </w:r>
          </w:p>
        </w:tc>
        <w:tc>
          <w:tcPr>
            <w:tcW w:w="698" w:type="dxa"/>
            <w:tcBorders>
              <w:top w:val="nil"/>
              <w:left w:val="nil"/>
              <w:bottom w:val="nil"/>
              <w:right w:val="nil"/>
            </w:tcBorders>
            <w:shd w:val="clear" w:color="auto" w:fill="auto"/>
            <w:noWrap/>
            <w:vAlign w:val="center"/>
          </w:tcPr>
          <w:p w14:paraId="494651B6" w14:textId="6900D3F4"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9.7</w:t>
            </w:r>
          </w:p>
        </w:tc>
        <w:tc>
          <w:tcPr>
            <w:tcW w:w="698" w:type="dxa"/>
            <w:tcBorders>
              <w:top w:val="nil"/>
              <w:left w:val="nil"/>
              <w:bottom w:val="nil"/>
              <w:right w:val="nil"/>
            </w:tcBorders>
            <w:shd w:val="clear" w:color="auto" w:fill="auto"/>
            <w:noWrap/>
            <w:vAlign w:val="center"/>
          </w:tcPr>
          <w:p w14:paraId="29B98C5C" w14:textId="50E177D0"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7.8</w:t>
            </w:r>
          </w:p>
        </w:tc>
        <w:tc>
          <w:tcPr>
            <w:tcW w:w="698" w:type="dxa"/>
            <w:tcBorders>
              <w:top w:val="nil"/>
              <w:left w:val="nil"/>
              <w:bottom w:val="nil"/>
              <w:right w:val="nil"/>
            </w:tcBorders>
            <w:shd w:val="clear" w:color="auto" w:fill="auto"/>
            <w:noWrap/>
            <w:vAlign w:val="center"/>
          </w:tcPr>
          <w:p w14:paraId="4E4A65B6" w14:textId="44B05EF3"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25.6</w:t>
            </w:r>
          </w:p>
        </w:tc>
        <w:tc>
          <w:tcPr>
            <w:tcW w:w="698" w:type="dxa"/>
            <w:tcBorders>
              <w:top w:val="nil"/>
              <w:left w:val="nil"/>
              <w:bottom w:val="nil"/>
              <w:right w:val="nil"/>
            </w:tcBorders>
            <w:shd w:val="clear" w:color="auto" w:fill="auto"/>
            <w:noWrap/>
            <w:vAlign w:val="center"/>
          </w:tcPr>
          <w:p w14:paraId="172CCB1D" w14:textId="0FD26AE3"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21.9</w:t>
            </w:r>
          </w:p>
        </w:tc>
        <w:tc>
          <w:tcPr>
            <w:tcW w:w="698" w:type="dxa"/>
            <w:tcBorders>
              <w:top w:val="nil"/>
              <w:left w:val="nil"/>
              <w:bottom w:val="nil"/>
              <w:right w:val="nil"/>
            </w:tcBorders>
            <w:shd w:val="clear" w:color="auto" w:fill="auto"/>
            <w:noWrap/>
            <w:vAlign w:val="center"/>
          </w:tcPr>
          <w:p w14:paraId="2C78E2C4" w14:textId="45D8D811"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10.6</w:t>
            </w:r>
          </w:p>
        </w:tc>
        <w:tc>
          <w:tcPr>
            <w:tcW w:w="698" w:type="dxa"/>
            <w:tcBorders>
              <w:top w:val="nil"/>
              <w:left w:val="nil"/>
              <w:bottom w:val="nil"/>
              <w:right w:val="single" w:sz="8" w:space="0" w:color="008A00"/>
            </w:tcBorders>
            <w:shd w:val="clear" w:color="auto" w:fill="auto"/>
            <w:noWrap/>
            <w:vAlign w:val="center"/>
          </w:tcPr>
          <w:p w14:paraId="34A03AC4" w14:textId="4EE2185E" w:rsidR="00483E14" w:rsidRPr="00020C22" w:rsidRDefault="00483E14" w:rsidP="00483E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12.6</w:t>
            </w:r>
          </w:p>
        </w:tc>
      </w:tr>
      <w:tr w:rsidR="00483E14" w:rsidRPr="0079372B" w14:paraId="1E1CA284" w14:textId="77777777" w:rsidTr="006D5D7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15" w:type="dxa"/>
            <w:noWrap/>
            <w:vAlign w:val="bottom"/>
          </w:tcPr>
          <w:p w14:paraId="201BDAF0" w14:textId="77777777" w:rsidR="00483E14" w:rsidRPr="00691A97" w:rsidRDefault="00483E14" w:rsidP="00483E14">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090 to 095</w:t>
            </w:r>
          </w:p>
        </w:tc>
        <w:tc>
          <w:tcPr>
            <w:tcW w:w="698" w:type="dxa"/>
            <w:tcBorders>
              <w:top w:val="single" w:sz="8" w:space="0" w:color="008A00"/>
              <w:left w:val="nil"/>
              <w:bottom w:val="single" w:sz="8" w:space="0" w:color="008A00"/>
              <w:right w:val="nil"/>
            </w:tcBorders>
            <w:shd w:val="clear" w:color="auto" w:fill="auto"/>
            <w:noWrap/>
            <w:vAlign w:val="center"/>
          </w:tcPr>
          <w:p w14:paraId="67AAF11E" w14:textId="36B82653"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6.0</w:t>
            </w:r>
          </w:p>
        </w:tc>
        <w:tc>
          <w:tcPr>
            <w:tcW w:w="698" w:type="dxa"/>
            <w:tcBorders>
              <w:top w:val="single" w:sz="8" w:space="0" w:color="008A00"/>
              <w:left w:val="nil"/>
              <w:bottom w:val="single" w:sz="8" w:space="0" w:color="008A00"/>
              <w:right w:val="nil"/>
            </w:tcBorders>
            <w:shd w:val="clear" w:color="auto" w:fill="auto"/>
            <w:noWrap/>
            <w:vAlign w:val="center"/>
          </w:tcPr>
          <w:p w14:paraId="23F10B21" w14:textId="778ECBF2"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16.6</w:t>
            </w:r>
          </w:p>
        </w:tc>
        <w:tc>
          <w:tcPr>
            <w:tcW w:w="698" w:type="dxa"/>
            <w:tcBorders>
              <w:top w:val="single" w:sz="8" w:space="0" w:color="008A00"/>
              <w:left w:val="nil"/>
              <w:bottom w:val="single" w:sz="8" w:space="0" w:color="008A00"/>
              <w:right w:val="nil"/>
            </w:tcBorders>
            <w:shd w:val="clear" w:color="auto" w:fill="auto"/>
            <w:noWrap/>
            <w:vAlign w:val="center"/>
          </w:tcPr>
          <w:p w14:paraId="7144B4CC" w14:textId="08E0CC1E"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8.3</w:t>
            </w:r>
          </w:p>
        </w:tc>
        <w:tc>
          <w:tcPr>
            <w:tcW w:w="961" w:type="dxa"/>
            <w:tcBorders>
              <w:top w:val="single" w:sz="8" w:space="0" w:color="008A00"/>
              <w:left w:val="nil"/>
              <w:bottom w:val="single" w:sz="8" w:space="0" w:color="008A00"/>
              <w:right w:val="nil"/>
            </w:tcBorders>
            <w:shd w:val="clear" w:color="auto" w:fill="auto"/>
            <w:noWrap/>
            <w:vAlign w:val="center"/>
          </w:tcPr>
          <w:p w14:paraId="73D8DEB5" w14:textId="238BCBE6"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2.4</w:t>
            </w:r>
          </w:p>
        </w:tc>
        <w:tc>
          <w:tcPr>
            <w:tcW w:w="698" w:type="dxa"/>
            <w:tcBorders>
              <w:top w:val="single" w:sz="8" w:space="0" w:color="008A00"/>
              <w:left w:val="nil"/>
              <w:bottom w:val="single" w:sz="8" w:space="0" w:color="008A00"/>
              <w:right w:val="nil"/>
            </w:tcBorders>
            <w:shd w:val="clear" w:color="auto" w:fill="auto"/>
            <w:noWrap/>
            <w:vAlign w:val="center"/>
          </w:tcPr>
          <w:p w14:paraId="61E4B578" w14:textId="113F0389"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10.0</w:t>
            </w:r>
          </w:p>
        </w:tc>
        <w:tc>
          <w:tcPr>
            <w:tcW w:w="698" w:type="dxa"/>
            <w:tcBorders>
              <w:top w:val="single" w:sz="8" w:space="0" w:color="008A00"/>
              <w:left w:val="nil"/>
              <w:bottom w:val="single" w:sz="8" w:space="0" w:color="008A00"/>
              <w:right w:val="nil"/>
            </w:tcBorders>
            <w:shd w:val="clear" w:color="auto" w:fill="auto"/>
            <w:noWrap/>
            <w:vAlign w:val="center"/>
          </w:tcPr>
          <w:p w14:paraId="1E12B634" w14:textId="30E5F4B5"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8.8</w:t>
            </w:r>
          </w:p>
        </w:tc>
        <w:tc>
          <w:tcPr>
            <w:tcW w:w="698" w:type="dxa"/>
            <w:tcBorders>
              <w:top w:val="single" w:sz="8" w:space="0" w:color="008A00"/>
              <w:left w:val="nil"/>
              <w:bottom w:val="single" w:sz="8" w:space="0" w:color="008A00"/>
              <w:right w:val="nil"/>
            </w:tcBorders>
            <w:shd w:val="clear" w:color="auto" w:fill="auto"/>
            <w:noWrap/>
            <w:vAlign w:val="center"/>
          </w:tcPr>
          <w:p w14:paraId="4EE4BB29" w14:textId="1BE8520F"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3.6</w:t>
            </w:r>
          </w:p>
        </w:tc>
        <w:tc>
          <w:tcPr>
            <w:tcW w:w="698" w:type="dxa"/>
            <w:tcBorders>
              <w:top w:val="single" w:sz="8" w:space="0" w:color="008A00"/>
              <w:left w:val="nil"/>
              <w:bottom w:val="single" w:sz="8" w:space="0" w:color="008A00"/>
              <w:right w:val="nil"/>
            </w:tcBorders>
            <w:shd w:val="clear" w:color="auto" w:fill="auto"/>
            <w:noWrap/>
            <w:vAlign w:val="center"/>
          </w:tcPr>
          <w:p w14:paraId="37ECFEAB" w14:textId="45E0F1B9"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10.4</w:t>
            </w:r>
          </w:p>
        </w:tc>
        <w:tc>
          <w:tcPr>
            <w:tcW w:w="698" w:type="dxa"/>
            <w:tcBorders>
              <w:top w:val="single" w:sz="8" w:space="0" w:color="008A00"/>
              <w:left w:val="nil"/>
              <w:bottom w:val="single" w:sz="8" w:space="0" w:color="008A00"/>
              <w:right w:val="nil"/>
            </w:tcBorders>
            <w:shd w:val="clear" w:color="auto" w:fill="auto"/>
            <w:noWrap/>
            <w:vAlign w:val="center"/>
          </w:tcPr>
          <w:p w14:paraId="19F2B9BE" w14:textId="3FF9BD92"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7.4</w:t>
            </w:r>
          </w:p>
        </w:tc>
        <w:tc>
          <w:tcPr>
            <w:tcW w:w="698" w:type="dxa"/>
            <w:tcBorders>
              <w:top w:val="single" w:sz="8" w:space="0" w:color="008A00"/>
              <w:left w:val="nil"/>
              <w:bottom w:val="single" w:sz="8" w:space="0" w:color="008A00"/>
              <w:right w:val="nil"/>
            </w:tcBorders>
            <w:shd w:val="clear" w:color="auto" w:fill="auto"/>
            <w:noWrap/>
            <w:vAlign w:val="center"/>
          </w:tcPr>
          <w:p w14:paraId="0FCC7CC7" w14:textId="3D2BDEBB"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27.2</w:t>
            </w:r>
          </w:p>
        </w:tc>
        <w:tc>
          <w:tcPr>
            <w:tcW w:w="698" w:type="dxa"/>
            <w:tcBorders>
              <w:top w:val="single" w:sz="8" w:space="0" w:color="008A00"/>
              <w:left w:val="nil"/>
              <w:bottom w:val="single" w:sz="8" w:space="0" w:color="008A00"/>
              <w:right w:val="nil"/>
            </w:tcBorders>
            <w:shd w:val="clear" w:color="auto" w:fill="auto"/>
            <w:noWrap/>
            <w:vAlign w:val="center"/>
          </w:tcPr>
          <w:p w14:paraId="32DB8E19" w14:textId="141EE981"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23.3</w:t>
            </w:r>
          </w:p>
        </w:tc>
        <w:tc>
          <w:tcPr>
            <w:tcW w:w="698" w:type="dxa"/>
            <w:tcBorders>
              <w:top w:val="single" w:sz="8" w:space="0" w:color="008A00"/>
              <w:left w:val="nil"/>
              <w:bottom w:val="single" w:sz="8" w:space="0" w:color="008A00"/>
              <w:right w:val="nil"/>
            </w:tcBorders>
            <w:shd w:val="clear" w:color="auto" w:fill="auto"/>
            <w:noWrap/>
            <w:vAlign w:val="center"/>
          </w:tcPr>
          <w:p w14:paraId="2BE72A94" w14:textId="2E1F5E4B"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11.8</w:t>
            </w:r>
          </w:p>
        </w:tc>
        <w:tc>
          <w:tcPr>
            <w:tcW w:w="698" w:type="dxa"/>
            <w:tcBorders>
              <w:top w:val="single" w:sz="8" w:space="0" w:color="008A00"/>
              <w:left w:val="nil"/>
              <w:bottom w:val="single" w:sz="8" w:space="0" w:color="008A00"/>
              <w:right w:val="single" w:sz="8" w:space="0" w:color="008A00"/>
            </w:tcBorders>
            <w:shd w:val="clear" w:color="auto" w:fill="auto"/>
            <w:noWrap/>
            <w:vAlign w:val="center"/>
          </w:tcPr>
          <w:p w14:paraId="5E592CE8" w14:textId="05AEE446" w:rsidR="00483E14" w:rsidRPr="00020C22" w:rsidRDefault="00483E14" w:rsidP="00483E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13.7</w:t>
            </w:r>
          </w:p>
        </w:tc>
      </w:tr>
    </w:tbl>
    <w:p w14:paraId="4B935A73" w14:textId="77777777" w:rsidR="00B860FA" w:rsidRDefault="00B860FA" w:rsidP="00E871DC"/>
    <w:tbl>
      <w:tblPr>
        <w:tblStyle w:val="ListTable3-Accent21"/>
        <w:tblW w:w="11040" w:type="dxa"/>
        <w:tblLook w:val="04A0" w:firstRow="1" w:lastRow="0" w:firstColumn="1" w:lastColumn="0" w:noHBand="0" w:noVBand="1"/>
        <w:tblCaption w:val="Table 17: Complexity scores for each HAC logistic regression model "/>
        <w:tblDescription w:val="Charlson Score"/>
      </w:tblPr>
      <w:tblGrid>
        <w:gridCol w:w="2122"/>
        <w:gridCol w:w="686"/>
        <w:gridCol w:w="686"/>
        <w:gridCol w:w="686"/>
        <w:gridCol w:w="686"/>
        <w:gridCol w:w="686"/>
        <w:gridCol w:w="686"/>
        <w:gridCol w:w="686"/>
        <w:gridCol w:w="686"/>
        <w:gridCol w:w="686"/>
        <w:gridCol w:w="686"/>
        <w:gridCol w:w="686"/>
        <w:gridCol w:w="686"/>
        <w:gridCol w:w="686"/>
      </w:tblGrid>
      <w:tr w:rsidR="00B860FA" w:rsidRPr="009F17B3" w14:paraId="45B3BCE2" w14:textId="77777777" w:rsidTr="0012766D">
        <w:trPr>
          <w:cnfStyle w:val="100000000000" w:firstRow="1" w:lastRow="0" w:firstColumn="0" w:lastColumn="0" w:oddVBand="0" w:evenVBand="0" w:oddHBand="0" w:evenHBand="0" w:firstRowFirstColumn="0" w:firstRowLastColumn="0" w:lastRowFirstColumn="0" w:lastRowLastColumn="0"/>
          <w:trHeight w:val="3450"/>
          <w:tblHeader/>
        </w:trPr>
        <w:tc>
          <w:tcPr>
            <w:cnfStyle w:val="001000000100" w:firstRow="0" w:lastRow="0" w:firstColumn="1" w:lastColumn="0" w:oddVBand="0" w:evenVBand="0" w:oddHBand="0" w:evenHBand="0" w:firstRowFirstColumn="1" w:firstRowLastColumn="0" w:lastRowFirstColumn="0" w:lastRowLastColumn="0"/>
            <w:tcW w:w="2122" w:type="dxa"/>
            <w:noWrap/>
            <w:vAlign w:val="bottom"/>
            <w:hideMark/>
          </w:tcPr>
          <w:p w14:paraId="6F01C5F7" w14:textId="77777777" w:rsidR="00B860FA" w:rsidRPr="009F17B3" w:rsidRDefault="00B860FA" w:rsidP="0012766D">
            <w:pPr>
              <w:spacing w:before="0" w:after="0" w:line="240" w:lineRule="auto"/>
              <w:jc w:val="center"/>
              <w:rPr>
                <w:rFonts w:ascii="Calibri" w:hAnsi="Calibri"/>
                <w:szCs w:val="22"/>
              </w:rPr>
            </w:pPr>
            <w:proofErr w:type="spellStart"/>
            <w:r>
              <w:rPr>
                <w:rFonts w:ascii="Calibri" w:hAnsi="Calibri"/>
                <w:szCs w:val="22"/>
              </w:rPr>
              <w:lastRenderedPageBreak/>
              <w:t>Charlson</w:t>
            </w:r>
            <w:proofErr w:type="spellEnd"/>
            <w:r>
              <w:rPr>
                <w:rFonts w:ascii="Calibri" w:hAnsi="Calibri"/>
                <w:szCs w:val="22"/>
              </w:rPr>
              <w:t xml:space="preserve"> Score</w:t>
            </w:r>
          </w:p>
        </w:tc>
        <w:tc>
          <w:tcPr>
            <w:tcW w:w="686" w:type="dxa"/>
            <w:textDirection w:val="btLr"/>
            <w:hideMark/>
          </w:tcPr>
          <w:p w14:paraId="32148CEB" w14:textId="77777777" w:rsidR="00B860FA" w:rsidRPr="009F17B3" w:rsidRDefault="00B860FA" w:rsidP="006321C3">
            <w:pPr>
              <w:pStyle w:val="TableText"/>
              <w:cnfStyle w:val="100000000000" w:firstRow="1" w:lastRow="0" w:firstColumn="0" w:lastColumn="0" w:oddVBand="0" w:evenVBand="0" w:oddHBand="0" w:evenHBand="0" w:firstRowFirstColumn="0" w:firstRowLastColumn="0" w:lastRowFirstColumn="0" w:lastRowLastColumn="0"/>
            </w:pPr>
            <w:r w:rsidRPr="009F17B3">
              <w:t xml:space="preserve">01. Pressure injury </w:t>
            </w:r>
          </w:p>
        </w:tc>
        <w:tc>
          <w:tcPr>
            <w:tcW w:w="686" w:type="dxa"/>
            <w:textDirection w:val="btLr"/>
            <w:hideMark/>
          </w:tcPr>
          <w:p w14:paraId="596ED455" w14:textId="77777777" w:rsidR="00B860FA" w:rsidRPr="009F17B3" w:rsidRDefault="00B860FA" w:rsidP="006321C3">
            <w:pPr>
              <w:pStyle w:val="TableText"/>
              <w:cnfStyle w:val="100000000000" w:firstRow="1" w:lastRow="0" w:firstColumn="0" w:lastColumn="0" w:oddVBand="0" w:evenVBand="0" w:oddHBand="0" w:evenHBand="0" w:firstRowFirstColumn="0" w:firstRowLastColumn="0" w:lastRowFirstColumn="0" w:lastRowLastColumn="0"/>
            </w:pPr>
            <w:r w:rsidRPr="009F17B3">
              <w:t>02. Falls resulting in fracture or other intracranial injury</w:t>
            </w:r>
          </w:p>
        </w:tc>
        <w:tc>
          <w:tcPr>
            <w:tcW w:w="686" w:type="dxa"/>
            <w:textDirection w:val="btLr"/>
            <w:hideMark/>
          </w:tcPr>
          <w:p w14:paraId="0BD4AD3B" w14:textId="77777777" w:rsidR="00B860FA" w:rsidRPr="009F17B3" w:rsidRDefault="00B860FA" w:rsidP="006321C3">
            <w:pPr>
              <w:pStyle w:val="TableText"/>
              <w:cnfStyle w:val="100000000000" w:firstRow="1" w:lastRow="0" w:firstColumn="0" w:lastColumn="0" w:oddVBand="0" w:evenVBand="0" w:oddHBand="0" w:evenHBand="0" w:firstRowFirstColumn="0" w:firstRowLastColumn="0" w:lastRowFirstColumn="0" w:lastRowLastColumn="0"/>
            </w:pPr>
            <w:r w:rsidRPr="009F17B3">
              <w:t>03. Healthcare associated infection</w:t>
            </w:r>
          </w:p>
        </w:tc>
        <w:tc>
          <w:tcPr>
            <w:tcW w:w="686" w:type="dxa"/>
            <w:textDirection w:val="btLr"/>
            <w:hideMark/>
          </w:tcPr>
          <w:p w14:paraId="79065692" w14:textId="77777777" w:rsidR="00B860FA" w:rsidRPr="009F17B3" w:rsidRDefault="00B860FA" w:rsidP="006321C3">
            <w:pPr>
              <w:pStyle w:val="TableText"/>
              <w:cnfStyle w:val="100000000000" w:firstRow="1" w:lastRow="0" w:firstColumn="0" w:lastColumn="0" w:oddVBand="0" w:evenVBand="0" w:oddHBand="0" w:evenHBand="0" w:firstRowFirstColumn="0" w:firstRowLastColumn="0" w:lastRowFirstColumn="0" w:lastRowLastColumn="0"/>
            </w:pPr>
            <w:r w:rsidRPr="009F17B3">
              <w:t>04. Surgical complications requiring unplanned return to theatre</w:t>
            </w:r>
          </w:p>
        </w:tc>
        <w:tc>
          <w:tcPr>
            <w:tcW w:w="686" w:type="dxa"/>
            <w:textDirection w:val="btLr"/>
            <w:hideMark/>
          </w:tcPr>
          <w:p w14:paraId="03340A57" w14:textId="77777777" w:rsidR="00B860FA" w:rsidRPr="009F17B3" w:rsidRDefault="00B860FA" w:rsidP="006321C3">
            <w:pPr>
              <w:pStyle w:val="TableText"/>
              <w:cnfStyle w:val="100000000000" w:firstRow="1" w:lastRow="0" w:firstColumn="0" w:lastColumn="0" w:oddVBand="0" w:evenVBand="0" w:oddHBand="0" w:evenHBand="0" w:firstRowFirstColumn="0" w:firstRowLastColumn="0" w:lastRowFirstColumn="0" w:lastRowLastColumn="0"/>
            </w:pPr>
            <w:r w:rsidRPr="009F17B3">
              <w:t>06. Respiratory complications</w:t>
            </w:r>
          </w:p>
        </w:tc>
        <w:tc>
          <w:tcPr>
            <w:tcW w:w="686" w:type="dxa"/>
            <w:textDirection w:val="btLr"/>
            <w:hideMark/>
          </w:tcPr>
          <w:p w14:paraId="7E7D6346" w14:textId="77777777" w:rsidR="00B860FA" w:rsidRPr="009F17B3" w:rsidRDefault="00B860FA" w:rsidP="006321C3">
            <w:pPr>
              <w:pStyle w:val="TableText"/>
              <w:cnfStyle w:val="100000000000" w:firstRow="1" w:lastRow="0" w:firstColumn="0" w:lastColumn="0" w:oddVBand="0" w:evenVBand="0" w:oddHBand="0" w:evenHBand="0" w:firstRowFirstColumn="0" w:firstRowLastColumn="0" w:lastRowFirstColumn="0" w:lastRowLastColumn="0"/>
            </w:pPr>
            <w:r w:rsidRPr="009F17B3">
              <w:t>07. Venous thromboembolism</w:t>
            </w:r>
          </w:p>
        </w:tc>
        <w:tc>
          <w:tcPr>
            <w:tcW w:w="686" w:type="dxa"/>
            <w:textDirection w:val="btLr"/>
            <w:hideMark/>
          </w:tcPr>
          <w:p w14:paraId="2B567310" w14:textId="77777777" w:rsidR="00B860FA" w:rsidRPr="009F17B3" w:rsidRDefault="00B860FA" w:rsidP="006321C3">
            <w:pPr>
              <w:pStyle w:val="TableText"/>
              <w:cnfStyle w:val="100000000000" w:firstRow="1" w:lastRow="0" w:firstColumn="0" w:lastColumn="0" w:oddVBand="0" w:evenVBand="0" w:oddHBand="0" w:evenHBand="0" w:firstRowFirstColumn="0" w:firstRowLastColumn="0" w:lastRowFirstColumn="0" w:lastRowLastColumn="0"/>
            </w:pPr>
            <w:r w:rsidRPr="009F17B3">
              <w:t>08. Renal failure</w:t>
            </w:r>
          </w:p>
        </w:tc>
        <w:tc>
          <w:tcPr>
            <w:tcW w:w="686" w:type="dxa"/>
            <w:textDirection w:val="btLr"/>
            <w:hideMark/>
          </w:tcPr>
          <w:p w14:paraId="2E88F652" w14:textId="77777777" w:rsidR="00B860FA" w:rsidRPr="009F17B3" w:rsidRDefault="00B860FA" w:rsidP="006321C3">
            <w:pPr>
              <w:pStyle w:val="TableText"/>
              <w:cnfStyle w:val="100000000000" w:firstRow="1" w:lastRow="0" w:firstColumn="0" w:lastColumn="0" w:oddVBand="0" w:evenVBand="0" w:oddHBand="0" w:evenHBand="0" w:firstRowFirstColumn="0" w:firstRowLastColumn="0" w:lastRowFirstColumn="0" w:lastRowLastColumn="0"/>
            </w:pPr>
            <w:r w:rsidRPr="009F17B3">
              <w:t>09. Gastrointestinal bleeding</w:t>
            </w:r>
          </w:p>
        </w:tc>
        <w:tc>
          <w:tcPr>
            <w:tcW w:w="686" w:type="dxa"/>
            <w:textDirection w:val="btLr"/>
            <w:hideMark/>
          </w:tcPr>
          <w:p w14:paraId="575E6288" w14:textId="77777777" w:rsidR="00B860FA" w:rsidRPr="009F17B3" w:rsidRDefault="00B860FA" w:rsidP="006321C3">
            <w:pPr>
              <w:pStyle w:val="TableText"/>
              <w:cnfStyle w:val="100000000000" w:firstRow="1" w:lastRow="0" w:firstColumn="0" w:lastColumn="0" w:oddVBand="0" w:evenVBand="0" w:oddHBand="0" w:evenHBand="0" w:firstRowFirstColumn="0" w:firstRowLastColumn="0" w:lastRowFirstColumn="0" w:lastRowLastColumn="0"/>
            </w:pPr>
            <w:r w:rsidRPr="009F17B3">
              <w:t>10. Medication complications</w:t>
            </w:r>
          </w:p>
        </w:tc>
        <w:tc>
          <w:tcPr>
            <w:tcW w:w="686" w:type="dxa"/>
            <w:textDirection w:val="btLr"/>
            <w:hideMark/>
          </w:tcPr>
          <w:p w14:paraId="5AF6E4D4" w14:textId="77777777" w:rsidR="00B860FA" w:rsidRPr="009F17B3" w:rsidRDefault="00B860FA" w:rsidP="006321C3">
            <w:pPr>
              <w:pStyle w:val="TableText"/>
              <w:cnfStyle w:val="100000000000" w:firstRow="1" w:lastRow="0" w:firstColumn="0" w:lastColumn="0" w:oddVBand="0" w:evenVBand="0" w:oddHBand="0" w:evenHBand="0" w:firstRowFirstColumn="0" w:firstRowLastColumn="0" w:lastRowFirstColumn="0" w:lastRowLastColumn="0"/>
            </w:pPr>
            <w:r w:rsidRPr="009F17B3">
              <w:t>11. Delirium</w:t>
            </w:r>
          </w:p>
        </w:tc>
        <w:tc>
          <w:tcPr>
            <w:tcW w:w="686" w:type="dxa"/>
            <w:textDirection w:val="btLr"/>
            <w:hideMark/>
          </w:tcPr>
          <w:p w14:paraId="4CB588A9" w14:textId="77777777" w:rsidR="00B860FA" w:rsidRPr="009F17B3" w:rsidRDefault="00B860FA" w:rsidP="006321C3">
            <w:pPr>
              <w:pStyle w:val="TableText"/>
              <w:cnfStyle w:val="100000000000" w:firstRow="1" w:lastRow="0" w:firstColumn="0" w:lastColumn="0" w:oddVBand="0" w:evenVBand="0" w:oddHBand="0" w:evenHBand="0" w:firstRowFirstColumn="0" w:firstRowLastColumn="0" w:lastRowFirstColumn="0" w:lastRowLastColumn="0"/>
            </w:pPr>
            <w:r w:rsidRPr="009F17B3">
              <w:t>12. Persistent incontinence</w:t>
            </w:r>
          </w:p>
        </w:tc>
        <w:tc>
          <w:tcPr>
            <w:tcW w:w="686" w:type="dxa"/>
            <w:textDirection w:val="btLr"/>
            <w:hideMark/>
          </w:tcPr>
          <w:p w14:paraId="6B488798" w14:textId="536286D7" w:rsidR="00B860FA" w:rsidRPr="009F17B3" w:rsidRDefault="00B860FA" w:rsidP="006321C3">
            <w:pPr>
              <w:pStyle w:val="TableText"/>
              <w:cnfStyle w:val="100000000000" w:firstRow="1" w:lastRow="0" w:firstColumn="0" w:lastColumn="0" w:oddVBand="0" w:evenVBand="0" w:oddHBand="0" w:evenHBand="0" w:firstRowFirstColumn="0" w:firstRowLastColumn="0" w:lastRowFirstColumn="0" w:lastRowLastColumn="0"/>
            </w:pPr>
            <w:r w:rsidRPr="009F17B3">
              <w:t>13. Malnutrition</w:t>
            </w:r>
          </w:p>
        </w:tc>
        <w:tc>
          <w:tcPr>
            <w:tcW w:w="686" w:type="dxa"/>
            <w:textDirection w:val="btLr"/>
            <w:hideMark/>
          </w:tcPr>
          <w:p w14:paraId="5886C801" w14:textId="7510DE53" w:rsidR="00B860FA" w:rsidRPr="009F17B3" w:rsidRDefault="00B860FA" w:rsidP="006321C3">
            <w:pPr>
              <w:pStyle w:val="TableText"/>
              <w:cnfStyle w:val="100000000000" w:firstRow="1" w:lastRow="0" w:firstColumn="0" w:lastColumn="0" w:oddVBand="0" w:evenVBand="0" w:oddHBand="0" w:evenHBand="0" w:firstRowFirstColumn="0" w:firstRowLastColumn="0" w:lastRowFirstColumn="0" w:lastRowLastColumn="0"/>
            </w:pPr>
            <w:r w:rsidRPr="009F17B3">
              <w:t xml:space="preserve">14. </w:t>
            </w:r>
            <w:r w:rsidR="00680D8C" w:rsidRPr="009F17B3">
              <w:t xml:space="preserve">Cardiac </w:t>
            </w:r>
            <w:r w:rsidRPr="009F17B3">
              <w:t>complications</w:t>
            </w:r>
          </w:p>
        </w:tc>
      </w:tr>
      <w:tr w:rsidR="00EB125F" w:rsidRPr="009F17B3" w14:paraId="0963EBC8"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hideMark/>
          </w:tcPr>
          <w:p w14:paraId="1B6200DF" w14:textId="77777777" w:rsidR="00EB125F" w:rsidRPr="00691A97" w:rsidRDefault="00EB125F" w:rsidP="00EB125F">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19C82B87" w14:textId="745FDCA8"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2F3A9C95" w14:textId="6AB3CB94"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7695BEFE" w14:textId="28185E9F"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69CCFF52" w14:textId="01D801B4"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786BE01A" w14:textId="03929C90"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5D813430" w14:textId="7D90D11E"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40BC0142" w14:textId="7AB122E5"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0789296E" w14:textId="78668B8B"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34071C61" w14:textId="6E7EC699"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0FD890A7" w14:textId="5F62A83F"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0232213A" w14:textId="55A70520"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nil"/>
            </w:tcBorders>
            <w:shd w:val="clear" w:color="000000" w:fill="FFFFFF"/>
            <w:noWrap/>
            <w:vAlign w:val="center"/>
            <w:hideMark/>
          </w:tcPr>
          <w:p w14:paraId="58315748" w14:textId="5C68BBE8"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c>
          <w:tcPr>
            <w:tcW w:w="686" w:type="dxa"/>
            <w:tcBorders>
              <w:top w:val="single" w:sz="8" w:space="0" w:color="008A00"/>
              <w:left w:val="nil"/>
              <w:bottom w:val="single" w:sz="8" w:space="0" w:color="008A00"/>
              <w:right w:val="single" w:sz="8" w:space="0" w:color="008A00"/>
            </w:tcBorders>
            <w:shd w:val="clear" w:color="000000" w:fill="FFFFFF"/>
            <w:noWrap/>
            <w:vAlign w:val="center"/>
            <w:hideMark/>
          </w:tcPr>
          <w:p w14:paraId="77EE3B40" w14:textId="71BCD433"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0</w:t>
            </w:r>
          </w:p>
        </w:tc>
      </w:tr>
      <w:tr w:rsidR="00EB125F" w:rsidRPr="009F17B3" w14:paraId="0BA0F221"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hideMark/>
          </w:tcPr>
          <w:p w14:paraId="59590FED" w14:textId="77777777" w:rsidR="00EB125F" w:rsidRPr="00691A97" w:rsidRDefault="00EB125F" w:rsidP="00EB125F">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1</w:t>
            </w:r>
          </w:p>
        </w:tc>
        <w:tc>
          <w:tcPr>
            <w:tcW w:w="686" w:type="dxa"/>
            <w:tcBorders>
              <w:top w:val="nil"/>
              <w:left w:val="nil"/>
              <w:bottom w:val="nil"/>
              <w:right w:val="nil"/>
            </w:tcBorders>
            <w:shd w:val="clear" w:color="auto" w:fill="auto"/>
            <w:noWrap/>
            <w:vAlign w:val="center"/>
            <w:hideMark/>
          </w:tcPr>
          <w:p w14:paraId="48C4E0BF" w14:textId="6117DE83"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2.6</w:t>
            </w:r>
          </w:p>
        </w:tc>
        <w:tc>
          <w:tcPr>
            <w:tcW w:w="686" w:type="dxa"/>
            <w:tcBorders>
              <w:top w:val="nil"/>
              <w:left w:val="nil"/>
              <w:bottom w:val="nil"/>
              <w:right w:val="nil"/>
            </w:tcBorders>
            <w:shd w:val="clear" w:color="auto" w:fill="auto"/>
            <w:noWrap/>
            <w:vAlign w:val="center"/>
            <w:hideMark/>
          </w:tcPr>
          <w:p w14:paraId="43EEDD92" w14:textId="48A09EA9"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3.2</w:t>
            </w:r>
          </w:p>
        </w:tc>
        <w:tc>
          <w:tcPr>
            <w:tcW w:w="686" w:type="dxa"/>
            <w:tcBorders>
              <w:top w:val="nil"/>
              <w:left w:val="nil"/>
              <w:bottom w:val="nil"/>
              <w:right w:val="nil"/>
            </w:tcBorders>
            <w:shd w:val="clear" w:color="auto" w:fill="auto"/>
            <w:noWrap/>
            <w:vAlign w:val="center"/>
            <w:hideMark/>
          </w:tcPr>
          <w:p w14:paraId="3DB7103E" w14:textId="2216176F"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3.3</w:t>
            </w:r>
          </w:p>
        </w:tc>
        <w:tc>
          <w:tcPr>
            <w:tcW w:w="686" w:type="dxa"/>
            <w:tcBorders>
              <w:top w:val="nil"/>
              <w:left w:val="nil"/>
              <w:bottom w:val="nil"/>
              <w:right w:val="nil"/>
            </w:tcBorders>
            <w:shd w:val="clear" w:color="auto" w:fill="auto"/>
            <w:noWrap/>
            <w:vAlign w:val="center"/>
            <w:hideMark/>
          </w:tcPr>
          <w:p w14:paraId="32F6EB13" w14:textId="0BF52C71"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2.7</w:t>
            </w:r>
          </w:p>
        </w:tc>
        <w:tc>
          <w:tcPr>
            <w:tcW w:w="686" w:type="dxa"/>
            <w:tcBorders>
              <w:top w:val="nil"/>
              <w:left w:val="nil"/>
              <w:bottom w:val="nil"/>
              <w:right w:val="nil"/>
            </w:tcBorders>
            <w:shd w:val="clear" w:color="auto" w:fill="auto"/>
            <w:noWrap/>
            <w:vAlign w:val="center"/>
            <w:hideMark/>
          </w:tcPr>
          <w:p w14:paraId="45A4F57E" w14:textId="11A20D1A"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3.5</w:t>
            </w:r>
          </w:p>
        </w:tc>
        <w:tc>
          <w:tcPr>
            <w:tcW w:w="686" w:type="dxa"/>
            <w:tcBorders>
              <w:top w:val="nil"/>
              <w:left w:val="nil"/>
              <w:bottom w:val="nil"/>
              <w:right w:val="nil"/>
            </w:tcBorders>
            <w:shd w:val="clear" w:color="auto" w:fill="auto"/>
            <w:noWrap/>
            <w:vAlign w:val="center"/>
            <w:hideMark/>
          </w:tcPr>
          <w:p w14:paraId="646AC873" w14:textId="150CE2E0"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2.2</w:t>
            </w:r>
          </w:p>
        </w:tc>
        <w:tc>
          <w:tcPr>
            <w:tcW w:w="686" w:type="dxa"/>
            <w:tcBorders>
              <w:top w:val="nil"/>
              <w:left w:val="nil"/>
              <w:bottom w:val="nil"/>
              <w:right w:val="nil"/>
            </w:tcBorders>
            <w:shd w:val="clear" w:color="auto" w:fill="auto"/>
            <w:noWrap/>
            <w:vAlign w:val="center"/>
            <w:hideMark/>
          </w:tcPr>
          <w:p w14:paraId="6F98D045" w14:textId="031C8B13"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3.0</w:t>
            </w:r>
          </w:p>
        </w:tc>
        <w:tc>
          <w:tcPr>
            <w:tcW w:w="686" w:type="dxa"/>
            <w:tcBorders>
              <w:top w:val="nil"/>
              <w:left w:val="nil"/>
              <w:bottom w:val="nil"/>
              <w:right w:val="nil"/>
            </w:tcBorders>
            <w:shd w:val="clear" w:color="auto" w:fill="auto"/>
            <w:noWrap/>
            <w:vAlign w:val="center"/>
            <w:hideMark/>
          </w:tcPr>
          <w:p w14:paraId="547AE7DE" w14:textId="78D90B2B"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3.7</w:t>
            </w:r>
          </w:p>
        </w:tc>
        <w:tc>
          <w:tcPr>
            <w:tcW w:w="686" w:type="dxa"/>
            <w:tcBorders>
              <w:top w:val="nil"/>
              <w:left w:val="nil"/>
              <w:bottom w:val="nil"/>
              <w:right w:val="nil"/>
            </w:tcBorders>
            <w:shd w:val="clear" w:color="auto" w:fill="auto"/>
            <w:noWrap/>
            <w:vAlign w:val="center"/>
            <w:hideMark/>
          </w:tcPr>
          <w:p w14:paraId="0A1E12C8" w14:textId="24C54BDB"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4.1</w:t>
            </w:r>
          </w:p>
        </w:tc>
        <w:tc>
          <w:tcPr>
            <w:tcW w:w="686" w:type="dxa"/>
            <w:tcBorders>
              <w:top w:val="nil"/>
              <w:left w:val="nil"/>
              <w:bottom w:val="nil"/>
              <w:right w:val="nil"/>
            </w:tcBorders>
            <w:shd w:val="clear" w:color="auto" w:fill="auto"/>
            <w:noWrap/>
            <w:vAlign w:val="center"/>
            <w:hideMark/>
          </w:tcPr>
          <w:p w14:paraId="3EC3420C" w14:textId="3A206D7C"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3.0</w:t>
            </w:r>
          </w:p>
        </w:tc>
        <w:tc>
          <w:tcPr>
            <w:tcW w:w="686" w:type="dxa"/>
            <w:tcBorders>
              <w:top w:val="nil"/>
              <w:left w:val="nil"/>
              <w:bottom w:val="nil"/>
              <w:right w:val="nil"/>
            </w:tcBorders>
            <w:shd w:val="clear" w:color="auto" w:fill="auto"/>
            <w:noWrap/>
            <w:vAlign w:val="center"/>
            <w:hideMark/>
          </w:tcPr>
          <w:p w14:paraId="63C99375" w14:textId="03E86327"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3.1</w:t>
            </w:r>
          </w:p>
        </w:tc>
        <w:tc>
          <w:tcPr>
            <w:tcW w:w="686" w:type="dxa"/>
            <w:tcBorders>
              <w:top w:val="nil"/>
              <w:left w:val="nil"/>
              <w:bottom w:val="nil"/>
              <w:right w:val="nil"/>
            </w:tcBorders>
            <w:shd w:val="clear" w:color="auto" w:fill="auto"/>
            <w:noWrap/>
            <w:vAlign w:val="center"/>
            <w:hideMark/>
          </w:tcPr>
          <w:p w14:paraId="472AEC2F" w14:textId="327255B5"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3.7</w:t>
            </w:r>
          </w:p>
        </w:tc>
        <w:tc>
          <w:tcPr>
            <w:tcW w:w="686" w:type="dxa"/>
            <w:tcBorders>
              <w:top w:val="nil"/>
              <w:left w:val="nil"/>
              <w:bottom w:val="nil"/>
              <w:right w:val="single" w:sz="8" w:space="0" w:color="008A00"/>
            </w:tcBorders>
            <w:shd w:val="clear" w:color="auto" w:fill="auto"/>
            <w:noWrap/>
            <w:vAlign w:val="center"/>
            <w:hideMark/>
          </w:tcPr>
          <w:p w14:paraId="54B3AA81" w14:textId="55DA39C3"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4.8</w:t>
            </w:r>
          </w:p>
        </w:tc>
      </w:tr>
      <w:tr w:rsidR="00EB125F" w:rsidRPr="009F17B3" w14:paraId="236028D1"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hideMark/>
          </w:tcPr>
          <w:p w14:paraId="3875989B" w14:textId="77777777" w:rsidR="00EB125F" w:rsidRPr="00691A97" w:rsidRDefault="00EB125F" w:rsidP="00EB125F">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2</w:t>
            </w:r>
          </w:p>
        </w:tc>
        <w:tc>
          <w:tcPr>
            <w:tcW w:w="686" w:type="dxa"/>
            <w:tcBorders>
              <w:top w:val="single" w:sz="8" w:space="0" w:color="008A00"/>
              <w:left w:val="nil"/>
              <w:bottom w:val="single" w:sz="8" w:space="0" w:color="008A00"/>
              <w:right w:val="nil"/>
            </w:tcBorders>
            <w:shd w:val="clear" w:color="auto" w:fill="auto"/>
            <w:noWrap/>
            <w:vAlign w:val="center"/>
            <w:hideMark/>
          </w:tcPr>
          <w:p w14:paraId="126C4A21" w14:textId="457E3940"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5.1</w:t>
            </w:r>
          </w:p>
        </w:tc>
        <w:tc>
          <w:tcPr>
            <w:tcW w:w="686" w:type="dxa"/>
            <w:tcBorders>
              <w:top w:val="single" w:sz="8" w:space="0" w:color="008A00"/>
              <w:left w:val="nil"/>
              <w:bottom w:val="single" w:sz="8" w:space="0" w:color="008A00"/>
              <w:right w:val="nil"/>
            </w:tcBorders>
            <w:shd w:val="clear" w:color="auto" w:fill="auto"/>
            <w:noWrap/>
            <w:vAlign w:val="center"/>
            <w:hideMark/>
          </w:tcPr>
          <w:p w14:paraId="5F6482F7" w14:textId="0F43E57C"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4.9</w:t>
            </w:r>
          </w:p>
        </w:tc>
        <w:tc>
          <w:tcPr>
            <w:tcW w:w="686" w:type="dxa"/>
            <w:tcBorders>
              <w:top w:val="single" w:sz="8" w:space="0" w:color="008A00"/>
              <w:left w:val="nil"/>
              <w:bottom w:val="single" w:sz="8" w:space="0" w:color="008A00"/>
              <w:right w:val="nil"/>
            </w:tcBorders>
            <w:shd w:val="clear" w:color="auto" w:fill="auto"/>
            <w:noWrap/>
            <w:vAlign w:val="center"/>
            <w:hideMark/>
          </w:tcPr>
          <w:p w14:paraId="2E0139AA" w14:textId="14D255B8"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6.1</w:t>
            </w:r>
          </w:p>
        </w:tc>
        <w:tc>
          <w:tcPr>
            <w:tcW w:w="686" w:type="dxa"/>
            <w:tcBorders>
              <w:top w:val="single" w:sz="8" w:space="0" w:color="008A00"/>
              <w:left w:val="nil"/>
              <w:bottom w:val="single" w:sz="8" w:space="0" w:color="008A00"/>
              <w:right w:val="nil"/>
            </w:tcBorders>
            <w:shd w:val="clear" w:color="auto" w:fill="auto"/>
            <w:noWrap/>
            <w:vAlign w:val="center"/>
            <w:hideMark/>
          </w:tcPr>
          <w:p w14:paraId="000DF2DF" w14:textId="0434763A"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5.9</w:t>
            </w:r>
          </w:p>
        </w:tc>
        <w:tc>
          <w:tcPr>
            <w:tcW w:w="686" w:type="dxa"/>
            <w:tcBorders>
              <w:top w:val="single" w:sz="8" w:space="0" w:color="008A00"/>
              <w:left w:val="nil"/>
              <w:bottom w:val="single" w:sz="8" w:space="0" w:color="008A00"/>
              <w:right w:val="nil"/>
            </w:tcBorders>
            <w:shd w:val="clear" w:color="auto" w:fill="auto"/>
            <w:noWrap/>
            <w:vAlign w:val="center"/>
            <w:hideMark/>
          </w:tcPr>
          <w:p w14:paraId="322B0CC2" w14:textId="3097EBD6"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4.7</w:t>
            </w:r>
          </w:p>
        </w:tc>
        <w:tc>
          <w:tcPr>
            <w:tcW w:w="686" w:type="dxa"/>
            <w:tcBorders>
              <w:top w:val="single" w:sz="8" w:space="0" w:color="008A00"/>
              <w:left w:val="nil"/>
              <w:bottom w:val="single" w:sz="8" w:space="0" w:color="008A00"/>
              <w:right w:val="nil"/>
            </w:tcBorders>
            <w:shd w:val="clear" w:color="auto" w:fill="auto"/>
            <w:noWrap/>
            <w:vAlign w:val="center"/>
            <w:hideMark/>
          </w:tcPr>
          <w:p w14:paraId="38954DB6" w14:textId="46A1EFE4"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4.4</w:t>
            </w:r>
          </w:p>
        </w:tc>
        <w:tc>
          <w:tcPr>
            <w:tcW w:w="686" w:type="dxa"/>
            <w:tcBorders>
              <w:top w:val="single" w:sz="8" w:space="0" w:color="008A00"/>
              <w:left w:val="nil"/>
              <w:bottom w:val="single" w:sz="8" w:space="0" w:color="008A00"/>
              <w:right w:val="nil"/>
            </w:tcBorders>
            <w:shd w:val="clear" w:color="auto" w:fill="auto"/>
            <w:noWrap/>
            <w:vAlign w:val="center"/>
            <w:hideMark/>
          </w:tcPr>
          <w:p w14:paraId="52D3216C" w14:textId="4B13F9A7"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5.6</w:t>
            </w:r>
          </w:p>
        </w:tc>
        <w:tc>
          <w:tcPr>
            <w:tcW w:w="686" w:type="dxa"/>
            <w:tcBorders>
              <w:top w:val="single" w:sz="8" w:space="0" w:color="008A00"/>
              <w:left w:val="nil"/>
              <w:bottom w:val="single" w:sz="8" w:space="0" w:color="008A00"/>
              <w:right w:val="nil"/>
            </w:tcBorders>
            <w:shd w:val="clear" w:color="auto" w:fill="auto"/>
            <w:noWrap/>
            <w:vAlign w:val="center"/>
            <w:hideMark/>
          </w:tcPr>
          <w:p w14:paraId="08B61211" w14:textId="102A67F4"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6.0</w:t>
            </w:r>
          </w:p>
        </w:tc>
        <w:tc>
          <w:tcPr>
            <w:tcW w:w="686" w:type="dxa"/>
            <w:tcBorders>
              <w:top w:val="single" w:sz="8" w:space="0" w:color="008A00"/>
              <w:left w:val="nil"/>
              <w:bottom w:val="single" w:sz="8" w:space="0" w:color="008A00"/>
              <w:right w:val="nil"/>
            </w:tcBorders>
            <w:shd w:val="clear" w:color="auto" w:fill="auto"/>
            <w:noWrap/>
            <w:vAlign w:val="center"/>
            <w:hideMark/>
          </w:tcPr>
          <w:p w14:paraId="4BDFC3E2" w14:textId="24A9E078"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7.5</w:t>
            </w:r>
          </w:p>
        </w:tc>
        <w:tc>
          <w:tcPr>
            <w:tcW w:w="686" w:type="dxa"/>
            <w:tcBorders>
              <w:top w:val="single" w:sz="8" w:space="0" w:color="008A00"/>
              <w:left w:val="nil"/>
              <w:bottom w:val="single" w:sz="8" w:space="0" w:color="008A00"/>
              <w:right w:val="nil"/>
            </w:tcBorders>
            <w:shd w:val="clear" w:color="auto" w:fill="auto"/>
            <w:noWrap/>
            <w:vAlign w:val="center"/>
            <w:hideMark/>
          </w:tcPr>
          <w:p w14:paraId="626A874C" w14:textId="594B9C0D"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4.6</w:t>
            </w:r>
          </w:p>
        </w:tc>
        <w:tc>
          <w:tcPr>
            <w:tcW w:w="686" w:type="dxa"/>
            <w:tcBorders>
              <w:top w:val="single" w:sz="8" w:space="0" w:color="008A00"/>
              <w:left w:val="nil"/>
              <w:bottom w:val="single" w:sz="8" w:space="0" w:color="008A00"/>
              <w:right w:val="nil"/>
            </w:tcBorders>
            <w:shd w:val="clear" w:color="auto" w:fill="auto"/>
            <w:noWrap/>
            <w:vAlign w:val="center"/>
            <w:hideMark/>
          </w:tcPr>
          <w:p w14:paraId="2BD5526A" w14:textId="76CC6188"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4.7</w:t>
            </w:r>
          </w:p>
        </w:tc>
        <w:tc>
          <w:tcPr>
            <w:tcW w:w="686" w:type="dxa"/>
            <w:tcBorders>
              <w:top w:val="single" w:sz="8" w:space="0" w:color="008A00"/>
              <w:left w:val="nil"/>
              <w:bottom w:val="single" w:sz="8" w:space="0" w:color="008A00"/>
              <w:right w:val="nil"/>
            </w:tcBorders>
            <w:shd w:val="clear" w:color="auto" w:fill="auto"/>
            <w:noWrap/>
            <w:vAlign w:val="center"/>
            <w:hideMark/>
          </w:tcPr>
          <w:p w14:paraId="31C78440" w14:textId="700B0318"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7.1</w:t>
            </w:r>
          </w:p>
        </w:tc>
        <w:tc>
          <w:tcPr>
            <w:tcW w:w="686" w:type="dxa"/>
            <w:tcBorders>
              <w:top w:val="single" w:sz="8" w:space="0" w:color="008A00"/>
              <w:left w:val="nil"/>
              <w:bottom w:val="single" w:sz="8" w:space="0" w:color="008A00"/>
              <w:right w:val="single" w:sz="8" w:space="0" w:color="008A00"/>
            </w:tcBorders>
            <w:shd w:val="clear" w:color="auto" w:fill="auto"/>
            <w:noWrap/>
            <w:vAlign w:val="center"/>
            <w:hideMark/>
          </w:tcPr>
          <w:p w14:paraId="4E2959A0" w14:textId="3B733BA0"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6.0</w:t>
            </w:r>
          </w:p>
        </w:tc>
      </w:tr>
      <w:tr w:rsidR="00EB125F" w:rsidRPr="009F17B3" w14:paraId="55AC5DD0"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tcPr>
          <w:p w14:paraId="3B0A9DA9" w14:textId="77777777" w:rsidR="00EB125F" w:rsidRPr="00691A97" w:rsidRDefault="00EB125F" w:rsidP="00EB125F">
            <w:pPr>
              <w:spacing w:before="0" w:after="0" w:line="240" w:lineRule="auto"/>
              <w:jc w:val="center"/>
              <w:rPr>
                <w:rFonts w:asciiTheme="majorHAnsi" w:hAnsiTheme="majorHAnsi" w:cstheme="majorHAnsi"/>
                <w:b w:val="0"/>
                <w:bCs w:val="0"/>
                <w:color w:val="000000"/>
                <w:sz w:val="16"/>
                <w:szCs w:val="16"/>
              </w:rPr>
            </w:pPr>
            <w:r w:rsidRPr="00691A97">
              <w:rPr>
                <w:rFonts w:asciiTheme="majorHAnsi" w:hAnsiTheme="majorHAnsi" w:cstheme="majorHAnsi"/>
                <w:color w:val="000000"/>
                <w:sz w:val="16"/>
                <w:szCs w:val="16"/>
              </w:rPr>
              <w:t>3</w:t>
            </w:r>
          </w:p>
        </w:tc>
        <w:tc>
          <w:tcPr>
            <w:tcW w:w="686" w:type="dxa"/>
            <w:tcBorders>
              <w:top w:val="nil"/>
              <w:left w:val="nil"/>
              <w:bottom w:val="nil"/>
              <w:right w:val="nil"/>
            </w:tcBorders>
            <w:shd w:val="clear" w:color="auto" w:fill="auto"/>
            <w:noWrap/>
            <w:vAlign w:val="center"/>
          </w:tcPr>
          <w:p w14:paraId="214F3E07" w14:textId="3390D38B"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7.0</w:t>
            </w:r>
          </w:p>
        </w:tc>
        <w:tc>
          <w:tcPr>
            <w:tcW w:w="686" w:type="dxa"/>
            <w:tcBorders>
              <w:top w:val="nil"/>
              <w:left w:val="nil"/>
              <w:bottom w:val="nil"/>
              <w:right w:val="nil"/>
            </w:tcBorders>
            <w:shd w:val="clear" w:color="auto" w:fill="auto"/>
            <w:noWrap/>
            <w:vAlign w:val="center"/>
          </w:tcPr>
          <w:p w14:paraId="780B6004" w14:textId="48597BF0"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6.4</w:t>
            </w:r>
          </w:p>
        </w:tc>
        <w:tc>
          <w:tcPr>
            <w:tcW w:w="686" w:type="dxa"/>
            <w:tcBorders>
              <w:top w:val="nil"/>
              <w:left w:val="nil"/>
              <w:bottom w:val="nil"/>
              <w:right w:val="nil"/>
            </w:tcBorders>
            <w:shd w:val="clear" w:color="auto" w:fill="auto"/>
            <w:noWrap/>
            <w:vAlign w:val="center"/>
          </w:tcPr>
          <w:p w14:paraId="676F729C" w14:textId="5B67FAAA"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7.7</w:t>
            </w:r>
          </w:p>
        </w:tc>
        <w:tc>
          <w:tcPr>
            <w:tcW w:w="686" w:type="dxa"/>
            <w:tcBorders>
              <w:top w:val="nil"/>
              <w:left w:val="nil"/>
              <w:bottom w:val="nil"/>
              <w:right w:val="nil"/>
            </w:tcBorders>
            <w:shd w:val="clear" w:color="auto" w:fill="auto"/>
            <w:noWrap/>
            <w:vAlign w:val="center"/>
          </w:tcPr>
          <w:p w14:paraId="398CBFEF" w14:textId="3A294721"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6.2</w:t>
            </w:r>
          </w:p>
        </w:tc>
        <w:tc>
          <w:tcPr>
            <w:tcW w:w="686" w:type="dxa"/>
            <w:tcBorders>
              <w:top w:val="nil"/>
              <w:left w:val="nil"/>
              <w:bottom w:val="nil"/>
              <w:right w:val="nil"/>
            </w:tcBorders>
            <w:shd w:val="clear" w:color="auto" w:fill="auto"/>
            <w:noWrap/>
            <w:vAlign w:val="center"/>
          </w:tcPr>
          <w:p w14:paraId="67AC17ED" w14:textId="309C2012"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7.2</w:t>
            </w:r>
          </w:p>
        </w:tc>
        <w:tc>
          <w:tcPr>
            <w:tcW w:w="686" w:type="dxa"/>
            <w:tcBorders>
              <w:top w:val="nil"/>
              <w:left w:val="nil"/>
              <w:bottom w:val="nil"/>
              <w:right w:val="nil"/>
            </w:tcBorders>
            <w:shd w:val="clear" w:color="auto" w:fill="auto"/>
            <w:noWrap/>
            <w:vAlign w:val="center"/>
          </w:tcPr>
          <w:p w14:paraId="501ED2B6" w14:textId="09883BE7"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5.2</w:t>
            </w:r>
          </w:p>
        </w:tc>
        <w:tc>
          <w:tcPr>
            <w:tcW w:w="686" w:type="dxa"/>
            <w:tcBorders>
              <w:top w:val="nil"/>
              <w:left w:val="nil"/>
              <w:bottom w:val="nil"/>
              <w:right w:val="nil"/>
            </w:tcBorders>
            <w:shd w:val="clear" w:color="auto" w:fill="auto"/>
            <w:noWrap/>
            <w:vAlign w:val="center"/>
          </w:tcPr>
          <w:p w14:paraId="4986745F" w14:textId="142E4782"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6.4</w:t>
            </w:r>
          </w:p>
        </w:tc>
        <w:tc>
          <w:tcPr>
            <w:tcW w:w="686" w:type="dxa"/>
            <w:tcBorders>
              <w:top w:val="nil"/>
              <w:left w:val="nil"/>
              <w:bottom w:val="nil"/>
              <w:right w:val="nil"/>
            </w:tcBorders>
            <w:shd w:val="clear" w:color="auto" w:fill="auto"/>
            <w:noWrap/>
            <w:vAlign w:val="center"/>
          </w:tcPr>
          <w:p w14:paraId="462B3BB3" w14:textId="37C68790"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8.0</w:t>
            </w:r>
          </w:p>
        </w:tc>
        <w:tc>
          <w:tcPr>
            <w:tcW w:w="686" w:type="dxa"/>
            <w:tcBorders>
              <w:top w:val="nil"/>
              <w:left w:val="nil"/>
              <w:bottom w:val="nil"/>
              <w:right w:val="nil"/>
            </w:tcBorders>
            <w:shd w:val="clear" w:color="auto" w:fill="auto"/>
            <w:noWrap/>
            <w:vAlign w:val="center"/>
          </w:tcPr>
          <w:p w14:paraId="039E1E0B" w14:textId="29B5905B"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10.6</w:t>
            </w:r>
          </w:p>
        </w:tc>
        <w:tc>
          <w:tcPr>
            <w:tcW w:w="686" w:type="dxa"/>
            <w:tcBorders>
              <w:top w:val="nil"/>
              <w:left w:val="nil"/>
              <w:bottom w:val="nil"/>
              <w:right w:val="nil"/>
            </w:tcBorders>
            <w:shd w:val="clear" w:color="auto" w:fill="auto"/>
            <w:noWrap/>
            <w:vAlign w:val="center"/>
          </w:tcPr>
          <w:p w14:paraId="63F34191" w14:textId="1CD52813"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6.0</w:t>
            </w:r>
          </w:p>
        </w:tc>
        <w:tc>
          <w:tcPr>
            <w:tcW w:w="686" w:type="dxa"/>
            <w:tcBorders>
              <w:top w:val="nil"/>
              <w:left w:val="nil"/>
              <w:bottom w:val="nil"/>
              <w:right w:val="nil"/>
            </w:tcBorders>
            <w:shd w:val="clear" w:color="auto" w:fill="auto"/>
            <w:noWrap/>
            <w:vAlign w:val="center"/>
          </w:tcPr>
          <w:p w14:paraId="06275303" w14:textId="1A7307A2"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8.0</w:t>
            </w:r>
          </w:p>
        </w:tc>
        <w:tc>
          <w:tcPr>
            <w:tcW w:w="686" w:type="dxa"/>
            <w:tcBorders>
              <w:top w:val="nil"/>
              <w:left w:val="nil"/>
              <w:bottom w:val="nil"/>
              <w:right w:val="nil"/>
            </w:tcBorders>
            <w:shd w:val="clear" w:color="auto" w:fill="auto"/>
            <w:noWrap/>
            <w:vAlign w:val="center"/>
          </w:tcPr>
          <w:p w14:paraId="2DA84CD1" w14:textId="61DFCDFE"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7.7</w:t>
            </w:r>
          </w:p>
        </w:tc>
        <w:tc>
          <w:tcPr>
            <w:tcW w:w="686" w:type="dxa"/>
            <w:tcBorders>
              <w:top w:val="nil"/>
              <w:left w:val="nil"/>
              <w:bottom w:val="nil"/>
              <w:right w:val="single" w:sz="8" w:space="0" w:color="008A00"/>
            </w:tcBorders>
            <w:shd w:val="clear" w:color="auto" w:fill="auto"/>
            <w:noWrap/>
            <w:vAlign w:val="center"/>
          </w:tcPr>
          <w:p w14:paraId="2C97C6A4" w14:textId="11FE19F8"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8.1</w:t>
            </w:r>
          </w:p>
        </w:tc>
      </w:tr>
      <w:tr w:rsidR="00EB125F" w:rsidRPr="009F17B3" w14:paraId="2E58C365"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tcPr>
          <w:p w14:paraId="5097E567" w14:textId="77777777" w:rsidR="00EB125F" w:rsidRPr="00691A97" w:rsidRDefault="00EB125F" w:rsidP="00EB125F">
            <w:pPr>
              <w:spacing w:before="0" w:after="0" w:line="240" w:lineRule="auto"/>
              <w:jc w:val="center"/>
              <w:rPr>
                <w:rFonts w:asciiTheme="majorHAnsi" w:hAnsiTheme="majorHAnsi" w:cstheme="majorHAnsi"/>
                <w:b w:val="0"/>
                <w:bCs w:val="0"/>
                <w:color w:val="000000"/>
                <w:sz w:val="16"/>
                <w:szCs w:val="16"/>
              </w:rPr>
            </w:pPr>
            <w:r w:rsidRPr="00691A97">
              <w:rPr>
                <w:rFonts w:asciiTheme="majorHAnsi" w:hAnsiTheme="majorHAnsi" w:cstheme="majorHAnsi"/>
                <w:color w:val="000000"/>
                <w:sz w:val="16"/>
                <w:szCs w:val="16"/>
              </w:rPr>
              <w:t>4</w:t>
            </w:r>
          </w:p>
        </w:tc>
        <w:tc>
          <w:tcPr>
            <w:tcW w:w="686" w:type="dxa"/>
            <w:tcBorders>
              <w:top w:val="single" w:sz="8" w:space="0" w:color="008A00"/>
              <w:left w:val="nil"/>
              <w:bottom w:val="single" w:sz="8" w:space="0" w:color="008A00"/>
              <w:right w:val="nil"/>
            </w:tcBorders>
            <w:shd w:val="clear" w:color="000000" w:fill="FFFFFF"/>
            <w:noWrap/>
            <w:vAlign w:val="center"/>
          </w:tcPr>
          <w:p w14:paraId="6E488F62" w14:textId="42DC5E86"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6.4</w:t>
            </w:r>
          </w:p>
        </w:tc>
        <w:tc>
          <w:tcPr>
            <w:tcW w:w="686" w:type="dxa"/>
            <w:tcBorders>
              <w:top w:val="single" w:sz="8" w:space="0" w:color="008A00"/>
              <w:left w:val="nil"/>
              <w:bottom w:val="single" w:sz="8" w:space="0" w:color="008A00"/>
              <w:right w:val="nil"/>
            </w:tcBorders>
            <w:shd w:val="clear" w:color="000000" w:fill="FFFFFF"/>
            <w:noWrap/>
            <w:vAlign w:val="center"/>
          </w:tcPr>
          <w:p w14:paraId="70B1A32D" w14:textId="28EBA59D"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6.0</w:t>
            </w:r>
          </w:p>
        </w:tc>
        <w:tc>
          <w:tcPr>
            <w:tcW w:w="686" w:type="dxa"/>
            <w:tcBorders>
              <w:top w:val="single" w:sz="8" w:space="0" w:color="008A00"/>
              <w:left w:val="nil"/>
              <w:bottom w:val="single" w:sz="8" w:space="0" w:color="008A00"/>
              <w:right w:val="nil"/>
            </w:tcBorders>
            <w:shd w:val="clear" w:color="000000" w:fill="FFFFFF"/>
            <w:noWrap/>
            <w:vAlign w:val="center"/>
          </w:tcPr>
          <w:p w14:paraId="69CDE9DC" w14:textId="1202157B"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7.3</w:t>
            </w:r>
          </w:p>
        </w:tc>
        <w:tc>
          <w:tcPr>
            <w:tcW w:w="686" w:type="dxa"/>
            <w:tcBorders>
              <w:top w:val="single" w:sz="8" w:space="0" w:color="008A00"/>
              <w:left w:val="nil"/>
              <w:bottom w:val="single" w:sz="8" w:space="0" w:color="008A00"/>
              <w:right w:val="nil"/>
            </w:tcBorders>
            <w:shd w:val="clear" w:color="000000" w:fill="FFFFFF"/>
            <w:noWrap/>
            <w:vAlign w:val="center"/>
          </w:tcPr>
          <w:p w14:paraId="1B918826" w14:textId="6F71AC75"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6.5</w:t>
            </w:r>
          </w:p>
        </w:tc>
        <w:tc>
          <w:tcPr>
            <w:tcW w:w="686" w:type="dxa"/>
            <w:tcBorders>
              <w:top w:val="single" w:sz="8" w:space="0" w:color="008A00"/>
              <w:left w:val="nil"/>
              <w:bottom w:val="single" w:sz="8" w:space="0" w:color="008A00"/>
              <w:right w:val="nil"/>
            </w:tcBorders>
            <w:shd w:val="clear" w:color="000000" w:fill="FFFFFF"/>
            <w:noWrap/>
            <w:vAlign w:val="center"/>
          </w:tcPr>
          <w:p w14:paraId="3920CA82" w14:textId="3AC00720"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6.7</w:t>
            </w:r>
          </w:p>
        </w:tc>
        <w:tc>
          <w:tcPr>
            <w:tcW w:w="686" w:type="dxa"/>
            <w:tcBorders>
              <w:top w:val="single" w:sz="8" w:space="0" w:color="008A00"/>
              <w:left w:val="nil"/>
              <w:bottom w:val="single" w:sz="8" w:space="0" w:color="008A00"/>
              <w:right w:val="nil"/>
            </w:tcBorders>
            <w:shd w:val="clear" w:color="000000" w:fill="FFFFFF"/>
            <w:noWrap/>
            <w:vAlign w:val="center"/>
          </w:tcPr>
          <w:p w14:paraId="3A05B99D" w14:textId="2E8B902E"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5.2</w:t>
            </w:r>
          </w:p>
        </w:tc>
        <w:tc>
          <w:tcPr>
            <w:tcW w:w="686" w:type="dxa"/>
            <w:tcBorders>
              <w:top w:val="single" w:sz="8" w:space="0" w:color="008A00"/>
              <w:left w:val="nil"/>
              <w:bottom w:val="single" w:sz="8" w:space="0" w:color="008A00"/>
              <w:right w:val="nil"/>
            </w:tcBorders>
            <w:shd w:val="clear" w:color="000000" w:fill="FFFFFF"/>
            <w:noWrap/>
            <w:vAlign w:val="center"/>
          </w:tcPr>
          <w:p w14:paraId="08AE9474" w14:textId="60FC3035"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6.5</w:t>
            </w:r>
          </w:p>
        </w:tc>
        <w:tc>
          <w:tcPr>
            <w:tcW w:w="686" w:type="dxa"/>
            <w:tcBorders>
              <w:top w:val="single" w:sz="8" w:space="0" w:color="008A00"/>
              <w:left w:val="nil"/>
              <w:bottom w:val="single" w:sz="8" w:space="0" w:color="008A00"/>
              <w:right w:val="nil"/>
            </w:tcBorders>
            <w:shd w:val="clear" w:color="000000" w:fill="FFFFFF"/>
            <w:noWrap/>
            <w:vAlign w:val="center"/>
          </w:tcPr>
          <w:p w14:paraId="2C81E681" w14:textId="30E66EB7"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8.0</w:t>
            </w:r>
          </w:p>
        </w:tc>
        <w:tc>
          <w:tcPr>
            <w:tcW w:w="686" w:type="dxa"/>
            <w:tcBorders>
              <w:top w:val="single" w:sz="8" w:space="0" w:color="008A00"/>
              <w:left w:val="nil"/>
              <w:bottom w:val="single" w:sz="8" w:space="0" w:color="008A00"/>
              <w:right w:val="nil"/>
            </w:tcBorders>
            <w:shd w:val="clear" w:color="000000" w:fill="FFFFFF"/>
            <w:noWrap/>
            <w:vAlign w:val="center"/>
          </w:tcPr>
          <w:p w14:paraId="0E74BDD4" w14:textId="069A85FC"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12.1</w:t>
            </w:r>
          </w:p>
        </w:tc>
        <w:tc>
          <w:tcPr>
            <w:tcW w:w="686" w:type="dxa"/>
            <w:tcBorders>
              <w:top w:val="single" w:sz="8" w:space="0" w:color="008A00"/>
              <w:left w:val="nil"/>
              <w:bottom w:val="single" w:sz="8" w:space="0" w:color="008A00"/>
              <w:right w:val="nil"/>
            </w:tcBorders>
            <w:shd w:val="clear" w:color="000000" w:fill="FFFFFF"/>
            <w:noWrap/>
            <w:vAlign w:val="center"/>
          </w:tcPr>
          <w:p w14:paraId="2FA33520" w14:textId="7A848958"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6.0</w:t>
            </w:r>
          </w:p>
        </w:tc>
        <w:tc>
          <w:tcPr>
            <w:tcW w:w="686" w:type="dxa"/>
            <w:tcBorders>
              <w:top w:val="single" w:sz="8" w:space="0" w:color="008A00"/>
              <w:left w:val="nil"/>
              <w:bottom w:val="single" w:sz="8" w:space="0" w:color="008A00"/>
              <w:right w:val="nil"/>
            </w:tcBorders>
            <w:shd w:val="clear" w:color="000000" w:fill="FFFFFF"/>
            <w:noWrap/>
            <w:vAlign w:val="center"/>
          </w:tcPr>
          <w:p w14:paraId="2339CE90" w14:textId="1AA05714"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6.8</w:t>
            </w:r>
          </w:p>
        </w:tc>
        <w:tc>
          <w:tcPr>
            <w:tcW w:w="686" w:type="dxa"/>
            <w:tcBorders>
              <w:top w:val="single" w:sz="8" w:space="0" w:color="008A00"/>
              <w:left w:val="nil"/>
              <w:bottom w:val="single" w:sz="8" w:space="0" w:color="008A00"/>
              <w:right w:val="nil"/>
            </w:tcBorders>
            <w:shd w:val="clear" w:color="000000" w:fill="FFFFFF"/>
            <w:noWrap/>
            <w:vAlign w:val="center"/>
          </w:tcPr>
          <w:p w14:paraId="7BB63E27" w14:textId="747F6E2B"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7.7</w:t>
            </w:r>
          </w:p>
        </w:tc>
        <w:tc>
          <w:tcPr>
            <w:tcW w:w="686" w:type="dxa"/>
            <w:tcBorders>
              <w:top w:val="single" w:sz="8" w:space="0" w:color="008A00"/>
              <w:left w:val="nil"/>
              <w:bottom w:val="single" w:sz="8" w:space="0" w:color="008A00"/>
              <w:right w:val="single" w:sz="8" w:space="0" w:color="008A00"/>
            </w:tcBorders>
            <w:shd w:val="clear" w:color="000000" w:fill="FFFFFF"/>
            <w:noWrap/>
            <w:vAlign w:val="center"/>
          </w:tcPr>
          <w:p w14:paraId="197B6830" w14:textId="707CCFE2"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7.4</w:t>
            </w:r>
          </w:p>
        </w:tc>
      </w:tr>
      <w:tr w:rsidR="00EB125F" w:rsidRPr="009F17B3" w14:paraId="02E2C6CA"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tcPr>
          <w:p w14:paraId="1E4CB7E2" w14:textId="77777777" w:rsidR="00EB125F" w:rsidRPr="00691A97" w:rsidRDefault="00EB125F" w:rsidP="00EB125F">
            <w:pPr>
              <w:spacing w:before="0" w:after="0" w:line="240" w:lineRule="auto"/>
              <w:jc w:val="center"/>
              <w:rPr>
                <w:rFonts w:asciiTheme="majorHAnsi" w:hAnsiTheme="majorHAnsi" w:cstheme="majorHAnsi"/>
                <w:b w:val="0"/>
                <w:bCs w:val="0"/>
                <w:color w:val="000000"/>
                <w:sz w:val="16"/>
                <w:szCs w:val="16"/>
              </w:rPr>
            </w:pPr>
            <w:r w:rsidRPr="00691A97">
              <w:rPr>
                <w:rFonts w:asciiTheme="majorHAnsi" w:hAnsiTheme="majorHAnsi" w:cstheme="majorHAnsi"/>
                <w:color w:val="000000"/>
                <w:sz w:val="16"/>
                <w:szCs w:val="16"/>
              </w:rPr>
              <w:t>5</w:t>
            </w:r>
          </w:p>
        </w:tc>
        <w:tc>
          <w:tcPr>
            <w:tcW w:w="686" w:type="dxa"/>
            <w:tcBorders>
              <w:top w:val="nil"/>
              <w:left w:val="nil"/>
              <w:bottom w:val="nil"/>
              <w:right w:val="nil"/>
            </w:tcBorders>
            <w:shd w:val="clear" w:color="auto" w:fill="auto"/>
            <w:noWrap/>
            <w:vAlign w:val="center"/>
          </w:tcPr>
          <w:p w14:paraId="003729CE" w14:textId="58494AA1"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7.8</w:t>
            </w:r>
          </w:p>
        </w:tc>
        <w:tc>
          <w:tcPr>
            <w:tcW w:w="686" w:type="dxa"/>
            <w:tcBorders>
              <w:top w:val="nil"/>
              <w:left w:val="nil"/>
              <w:bottom w:val="nil"/>
              <w:right w:val="nil"/>
            </w:tcBorders>
            <w:shd w:val="clear" w:color="auto" w:fill="auto"/>
            <w:noWrap/>
            <w:vAlign w:val="center"/>
          </w:tcPr>
          <w:p w14:paraId="5F4B6900" w14:textId="1B3B2CE0"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7.0</w:t>
            </w:r>
          </w:p>
        </w:tc>
        <w:tc>
          <w:tcPr>
            <w:tcW w:w="686" w:type="dxa"/>
            <w:tcBorders>
              <w:top w:val="nil"/>
              <w:left w:val="nil"/>
              <w:bottom w:val="nil"/>
              <w:right w:val="nil"/>
            </w:tcBorders>
            <w:shd w:val="clear" w:color="auto" w:fill="auto"/>
            <w:noWrap/>
            <w:vAlign w:val="center"/>
          </w:tcPr>
          <w:p w14:paraId="6B08026F" w14:textId="3FEE66E2"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7.7</w:t>
            </w:r>
          </w:p>
        </w:tc>
        <w:tc>
          <w:tcPr>
            <w:tcW w:w="686" w:type="dxa"/>
            <w:tcBorders>
              <w:top w:val="nil"/>
              <w:left w:val="nil"/>
              <w:bottom w:val="nil"/>
              <w:right w:val="nil"/>
            </w:tcBorders>
            <w:shd w:val="clear" w:color="auto" w:fill="auto"/>
            <w:noWrap/>
            <w:vAlign w:val="center"/>
          </w:tcPr>
          <w:p w14:paraId="2D5257F5" w14:textId="363D1254"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7.5</w:t>
            </w:r>
          </w:p>
        </w:tc>
        <w:tc>
          <w:tcPr>
            <w:tcW w:w="686" w:type="dxa"/>
            <w:tcBorders>
              <w:top w:val="nil"/>
              <w:left w:val="nil"/>
              <w:bottom w:val="nil"/>
              <w:right w:val="nil"/>
            </w:tcBorders>
            <w:shd w:val="clear" w:color="auto" w:fill="auto"/>
            <w:noWrap/>
            <w:vAlign w:val="center"/>
          </w:tcPr>
          <w:p w14:paraId="4B0520C1" w14:textId="545D84EB"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5.8</w:t>
            </w:r>
          </w:p>
        </w:tc>
        <w:tc>
          <w:tcPr>
            <w:tcW w:w="686" w:type="dxa"/>
            <w:tcBorders>
              <w:top w:val="nil"/>
              <w:left w:val="nil"/>
              <w:bottom w:val="nil"/>
              <w:right w:val="nil"/>
            </w:tcBorders>
            <w:shd w:val="clear" w:color="auto" w:fill="auto"/>
            <w:noWrap/>
            <w:vAlign w:val="center"/>
          </w:tcPr>
          <w:p w14:paraId="1EC66248" w14:textId="64BA9A37"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7.8</w:t>
            </w:r>
          </w:p>
        </w:tc>
        <w:tc>
          <w:tcPr>
            <w:tcW w:w="686" w:type="dxa"/>
            <w:tcBorders>
              <w:top w:val="nil"/>
              <w:left w:val="nil"/>
              <w:bottom w:val="nil"/>
              <w:right w:val="nil"/>
            </w:tcBorders>
            <w:shd w:val="clear" w:color="auto" w:fill="auto"/>
            <w:noWrap/>
            <w:vAlign w:val="center"/>
          </w:tcPr>
          <w:p w14:paraId="3BB539A6" w14:textId="557437F1"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6.5</w:t>
            </w:r>
          </w:p>
        </w:tc>
        <w:tc>
          <w:tcPr>
            <w:tcW w:w="686" w:type="dxa"/>
            <w:tcBorders>
              <w:top w:val="nil"/>
              <w:left w:val="nil"/>
              <w:bottom w:val="nil"/>
              <w:right w:val="nil"/>
            </w:tcBorders>
            <w:shd w:val="clear" w:color="auto" w:fill="auto"/>
            <w:noWrap/>
            <w:vAlign w:val="center"/>
          </w:tcPr>
          <w:p w14:paraId="327178D0" w14:textId="2DA640CC"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8.0</w:t>
            </w:r>
          </w:p>
        </w:tc>
        <w:tc>
          <w:tcPr>
            <w:tcW w:w="686" w:type="dxa"/>
            <w:tcBorders>
              <w:top w:val="nil"/>
              <w:left w:val="nil"/>
              <w:bottom w:val="nil"/>
              <w:right w:val="nil"/>
            </w:tcBorders>
            <w:shd w:val="clear" w:color="auto" w:fill="auto"/>
            <w:noWrap/>
            <w:vAlign w:val="center"/>
          </w:tcPr>
          <w:p w14:paraId="46347F6E" w14:textId="3C90C9C4"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11.2</w:t>
            </w:r>
          </w:p>
        </w:tc>
        <w:tc>
          <w:tcPr>
            <w:tcW w:w="686" w:type="dxa"/>
            <w:tcBorders>
              <w:top w:val="nil"/>
              <w:left w:val="nil"/>
              <w:bottom w:val="nil"/>
              <w:right w:val="nil"/>
            </w:tcBorders>
            <w:shd w:val="clear" w:color="auto" w:fill="auto"/>
            <w:noWrap/>
            <w:vAlign w:val="center"/>
          </w:tcPr>
          <w:p w14:paraId="67097DD1" w14:textId="263605F2"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6.0</w:t>
            </w:r>
          </w:p>
        </w:tc>
        <w:tc>
          <w:tcPr>
            <w:tcW w:w="686" w:type="dxa"/>
            <w:tcBorders>
              <w:top w:val="nil"/>
              <w:left w:val="nil"/>
              <w:bottom w:val="nil"/>
              <w:right w:val="nil"/>
            </w:tcBorders>
            <w:shd w:val="clear" w:color="auto" w:fill="auto"/>
            <w:noWrap/>
            <w:vAlign w:val="center"/>
          </w:tcPr>
          <w:p w14:paraId="722CB97A" w14:textId="62A0FCD6"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6.8</w:t>
            </w:r>
          </w:p>
        </w:tc>
        <w:tc>
          <w:tcPr>
            <w:tcW w:w="686" w:type="dxa"/>
            <w:tcBorders>
              <w:top w:val="nil"/>
              <w:left w:val="nil"/>
              <w:bottom w:val="nil"/>
              <w:right w:val="nil"/>
            </w:tcBorders>
            <w:shd w:val="clear" w:color="auto" w:fill="auto"/>
            <w:noWrap/>
            <w:vAlign w:val="center"/>
          </w:tcPr>
          <w:p w14:paraId="38D47582" w14:textId="76B3CAA3"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10.0</w:t>
            </w:r>
          </w:p>
        </w:tc>
        <w:tc>
          <w:tcPr>
            <w:tcW w:w="686" w:type="dxa"/>
            <w:tcBorders>
              <w:top w:val="nil"/>
              <w:left w:val="nil"/>
              <w:bottom w:val="nil"/>
              <w:right w:val="single" w:sz="8" w:space="0" w:color="008A00"/>
            </w:tcBorders>
            <w:shd w:val="clear" w:color="auto" w:fill="auto"/>
            <w:noWrap/>
            <w:vAlign w:val="center"/>
          </w:tcPr>
          <w:p w14:paraId="49ACBD30" w14:textId="2A51B7A7"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6.5</w:t>
            </w:r>
          </w:p>
        </w:tc>
      </w:tr>
      <w:tr w:rsidR="00EB125F" w:rsidRPr="009F17B3" w14:paraId="6AB96DD8"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tcPr>
          <w:p w14:paraId="50F0D985" w14:textId="77777777" w:rsidR="00EB125F" w:rsidRPr="00691A97" w:rsidRDefault="00EB125F" w:rsidP="00EB125F">
            <w:pPr>
              <w:spacing w:before="0" w:after="0" w:line="240" w:lineRule="auto"/>
              <w:jc w:val="center"/>
              <w:rPr>
                <w:rFonts w:asciiTheme="majorHAnsi" w:hAnsiTheme="majorHAnsi" w:cstheme="majorHAnsi"/>
                <w:b w:val="0"/>
                <w:bCs w:val="0"/>
                <w:color w:val="000000"/>
                <w:sz w:val="16"/>
                <w:szCs w:val="16"/>
              </w:rPr>
            </w:pPr>
            <w:r w:rsidRPr="00691A97">
              <w:rPr>
                <w:rFonts w:asciiTheme="majorHAnsi" w:hAnsiTheme="majorHAnsi" w:cstheme="majorHAnsi"/>
                <w:color w:val="000000"/>
                <w:sz w:val="16"/>
                <w:szCs w:val="16"/>
              </w:rPr>
              <w:t>6</w:t>
            </w:r>
          </w:p>
        </w:tc>
        <w:tc>
          <w:tcPr>
            <w:tcW w:w="686" w:type="dxa"/>
            <w:tcBorders>
              <w:top w:val="single" w:sz="8" w:space="0" w:color="008A00"/>
              <w:left w:val="nil"/>
              <w:bottom w:val="single" w:sz="8" w:space="0" w:color="008A00"/>
              <w:right w:val="nil"/>
            </w:tcBorders>
            <w:shd w:val="clear" w:color="auto" w:fill="auto"/>
            <w:noWrap/>
            <w:vAlign w:val="center"/>
          </w:tcPr>
          <w:p w14:paraId="42D5AE9E" w14:textId="2C3B94DC"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8.7</w:t>
            </w:r>
          </w:p>
        </w:tc>
        <w:tc>
          <w:tcPr>
            <w:tcW w:w="686" w:type="dxa"/>
            <w:tcBorders>
              <w:top w:val="single" w:sz="8" w:space="0" w:color="008A00"/>
              <w:left w:val="nil"/>
              <w:bottom w:val="single" w:sz="8" w:space="0" w:color="008A00"/>
              <w:right w:val="nil"/>
            </w:tcBorders>
            <w:shd w:val="clear" w:color="auto" w:fill="auto"/>
            <w:noWrap/>
            <w:vAlign w:val="center"/>
          </w:tcPr>
          <w:p w14:paraId="1A98B213" w14:textId="69451E01"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7.6</w:t>
            </w:r>
          </w:p>
        </w:tc>
        <w:tc>
          <w:tcPr>
            <w:tcW w:w="686" w:type="dxa"/>
            <w:tcBorders>
              <w:top w:val="single" w:sz="8" w:space="0" w:color="008A00"/>
              <w:left w:val="nil"/>
              <w:bottom w:val="single" w:sz="8" w:space="0" w:color="008A00"/>
              <w:right w:val="nil"/>
            </w:tcBorders>
            <w:shd w:val="clear" w:color="auto" w:fill="auto"/>
            <w:noWrap/>
            <w:vAlign w:val="center"/>
          </w:tcPr>
          <w:p w14:paraId="6EF45219" w14:textId="6F3AB369"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9.0</w:t>
            </w:r>
          </w:p>
        </w:tc>
        <w:tc>
          <w:tcPr>
            <w:tcW w:w="686" w:type="dxa"/>
            <w:tcBorders>
              <w:top w:val="single" w:sz="8" w:space="0" w:color="008A00"/>
              <w:left w:val="nil"/>
              <w:bottom w:val="single" w:sz="8" w:space="0" w:color="008A00"/>
              <w:right w:val="nil"/>
            </w:tcBorders>
            <w:shd w:val="clear" w:color="auto" w:fill="auto"/>
            <w:noWrap/>
            <w:vAlign w:val="center"/>
          </w:tcPr>
          <w:p w14:paraId="2DFE8910" w14:textId="6F4E6EE9"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8.0</w:t>
            </w:r>
          </w:p>
        </w:tc>
        <w:tc>
          <w:tcPr>
            <w:tcW w:w="686" w:type="dxa"/>
            <w:tcBorders>
              <w:top w:val="single" w:sz="8" w:space="0" w:color="008A00"/>
              <w:left w:val="nil"/>
              <w:bottom w:val="single" w:sz="8" w:space="0" w:color="008A00"/>
              <w:right w:val="nil"/>
            </w:tcBorders>
            <w:shd w:val="clear" w:color="auto" w:fill="auto"/>
            <w:noWrap/>
            <w:vAlign w:val="center"/>
          </w:tcPr>
          <w:p w14:paraId="18DCE795" w14:textId="71840B8C"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7.5</w:t>
            </w:r>
          </w:p>
        </w:tc>
        <w:tc>
          <w:tcPr>
            <w:tcW w:w="686" w:type="dxa"/>
            <w:tcBorders>
              <w:top w:val="single" w:sz="8" w:space="0" w:color="008A00"/>
              <w:left w:val="nil"/>
              <w:bottom w:val="single" w:sz="8" w:space="0" w:color="008A00"/>
              <w:right w:val="nil"/>
            </w:tcBorders>
            <w:shd w:val="clear" w:color="auto" w:fill="auto"/>
            <w:noWrap/>
            <w:vAlign w:val="center"/>
          </w:tcPr>
          <w:p w14:paraId="6DACFE84" w14:textId="4F5BD8D6"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7.5</w:t>
            </w:r>
          </w:p>
        </w:tc>
        <w:tc>
          <w:tcPr>
            <w:tcW w:w="686" w:type="dxa"/>
            <w:tcBorders>
              <w:top w:val="single" w:sz="8" w:space="0" w:color="008A00"/>
              <w:left w:val="nil"/>
              <w:bottom w:val="single" w:sz="8" w:space="0" w:color="008A00"/>
              <w:right w:val="nil"/>
            </w:tcBorders>
            <w:shd w:val="clear" w:color="auto" w:fill="auto"/>
            <w:noWrap/>
            <w:vAlign w:val="center"/>
          </w:tcPr>
          <w:p w14:paraId="20AD016B" w14:textId="6E26F78D"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6.5</w:t>
            </w:r>
          </w:p>
        </w:tc>
        <w:tc>
          <w:tcPr>
            <w:tcW w:w="686" w:type="dxa"/>
            <w:tcBorders>
              <w:top w:val="single" w:sz="8" w:space="0" w:color="008A00"/>
              <w:left w:val="nil"/>
              <w:bottom w:val="single" w:sz="8" w:space="0" w:color="008A00"/>
              <w:right w:val="nil"/>
            </w:tcBorders>
            <w:shd w:val="clear" w:color="auto" w:fill="auto"/>
            <w:noWrap/>
            <w:vAlign w:val="center"/>
          </w:tcPr>
          <w:p w14:paraId="281C3C44" w14:textId="11A6CFFC"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10.2</w:t>
            </w:r>
          </w:p>
        </w:tc>
        <w:tc>
          <w:tcPr>
            <w:tcW w:w="686" w:type="dxa"/>
            <w:tcBorders>
              <w:top w:val="single" w:sz="8" w:space="0" w:color="008A00"/>
              <w:left w:val="nil"/>
              <w:bottom w:val="single" w:sz="8" w:space="0" w:color="008A00"/>
              <w:right w:val="nil"/>
            </w:tcBorders>
            <w:shd w:val="clear" w:color="auto" w:fill="auto"/>
            <w:noWrap/>
            <w:vAlign w:val="center"/>
          </w:tcPr>
          <w:p w14:paraId="5E40C0BD" w14:textId="700340E4"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12.4</w:t>
            </w:r>
          </w:p>
        </w:tc>
        <w:tc>
          <w:tcPr>
            <w:tcW w:w="686" w:type="dxa"/>
            <w:tcBorders>
              <w:top w:val="single" w:sz="8" w:space="0" w:color="008A00"/>
              <w:left w:val="nil"/>
              <w:bottom w:val="single" w:sz="8" w:space="0" w:color="008A00"/>
              <w:right w:val="nil"/>
            </w:tcBorders>
            <w:shd w:val="clear" w:color="auto" w:fill="auto"/>
            <w:noWrap/>
            <w:vAlign w:val="center"/>
          </w:tcPr>
          <w:p w14:paraId="752EE9CD" w14:textId="1018B501"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7.7</w:t>
            </w:r>
          </w:p>
        </w:tc>
        <w:tc>
          <w:tcPr>
            <w:tcW w:w="686" w:type="dxa"/>
            <w:tcBorders>
              <w:top w:val="single" w:sz="8" w:space="0" w:color="008A00"/>
              <w:left w:val="nil"/>
              <w:bottom w:val="single" w:sz="8" w:space="0" w:color="008A00"/>
              <w:right w:val="nil"/>
            </w:tcBorders>
            <w:shd w:val="clear" w:color="auto" w:fill="auto"/>
            <w:noWrap/>
            <w:vAlign w:val="center"/>
          </w:tcPr>
          <w:p w14:paraId="23CC40D4" w14:textId="44B00949"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8.9</w:t>
            </w:r>
          </w:p>
        </w:tc>
        <w:tc>
          <w:tcPr>
            <w:tcW w:w="686" w:type="dxa"/>
            <w:tcBorders>
              <w:top w:val="single" w:sz="8" w:space="0" w:color="008A00"/>
              <w:left w:val="nil"/>
              <w:bottom w:val="single" w:sz="8" w:space="0" w:color="008A00"/>
              <w:right w:val="nil"/>
            </w:tcBorders>
            <w:shd w:val="clear" w:color="auto" w:fill="auto"/>
            <w:noWrap/>
            <w:vAlign w:val="center"/>
          </w:tcPr>
          <w:p w14:paraId="6DDFD975" w14:textId="147206CC"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9.8</w:t>
            </w:r>
          </w:p>
        </w:tc>
        <w:tc>
          <w:tcPr>
            <w:tcW w:w="686" w:type="dxa"/>
            <w:tcBorders>
              <w:top w:val="single" w:sz="8" w:space="0" w:color="008A00"/>
              <w:left w:val="nil"/>
              <w:bottom w:val="single" w:sz="8" w:space="0" w:color="008A00"/>
              <w:right w:val="single" w:sz="8" w:space="0" w:color="008A00"/>
            </w:tcBorders>
            <w:shd w:val="clear" w:color="auto" w:fill="auto"/>
            <w:noWrap/>
            <w:vAlign w:val="center"/>
          </w:tcPr>
          <w:p w14:paraId="3FA6528B" w14:textId="1EF691AC"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9.9</w:t>
            </w:r>
          </w:p>
        </w:tc>
      </w:tr>
      <w:tr w:rsidR="00EB125F" w:rsidRPr="009F17B3" w14:paraId="5607358F"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tcPr>
          <w:p w14:paraId="66B7DF05" w14:textId="77777777" w:rsidR="00EB125F" w:rsidRPr="00691A97" w:rsidRDefault="00EB125F" w:rsidP="00EB125F">
            <w:pPr>
              <w:spacing w:before="0" w:after="0" w:line="240" w:lineRule="auto"/>
              <w:jc w:val="center"/>
              <w:rPr>
                <w:rFonts w:asciiTheme="majorHAnsi" w:hAnsiTheme="majorHAnsi" w:cstheme="majorHAnsi"/>
                <w:b w:val="0"/>
                <w:bCs w:val="0"/>
                <w:color w:val="000000"/>
                <w:sz w:val="16"/>
                <w:szCs w:val="16"/>
              </w:rPr>
            </w:pPr>
            <w:r w:rsidRPr="00691A97">
              <w:rPr>
                <w:rFonts w:asciiTheme="majorHAnsi" w:hAnsiTheme="majorHAnsi" w:cstheme="majorHAnsi"/>
                <w:color w:val="000000"/>
                <w:sz w:val="16"/>
                <w:szCs w:val="16"/>
              </w:rPr>
              <w:t>7</w:t>
            </w:r>
          </w:p>
        </w:tc>
        <w:tc>
          <w:tcPr>
            <w:tcW w:w="686" w:type="dxa"/>
            <w:tcBorders>
              <w:top w:val="nil"/>
              <w:left w:val="nil"/>
              <w:bottom w:val="nil"/>
              <w:right w:val="nil"/>
            </w:tcBorders>
            <w:shd w:val="clear" w:color="auto" w:fill="auto"/>
            <w:noWrap/>
            <w:vAlign w:val="center"/>
          </w:tcPr>
          <w:p w14:paraId="36F39DB5" w14:textId="36BDB1EB"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10.5</w:t>
            </w:r>
          </w:p>
        </w:tc>
        <w:tc>
          <w:tcPr>
            <w:tcW w:w="686" w:type="dxa"/>
            <w:tcBorders>
              <w:top w:val="nil"/>
              <w:left w:val="nil"/>
              <w:bottom w:val="nil"/>
              <w:right w:val="nil"/>
            </w:tcBorders>
            <w:shd w:val="clear" w:color="auto" w:fill="auto"/>
            <w:noWrap/>
            <w:vAlign w:val="center"/>
          </w:tcPr>
          <w:p w14:paraId="3AF5E8E5" w14:textId="323E1FD8"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9.2</w:t>
            </w:r>
          </w:p>
        </w:tc>
        <w:tc>
          <w:tcPr>
            <w:tcW w:w="686" w:type="dxa"/>
            <w:tcBorders>
              <w:top w:val="nil"/>
              <w:left w:val="nil"/>
              <w:bottom w:val="nil"/>
              <w:right w:val="nil"/>
            </w:tcBorders>
            <w:shd w:val="clear" w:color="auto" w:fill="auto"/>
            <w:noWrap/>
            <w:vAlign w:val="center"/>
          </w:tcPr>
          <w:p w14:paraId="06F45F41" w14:textId="1FFE28B4"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10.1</w:t>
            </w:r>
          </w:p>
        </w:tc>
        <w:tc>
          <w:tcPr>
            <w:tcW w:w="686" w:type="dxa"/>
            <w:tcBorders>
              <w:top w:val="nil"/>
              <w:left w:val="nil"/>
              <w:bottom w:val="nil"/>
              <w:right w:val="nil"/>
            </w:tcBorders>
            <w:shd w:val="clear" w:color="auto" w:fill="auto"/>
            <w:noWrap/>
            <w:vAlign w:val="center"/>
          </w:tcPr>
          <w:p w14:paraId="67F6EDB8" w14:textId="786860F8"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8.8</w:t>
            </w:r>
          </w:p>
        </w:tc>
        <w:tc>
          <w:tcPr>
            <w:tcW w:w="686" w:type="dxa"/>
            <w:tcBorders>
              <w:top w:val="nil"/>
              <w:left w:val="nil"/>
              <w:bottom w:val="nil"/>
              <w:right w:val="nil"/>
            </w:tcBorders>
            <w:shd w:val="clear" w:color="auto" w:fill="auto"/>
            <w:noWrap/>
            <w:vAlign w:val="center"/>
          </w:tcPr>
          <w:p w14:paraId="070A9306" w14:textId="2704DB7F"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8.3</w:t>
            </w:r>
          </w:p>
        </w:tc>
        <w:tc>
          <w:tcPr>
            <w:tcW w:w="686" w:type="dxa"/>
            <w:tcBorders>
              <w:top w:val="nil"/>
              <w:left w:val="nil"/>
              <w:bottom w:val="nil"/>
              <w:right w:val="nil"/>
            </w:tcBorders>
            <w:shd w:val="clear" w:color="auto" w:fill="auto"/>
            <w:noWrap/>
            <w:vAlign w:val="center"/>
          </w:tcPr>
          <w:p w14:paraId="3BB7053A" w14:textId="4C6A327C"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8.5</w:t>
            </w:r>
          </w:p>
        </w:tc>
        <w:tc>
          <w:tcPr>
            <w:tcW w:w="686" w:type="dxa"/>
            <w:tcBorders>
              <w:top w:val="nil"/>
              <w:left w:val="nil"/>
              <w:bottom w:val="nil"/>
              <w:right w:val="nil"/>
            </w:tcBorders>
            <w:shd w:val="clear" w:color="auto" w:fill="auto"/>
            <w:noWrap/>
            <w:vAlign w:val="center"/>
          </w:tcPr>
          <w:p w14:paraId="775056D0" w14:textId="578ED61D"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9.5</w:t>
            </w:r>
          </w:p>
        </w:tc>
        <w:tc>
          <w:tcPr>
            <w:tcW w:w="686" w:type="dxa"/>
            <w:tcBorders>
              <w:top w:val="nil"/>
              <w:left w:val="nil"/>
              <w:bottom w:val="nil"/>
              <w:right w:val="nil"/>
            </w:tcBorders>
            <w:shd w:val="clear" w:color="auto" w:fill="auto"/>
            <w:noWrap/>
            <w:vAlign w:val="center"/>
          </w:tcPr>
          <w:p w14:paraId="601F541C" w14:textId="5AAE0743"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11.3</w:t>
            </w:r>
          </w:p>
        </w:tc>
        <w:tc>
          <w:tcPr>
            <w:tcW w:w="686" w:type="dxa"/>
            <w:tcBorders>
              <w:top w:val="nil"/>
              <w:left w:val="nil"/>
              <w:bottom w:val="nil"/>
              <w:right w:val="nil"/>
            </w:tcBorders>
            <w:shd w:val="clear" w:color="auto" w:fill="auto"/>
            <w:noWrap/>
            <w:vAlign w:val="center"/>
          </w:tcPr>
          <w:p w14:paraId="2CEA9B67" w14:textId="40725938"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14.0</w:t>
            </w:r>
          </w:p>
        </w:tc>
        <w:tc>
          <w:tcPr>
            <w:tcW w:w="686" w:type="dxa"/>
            <w:tcBorders>
              <w:top w:val="nil"/>
              <w:left w:val="nil"/>
              <w:bottom w:val="nil"/>
              <w:right w:val="nil"/>
            </w:tcBorders>
            <w:shd w:val="clear" w:color="auto" w:fill="auto"/>
            <w:noWrap/>
            <w:vAlign w:val="center"/>
          </w:tcPr>
          <w:p w14:paraId="3F58811B" w14:textId="02F580D9"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8.5</w:t>
            </w:r>
          </w:p>
        </w:tc>
        <w:tc>
          <w:tcPr>
            <w:tcW w:w="686" w:type="dxa"/>
            <w:tcBorders>
              <w:top w:val="nil"/>
              <w:left w:val="nil"/>
              <w:bottom w:val="nil"/>
              <w:right w:val="nil"/>
            </w:tcBorders>
            <w:shd w:val="clear" w:color="auto" w:fill="auto"/>
            <w:noWrap/>
            <w:vAlign w:val="center"/>
          </w:tcPr>
          <w:p w14:paraId="415DB59C" w14:textId="440335C5"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9.7</w:t>
            </w:r>
          </w:p>
        </w:tc>
        <w:tc>
          <w:tcPr>
            <w:tcW w:w="686" w:type="dxa"/>
            <w:tcBorders>
              <w:top w:val="nil"/>
              <w:left w:val="nil"/>
              <w:bottom w:val="nil"/>
              <w:right w:val="nil"/>
            </w:tcBorders>
            <w:shd w:val="clear" w:color="auto" w:fill="auto"/>
            <w:noWrap/>
            <w:vAlign w:val="center"/>
          </w:tcPr>
          <w:p w14:paraId="430D027B" w14:textId="11FBB612"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10.6</w:t>
            </w:r>
          </w:p>
        </w:tc>
        <w:tc>
          <w:tcPr>
            <w:tcW w:w="686" w:type="dxa"/>
            <w:tcBorders>
              <w:top w:val="nil"/>
              <w:left w:val="nil"/>
              <w:bottom w:val="nil"/>
              <w:right w:val="single" w:sz="8" w:space="0" w:color="008A00"/>
            </w:tcBorders>
            <w:shd w:val="clear" w:color="auto" w:fill="auto"/>
            <w:noWrap/>
            <w:vAlign w:val="center"/>
          </w:tcPr>
          <w:p w14:paraId="6524F63C" w14:textId="778436B7"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10.8</w:t>
            </w:r>
          </w:p>
        </w:tc>
      </w:tr>
      <w:tr w:rsidR="00EB125F" w:rsidRPr="009F17B3" w14:paraId="007B8A44"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tcPr>
          <w:p w14:paraId="6D9EA003" w14:textId="77777777" w:rsidR="00EB125F" w:rsidRPr="00691A97" w:rsidRDefault="00EB125F" w:rsidP="00EB125F">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8</w:t>
            </w:r>
          </w:p>
        </w:tc>
        <w:tc>
          <w:tcPr>
            <w:tcW w:w="686" w:type="dxa"/>
            <w:tcBorders>
              <w:top w:val="single" w:sz="8" w:space="0" w:color="008A00"/>
              <w:left w:val="nil"/>
              <w:bottom w:val="single" w:sz="8" w:space="0" w:color="008A00"/>
              <w:right w:val="nil"/>
            </w:tcBorders>
            <w:shd w:val="clear" w:color="auto" w:fill="auto"/>
            <w:noWrap/>
            <w:vAlign w:val="center"/>
          </w:tcPr>
          <w:p w14:paraId="796D96F6" w14:textId="35935866"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12.2</w:t>
            </w:r>
          </w:p>
        </w:tc>
        <w:tc>
          <w:tcPr>
            <w:tcW w:w="686" w:type="dxa"/>
            <w:tcBorders>
              <w:top w:val="single" w:sz="8" w:space="0" w:color="008A00"/>
              <w:left w:val="nil"/>
              <w:bottom w:val="single" w:sz="8" w:space="0" w:color="008A00"/>
              <w:right w:val="nil"/>
            </w:tcBorders>
            <w:shd w:val="clear" w:color="auto" w:fill="auto"/>
            <w:noWrap/>
            <w:vAlign w:val="center"/>
          </w:tcPr>
          <w:p w14:paraId="7C454F94" w14:textId="2007CCCA"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9.2</w:t>
            </w:r>
          </w:p>
        </w:tc>
        <w:tc>
          <w:tcPr>
            <w:tcW w:w="686" w:type="dxa"/>
            <w:tcBorders>
              <w:top w:val="single" w:sz="8" w:space="0" w:color="008A00"/>
              <w:left w:val="nil"/>
              <w:bottom w:val="single" w:sz="8" w:space="0" w:color="008A00"/>
              <w:right w:val="nil"/>
            </w:tcBorders>
            <w:shd w:val="clear" w:color="auto" w:fill="auto"/>
            <w:noWrap/>
            <w:vAlign w:val="center"/>
          </w:tcPr>
          <w:p w14:paraId="0A0AD67B" w14:textId="7B4B946E"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10.7</w:t>
            </w:r>
          </w:p>
        </w:tc>
        <w:tc>
          <w:tcPr>
            <w:tcW w:w="686" w:type="dxa"/>
            <w:tcBorders>
              <w:top w:val="single" w:sz="8" w:space="0" w:color="008A00"/>
              <w:left w:val="nil"/>
              <w:bottom w:val="single" w:sz="8" w:space="0" w:color="008A00"/>
              <w:right w:val="nil"/>
            </w:tcBorders>
            <w:shd w:val="clear" w:color="auto" w:fill="auto"/>
            <w:noWrap/>
            <w:vAlign w:val="center"/>
          </w:tcPr>
          <w:p w14:paraId="5CD2EDF2" w14:textId="58F7FD98"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9.4</w:t>
            </w:r>
          </w:p>
        </w:tc>
        <w:tc>
          <w:tcPr>
            <w:tcW w:w="686" w:type="dxa"/>
            <w:tcBorders>
              <w:top w:val="single" w:sz="8" w:space="0" w:color="008A00"/>
              <w:left w:val="nil"/>
              <w:bottom w:val="single" w:sz="8" w:space="0" w:color="008A00"/>
              <w:right w:val="nil"/>
            </w:tcBorders>
            <w:shd w:val="clear" w:color="auto" w:fill="auto"/>
            <w:noWrap/>
            <w:vAlign w:val="center"/>
          </w:tcPr>
          <w:p w14:paraId="22FF3EC6" w14:textId="75C6C336"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9.6</w:t>
            </w:r>
          </w:p>
        </w:tc>
        <w:tc>
          <w:tcPr>
            <w:tcW w:w="686" w:type="dxa"/>
            <w:tcBorders>
              <w:top w:val="single" w:sz="8" w:space="0" w:color="008A00"/>
              <w:left w:val="nil"/>
              <w:bottom w:val="single" w:sz="8" w:space="0" w:color="008A00"/>
              <w:right w:val="nil"/>
            </w:tcBorders>
            <w:shd w:val="clear" w:color="auto" w:fill="auto"/>
            <w:noWrap/>
            <w:vAlign w:val="center"/>
          </w:tcPr>
          <w:p w14:paraId="3517EDF3" w14:textId="45FB2ED5"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9.1</w:t>
            </w:r>
          </w:p>
        </w:tc>
        <w:tc>
          <w:tcPr>
            <w:tcW w:w="686" w:type="dxa"/>
            <w:tcBorders>
              <w:top w:val="single" w:sz="8" w:space="0" w:color="008A00"/>
              <w:left w:val="nil"/>
              <w:bottom w:val="single" w:sz="8" w:space="0" w:color="008A00"/>
              <w:right w:val="nil"/>
            </w:tcBorders>
            <w:shd w:val="clear" w:color="auto" w:fill="auto"/>
            <w:noWrap/>
            <w:vAlign w:val="center"/>
          </w:tcPr>
          <w:p w14:paraId="721049B5" w14:textId="56BAEE62"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9.5</w:t>
            </w:r>
          </w:p>
        </w:tc>
        <w:tc>
          <w:tcPr>
            <w:tcW w:w="686" w:type="dxa"/>
            <w:tcBorders>
              <w:top w:val="single" w:sz="8" w:space="0" w:color="008A00"/>
              <w:left w:val="nil"/>
              <w:bottom w:val="single" w:sz="8" w:space="0" w:color="008A00"/>
              <w:right w:val="nil"/>
            </w:tcBorders>
            <w:shd w:val="clear" w:color="auto" w:fill="auto"/>
            <w:noWrap/>
            <w:vAlign w:val="center"/>
          </w:tcPr>
          <w:p w14:paraId="75E89B10" w14:textId="3806372E"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12.9</w:t>
            </w:r>
          </w:p>
        </w:tc>
        <w:tc>
          <w:tcPr>
            <w:tcW w:w="686" w:type="dxa"/>
            <w:tcBorders>
              <w:top w:val="single" w:sz="8" w:space="0" w:color="008A00"/>
              <w:left w:val="nil"/>
              <w:bottom w:val="single" w:sz="8" w:space="0" w:color="008A00"/>
              <w:right w:val="nil"/>
            </w:tcBorders>
            <w:shd w:val="clear" w:color="auto" w:fill="auto"/>
            <w:noWrap/>
            <w:vAlign w:val="center"/>
          </w:tcPr>
          <w:p w14:paraId="7791ADD2" w14:textId="7982E479"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14.5</w:t>
            </w:r>
          </w:p>
        </w:tc>
        <w:tc>
          <w:tcPr>
            <w:tcW w:w="686" w:type="dxa"/>
            <w:tcBorders>
              <w:top w:val="single" w:sz="8" w:space="0" w:color="008A00"/>
              <w:left w:val="nil"/>
              <w:bottom w:val="single" w:sz="8" w:space="0" w:color="008A00"/>
              <w:right w:val="nil"/>
            </w:tcBorders>
            <w:shd w:val="clear" w:color="auto" w:fill="auto"/>
            <w:noWrap/>
            <w:vAlign w:val="center"/>
          </w:tcPr>
          <w:p w14:paraId="2AC6389E" w14:textId="38F7C68B"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9.2</w:t>
            </w:r>
          </w:p>
        </w:tc>
        <w:tc>
          <w:tcPr>
            <w:tcW w:w="686" w:type="dxa"/>
            <w:tcBorders>
              <w:top w:val="single" w:sz="8" w:space="0" w:color="008A00"/>
              <w:left w:val="nil"/>
              <w:bottom w:val="single" w:sz="8" w:space="0" w:color="008A00"/>
              <w:right w:val="nil"/>
            </w:tcBorders>
            <w:shd w:val="clear" w:color="auto" w:fill="auto"/>
            <w:noWrap/>
            <w:vAlign w:val="center"/>
          </w:tcPr>
          <w:p w14:paraId="1176CB76" w14:textId="576C8637"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10.6</w:t>
            </w:r>
          </w:p>
        </w:tc>
        <w:tc>
          <w:tcPr>
            <w:tcW w:w="686" w:type="dxa"/>
            <w:tcBorders>
              <w:top w:val="single" w:sz="8" w:space="0" w:color="008A00"/>
              <w:left w:val="nil"/>
              <w:bottom w:val="single" w:sz="8" w:space="0" w:color="008A00"/>
              <w:right w:val="nil"/>
            </w:tcBorders>
            <w:shd w:val="clear" w:color="auto" w:fill="auto"/>
            <w:noWrap/>
            <w:vAlign w:val="center"/>
          </w:tcPr>
          <w:p w14:paraId="15681AFA" w14:textId="52A4A0F7"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12.2</w:t>
            </w:r>
          </w:p>
        </w:tc>
        <w:tc>
          <w:tcPr>
            <w:tcW w:w="686" w:type="dxa"/>
            <w:tcBorders>
              <w:top w:val="single" w:sz="8" w:space="0" w:color="008A00"/>
              <w:left w:val="nil"/>
              <w:bottom w:val="single" w:sz="8" w:space="0" w:color="008A00"/>
              <w:right w:val="single" w:sz="8" w:space="0" w:color="008A00"/>
            </w:tcBorders>
            <w:shd w:val="clear" w:color="auto" w:fill="auto"/>
            <w:noWrap/>
            <w:vAlign w:val="center"/>
          </w:tcPr>
          <w:p w14:paraId="55DFA9A2" w14:textId="32BA0154"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11.5</w:t>
            </w:r>
          </w:p>
        </w:tc>
      </w:tr>
      <w:tr w:rsidR="00EB125F" w:rsidRPr="009F17B3" w14:paraId="43A04318"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tcPr>
          <w:p w14:paraId="1E740116" w14:textId="77777777" w:rsidR="00EB125F" w:rsidRPr="00691A97" w:rsidRDefault="00EB125F" w:rsidP="00EB125F">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9</w:t>
            </w:r>
          </w:p>
        </w:tc>
        <w:tc>
          <w:tcPr>
            <w:tcW w:w="686" w:type="dxa"/>
            <w:tcBorders>
              <w:top w:val="nil"/>
              <w:left w:val="nil"/>
              <w:bottom w:val="nil"/>
              <w:right w:val="nil"/>
            </w:tcBorders>
            <w:shd w:val="clear" w:color="000000" w:fill="FFFFFF"/>
            <w:noWrap/>
            <w:vAlign w:val="center"/>
          </w:tcPr>
          <w:p w14:paraId="635A6D2D" w14:textId="202D28D1"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12.2</w:t>
            </w:r>
          </w:p>
        </w:tc>
        <w:tc>
          <w:tcPr>
            <w:tcW w:w="686" w:type="dxa"/>
            <w:tcBorders>
              <w:top w:val="nil"/>
              <w:left w:val="nil"/>
              <w:bottom w:val="nil"/>
              <w:right w:val="nil"/>
            </w:tcBorders>
            <w:shd w:val="clear" w:color="000000" w:fill="FFFFFF"/>
            <w:noWrap/>
            <w:vAlign w:val="center"/>
          </w:tcPr>
          <w:p w14:paraId="1F1B47EE" w14:textId="7A0A3E14"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9.2</w:t>
            </w:r>
          </w:p>
        </w:tc>
        <w:tc>
          <w:tcPr>
            <w:tcW w:w="686" w:type="dxa"/>
            <w:tcBorders>
              <w:top w:val="nil"/>
              <w:left w:val="nil"/>
              <w:bottom w:val="nil"/>
              <w:right w:val="nil"/>
            </w:tcBorders>
            <w:shd w:val="clear" w:color="000000" w:fill="FFFFFF"/>
            <w:noWrap/>
            <w:vAlign w:val="center"/>
          </w:tcPr>
          <w:p w14:paraId="74A338E5" w14:textId="74739482"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10.7</w:t>
            </w:r>
          </w:p>
        </w:tc>
        <w:tc>
          <w:tcPr>
            <w:tcW w:w="686" w:type="dxa"/>
            <w:tcBorders>
              <w:top w:val="nil"/>
              <w:left w:val="nil"/>
              <w:bottom w:val="nil"/>
              <w:right w:val="nil"/>
            </w:tcBorders>
            <w:shd w:val="clear" w:color="000000" w:fill="FFFFFF"/>
            <w:noWrap/>
            <w:vAlign w:val="center"/>
          </w:tcPr>
          <w:p w14:paraId="34CA9550" w14:textId="773AB030"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9.4</w:t>
            </w:r>
          </w:p>
        </w:tc>
        <w:tc>
          <w:tcPr>
            <w:tcW w:w="686" w:type="dxa"/>
            <w:tcBorders>
              <w:top w:val="nil"/>
              <w:left w:val="nil"/>
              <w:bottom w:val="nil"/>
              <w:right w:val="nil"/>
            </w:tcBorders>
            <w:shd w:val="clear" w:color="000000" w:fill="FFFFFF"/>
            <w:noWrap/>
            <w:vAlign w:val="center"/>
          </w:tcPr>
          <w:p w14:paraId="5ACEFC19" w14:textId="3047139A"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9.6</w:t>
            </w:r>
          </w:p>
        </w:tc>
        <w:tc>
          <w:tcPr>
            <w:tcW w:w="686" w:type="dxa"/>
            <w:tcBorders>
              <w:top w:val="nil"/>
              <w:left w:val="nil"/>
              <w:bottom w:val="nil"/>
              <w:right w:val="nil"/>
            </w:tcBorders>
            <w:shd w:val="clear" w:color="000000" w:fill="FFFFFF"/>
            <w:noWrap/>
            <w:vAlign w:val="center"/>
          </w:tcPr>
          <w:p w14:paraId="51AA2359" w14:textId="58272C9E"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11.6</w:t>
            </w:r>
          </w:p>
        </w:tc>
        <w:tc>
          <w:tcPr>
            <w:tcW w:w="686" w:type="dxa"/>
            <w:tcBorders>
              <w:top w:val="nil"/>
              <w:left w:val="nil"/>
              <w:bottom w:val="nil"/>
              <w:right w:val="nil"/>
            </w:tcBorders>
            <w:shd w:val="clear" w:color="000000" w:fill="FFFFFF"/>
            <w:noWrap/>
            <w:vAlign w:val="center"/>
          </w:tcPr>
          <w:p w14:paraId="071AE620" w14:textId="58D67603"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9.5</w:t>
            </w:r>
          </w:p>
        </w:tc>
        <w:tc>
          <w:tcPr>
            <w:tcW w:w="686" w:type="dxa"/>
            <w:tcBorders>
              <w:top w:val="nil"/>
              <w:left w:val="nil"/>
              <w:bottom w:val="nil"/>
              <w:right w:val="nil"/>
            </w:tcBorders>
            <w:shd w:val="clear" w:color="000000" w:fill="FFFFFF"/>
            <w:noWrap/>
            <w:vAlign w:val="center"/>
          </w:tcPr>
          <w:p w14:paraId="2DFB1678" w14:textId="0B5A1545"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12.9</w:t>
            </w:r>
          </w:p>
        </w:tc>
        <w:tc>
          <w:tcPr>
            <w:tcW w:w="686" w:type="dxa"/>
            <w:tcBorders>
              <w:top w:val="nil"/>
              <w:left w:val="nil"/>
              <w:bottom w:val="nil"/>
              <w:right w:val="nil"/>
            </w:tcBorders>
            <w:shd w:val="clear" w:color="000000" w:fill="FFFFFF"/>
            <w:noWrap/>
            <w:vAlign w:val="center"/>
          </w:tcPr>
          <w:p w14:paraId="1499BFF4" w14:textId="74770252"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14.8</w:t>
            </w:r>
          </w:p>
        </w:tc>
        <w:tc>
          <w:tcPr>
            <w:tcW w:w="686" w:type="dxa"/>
            <w:tcBorders>
              <w:top w:val="nil"/>
              <w:left w:val="nil"/>
              <w:bottom w:val="nil"/>
              <w:right w:val="nil"/>
            </w:tcBorders>
            <w:shd w:val="clear" w:color="000000" w:fill="FFFFFF"/>
            <w:noWrap/>
            <w:vAlign w:val="center"/>
          </w:tcPr>
          <w:p w14:paraId="6965BC9E" w14:textId="7DFB11D9"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9.7</w:t>
            </w:r>
          </w:p>
        </w:tc>
        <w:tc>
          <w:tcPr>
            <w:tcW w:w="686" w:type="dxa"/>
            <w:tcBorders>
              <w:top w:val="nil"/>
              <w:left w:val="nil"/>
              <w:bottom w:val="nil"/>
              <w:right w:val="nil"/>
            </w:tcBorders>
            <w:shd w:val="clear" w:color="000000" w:fill="FFFFFF"/>
            <w:noWrap/>
            <w:vAlign w:val="center"/>
          </w:tcPr>
          <w:p w14:paraId="7F01F673" w14:textId="2FD502AC"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10.9</w:t>
            </w:r>
          </w:p>
        </w:tc>
        <w:tc>
          <w:tcPr>
            <w:tcW w:w="686" w:type="dxa"/>
            <w:tcBorders>
              <w:top w:val="nil"/>
              <w:left w:val="nil"/>
              <w:bottom w:val="nil"/>
              <w:right w:val="nil"/>
            </w:tcBorders>
            <w:shd w:val="clear" w:color="000000" w:fill="FFFFFF"/>
            <w:noWrap/>
            <w:vAlign w:val="center"/>
          </w:tcPr>
          <w:p w14:paraId="0958A00D" w14:textId="007AAC45"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12.2</w:t>
            </w:r>
          </w:p>
        </w:tc>
        <w:tc>
          <w:tcPr>
            <w:tcW w:w="686" w:type="dxa"/>
            <w:tcBorders>
              <w:top w:val="nil"/>
              <w:left w:val="nil"/>
              <w:bottom w:val="nil"/>
              <w:right w:val="single" w:sz="8" w:space="0" w:color="008A00"/>
            </w:tcBorders>
            <w:shd w:val="clear" w:color="000000" w:fill="FFFFFF"/>
            <w:noWrap/>
            <w:vAlign w:val="center"/>
          </w:tcPr>
          <w:p w14:paraId="2800D962" w14:textId="24F5A0E7"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11.5</w:t>
            </w:r>
          </w:p>
        </w:tc>
      </w:tr>
      <w:tr w:rsidR="00EB125F" w:rsidRPr="009F17B3" w14:paraId="6949D8ED"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tcPr>
          <w:p w14:paraId="763AB5EC" w14:textId="77777777" w:rsidR="00EB125F" w:rsidRPr="00691A97" w:rsidRDefault="00EB125F" w:rsidP="00EB125F">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10</w:t>
            </w:r>
          </w:p>
        </w:tc>
        <w:tc>
          <w:tcPr>
            <w:tcW w:w="686" w:type="dxa"/>
            <w:tcBorders>
              <w:top w:val="single" w:sz="8" w:space="0" w:color="008A00"/>
              <w:left w:val="nil"/>
              <w:bottom w:val="single" w:sz="8" w:space="0" w:color="008A00"/>
              <w:right w:val="nil"/>
            </w:tcBorders>
            <w:shd w:val="clear" w:color="auto" w:fill="auto"/>
            <w:noWrap/>
            <w:vAlign w:val="center"/>
          </w:tcPr>
          <w:p w14:paraId="45622681" w14:textId="3EF0AE7B"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12.2</w:t>
            </w:r>
          </w:p>
        </w:tc>
        <w:tc>
          <w:tcPr>
            <w:tcW w:w="686" w:type="dxa"/>
            <w:tcBorders>
              <w:top w:val="single" w:sz="8" w:space="0" w:color="008A00"/>
              <w:left w:val="nil"/>
              <w:bottom w:val="single" w:sz="8" w:space="0" w:color="008A00"/>
              <w:right w:val="nil"/>
            </w:tcBorders>
            <w:shd w:val="clear" w:color="auto" w:fill="auto"/>
            <w:noWrap/>
            <w:vAlign w:val="center"/>
          </w:tcPr>
          <w:p w14:paraId="616C01CC" w14:textId="095D182E"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9.2</w:t>
            </w:r>
          </w:p>
        </w:tc>
        <w:tc>
          <w:tcPr>
            <w:tcW w:w="686" w:type="dxa"/>
            <w:tcBorders>
              <w:top w:val="single" w:sz="8" w:space="0" w:color="008A00"/>
              <w:left w:val="nil"/>
              <w:bottom w:val="single" w:sz="8" w:space="0" w:color="008A00"/>
              <w:right w:val="nil"/>
            </w:tcBorders>
            <w:shd w:val="clear" w:color="auto" w:fill="auto"/>
            <w:noWrap/>
            <w:vAlign w:val="center"/>
          </w:tcPr>
          <w:p w14:paraId="078DCE46" w14:textId="57E543D9"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11.1</w:t>
            </w:r>
          </w:p>
        </w:tc>
        <w:tc>
          <w:tcPr>
            <w:tcW w:w="686" w:type="dxa"/>
            <w:tcBorders>
              <w:top w:val="single" w:sz="8" w:space="0" w:color="008A00"/>
              <w:left w:val="nil"/>
              <w:bottom w:val="single" w:sz="8" w:space="0" w:color="008A00"/>
              <w:right w:val="nil"/>
            </w:tcBorders>
            <w:shd w:val="clear" w:color="auto" w:fill="auto"/>
            <w:noWrap/>
            <w:vAlign w:val="center"/>
          </w:tcPr>
          <w:p w14:paraId="662EFAC4" w14:textId="7ADA4476"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10.6</w:t>
            </w:r>
          </w:p>
        </w:tc>
        <w:tc>
          <w:tcPr>
            <w:tcW w:w="686" w:type="dxa"/>
            <w:tcBorders>
              <w:top w:val="single" w:sz="8" w:space="0" w:color="008A00"/>
              <w:left w:val="nil"/>
              <w:bottom w:val="single" w:sz="8" w:space="0" w:color="008A00"/>
              <w:right w:val="nil"/>
            </w:tcBorders>
            <w:shd w:val="clear" w:color="auto" w:fill="auto"/>
            <w:noWrap/>
            <w:vAlign w:val="center"/>
          </w:tcPr>
          <w:p w14:paraId="335718E8" w14:textId="579D487A"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9.6</w:t>
            </w:r>
          </w:p>
        </w:tc>
        <w:tc>
          <w:tcPr>
            <w:tcW w:w="686" w:type="dxa"/>
            <w:tcBorders>
              <w:top w:val="single" w:sz="8" w:space="0" w:color="008A00"/>
              <w:left w:val="nil"/>
              <w:bottom w:val="single" w:sz="8" w:space="0" w:color="008A00"/>
              <w:right w:val="nil"/>
            </w:tcBorders>
            <w:shd w:val="clear" w:color="auto" w:fill="auto"/>
            <w:noWrap/>
            <w:vAlign w:val="center"/>
          </w:tcPr>
          <w:p w14:paraId="2F633EBE" w14:textId="35CEB029"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11.6</w:t>
            </w:r>
          </w:p>
        </w:tc>
        <w:tc>
          <w:tcPr>
            <w:tcW w:w="686" w:type="dxa"/>
            <w:tcBorders>
              <w:top w:val="single" w:sz="8" w:space="0" w:color="008A00"/>
              <w:left w:val="nil"/>
              <w:bottom w:val="single" w:sz="8" w:space="0" w:color="008A00"/>
              <w:right w:val="nil"/>
            </w:tcBorders>
            <w:shd w:val="clear" w:color="auto" w:fill="auto"/>
            <w:noWrap/>
            <w:vAlign w:val="center"/>
          </w:tcPr>
          <w:p w14:paraId="0D6ADD49" w14:textId="6A041394"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9.5</w:t>
            </w:r>
          </w:p>
        </w:tc>
        <w:tc>
          <w:tcPr>
            <w:tcW w:w="686" w:type="dxa"/>
            <w:tcBorders>
              <w:top w:val="single" w:sz="8" w:space="0" w:color="008A00"/>
              <w:left w:val="nil"/>
              <w:bottom w:val="single" w:sz="8" w:space="0" w:color="008A00"/>
              <w:right w:val="nil"/>
            </w:tcBorders>
            <w:shd w:val="clear" w:color="auto" w:fill="auto"/>
            <w:noWrap/>
            <w:vAlign w:val="center"/>
          </w:tcPr>
          <w:p w14:paraId="57B80053" w14:textId="19F5B5E2"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12.9</w:t>
            </w:r>
          </w:p>
        </w:tc>
        <w:tc>
          <w:tcPr>
            <w:tcW w:w="686" w:type="dxa"/>
            <w:tcBorders>
              <w:top w:val="single" w:sz="8" w:space="0" w:color="008A00"/>
              <w:left w:val="nil"/>
              <w:bottom w:val="single" w:sz="8" w:space="0" w:color="008A00"/>
              <w:right w:val="nil"/>
            </w:tcBorders>
            <w:shd w:val="clear" w:color="auto" w:fill="auto"/>
            <w:noWrap/>
            <w:vAlign w:val="center"/>
          </w:tcPr>
          <w:p w14:paraId="48F162F1" w14:textId="3A2DD1C6"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15.2</w:t>
            </w:r>
          </w:p>
        </w:tc>
        <w:tc>
          <w:tcPr>
            <w:tcW w:w="686" w:type="dxa"/>
            <w:tcBorders>
              <w:top w:val="single" w:sz="8" w:space="0" w:color="008A00"/>
              <w:left w:val="nil"/>
              <w:bottom w:val="single" w:sz="8" w:space="0" w:color="008A00"/>
              <w:right w:val="nil"/>
            </w:tcBorders>
            <w:shd w:val="clear" w:color="auto" w:fill="auto"/>
            <w:noWrap/>
            <w:vAlign w:val="center"/>
          </w:tcPr>
          <w:p w14:paraId="6F6D9BE1" w14:textId="35C6E49A"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9.5</w:t>
            </w:r>
          </w:p>
        </w:tc>
        <w:tc>
          <w:tcPr>
            <w:tcW w:w="686" w:type="dxa"/>
            <w:tcBorders>
              <w:top w:val="single" w:sz="8" w:space="0" w:color="008A00"/>
              <w:left w:val="nil"/>
              <w:bottom w:val="single" w:sz="8" w:space="0" w:color="008A00"/>
              <w:right w:val="nil"/>
            </w:tcBorders>
            <w:shd w:val="clear" w:color="auto" w:fill="auto"/>
            <w:noWrap/>
            <w:vAlign w:val="center"/>
          </w:tcPr>
          <w:p w14:paraId="5B01E8E5" w14:textId="7592E854"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10.9</w:t>
            </w:r>
          </w:p>
        </w:tc>
        <w:tc>
          <w:tcPr>
            <w:tcW w:w="686" w:type="dxa"/>
            <w:tcBorders>
              <w:top w:val="single" w:sz="8" w:space="0" w:color="008A00"/>
              <w:left w:val="nil"/>
              <w:bottom w:val="single" w:sz="8" w:space="0" w:color="008A00"/>
              <w:right w:val="nil"/>
            </w:tcBorders>
            <w:shd w:val="clear" w:color="auto" w:fill="auto"/>
            <w:noWrap/>
            <w:vAlign w:val="center"/>
          </w:tcPr>
          <w:p w14:paraId="7350713B" w14:textId="1E0482D5"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12.2</w:t>
            </w:r>
          </w:p>
        </w:tc>
        <w:tc>
          <w:tcPr>
            <w:tcW w:w="686" w:type="dxa"/>
            <w:tcBorders>
              <w:top w:val="single" w:sz="8" w:space="0" w:color="008A00"/>
              <w:left w:val="nil"/>
              <w:bottom w:val="single" w:sz="8" w:space="0" w:color="008A00"/>
              <w:right w:val="single" w:sz="8" w:space="0" w:color="008A00"/>
            </w:tcBorders>
            <w:shd w:val="clear" w:color="auto" w:fill="auto"/>
            <w:noWrap/>
            <w:vAlign w:val="center"/>
          </w:tcPr>
          <w:p w14:paraId="7014CEAE" w14:textId="01858B41"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11.5</w:t>
            </w:r>
          </w:p>
        </w:tc>
      </w:tr>
      <w:tr w:rsidR="00EB125F" w:rsidRPr="009F17B3" w14:paraId="2C84C440"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tcPr>
          <w:p w14:paraId="5113F5B5" w14:textId="77777777" w:rsidR="00EB125F" w:rsidRPr="00691A97" w:rsidRDefault="00EB125F" w:rsidP="00EB125F">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11</w:t>
            </w:r>
          </w:p>
        </w:tc>
        <w:tc>
          <w:tcPr>
            <w:tcW w:w="686" w:type="dxa"/>
            <w:tcBorders>
              <w:top w:val="nil"/>
              <w:left w:val="nil"/>
              <w:bottom w:val="nil"/>
              <w:right w:val="nil"/>
            </w:tcBorders>
            <w:shd w:val="clear" w:color="auto" w:fill="auto"/>
            <w:noWrap/>
            <w:vAlign w:val="center"/>
          </w:tcPr>
          <w:p w14:paraId="05C5F307" w14:textId="463CCB1B"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12.2</w:t>
            </w:r>
          </w:p>
        </w:tc>
        <w:tc>
          <w:tcPr>
            <w:tcW w:w="686" w:type="dxa"/>
            <w:tcBorders>
              <w:top w:val="nil"/>
              <w:left w:val="nil"/>
              <w:bottom w:val="nil"/>
              <w:right w:val="nil"/>
            </w:tcBorders>
            <w:shd w:val="clear" w:color="auto" w:fill="auto"/>
            <w:noWrap/>
            <w:vAlign w:val="center"/>
          </w:tcPr>
          <w:p w14:paraId="160917F5" w14:textId="6E2F0DFE"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9.2</w:t>
            </w:r>
          </w:p>
        </w:tc>
        <w:tc>
          <w:tcPr>
            <w:tcW w:w="686" w:type="dxa"/>
            <w:tcBorders>
              <w:top w:val="nil"/>
              <w:left w:val="nil"/>
              <w:bottom w:val="nil"/>
              <w:right w:val="nil"/>
            </w:tcBorders>
            <w:shd w:val="clear" w:color="auto" w:fill="auto"/>
            <w:noWrap/>
            <w:vAlign w:val="center"/>
          </w:tcPr>
          <w:p w14:paraId="75E8BF42" w14:textId="0190B65A"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13.0</w:t>
            </w:r>
          </w:p>
        </w:tc>
        <w:tc>
          <w:tcPr>
            <w:tcW w:w="686" w:type="dxa"/>
            <w:tcBorders>
              <w:top w:val="nil"/>
              <w:left w:val="nil"/>
              <w:bottom w:val="nil"/>
              <w:right w:val="nil"/>
            </w:tcBorders>
            <w:shd w:val="clear" w:color="auto" w:fill="auto"/>
            <w:noWrap/>
            <w:vAlign w:val="center"/>
          </w:tcPr>
          <w:p w14:paraId="7CFE3C16" w14:textId="2EDC8061"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10.6</w:t>
            </w:r>
          </w:p>
        </w:tc>
        <w:tc>
          <w:tcPr>
            <w:tcW w:w="686" w:type="dxa"/>
            <w:tcBorders>
              <w:top w:val="nil"/>
              <w:left w:val="nil"/>
              <w:bottom w:val="nil"/>
              <w:right w:val="nil"/>
            </w:tcBorders>
            <w:shd w:val="clear" w:color="auto" w:fill="auto"/>
            <w:noWrap/>
            <w:vAlign w:val="center"/>
          </w:tcPr>
          <w:p w14:paraId="40541499" w14:textId="17431B50"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11.5</w:t>
            </w:r>
          </w:p>
        </w:tc>
        <w:tc>
          <w:tcPr>
            <w:tcW w:w="686" w:type="dxa"/>
            <w:tcBorders>
              <w:top w:val="nil"/>
              <w:left w:val="nil"/>
              <w:bottom w:val="nil"/>
              <w:right w:val="nil"/>
            </w:tcBorders>
            <w:shd w:val="clear" w:color="auto" w:fill="auto"/>
            <w:noWrap/>
            <w:vAlign w:val="center"/>
          </w:tcPr>
          <w:p w14:paraId="74A70E1E" w14:textId="10180B79"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11.6</w:t>
            </w:r>
          </w:p>
        </w:tc>
        <w:tc>
          <w:tcPr>
            <w:tcW w:w="686" w:type="dxa"/>
            <w:tcBorders>
              <w:top w:val="nil"/>
              <w:left w:val="nil"/>
              <w:bottom w:val="nil"/>
              <w:right w:val="nil"/>
            </w:tcBorders>
            <w:shd w:val="clear" w:color="auto" w:fill="auto"/>
            <w:noWrap/>
            <w:vAlign w:val="center"/>
          </w:tcPr>
          <w:p w14:paraId="47D57B40" w14:textId="21FF8BB6"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9.5</w:t>
            </w:r>
          </w:p>
        </w:tc>
        <w:tc>
          <w:tcPr>
            <w:tcW w:w="686" w:type="dxa"/>
            <w:tcBorders>
              <w:top w:val="nil"/>
              <w:left w:val="nil"/>
              <w:bottom w:val="nil"/>
              <w:right w:val="nil"/>
            </w:tcBorders>
            <w:shd w:val="clear" w:color="auto" w:fill="auto"/>
            <w:noWrap/>
            <w:vAlign w:val="center"/>
          </w:tcPr>
          <w:p w14:paraId="63E624E2" w14:textId="7C62DD07"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12.9</w:t>
            </w:r>
          </w:p>
        </w:tc>
        <w:tc>
          <w:tcPr>
            <w:tcW w:w="686" w:type="dxa"/>
            <w:tcBorders>
              <w:top w:val="nil"/>
              <w:left w:val="nil"/>
              <w:bottom w:val="nil"/>
              <w:right w:val="nil"/>
            </w:tcBorders>
            <w:shd w:val="clear" w:color="auto" w:fill="auto"/>
            <w:noWrap/>
            <w:vAlign w:val="center"/>
          </w:tcPr>
          <w:p w14:paraId="0F21DBC1" w14:textId="0E52F808"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17.7</w:t>
            </w:r>
          </w:p>
        </w:tc>
        <w:tc>
          <w:tcPr>
            <w:tcW w:w="686" w:type="dxa"/>
            <w:tcBorders>
              <w:top w:val="nil"/>
              <w:left w:val="nil"/>
              <w:bottom w:val="nil"/>
              <w:right w:val="nil"/>
            </w:tcBorders>
            <w:shd w:val="clear" w:color="auto" w:fill="auto"/>
            <w:noWrap/>
            <w:vAlign w:val="center"/>
          </w:tcPr>
          <w:p w14:paraId="20F832F0" w14:textId="089CBADD"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12.4</w:t>
            </w:r>
          </w:p>
        </w:tc>
        <w:tc>
          <w:tcPr>
            <w:tcW w:w="686" w:type="dxa"/>
            <w:tcBorders>
              <w:top w:val="nil"/>
              <w:left w:val="nil"/>
              <w:bottom w:val="nil"/>
              <w:right w:val="nil"/>
            </w:tcBorders>
            <w:shd w:val="clear" w:color="auto" w:fill="auto"/>
            <w:noWrap/>
            <w:vAlign w:val="center"/>
          </w:tcPr>
          <w:p w14:paraId="6CC6E106" w14:textId="0457D6FC"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10.9</w:t>
            </w:r>
          </w:p>
        </w:tc>
        <w:tc>
          <w:tcPr>
            <w:tcW w:w="686" w:type="dxa"/>
            <w:tcBorders>
              <w:top w:val="nil"/>
              <w:left w:val="nil"/>
              <w:bottom w:val="nil"/>
              <w:right w:val="nil"/>
            </w:tcBorders>
            <w:shd w:val="clear" w:color="auto" w:fill="auto"/>
            <w:noWrap/>
            <w:vAlign w:val="center"/>
          </w:tcPr>
          <w:p w14:paraId="24B39A18" w14:textId="64F984BF"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12.2</w:t>
            </w:r>
          </w:p>
        </w:tc>
        <w:tc>
          <w:tcPr>
            <w:tcW w:w="686" w:type="dxa"/>
            <w:tcBorders>
              <w:top w:val="nil"/>
              <w:left w:val="nil"/>
              <w:bottom w:val="nil"/>
              <w:right w:val="single" w:sz="8" w:space="0" w:color="008A00"/>
            </w:tcBorders>
            <w:shd w:val="clear" w:color="auto" w:fill="auto"/>
            <w:noWrap/>
            <w:vAlign w:val="center"/>
          </w:tcPr>
          <w:p w14:paraId="192B4863" w14:textId="207B2211"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14.8</w:t>
            </w:r>
          </w:p>
        </w:tc>
      </w:tr>
      <w:tr w:rsidR="00EB125F" w:rsidRPr="009F17B3" w14:paraId="55937522"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tcPr>
          <w:p w14:paraId="7C698D42" w14:textId="77777777" w:rsidR="00EB125F" w:rsidRPr="00691A97" w:rsidRDefault="00EB125F" w:rsidP="00EB125F">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12</w:t>
            </w:r>
          </w:p>
        </w:tc>
        <w:tc>
          <w:tcPr>
            <w:tcW w:w="686" w:type="dxa"/>
            <w:tcBorders>
              <w:top w:val="single" w:sz="8" w:space="0" w:color="008A00"/>
              <w:left w:val="nil"/>
              <w:bottom w:val="single" w:sz="8" w:space="0" w:color="008A00"/>
              <w:right w:val="nil"/>
            </w:tcBorders>
            <w:shd w:val="clear" w:color="auto" w:fill="auto"/>
            <w:noWrap/>
            <w:vAlign w:val="center"/>
          </w:tcPr>
          <w:p w14:paraId="785D1E26" w14:textId="7A44682A"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12.2</w:t>
            </w:r>
          </w:p>
        </w:tc>
        <w:tc>
          <w:tcPr>
            <w:tcW w:w="686" w:type="dxa"/>
            <w:tcBorders>
              <w:top w:val="single" w:sz="8" w:space="0" w:color="008A00"/>
              <w:left w:val="nil"/>
              <w:bottom w:val="single" w:sz="8" w:space="0" w:color="008A00"/>
              <w:right w:val="nil"/>
            </w:tcBorders>
            <w:shd w:val="clear" w:color="auto" w:fill="auto"/>
            <w:noWrap/>
            <w:vAlign w:val="center"/>
          </w:tcPr>
          <w:p w14:paraId="275A9DB4" w14:textId="64FA3C0C"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9.2</w:t>
            </w:r>
          </w:p>
        </w:tc>
        <w:tc>
          <w:tcPr>
            <w:tcW w:w="686" w:type="dxa"/>
            <w:tcBorders>
              <w:top w:val="single" w:sz="8" w:space="0" w:color="008A00"/>
              <w:left w:val="nil"/>
              <w:bottom w:val="single" w:sz="8" w:space="0" w:color="008A00"/>
              <w:right w:val="nil"/>
            </w:tcBorders>
            <w:shd w:val="clear" w:color="auto" w:fill="auto"/>
            <w:noWrap/>
            <w:vAlign w:val="center"/>
          </w:tcPr>
          <w:p w14:paraId="5A60CCA5" w14:textId="67A1B6C2"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13.0</w:t>
            </w:r>
          </w:p>
        </w:tc>
        <w:tc>
          <w:tcPr>
            <w:tcW w:w="686" w:type="dxa"/>
            <w:tcBorders>
              <w:top w:val="single" w:sz="8" w:space="0" w:color="008A00"/>
              <w:left w:val="nil"/>
              <w:bottom w:val="single" w:sz="8" w:space="0" w:color="008A00"/>
              <w:right w:val="nil"/>
            </w:tcBorders>
            <w:shd w:val="clear" w:color="auto" w:fill="auto"/>
            <w:noWrap/>
            <w:vAlign w:val="center"/>
          </w:tcPr>
          <w:p w14:paraId="4E97B001" w14:textId="3E8C0D45"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10.6</w:t>
            </w:r>
          </w:p>
        </w:tc>
        <w:tc>
          <w:tcPr>
            <w:tcW w:w="686" w:type="dxa"/>
            <w:tcBorders>
              <w:top w:val="single" w:sz="8" w:space="0" w:color="008A00"/>
              <w:left w:val="nil"/>
              <w:bottom w:val="single" w:sz="8" w:space="0" w:color="008A00"/>
              <w:right w:val="nil"/>
            </w:tcBorders>
            <w:shd w:val="clear" w:color="auto" w:fill="auto"/>
            <w:noWrap/>
            <w:vAlign w:val="center"/>
          </w:tcPr>
          <w:p w14:paraId="2C47FCF1" w14:textId="17488698"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11.5</w:t>
            </w:r>
          </w:p>
        </w:tc>
        <w:tc>
          <w:tcPr>
            <w:tcW w:w="686" w:type="dxa"/>
            <w:tcBorders>
              <w:top w:val="single" w:sz="8" w:space="0" w:color="008A00"/>
              <w:left w:val="nil"/>
              <w:bottom w:val="single" w:sz="8" w:space="0" w:color="008A00"/>
              <w:right w:val="nil"/>
            </w:tcBorders>
            <w:shd w:val="clear" w:color="auto" w:fill="auto"/>
            <w:noWrap/>
            <w:vAlign w:val="center"/>
          </w:tcPr>
          <w:p w14:paraId="60BF7693" w14:textId="0BCBDAE3"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11.6</w:t>
            </w:r>
          </w:p>
        </w:tc>
        <w:tc>
          <w:tcPr>
            <w:tcW w:w="686" w:type="dxa"/>
            <w:tcBorders>
              <w:top w:val="single" w:sz="8" w:space="0" w:color="008A00"/>
              <w:left w:val="nil"/>
              <w:bottom w:val="single" w:sz="8" w:space="0" w:color="008A00"/>
              <w:right w:val="nil"/>
            </w:tcBorders>
            <w:shd w:val="clear" w:color="auto" w:fill="auto"/>
            <w:noWrap/>
            <w:vAlign w:val="center"/>
          </w:tcPr>
          <w:p w14:paraId="2C34DB1E" w14:textId="52B85B35"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9.5</w:t>
            </w:r>
          </w:p>
        </w:tc>
        <w:tc>
          <w:tcPr>
            <w:tcW w:w="686" w:type="dxa"/>
            <w:tcBorders>
              <w:top w:val="single" w:sz="8" w:space="0" w:color="008A00"/>
              <w:left w:val="nil"/>
              <w:bottom w:val="single" w:sz="8" w:space="0" w:color="008A00"/>
              <w:right w:val="nil"/>
            </w:tcBorders>
            <w:shd w:val="clear" w:color="auto" w:fill="auto"/>
            <w:noWrap/>
            <w:vAlign w:val="center"/>
          </w:tcPr>
          <w:p w14:paraId="02C6CF17" w14:textId="79782A5B"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12.9</w:t>
            </w:r>
          </w:p>
        </w:tc>
        <w:tc>
          <w:tcPr>
            <w:tcW w:w="686" w:type="dxa"/>
            <w:tcBorders>
              <w:top w:val="single" w:sz="8" w:space="0" w:color="008A00"/>
              <w:left w:val="nil"/>
              <w:bottom w:val="single" w:sz="8" w:space="0" w:color="008A00"/>
              <w:right w:val="nil"/>
            </w:tcBorders>
            <w:shd w:val="clear" w:color="auto" w:fill="auto"/>
            <w:noWrap/>
            <w:vAlign w:val="center"/>
          </w:tcPr>
          <w:p w14:paraId="200359E2" w14:textId="51F5683F"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17.7</w:t>
            </w:r>
          </w:p>
        </w:tc>
        <w:tc>
          <w:tcPr>
            <w:tcW w:w="686" w:type="dxa"/>
            <w:tcBorders>
              <w:top w:val="single" w:sz="8" w:space="0" w:color="008A00"/>
              <w:left w:val="nil"/>
              <w:bottom w:val="single" w:sz="8" w:space="0" w:color="008A00"/>
              <w:right w:val="nil"/>
            </w:tcBorders>
            <w:shd w:val="clear" w:color="auto" w:fill="auto"/>
            <w:noWrap/>
            <w:vAlign w:val="center"/>
          </w:tcPr>
          <w:p w14:paraId="3B9BF33E" w14:textId="5F24AD38"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12.4</w:t>
            </w:r>
          </w:p>
        </w:tc>
        <w:tc>
          <w:tcPr>
            <w:tcW w:w="686" w:type="dxa"/>
            <w:tcBorders>
              <w:top w:val="single" w:sz="8" w:space="0" w:color="008A00"/>
              <w:left w:val="nil"/>
              <w:bottom w:val="single" w:sz="8" w:space="0" w:color="008A00"/>
              <w:right w:val="nil"/>
            </w:tcBorders>
            <w:shd w:val="clear" w:color="auto" w:fill="auto"/>
            <w:noWrap/>
            <w:vAlign w:val="center"/>
          </w:tcPr>
          <w:p w14:paraId="68CF6E95" w14:textId="730E5D0C"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10.9</w:t>
            </w:r>
          </w:p>
        </w:tc>
        <w:tc>
          <w:tcPr>
            <w:tcW w:w="686" w:type="dxa"/>
            <w:tcBorders>
              <w:top w:val="single" w:sz="8" w:space="0" w:color="008A00"/>
              <w:left w:val="nil"/>
              <w:bottom w:val="single" w:sz="8" w:space="0" w:color="008A00"/>
              <w:right w:val="nil"/>
            </w:tcBorders>
            <w:shd w:val="clear" w:color="auto" w:fill="auto"/>
            <w:noWrap/>
            <w:vAlign w:val="center"/>
          </w:tcPr>
          <w:p w14:paraId="78D23AE5" w14:textId="723C8F34"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12.2</w:t>
            </w:r>
          </w:p>
        </w:tc>
        <w:tc>
          <w:tcPr>
            <w:tcW w:w="686" w:type="dxa"/>
            <w:tcBorders>
              <w:top w:val="single" w:sz="8" w:space="0" w:color="008A00"/>
              <w:left w:val="nil"/>
              <w:bottom w:val="single" w:sz="8" w:space="0" w:color="008A00"/>
              <w:right w:val="single" w:sz="8" w:space="0" w:color="008A00"/>
            </w:tcBorders>
            <w:shd w:val="clear" w:color="auto" w:fill="auto"/>
            <w:noWrap/>
            <w:vAlign w:val="center"/>
          </w:tcPr>
          <w:p w14:paraId="342A4B31" w14:textId="1C673881"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14.8</w:t>
            </w:r>
          </w:p>
        </w:tc>
      </w:tr>
      <w:tr w:rsidR="00EB125F" w:rsidRPr="009F17B3" w14:paraId="0073B5A0"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tcPr>
          <w:p w14:paraId="15018D7E" w14:textId="77777777" w:rsidR="00EB125F" w:rsidRPr="00691A97" w:rsidRDefault="00EB125F" w:rsidP="00EB125F">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13</w:t>
            </w:r>
          </w:p>
        </w:tc>
        <w:tc>
          <w:tcPr>
            <w:tcW w:w="686" w:type="dxa"/>
            <w:tcBorders>
              <w:top w:val="nil"/>
              <w:left w:val="nil"/>
              <w:bottom w:val="nil"/>
              <w:right w:val="nil"/>
            </w:tcBorders>
            <w:shd w:val="clear" w:color="auto" w:fill="auto"/>
            <w:noWrap/>
            <w:vAlign w:val="center"/>
          </w:tcPr>
          <w:p w14:paraId="779DE314" w14:textId="0371B733"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12.2</w:t>
            </w:r>
          </w:p>
        </w:tc>
        <w:tc>
          <w:tcPr>
            <w:tcW w:w="686" w:type="dxa"/>
            <w:tcBorders>
              <w:top w:val="nil"/>
              <w:left w:val="nil"/>
              <w:bottom w:val="nil"/>
              <w:right w:val="nil"/>
            </w:tcBorders>
            <w:shd w:val="clear" w:color="auto" w:fill="auto"/>
            <w:noWrap/>
            <w:vAlign w:val="center"/>
          </w:tcPr>
          <w:p w14:paraId="7F1D5AF7" w14:textId="27FE7DDF"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9.2</w:t>
            </w:r>
          </w:p>
        </w:tc>
        <w:tc>
          <w:tcPr>
            <w:tcW w:w="686" w:type="dxa"/>
            <w:tcBorders>
              <w:top w:val="nil"/>
              <w:left w:val="nil"/>
              <w:bottom w:val="nil"/>
              <w:right w:val="nil"/>
            </w:tcBorders>
            <w:shd w:val="clear" w:color="auto" w:fill="auto"/>
            <w:noWrap/>
            <w:vAlign w:val="center"/>
          </w:tcPr>
          <w:p w14:paraId="2437BABB" w14:textId="654CF471"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13.0</w:t>
            </w:r>
          </w:p>
        </w:tc>
        <w:tc>
          <w:tcPr>
            <w:tcW w:w="686" w:type="dxa"/>
            <w:tcBorders>
              <w:top w:val="nil"/>
              <w:left w:val="nil"/>
              <w:bottom w:val="nil"/>
              <w:right w:val="nil"/>
            </w:tcBorders>
            <w:shd w:val="clear" w:color="auto" w:fill="auto"/>
            <w:noWrap/>
            <w:vAlign w:val="center"/>
          </w:tcPr>
          <w:p w14:paraId="09035B4C" w14:textId="4AE36317"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10.6</w:t>
            </w:r>
          </w:p>
        </w:tc>
        <w:tc>
          <w:tcPr>
            <w:tcW w:w="686" w:type="dxa"/>
            <w:tcBorders>
              <w:top w:val="nil"/>
              <w:left w:val="nil"/>
              <w:bottom w:val="nil"/>
              <w:right w:val="nil"/>
            </w:tcBorders>
            <w:shd w:val="clear" w:color="auto" w:fill="auto"/>
            <w:noWrap/>
            <w:vAlign w:val="center"/>
          </w:tcPr>
          <w:p w14:paraId="60D23166" w14:textId="62BCDFCB"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11.5</w:t>
            </w:r>
          </w:p>
        </w:tc>
        <w:tc>
          <w:tcPr>
            <w:tcW w:w="686" w:type="dxa"/>
            <w:tcBorders>
              <w:top w:val="nil"/>
              <w:left w:val="nil"/>
              <w:bottom w:val="nil"/>
              <w:right w:val="nil"/>
            </w:tcBorders>
            <w:shd w:val="clear" w:color="auto" w:fill="auto"/>
            <w:noWrap/>
            <w:vAlign w:val="center"/>
          </w:tcPr>
          <w:p w14:paraId="7ABDF822" w14:textId="422C2471"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11.6</w:t>
            </w:r>
          </w:p>
        </w:tc>
        <w:tc>
          <w:tcPr>
            <w:tcW w:w="686" w:type="dxa"/>
            <w:tcBorders>
              <w:top w:val="nil"/>
              <w:left w:val="nil"/>
              <w:bottom w:val="nil"/>
              <w:right w:val="nil"/>
            </w:tcBorders>
            <w:shd w:val="clear" w:color="auto" w:fill="auto"/>
            <w:noWrap/>
            <w:vAlign w:val="center"/>
          </w:tcPr>
          <w:p w14:paraId="64E527A3" w14:textId="49EF885A"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9.5</w:t>
            </w:r>
          </w:p>
        </w:tc>
        <w:tc>
          <w:tcPr>
            <w:tcW w:w="686" w:type="dxa"/>
            <w:tcBorders>
              <w:top w:val="nil"/>
              <w:left w:val="nil"/>
              <w:bottom w:val="nil"/>
              <w:right w:val="nil"/>
            </w:tcBorders>
            <w:shd w:val="clear" w:color="auto" w:fill="auto"/>
            <w:noWrap/>
            <w:vAlign w:val="center"/>
          </w:tcPr>
          <w:p w14:paraId="462E78A6" w14:textId="3BF2BCC8"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12.9</w:t>
            </w:r>
          </w:p>
        </w:tc>
        <w:tc>
          <w:tcPr>
            <w:tcW w:w="686" w:type="dxa"/>
            <w:tcBorders>
              <w:top w:val="nil"/>
              <w:left w:val="nil"/>
              <w:bottom w:val="nil"/>
              <w:right w:val="nil"/>
            </w:tcBorders>
            <w:shd w:val="clear" w:color="auto" w:fill="auto"/>
            <w:noWrap/>
            <w:vAlign w:val="center"/>
          </w:tcPr>
          <w:p w14:paraId="7FD74960" w14:textId="6060F29E"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17.7</w:t>
            </w:r>
          </w:p>
        </w:tc>
        <w:tc>
          <w:tcPr>
            <w:tcW w:w="686" w:type="dxa"/>
            <w:tcBorders>
              <w:top w:val="nil"/>
              <w:left w:val="nil"/>
              <w:bottom w:val="nil"/>
              <w:right w:val="nil"/>
            </w:tcBorders>
            <w:shd w:val="clear" w:color="auto" w:fill="auto"/>
            <w:noWrap/>
            <w:vAlign w:val="center"/>
          </w:tcPr>
          <w:p w14:paraId="0126D640" w14:textId="305B00C4"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12.4</w:t>
            </w:r>
          </w:p>
        </w:tc>
        <w:tc>
          <w:tcPr>
            <w:tcW w:w="686" w:type="dxa"/>
            <w:tcBorders>
              <w:top w:val="nil"/>
              <w:left w:val="nil"/>
              <w:bottom w:val="nil"/>
              <w:right w:val="nil"/>
            </w:tcBorders>
            <w:shd w:val="clear" w:color="auto" w:fill="auto"/>
            <w:noWrap/>
            <w:vAlign w:val="center"/>
          </w:tcPr>
          <w:p w14:paraId="49F5F7CB" w14:textId="601B340A"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10.9</w:t>
            </w:r>
          </w:p>
        </w:tc>
        <w:tc>
          <w:tcPr>
            <w:tcW w:w="686" w:type="dxa"/>
            <w:tcBorders>
              <w:top w:val="nil"/>
              <w:left w:val="nil"/>
              <w:bottom w:val="nil"/>
              <w:right w:val="nil"/>
            </w:tcBorders>
            <w:shd w:val="clear" w:color="auto" w:fill="auto"/>
            <w:noWrap/>
            <w:vAlign w:val="center"/>
          </w:tcPr>
          <w:p w14:paraId="7C2FF678" w14:textId="66E0C169"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12.2</w:t>
            </w:r>
          </w:p>
        </w:tc>
        <w:tc>
          <w:tcPr>
            <w:tcW w:w="686" w:type="dxa"/>
            <w:tcBorders>
              <w:top w:val="nil"/>
              <w:left w:val="nil"/>
              <w:bottom w:val="nil"/>
              <w:right w:val="single" w:sz="8" w:space="0" w:color="008A00"/>
            </w:tcBorders>
            <w:shd w:val="clear" w:color="auto" w:fill="auto"/>
            <w:noWrap/>
            <w:vAlign w:val="center"/>
          </w:tcPr>
          <w:p w14:paraId="570F4916" w14:textId="6C305F75"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14.8</w:t>
            </w:r>
          </w:p>
        </w:tc>
      </w:tr>
      <w:tr w:rsidR="00EB125F" w:rsidRPr="009F17B3" w14:paraId="3C8BAABF"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tcPr>
          <w:p w14:paraId="720B6C6D" w14:textId="77777777" w:rsidR="00EB125F" w:rsidRPr="00691A97" w:rsidRDefault="00EB125F" w:rsidP="00EB125F">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14</w:t>
            </w:r>
          </w:p>
        </w:tc>
        <w:tc>
          <w:tcPr>
            <w:tcW w:w="686" w:type="dxa"/>
            <w:tcBorders>
              <w:top w:val="single" w:sz="8" w:space="0" w:color="008A00"/>
              <w:left w:val="nil"/>
              <w:bottom w:val="single" w:sz="8" w:space="0" w:color="008A00"/>
              <w:right w:val="nil"/>
            </w:tcBorders>
            <w:shd w:val="clear" w:color="auto" w:fill="auto"/>
            <w:noWrap/>
            <w:vAlign w:val="center"/>
          </w:tcPr>
          <w:p w14:paraId="3B4B7F5F" w14:textId="06B80EA4"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12.2</w:t>
            </w:r>
          </w:p>
        </w:tc>
        <w:tc>
          <w:tcPr>
            <w:tcW w:w="686" w:type="dxa"/>
            <w:tcBorders>
              <w:top w:val="single" w:sz="8" w:space="0" w:color="008A00"/>
              <w:left w:val="nil"/>
              <w:bottom w:val="single" w:sz="8" w:space="0" w:color="008A00"/>
              <w:right w:val="nil"/>
            </w:tcBorders>
            <w:shd w:val="clear" w:color="auto" w:fill="auto"/>
            <w:noWrap/>
            <w:vAlign w:val="center"/>
          </w:tcPr>
          <w:p w14:paraId="5A622292" w14:textId="197E64F6"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9.2</w:t>
            </w:r>
          </w:p>
        </w:tc>
        <w:tc>
          <w:tcPr>
            <w:tcW w:w="686" w:type="dxa"/>
            <w:tcBorders>
              <w:top w:val="single" w:sz="8" w:space="0" w:color="008A00"/>
              <w:left w:val="nil"/>
              <w:bottom w:val="single" w:sz="8" w:space="0" w:color="008A00"/>
              <w:right w:val="nil"/>
            </w:tcBorders>
            <w:shd w:val="clear" w:color="auto" w:fill="auto"/>
            <w:noWrap/>
            <w:vAlign w:val="center"/>
          </w:tcPr>
          <w:p w14:paraId="01D52AB0" w14:textId="493451E8"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13.0</w:t>
            </w:r>
          </w:p>
        </w:tc>
        <w:tc>
          <w:tcPr>
            <w:tcW w:w="686" w:type="dxa"/>
            <w:tcBorders>
              <w:top w:val="single" w:sz="8" w:space="0" w:color="008A00"/>
              <w:left w:val="nil"/>
              <w:bottom w:val="single" w:sz="8" w:space="0" w:color="008A00"/>
              <w:right w:val="nil"/>
            </w:tcBorders>
            <w:shd w:val="clear" w:color="auto" w:fill="auto"/>
            <w:noWrap/>
            <w:vAlign w:val="center"/>
          </w:tcPr>
          <w:p w14:paraId="69D347C6" w14:textId="14C9A069"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10.6</w:t>
            </w:r>
          </w:p>
        </w:tc>
        <w:tc>
          <w:tcPr>
            <w:tcW w:w="686" w:type="dxa"/>
            <w:tcBorders>
              <w:top w:val="single" w:sz="8" w:space="0" w:color="008A00"/>
              <w:left w:val="nil"/>
              <w:bottom w:val="single" w:sz="8" w:space="0" w:color="008A00"/>
              <w:right w:val="nil"/>
            </w:tcBorders>
            <w:shd w:val="clear" w:color="auto" w:fill="auto"/>
            <w:noWrap/>
            <w:vAlign w:val="center"/>
          </w:tcPr>
          <w:p w14:paraId="69756CB8" w14:textId="3E5B2AA7"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11.5</w:t>
            </w:r>
          </w:p>
        </w:tc>
        <w:tc>
          <w:tcPr>
            <w:tcW w:w="686" w:type="dxa"/>
            <w:tcBorders>
              <w:top w:val="single" w:sz="8" w:space="0" w:color="008A00"/>
              <w:left w:val="nil"/>
              <w:bottom w:val="single" w:sz="8" w:space="0" w:color="008A00"/>
              <w:right w:val="nil"/>
            </w:tcBorders>
            <w:shd w:val="clear" w:color="auto" w:fill="auto"/>
            <w:noWrap/>
            <w:vAlign w:val="center"/>
          </w:tcPr>
          <w:p w14:paraId="58D8AE00" w14:textId="307F297C"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11.6</w:t>
            </w:r>
          </w:p>
        </w:tc>
        <w:tc>
          <w:tcPr>
            <w:tcW w:w="686" w:type="dxa"/>
            <w:tcBorders>
              <w:top w:val="single" w:sz="8" w:space="0" w:color="008A00"/>
              <w:left w:val="nil"/>
              <w:bottom w:val="single" w:sz="8" w:space="0" w:color="008A00"/>
              <w:right w:val="nil"/>
            </w:tcBorders>
            <w:shd w:val="clear" w:color="auto" w:fill="auto"/>
            <w:noWrap/>
            <w:vAlign w:val="center"/>
          </w:tcPr>
          <w:p w14:paraId="0B982A11" w14:textId="2CD33416"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9.5</w:t>
            </w:r>
          </w:p>
        </w:tc>
        <w:tc>
          <w:tcPr>
            <w:tcW w:w="686" w:type="dxa"/>
            <w:tcBorders>
              <w:top w:val="single" w:sz="8" w:space="0" w:color="008A00"/>
              <w:left w:val="nil"/>
              <w:bottom w:val="single" w:sz="8" w:space="0" w:color="008A00"/>
              <w:right w:val="nil"/>
            </w:tcBorders>
            <w:shd w:val="clear" w:color="auto" w:fill="auto"/>
            <w:noWrap/>
            <w:vAlign w:val="center"/>
          </w:tcPr>
          <w:p w14:paraId="67928F83" w14:textId="3DB2253A"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12.9</w:t>
            </w:r>
          </w:p>
        </w:tc>
        <w:tc>
          <w:tcPr>
            <w:tcW w:w="686" w:type="dxa"/>
            <w:tcBorders>
              <w:top w:val="single" w:sz="8" w:space="0" w:color="008A00"/>
              <w:left w:val="nil"/>
              <w:bottom w:val="single" w:sz="8" w:space="0" w:color="008A00"/>
              <w:right w:val="nil"/>
            </w:tcBorders>
            <w:shd w:val="clear" w:color="auto" w:fill="auto"/>
            <w:noWrap/>
            <w:vAlign w:val="center"/>
          </w:tcPr>
          <w:p w14:paraId="7C987D69" w14:textId="36DF9D9C"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17.7</w:t>
            </w:r>
          </w:p>
        </w:tc>
        <w:tc>
          <w:tcPr>
            <w:tcW w:w="686" w:type="dxa"/>
            <w:tcBorders>
              <w:top w:val="single" w:sz="8" w:space="0" w:color="008A00"/>
              <w:left w:val="nil"/>
              <w:bottom w:val="single" w:sz="8" w:space="0" w:color="008A00"/>
              <w:right w:val="nil"/>
            </w:tcBorders>
            <w:shd w:val="clear" w:color="auto" w:fill="auto"/>
            <w:noWrap/>
            <w:vAlign w:val="center"/>
          </w:tcPr>
          <w:p w14:paraId="011029C6" w14:textId="251664A5"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12.4</w:t>
            </w:r>
          </w:p>
        </w:tc>
        <w:tc>
          <w:tcPr>
            <w:tcW w:w="686" w:type="dxa"/>
            <w:tcBorders>
              <w:top w:val="single" w:sz="8" w:space="0" w:color="008A00"/>
              <w:left w:val="nil"/>
              <w:bottom w:val="single" w:sz="8" w:space="0" w:color="008A00"/>
              <w:right w:val="nil"/>
            </w:tcBorders>
            <w:shd w:val="clear" w:color="auto" w:fill="auto"/>
            <w:noWrap/>
            <w:vAlign w:val="center"/>
          </w:tcPr>
          <w:p w14:paraId="641F3186" w14:textId="4D7BFBCB"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10.9</w:t>
            </w:r>
          </w:p>
        </w:tc>
        <w:tc>
          <w:tcPr>
            <w:tcW w:w="686" w:type="dxa"/>
            <w:tcBorders>
              <w:top w:val="single" w:sz="8" w:space="0" w:color="008A00"/>
              <w:left w:val="nil"/>
              <w:bottom w:val="single" w:sz="8" w:space="0" w:color="008A00"/>
              <w:right w:val="nil"/>
            </w:tcBorders>
            <w:shd w:val="clear" w:color="auto" w:fill="auto"/>
            <w:noWrap/>
            <w:vAlign w:val="center"/>
          </w:tcPr>
          <w:p w14:paraId="1BBBBC0C" w14:textId="0BD1585F"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12.2</w:t>
            </w:r>
          </w:p>
        </w:tc>
        <w:tc>
          <w:tcPr>
            <w:tcW w:w="686" w:type="dxa"/>
            <w:tcBorders>
              <w:top w:val="single" w:sz="8" w:space="0" w:color="008A00"/>
              <w:left w:val="nil"/>
              <w:bottom w:val="single" w:sz="8" w:space="0" w:color="008A00"/>
              <w:right w:val="single" w:sz="8" w:space="0" w:color="008A00"/>
            </w:tcBorders>
            <w:shd w:val="clear" w:color="auto" w:fill="auto"/>
            <w:noWrap/>
            <w:vAlign w:val="center"/>
          </w:tcPr>
          <w:p w14:paraId="0C29D98D" w14:textId="721357D6"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14.8</w:t>
            </w:r>
          </w:p>
        </w:tc>
      </w:tr>
      <w:tr w:rsidR="00EB125F" w:rsidRPr="009F17B3" w14:paraId="2899EC66" w14:textId="77777777" w:rsidTr="00CE7960">
        <w:trPr>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tcPr>
          <w:p w14:paraId="552247E3" w14:textId="77777777" w:rsidR="00EB125F" w:rsidRPr="00691A97" w:rsidRDefault="00EB125F" w:rsidP="00EB125F">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15</w:t>
            </w:r>
          </w:p>
        </w:tc>
        <w:tc>
          <w:tcPr>
            <w:tcW w:w="686" w:type="dxa"/>
            <w:tcBorders>
              <w:top w:val="nil"/>
              <w:left w:val="nil"/>
              <w:bottom w:val="nil"/>
              <w:right w:val="nil"/>
            </w:tcBorders>
            <w:shd w:val="clear" w:color="auto" w:fill="auto"/>
            <w:noWrap/>
            <w:vAlign w:val="center"/>
          </w:tcPr>
          <w:p w14:paraId="1F2CBBE3" w14:textId="6B0522BB"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12.2</w:t>
            </w:r>
          </w:p>
        </w:tc>
        <w:tc>
          <w:tcPr>
            <w:tcW w:w="686" w:type="dxa"/>
            <w:tcBorders>
              <w:top w:val="nil"/>
              <w:left w:val="nil"/>
              <w:bottom w:val="nil"/>
              <w:right w:val="nil"/>
            </w:tcBorders>
            <w:shd w:val="clear" w:color="auto" w:fill="auto"/>
            <w:noWrap/>
            <w:vAlign w:val="center"/>
          </w:tcPr>
          <w:p w14:paraId="1230C6F0" w14:textId="3B449B66"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9.2</w:t>
            </w:r>
          </w:p>
        </w:tc>
        <w:tc>
          <w:tcPr>
            <w:tcW w:w="686" w:type="dxa"/>
            <w:tcBorders>
              <w:top w:val="nil"/>
              <w:left w:val="nil"/>
              <w:bottom w:val="nil"/>
              <w:right w:val="nil"/>
            </w:tcBorders>
            <w:shd w:val="clear" w:color="auto" w:fill="auto"/>
            <w:noWrap/>
            <w:vAlign w:val="center"/>
          </w:tcPr>
          <w:p w14:paraId="744CA5FF" w14:textId="74CBDADA"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13.0</w:t>
            </w:r>
          </w:p>
        </w:tc>
        <w:tc>
          <w:tcPr>
            <w:tcW w:w="686" w:type="dxa"/>
            <w:tcBorders>
              <w:top w:val="nil"/>
              <w:left w:val="nil"/>
              <w:bottom w:val="nil"/>
              <w:right w:val="nil"/>
            </w:tcBorders>
            <w:shd w:val="clear" w:color="auto" w:fill="auto"/>
            <w:noWrap/>
            <w:vAlign w:val="center"/>
          </w:tcPr>
          <w:p w14:paraId="3B892C69" w14:textId="1CC4BBD7"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10.6</w:t>
            </w:r>
          </w:p>
        </w:tc>
        <w:tc>
          <w:tcPr>
            <w:tcW w:w="686" w:type="dxa"/>
            <w:tcBorders>
              <w:top w:val="nil"/>
              <w:left w:val="nil"/>
              <w:bottom w:val="nil"/>
              <w:right w:val="nil"/>
            </w:tcBorders>
            <w:shd w:val="clear" w:color="auto" w:fill="auto"/>
            <w:noWrap/>
            <w:vAlign w:val="center"/>
          </w:tcPr>
          <w:p w14:paraId="18798CE4" w14:textId="015D5AF7"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11.5</w:t>
            </w:r>
          </w:p>
        </w:tc>
        <w:tc>
          <w:tcPr>
            <w:tcW w:w="686" w:type="dxa"/>
            <w:tcBorders>
              <w:top w:val="nil"/>
              <w:left w:val="nil"/>
              <w:bottom w:val="nil"/>
              <w:right w:val="nil"/>
            </w:tcBorders>
            <w:shd w:val="clear" w:color="auto" w:fill="auto"/>
            <w:noWrap/>
            <w:vAlign w:val="center"/>
          </w:tcPr>
          <w:p w14:paraId="0A1ECB04" w14:textId="013CC5BC"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11.6</w:t>
            </w:r>
          </w:p>
        </w:tc>
        <w:tc>
          <w:tcPr>
            <w:tcW w:w="686" w:type="dxa"/>
            <w:tcBorders>
              <w:top w:val="nil"/>
              <w:left w:val="nil"/>
              <w:bottom w:val="nil"/>
              <w:right w:val="nil"/>
            </w:tcBorders>
            <w:shd w:val="clear" w:color="auto" w:fill="auto"/>
            <w:noWrap/>
            <w:vAlign w:val="center"/>
          </w:tcPr>
          <w:p w14:paraId="5A5F172B" w14:textId="58319109"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9.5</w:t>
            </w:r>
          </w:p>
        </w:tc>
        <w:tc>
          <w:tcPr>
            <w:tcW w:w="686" w:type="dxa"/>
            <w:tcBorders>
              <w:top w:val="nil"/>
              <w:left w:val="nil"/>
              <w:bottom w:val="nil"/>
              <w:right w:val="nil"/>
            </w:tcBorders>
            <w:shd w:val="clear" w:color="auto" w:fill="auto"/>
            <w:noWrap/>
            <w:vAlign w:val="center"/>
          </w:tcPr>
          <w:p w14:paraId="0D08A7BD" w14:textId="14E98419"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12.9</w:t>
            </w:r>
          </w:p>
        </w:tc>
        <w:tc>
          <w:tcPr>
            <w:tcW w:w="686" w:type="dxa"/>
            <w:tcBorders>
              <w:top w:val="nil"/>
              <w:left w:val="nil"/>
              <w:bottom w:val="nil"/>
              <w:right w:val="nil"/>
            </w:tcBorders>
            <w:shd w:val="clear" w:color="auto" w:fill="auto"/>
            <w:noWrap/>
            <w:vAlign w:val="center"/>
          </w:tcPr>
          <w:p w14:paraId="2017AC58" w14:textId="310D7F84"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17.7</w:t>
            </w:r>
          </w:p>
        </w:tc>
        <w:tc>
          <w:tcPr>
            <w:tcW w:w="686" w:type="dxa"/>
            <w:tcBorders>
              <w:top w:val="nil"/>
              <w:left w:val="nil"/>
              <w:bottom w:val="nil"/>
              <w:right w:val="nil"/>
            </w:tcBorders>
            <w:shd w:val="clear" w:color="auto" w:fill="auto"/>
            <w:noWrap/>
            <w:vAlign w:val="center"/>
          </w:tcPr>
          <w:p w14:paraId="473B65AA" w14:textId="09DA0AD3"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12.4</w:t>
            </w:r>
          </w:p>
        </w:tc>
        <w:tc>
          <w:tcPr>
            <w:tcW w:w="686" w:type="dxa"/>
            <w:tcBorders>
              <w:top w:val="nil"/>
              <w:left w:val="nil"/>
              <w:bottom w:val="nil"/>
              <w:right w:val="nil"/>
            </w:tcBorders>
            <w:shd w:val="clear" w:color="auto" w:fill="auto"/>
            <w:noWrap/>
            <w:vAlign w:val="center"/>
          </w:tcPr>
          <w:p w14:paraId="4CB7FF5A" w14:textId="3CDC85C7"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10.9</w:t>
            </w:r>
          </w:p>
        </w:tc>
        <w:tc>
          <w:tcPr>
            <w:tcW w:w="686" w:type="dxa"/>
            <w:tcBorders>
              <w:top w:val="nil"/>
              <w:left w:val="nil"/>
              <w:bottom w:val="nil"/>
              <w:right w:val="nil"/>
            </w:tcBorders>
            <w:shd w:val="clear" w:color="auto" w:fill="auto"/>
            <w:noWrap/>
            <w:vAlign w:val="center"/>
          </w:tcPr>
          <w:p w14:paraId="49CBFC4E" w14:textId="2089DD5F"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12.2</w:t>
            </w:r>
          </w:p>
        </w:tc>
        <w:tc>
          <w:tcPr>
            <w:tcW w:w="686" w:type="dxa"/>
            <w:tcBorders>
              <w:top w:val="nil"/>
              <w:left w:val="nil"/>
              <w:bottom w:val="nil"/>
              <w:right w:val="single" w:sz="8" w:space="0" w:color="008A00"/>
            </w:tcBorders>
            <w:shd w:val="clear" w:color="auto" w:fill="auto"/>
            <w:noWrap/>
            <w:vAlign w:val="center"/>
          </w:tcPr>
          <w:p w14:paraId="319B29A8" w14:textId="2E3B6CC9" w:rsidR="00EB125F" w:rsidRPr="006A7A01" w:rsidRDefault="00EB125F" w:rsidP="00EB12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14.8</w:t>
            </w:r>
          </w:p>
        </w:tc>
      </w:tr>
      <w:tr w:rsidR="00EB125F" w:rsidRPr="009F17B3" w14:paraId="04616E80" w14:textId="77777777" w:rsidTr="00CE7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vAlign w:val="bottom"/>
          </w:tcPr>
          <w:p w14:paraId="340EBAC8" w14:textId="77777777" w:rsidR="00EB125F" w:rsidRPr="00691A97" w:rsidRDefault="00EB125F" w:rsidP="00EB125F">
            <w:pPr>
              <w:spacing w:before="0" w:after="0" w:line="240" w:lineRule="auto"/>
              <w:jc w:val="center"/>
              <w:rPr>
                <w:rFonts w:asciiTheme="majorHAnsi" w:hAnsiTheme="majorHAnsi" w:cstheme="majorHAnsi"/>
                <w:b w:val="0"/>
                <w:color w:val="000000"/>
                <w:sz w:val="16"/>
                <w:szCs w:val="16"/>
              </w:rPr>
            </w:pPr>
            <w:r w:rsidRPr="00691A97">
              <w:rPr>
                <w:rFonts w:asciiTheme="majorHAnsi" w:hAnsiTheme="majorHAnsi" w:cstheme="majorHAnsi"/>
                <w:color w:val="000000"/>
                <w:sz w:val="16"/>
                <w:szCs w:val="16"/>
              </w:rPr>
              <w:t>16</w:t>
            </w:r>
          </w:p>
        </w:tc>
        <w:tc>
          <w:tcPr>
            <w:tcW w:w="686" w:type="dxa"/>
            <w:tcBorders>
              <w:top w:val="single" w:sz="8" w:space="0" w:color="008A00"/>
              <w:left w:val="nil"/>
              <w:bottom w:val="single" w:sz="8" w:space="0" w:color="008A00"/>
              <w:right w:val="nil"/>
            </w:tcBorders>
            <w:shd w:val="clear" w:color="auto" w:fill="auto"/>
            <w:noWrap/>
            <w:vAlign w:val="center"/>
          </w:tcPr>
          <w:p w14:paraId="34204733" w14:textId="189EFD60"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12.2</w:t>
            </w:r>
          </w:p>
        </w:tc>
        <w:tc>
          <w:tcPr>
            <w:tcW w:w="686" w:type="dxa"/>
            <w:tcBorders>
              <w:top w:val="single" w:sz="8" w:space="0" w:color="008A00"/>
              <w:left w:val="nil"/>
              <w:bottom w:val="single" w:sz="8" w:space="0" w:color="008A00"/>
              <w:right w:val="nil"/>
            </w:tcBorders>
            <w:shd w:val="clear" w:color="auto" w:fill="auto"/>
            <w:noWrap/>
            <w:vAlign w:val="center"/>
          </w:tcPr>
          <w:p w14:paraId="55584060" w14:textId="725CEB28"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9.2</w:t>
            </w:r>
          </w:p>
        </w:tc>
        <w:tc>
          <w:tcPr>
            <w:tcW w:w="686" w:type="dxa"/>
            <w:tcBorders>
              <w:top w:val="single" w:sz="8" w:space="0" w:color="008A00"/>
              <w:left w:val="nil"/>
              <w:bottom w:val="single" w:sz="8" w:space="0" w:color="008A00"/>
              <w:right w:val="nil"/>
            </w:tcBorders>
            <w:shd w:val="clear" w:color="auto" w:fill="auto"/>
            <w:noWrap/>
            <w:vAlign w:val="center"/>
          </w:tcPr>
          <w:p w14:paraId="35AA7C57" w14:textId="7B3F922A"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13.0</w:t>
            </w:r>
          </w:p>
        </w:tc>
        <w:tc>
          <w:tcPr>
            <w:tcW w:w="686" w:type="dxa"/>
            <w:tcBorders>
              <w:top w:val="single" w:sz="8" w:space="0" w:color="008A00"/>
              <w:left w:val="nil"/>
              <w:bottom w:val="single" w:sz="8" w:space="0" w:color="008A00"/>
              <w:right w:val="nil"/>
            </w:tcBorders>
            <w:shd w:val="clear" w:color="auto" w:fill="auto"/>
            <w:noWrap/>
            <w:vAlign w:val="center"/>
          </w:tcPr>
          <w:p w14:paraId="6870EACC" w14:textId="6C9248AB"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10.6</w:t>
            </w:r>
          </w:p>
        </w:tc>
        <w:tc>
          <w:tcPr>
            <w:tcW w:w="686" w:type="dxa"/>
            <w:tcBorders>
              <w:top w:val="single" w:sz="8" w:space="0" w:color="008A00"/>
              <w:left w:val="nil"/>
              <w:bottom w:val="single" w:sz="8" w:space="0" w:color="008A00"/>
              <w:right w:val="nil"/>
            </w:tcBorders>
            <w:shd w:val="clear" w:color="auto" w:fill="auto"/>
            <w:noWrap/>
            <w:vAlign w:val="center"/>
          </w:tcPr>
          <w:p w14:paraId="4EEC821B" w14:textId="27A7E390"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11.5</w:t>
            </w:r>
          </w:p>
        </w:tc>
        <w:tc>
          <w:tcPr>
            <w:tcW w:w="686" w:type="dxa"/>
            <w:tcBorders>
              <w:top w:val="single" w:sz="8" w:space="0" w:color="008A00"/>
              <w:left w:val="nil"/>
              <w:bottom w:val="single" w:sz="8" w:space="0" w:color="008A00"/>
              <w:right w:val="nil"/>
            </w:tcBorders>
            <w:shd w:val="clear" w:color="auto" w:fill="auto"/>
            <w:noWrap/>
            <w:vAlign w:val="center"/>
          </w:tcPr>
          <w:p w14:paraId="62481229" w14:textId="01AAA4E0"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11.6</w:t>
            </w:r>
          </w:p>
        </w:tc>
        <w:tc>
          <w:tcPr>
            <w:tcW w:w="686" w:type="dxa"/>
            <w:tcBorders>
              <w:top w:val="single" w:sz="8" w:space="0" w:color="008A00"/>
              <w:left w:val="nil"/>
              <w:bottom w:val="single" w:sz="8" w:space="0" w:color="008A00"/>
              <w:right w:val="nil"/>
            </w:tcBorders>
            <w:shd w:val="clear" w:color="auto" w:fill="auto"/>
            <w:noWrap/>
            <w:vAlign w:val="center"/>
          </w:tcPr>
          <w:p w14:paraId="01ED8C42" w14:textId="7E933B55"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9.5</w:t>
            </w:r>
          </w:p>
        </w:tc>
        <w:tc>
          <w:tcPr>
            <w:tcW w:w="686" w:type="dxa"/>
            <w:tcBorders>
              <w:top w:val="single" w:sz="8" w:space="0" w:color="008A00"/>
              <w:left w:val="nil"/>
              <w:bottom w:val="single" w:sz="8" w:space="0" w:color="008A00"/>
              <w:right w:val="nil"/>
            </w:tcBorders>
            <w:shd w:val="clear" w:color="auto" w:fill="auto"/>
            <w:noWrap/>
            <w:vAlign w:val="center"/>
          </w:tcPr>
          <w:p w14:paraId="112A7FE5" w14:textId="5E633A27"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12.9</w:t>
            </w:r>
          </w:p>
        </w:tc>
        <w:tc>
          <w:tcPr>
            <w:tcW w:w="686" w:type="dxa"/>
            <w:tcBorders>
              <w:top w:val="single" w:sz="8" w:space="0" w:color="008A00"/>
              <w:left w:val="nil"/>
              <w:bottom w:val="single" w:sz="8" w:space="0" w:color="008A00"/>
              <w:right w:val="nil"/>
            </w:tcBorders>
            <w:shd w:val="clear" w:color="auto" w:fill="auto"/>
            <w:noWrap/>
            <w:vAlign w:val="center"/>
          </w:tcPr>
          <w:p w14:paraId="26792559" w14:textId="5E2EADAB"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17.7</w:t>
            </w:r>
          </w:p>
        </w:tc>
        <w:tc>
          <w:tcPr>
            <w:tcW w:w="686" w:type="dxa"/>
            <w:tcBorders>
              <w:top w:val="single" w:sz="8" w:space="0" w:color="008A00"/>
              <w:left w:val="nil"/>
              <w:bottom w:val="single" w:sz="8" w:space="0" w:color="008A00"/>
              <w:right w:val="nil"/>
            </w:tcBorders>
            <w:shd w:val="clear" w:color="auto" w:fill="auto"/>
            <w:noWrap/>
            <w:vAlign w:val="center"/>
          </w:tcPr>
          <w:p w14:paraId="109A97CF" w14:textId="2C43993A"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12.4</w:t>
            </w:r>
          </w:p>
        </w:tc>
        <w:tc>
          <w:tcPr>
            <w:tcW w:w="686" w:type="dxa"/>
            <w:tcBorders>
              <w:top w:val="single" w:sz="8" w:space="0" w:color="008A00"/>
              <w:left w:val="nil"/>
              <w:bottom w:val="single" w:sz="8" w:space="0" w:color="008A00"/>
              <w:right w:val="nil"/>
            </w:tcBorders>
            <w:shd w:val="clear" w:color="auto" w:fill="auto"/>
            <w:noWrap/>
            <w:vAlign w:val="center"/>
          </w:tcPr>
          <w:p w14:paraId="15BE96D3" w14:textId="72031C48"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10.9</w:t>
            </w:r>
          </w:p>
        </w:tc>
        <w:tc>
          <w:tcPr>
            <w:tcW w:w="686" w:type="dxa"/>
            <w:tcBorders>
              <w:top w:val="single" w:sz="8" w:space="0" w:color="008A00"/>
              <w:left w:val="nil"/>
              <w:bottom w:val="single" w:sz="8" w:space="0" w:color="008A00"/>
              <w:right w:val="nil"/>
            </w:tcBorders>
            <w:shd w:val="clear" w:color="auto" w:fill="auto"/>
            <w:noWrap/>
            <w:vAlign w:val="center"/>
          </w:tcPr>
          <w:p w14:paraId="4BACE016" w14:textId="2F22B5CF"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12.2</w:t>
            </w:r>
          </w:p>
        </w:tc>
        <w:tc>
          <w:tcPr>
            <w:tcW w:w="686" w:type="dxa"/>
            <w:tcBorders>
              <w:top w:val="single" w:sz="8" w:space="0" w:color="008A00"/>
              <w:left w:val="nil"/>
              <w:bottom w:val="single" w:sz="8" w:space="0" w:color="008A00"/>
              <w:right w:val="single" w:sz="8" w:space="0" w:color="008A00"/>
            </w:tcBorders>
            <w:shd w:val="clear" w:color="auto" w:fill="auto"/>
            <w:noWrap/>
            <w:vAlign w:val="center"/>
          </w:tcPr>
          <w:p w14:paraId="421D981D" w14:textId="26675A6F" w:rsidR="00EB125F" w:rsidRPr="006A7A01" w:rsidRDefault="00EB125F" w:rsidP="00EB125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rPr>
            </w:pPr>
            <w:r>
              <w:rPr>
                <w:rFonts w:cs="Arial"/>
                <w:color w:val="000000"/>
                <w:sz w:val="16"/>
                <w:szCs w:val="16"/>
              </w:rPr>
              <w:t>14.8</w:t>
            </w:r>
          </w:p>
        </w:tc>
      </w:tr>
    </w:tbl>
    <w:p w14:paraId="28D8CF70" w14:textId="77777777" w:rsidR="0061230A" w:rsidRPr="00E871DC" w:rsidRDefault="0061230A" w:rsidP="00E871DC">
      <w:pPr>
        <w:sectPr w:rsidR="0061230A" w:rsidRPr="00E871DC" w:rsidSect="005109B9">
          <w:headerReference w:type="default" r:id="rId29"/>
          <w:pgSz w:w="16838" w:h="11906" w:orient="landscape" w:code="9"/>
          <w:pgMar w:top="1531" w:right="2041" w:bottom="680" w:left="1021" w:header="680" w:footer="510" w:gutter="0"/>
          <w:cols w:space="708"/>
          <w:docGrid w:linePitch="360"/>
        </w:sectPr>
      </w:pPr>
    </w:p>
    <w:p w14:paraId="53CECA75" w14:textId="77777777" w:rsidR="00C84E05" w:rsidRDefault="002F5A93" w:rsidP="00C84E05">
      <w:pPr>
        <w:pStyle w:val="Heading1"/>
        <w:spacing w:after="720"/>
      </w:pPr>
      <w:bookmarkStart w:id="152" w:name="_Toc500941771"/>
      <w:r>
        <w:lastRenderedPageBreak/>
        <w:t xml:space="preserve">Appendix </w:t>
      </w:r>
      <w:r w:rsidR="006A7A01">
        <w:t>C</w:t>
      </w:r>
      <w:r w:rsidR="00EB1284">
        <w:t xml:space="preserve">: </w:t>
      </w:r>
      <w:r>
        <w:t xml:space="preserve">Complexity </w:t>
      </w:r>
      <w:r w:rsidR="000B4814">
        <w:t>b</w:t>
      </w:r>
      <w:r>
        <w:t>ounds</w:t>
      </w:r>
      <w:bookmarkEnd w:id="152"/>
      <w:r w:rsidR="00EB1284">
        <w:t xml:space="preserve"> </w:t>
      </w:r>
    </w:p>
    <w:p w14:paraId="5A940C29" w14:textId="77777777" w:rsidR="00C84E05" w:rsidRDefault="00C84E05" w:rsidP="00C84E05">
      <w:pPr>
        <w:pStyle w:val="Heading1"/>
        <w:spacing w:after="720"/>
        <w:rPr>
          <w:sz w:val="22"/>
          <w:szCs w:val="24"/>
        </w:rPr>
      </w:pPr>
    </w:p>
    <w:p w14:paraId="2D323714" w14:textId="2F61AB44" w:rsidR="00C84E05" w:rsidRPr="00C84E05" w:rsidRDefault="00EB1284" w:rsidP="00C84E05">
      <w:pPr>
        <w:pStyle w:val="Heading1"/>
        <w:spacing w:after="720"/>
        <w:rPr>
          <w:sz w:val="22"/>
          <w:szCs w:val="24"/>
        </w:rPr>
      </w:pPr>
      <w:r w:rsidRPr="005841FA">
        <w:rPr>
          <w:sz w:val="22"/>
          <w:szCs w:val="24"/>
        </w:rPr>
        <w:t xml:space="preserve">Figure </w:t>
      </w:r>
      <w:r w:rsidR="00B961E8" w:rsidRPr="005841FA">
        <w:rPr>
          <w:b w:val="0"/>
          <w:i/>
          <w:iCs/>
          <w:sz w:val="22"/>
          <w:szCs w:val="24"/>
        </w:rPr>
        <w:fldChar w:fldCharType="begin"/>
      </w:r>
      <w:r w:rsidR="00B961E8" w:rsidRPr="005841FA">
        <w:rPr>
          <w:sz w:val="22"/>
          <w:szCs w:val="24"/>
        </w:rPr>
        <w:instrText xml:space="preserve"> SEQ Figure \* ARABIC </w:instrText>
      </w:r>
      <w:r w:rsidR="00B961E8" w:rsidRPr="005841FA">
        <w:rPr>
          <w:b w:val="0"/>
          <w:i/>
          <w:iCs/>
          <w:sz w:val="22"/>
          <w:szCs w:val="24"/>
        </w:rPr>
        <w:fldChar w:fldCharType="separate"/>
      </w:r>
      <w:r w:rsidR="00634DBC">
        <w:rPr>
          <w:noProof/>
          <w:sz w:val="22"/>
          <w:szCs w:val="24"/>
        </w:rPr>
        <w:t>5</w:t>
      </w:r>
      <w:r w:rsidR="00B961E8" w:rsidRPr="005841FA">
        <w:rPr>
          <w:b w:val="0"/>
          <w:i/>
          <w:iCs/>
          <w:sz w:val="22"/>
          <w:szCs w:val="24"/>
        </w:rPr>
        <w:fldChar w:fldCharType="end"/>
      </w:r>
      <w:r w:rsidRPr="005841FA">
        <w:rPr>
          <w:sz w:val="22"/>
          <w:szCs w:val="24"/>
        </w:rPr>
        <w:t>: HAC01</w:t>
      </w:r>
      <w:r w:rsidR="009878B3" w:rsidRPr="005841FA">
        <w:rPr>
          <w:sz w:val="22"/>
          <w:szCs w:val="24"/>
        </w:rPr>
        <w:t xml:space="preserve"> </w:t>
      </w:r>
      <w:r w:rsidR="00D40FFA" w:rsidRPr="00404501">
        <w:rPr>
          <w:sz w:val="22"/>
          <w:szCs w:val="24"/>
        </w:rPr>
        <w:t>–</w:t>
      </w:r>
      <w:r w:rsidRPr="005841FA">
        <w:rPr>
          <w:sz w:val="22"/>
          <w:szCs w:val="24"/>
        </w:rPr>
        <w:t xml:space="preserve"> Pressure Injury – </w:t>
      </w:r>
      <w:r w:rsidR="002F5A93" w:rsidRPr="005841FA">
        <w:rPr>
          <w:sz w:val="22"/>
          <w:szCs w:val="24"/>
        </w:rPr>
        <w:t xml:space="preserve">Complexity </w:t>
      </w:r>
      <w:r w:rsidR="00F81731">
        <w:rPr>
          <w:sz w:val="22"/>
          <w:szCs w:val="24"/>
        </w:rPr>
        <w:t>b</w:t>
      </w:r>
      <w:r w:rsidR="00F81731" w:rsidRPr="005841FA">
        <w:rPr>
          <w:sz w:val="22"/>
          <w:szCs w:val="24"/>
        </w:rPr>
        <w:t>ounds</w:t>
      </w:r>
    </w:p>
    <w:p w14:paraId="4E370C5E" w14:textId="29088BF4" w:rsidR="00EB1284" w:rsidRDefault="00C84E05" w:rsidP="00C84E05">
      <w:pPr>
        <w:pStyle w:val="Heading1"/>
        <w:spacing w:after="720"/>
      </w:pPr>
      <w:r>
        <w:rPr>
          <w:noProof/>
        </w:rPr>
        <w:drawing>
          <wp:inline distT="0" distB="0" distL="0" distR="0" wp14:anchorId="1E4790DE" wp14:editId="439417E7">
            <wp:extent cx="5760000" cy="3247543"/>
            <wp:effectExtent l="0" t="0" r="0" b="0"/>
            <wp:docPr id="14" name="Picture 14" title="Figure 5: HAC01 – Pressure Injury – Complexity 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3247543"/>
                    </a:xfrm>
                    <a:prstGeom prst="rect">
                      <a:avLst/>
                    </a:prstGeom>
                    <a:noFill/>
                  </pic:spPr>
                </pic:pic>
              </a:graphicData>
            </a:graphic>
          </wp:inline>
        </w:drawing>
      </w:r>
    </w:p>
    <w:p w14:paraId="30E24FBC" w14:textId="71846355" w:rsidR="00EB1284" w:rsidRPr="0012766D" w:rsidRDefault="00EB1284" w:rsidP="0012766D">
      <w:pPr>
        <w:pStyle w:val="Caption"/>
        <w:spacing w:before="480"/>
        <w:rPr>
          <w:b/>
          <w:i w:val="0"/>
          <w:iCs w:val="0"/>
          <w:color w:val="auto"/>
          <w:sz w:val="22"/>
          <w:szCs w:val="24"/>
        </w:rPr>
      </w:pPr>
      <w:r w:rsidRPr="0012766D">
        <w:rPr>
          <w:b/>
          <w:i w:val="0"/>
          <w:iCs w:val="0"/>
          <w:color w:val="auto"/>
          <w:sz w:val="22"/>
          <w:szCs w:val="24"/>
        </w:rPr>
        <w:t xml:space="preserve">Figure </w:t>
      </w:r>
      <w:r w:rsidR="00B961E8" w:rsidRPr="0012766D">
        <w:rPr>
          <w:b/>
          <w:i w:val="0"/>
          <w:iCs w:val="0"/>
          <w:color w:val="auto"/>
          <w:sz w:val="22"/>
          <w:szCs w:val="24"/>
        </w:rPr>
        <w:fldChar w:fldCharType="begin"/>
      </w:r>
      <w:r w:rsidR="00B961E8" w:rsidRPr="0012766D">
        <w:rPr>
          <w:b/>
          <w:i w:val="0"/>
          <w:iCs w:val="0"/>
          <w:color w:val="auto"/>
          <w:sz w:val="22"/>
          <w:szCs w:val="24"/>
        </w:rPr>
        <w:instrText xml:space="preserve"> SEQ Figure \* ARABIC </w:instrText>
      </w:r>
      <w:r w:rsidR="00B961E8" w:rsidRPr="0012766D">
        <w:rPr>
          <w:b/>
          <w:i w:val="0"/>
          <w:iCs w:val="0"/>
          <w:color w:val="auto"/>
          <w:sz w:val="22"/>
          <w:szCs w:val="24"/>
        </w:rPr>
        <w:fldChar w:fldCharType="separate"/>
      </w:r>
      <w:r w:rsidR="00634DBC">
        <w:rPr>
          <w:b/>
          <w:i w:val="0"/>
          <w:iCs w:val="0"/>
          <w:noProof/>
          <w:color w:val="auto"/>
          <w:sz w:val="22"/>
          <w:szCs w:val="24"/>
        </w:rPr>
        <w:t>6</w:t>
      </w:r>
      <w:r w:rsidR="00B961E8" w:rsidRPr="0012766D">
        <w:rPr>
          <w:b/>
          <w:i w:val="0"/>
          <w:iCs w:val="0"/>
          <w:color w:val="auto"/>
          <w:sz w:val="22"/>
          <w:szCs w:val="24"/>
        </w:rPr>
        <w:fldChar w:fldCharType="end"/>
      </w:r>
      <w:r w:rsidRPr="0012766D">
        <w:rPr>
          <w:b/>
          <w:i w:val="0"/>
          <w:iCs w:val="0"/>
          <w:color w:val="auto"/>
          <w:sz w:val="22"/>
          <w:szCs w:val="24"/>
        </w:rPr>
        <w:t>: HAC02</w:t>
      </w:r>
      <w:r w:rsidR="009878B3" w:rsidRPr="0012766D">
        <w:rPr>
          <w:b/>
          <w:i w:val="0"/>
          <w:iCs w:val="0"/>
          <w:color w:val="auto"/>
          <w:sz w:val="22"/>
          <w:szCs w:val="24"/>
        </w:rPr>
        <w:t xml:space="preserve"> </w:t>
      </w:r>
      <w:r w:rsidR="00D40FFA" w:rsidRPr="00404501">
        <w:rPr>
          <w:b/>
          <w:i w:val="0"/>
          <w:iCs w:val="0"/>
          <w:color w:val="auto"/>
          <w:sz w:val="22"/>
          <w:szCs w:val="24"/>
        </w:rPr>
        <w:t>–</w:t>
      </w:r>
      <w:r w:rsidRPr="0012766D">
        <w:rPr>
          <w:b/>
          <w:i w:val="0"/>
          <w:iCs w:val="0"/>
          <w:color w:val="auto"/>
          <w:sz w:val="22"/>
          <w:szCs w:val="24"/>
        </w:rPr>
        <w:t xml:space="preserve"> Falls resulting in fracture or other intracranial injury – </w:t>
      </w:r>
      <w:r w:rsidR="002F5A93" w:rsidRPr="0012766D">
        <w:rPr>
          <w:b/>
          <w:i w:val="0"/>
          <w:iCs w:val="0"/>
          <w:color w:val="auto"/>
          <w:sz w:val="22"/>
          <w:szCs w:val="24"/>
        </w:rPr>
        <w:t xml:space="preserve">Complexity </w:t>
      </w:r>
      <w:r w:rsidR="00F81731">
        <w:rPr>
          <w:b/>
          <w:i w:val="0"/>
          <w:iCs w:val="0"/>
          <w:color w:val="auto"/>
          <w:sz w:val="22"/>
          <w:szCs w:val="24"/>
        </w:rPr>
        <w:t>b</w:t>
      </w:r>
      <w:r w:rsidR="00F81731" w:rsidRPr="0012766D">
        <w:rPr>
          <w:b/>
          <w:i w:val="0"/>
          <w:iCs w:val="0"/>
          <w:color w:val="auto"/>
          <w:sz w:val="22"/>
          <w:szCs w:val="24"/>
        </w:rPr>
        <w:t>ounds</w:t>
      </w:r>
    </w:p>
    <w:p w14:paraId="7519B41D" w14:textId="33C8E0FD" w:rsidR="00EB1284" w:rsidRDefault="007D2E04" w:rsidP="00EB1284">
      <w:r>
        <w:rPr>
          <w:noProof/>
        </w:rPr>
        <w:drawing>
          <wp:inline distT="0" distB="0" distL="0" distR="0" wp14:anchorId="4719F35C" wp14:editId="3F77AB30">
            <wp:extent cx="5760000" cy="3247365"/>
            <wp:effectExtent l="0" t="0" r="0" b="0"/>
            <wp:docPr id="15" name="Picture 15" title="Figure 6: HAC02 – Falls resulting in fracture or other intracranial injury – Complexity 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0" cy="3247365"/>
                    </a:xfrm>
                    <a:prstGeom prst="rect">
                      <a:avLst/>
                    </a:prstGeom>
                    <a:noFill/>
                  </pic:spPr>
                </pic:pic>
              </a:graphicData>
            </a:graphic>
          </wp:inline>
        </w:drawing>
      </w:r>
    </w:p>
    <w:p w14:paraId="173413A6" w14:textId="65AF8B75" w:rsidR="00EB1284" w:rsidRPr="005841FA" w:rsidRDefault="00EB1284" w:rsidP="00EB1284">
      <w:pPr>
        <w:pStyle w:val="Caption"/>
        <w:keepNext/>
        <w:rPr>
          <w:b/>
          <w:i w:val="0"/>
          <w:iCs w:val="0"/>
          <w:color w:val="auto"/>
          <w:sz w:val="22"/>
          <w:szCs w:val="24"/>
        </w:rPr>
      </w:pPr>
      <w:r w:rsidRPr="005841FA">
        <w:rPr>
          <w:b/>
          <w:i w:val="0"/>
          <w:iCs w:val="0"/>
          <w:color w:val="auto"/>
          <w:sz w:val="22"/>
          <w:szCs w:val="24"/>
        </w:rPr>
        <w:lastRenderedPageBreak/>
        <w:t xml:space="preserve">Figure </w:t>
      </w:r>
      <w:r w:rsidR="00B961E8" w:rsidRPr="005841FA">
        <w:rPr>
          <w:b/>
          <w:i w:val="0"/>
          <w:iCs w:val="0"/>
          <w:color w:val="auto"/>
          <w:sz w:val="22"/>
          <w:szCs w:val="24"/>
        </w:rPr>
        <w:fldChar w:fldCharType="begin"/>
      </w:r>
      <w:r w:rsidR="00B961E8" w:rsidRPr="005841FA">
        <w:rPr>
          <w:b/>
          <w:i w:val="0"/>
          <w:iCs w:val="0"/>
          <w:color w:val="auto"/>
          <w:sz w:val="22"/>
          <w:szCs w:val="24"/>
        </w:rPr>
        <w:instrText xml:space="preserve"> SEQ Figure \* ARABIC </w:instrText>
      </w:r>
      <w:r w:rsidR="00B961E8" w:rsidRPr="005841FA">
        <w:rPr>
          <w:b/>
          <w:i w:val="0"/>
          <w:iCs w:val="0"/>
          <w:color w:val="auto"/>
          <w:sz w:val="22"/>
          <w:szCs w:val="24"/>
        </w:rPr>
        <w:fldChar w:fldCharType="separate"/>
      </w:r>
      <w:r w:rsidR="00634DBC">
        <w:rPr>
          <w:b/>
          <w:i w:val="0"/>
          <w:iCs w:val="0"/>
          <w:noProof/>
          <w:color w:val="auto"/>
          <w:sz w:val="22"/>
          <w:szCs w:val="24"/>
        </w:rPr>
        <w:t>7</w:t>
      </w:r>
      <w:r w:rsidR="00B961E8" w:rsidRPr="005841FA">
        <w:rPr>
          <w:b/>
          <w:i w:val="0"/>
          <w:iCs w:val="0"/>
          <w:color w:val="auto"/>
          <w:sz w:val="22"/>
          <w:szCs w:val="24"/>
        </w:rPr>
        <w:fldChar w:fldCharType="end"/>
      </w:r>
      <w:r w:rsidRPr="005841FA">
        <w:rPr>
          <w:b/>
          <w:i w:val="0"/>
          <w:iCs w:val="0"/>
          <w:color w:val="auto"/>
          <w:sz w:val="22"/>
          <w:szCs w:val="24"/>
        </w:rPr>
        <w:t>: HAC03</w:t>
      </w:r>
      <w:r w:rsidR="009878B3" w:rsidRPr="005841FA">
        <w:rPr>
          <w:b/>
          <w:i w:val="0"/>
          <w:iCs w:val="0"/>
          <w:color w:val="auto"/>
          <w:sz w:val="22"/>
          <w:szCs w:val="24"/>
        </w:rPr>
        <w:t xml:space="preserve"> </w:t>
      </w:r>
      <w:r w:rsidR="00D40FFA" w:rsidRPr="00404501">
        <w:rPr>
          <w:b/>
          <w:i w:val="0"/>
          <w:iCs w:val="0"/>
          <w:color w:val="auto"/>
          <w:sz w:val="22"/>
          <w:szCs w:val="24"/>
        </w:rPr>
        <w:t>–</w:t>
      </w:r>
      <w:r w:rsidRPr="005841FA">
        <w:rPr>
          <w:b/>
          <w:i w:val="0"/>
          <w:iCs w:val="0"/>
          <w:color w:val="auto"/>
          <w:sz w:val="22"/>
          <w:szCs w:val="24"/>
        </w:rPr>
        <w:t xml:space="preserve"> Healthcare associated infections – </w:t>
      </w:r>
      <w:r w:rsidR="002F5A93" w:rsidRPr="005841FA">
        <w:rPr>
          <w:b/>
          <w:i w:val="0"/>
          <w:iCs w:val="0"/>
          <w:color w:val="auto"/>
          <w:sz w:val="22"/>
          <w:szCs w:val="24"/>
        </w:rPr>
        <w:t xml:space="preserve">Complexity </w:t>
      </w:r>
      <w:r w:rsidR="00F81731">
        <w:rPr>
          <w:b/>
          <w:i w:val="0"/>
          <w:iCs w:val="0"/>
          <w:color w:val="auto"/>
          <w:sz w:val="22"/>
          <w:szCs w:val="24"/>
        </w:rPr>
        <w:t>b</w:t>
      </w:r>
      <w:r w:rsidR="00F81731" w:rsidRPr="005841FA">
        <w:rPr>
          <w:b/>
          <w:i w:val="0"/>
          <w:iCs w:val="0"/>
          <w:color w:val="auto"/>
          <w:sz w:val="22"/>
          <w:szCs w:val="24"/>
        </w:rPr>
        <w:t>ounds</w:t>
      </w:r>
    </w:p>
    <w:p w14:paraId="43E27550" w14:textId="3B7C7FA9" w:rsidR="001872AA" w:rsidRPr="00166A51" w:rsidRDefault="007D2E04" w:rsidP="00BC3A63">
      <w:r>
        <w:rPr>
          <w:noProof/>
        </w:rPr>
        <w:drawing>
          <wp:inline distT="0" distB="0" distL="0" distR="0" wp14:anchorId="757DE796" wp14:editId="76BE74AC">
            <wp:extent cx="5759450" cy="3247390"/>
            <wp:effectExtent l="0" t="0" r="0" b="0"/>
            <wp:docPr id="20" name="Picture 20" title="Figure 7: HAC03 – Healthcare associated infections – Complexity 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3247390"/>
                    </a:xfrm>
                    <a:prstGeom prst="rect">
                      <a:avLst/>
                    </a:prstGeom>
                    <a:noFill/>
                  </pic:spPr>
                </pic:pic>
              </a:graphicData>
            </a:graphic>
          </wp:inline>
        </w:drawing>
      </w:r>
    </w:p>
    <w:p w14:paraId="48729C89" w14:textId="16B9D692" w:rsidR="007D2E04" w:rsidRDefault="007D2E04" w:rsidP="00EB1284">
      <w:pPr>
        <w:pStyle w:val="Caption"/>
        <w:keepNext/>
        <w:rPr>
          <w:b/>
          <w:i w:val="0"/>
          <w:iCs w:val="0"/>
          <w:color w:val="auto"/>
          <w:sz w:val="22"/>
          <w:szCs w:val="24"/>
        </w:rPr>
      </w:pPr>
      <w:bookmarkStart w:id="153" w:name="_GoBack"/>
      <w:bookmarkEnd w:id="153"/>
    </w:p>
    <w:p w14:paraId="3B9B02B4" w14:textId="4177E817" w:rsidR="00EB1284" w:rsidRPr="0012766D" w:rsidRDefault="00EB1284" w:rsidP="00EB1284">
      <w:pPr>
        <w:pStyle w:val="Caption"/>
        <w:keepNext/>
        <w:rPr>
          <w:b/>
          <w:i w:val="0"/>
          <w:iCs w:val="0"/>
          <w:color w:val="auto"/>
          <w:sz w:val="22"/>
          <w:szCs w:val="24"/>
        </w:rPr>
      </w:pPr>
      <w:r w:rsidRPr="0012766D">
        <w:rPr>
          <w:b/>
          <w:i w:val="0"/>
          <w:iCs w:val="0"/>
          <w:color w:val="auto"/>
          <w:sz w:val="22"/>
          <w:szCs w:val="24"/>
        </w:rPr>
        <w:t xml:space="preserve">Figure </w:t>
      </w:r>
      <w:r w:rsidR="00B961E8" w:rsidRPr="0012766D">
        <w:rPr>
          <w:b/>
          <w:i w:val="0"/>
          <w:iCs w:val="0"/>
          <w:color w:val="auto"/>
          <w:sz w:val="22"/>
          <w:szCs w:val="24"/>
        </w:rPr>
        <w:fldChar w:fldCharType="begin"/>
      </w:r>
      <w:r w:rsidR="00B961E8" w:rsidRPr="0012766D">
        <w:rPr>
          <w:b/>
          <w:i w:val="0"/>
          <w:iCs w:val="0"/>
          <w:color w:val="auto"/>
          <w:sz w:val="22"/>
          <w:szCs w:val="24"/>
        </w:rPr>
        <w:instrText xml:space="preserve"> SEQ Figure \* ARABIC </w:instrText>
      </w:r>
      <w:r w:rsidR="00B961E8" w:rsidRPr="0012766D">
        <w:rPr>
          <w:b/>
          <w:i w:val="0"/>
          <w:iCs w:val="0"/>
          <w:color w:val="auto"/>
          <w:sz w:val="22"/>
          <w:szCs w:val="24"/>
        </w:rPr>
        <w:fldChar w:fldCharType="separate"/>
      </w:r>
      <w:r w:rsidR="00634DBC">
        <w:rPr>
          <w:b/>
          <w:i w:val="0"/>
          <w:iCs w:val="0"/>
          <w:noProof/>
          <w:color w:val="auto"/>
          <w:sz w:val="22"/>
          <w:szCs w:val="24"/>
        </w:rPr>
        <w:t>8</w:t>
      </w:r>
      <w:r w:rsidR="00B961E8" w:rsidRPr="0012766D">
        <w:rPr>
          <w:b/>
          <w:i w:val="0"/>
          <w:iCs w:val="0"/>
          <w:color w:val="auto"/>
          <w:sz w:val="22"/>
          <w:szCs w:val="24"/>
        </w:rPr>
        <w:fldChar w:fldCharType="end"/>
      </w:r>
      <w:r w:rsidRPr="0012766D">
        <w:rPr>
          <w:b/>
          <w:i w:val="0"/>
          <w:iCs w:val="0"/>
          <w:color w:val="auto"/>
          <w:sz w:val="22"/>
          <w:szCs w:val="24"/>
        </w:rPr>
        <w:t>: HAC04</w:t>
      </w:r>
      <w:r w:rsidR="00D40FFA">
        <w:rPr>
          <w:b/>
          <w:i w:val="0"/>
          <w:iCs w:val="0"/>
          <w:color w:val="auto"/>
          <w:sz w:val="22"/>
          <w:szCs w:val="24"/>
        </w:rPr>
        <w:t xml:space="preserve"> </w:t>
      </w:r>
      <w:r w:rsidR="00D40FFA" w:rsidRPr="00404501">
        <w:rPr>
          <w:b/>
          <w:i w:val="0"/>
          <w:iCs w:val="0"/>
          <w:color w:val="auto"/>
          <w:sz w:val="22"/>
          <w:szCs w:val="24"/>
        </w:rPr>
        <w:t>–</w:t>
      </w:r>
      <w:r w:rsidR="00D40FFA">
        <w:rPr>
          <w:b/>
          <w:i w:val="0"/>
          <w:iCs w:val="0"/>
          <w:color w:val="auto"/>
          <w:sz w:val="22"/>
          <w:szCs w:val="24"/>
        </w:rPr>
        <w:t xml:space="preserve"> </w:t>
      </w:r>
      <w:r w:rsidRPr="0012766D">
        <w:rPr>
          <w:b/>
          <w:i w:val="0"/>
          <w:iCs w:val="0"/>
          <w:color w:val="auto"/>
          <w:sz w:val="22"/>
          <w:szCs w:val="24"/>
        </w:rPr>
        <w:t xml:space="preserve">Surgical complications requiring unplanned return to theatre – </w:t>
      </w:r>
      <w:r w:rsidR="002F5A93" w:rsidRPr="0012766D">
        <w:rPr>
          <w:b/>
          <w:i w:val="0"/>
          <w:iCs w:val="0"/>
          <w:color w:val="auto"/>
          <w:sz w:val="22"/>
          <w:szCs w:val="24"/>
        </w:rPr>
        <w:t xml:space="preserve">Complexity </w:t>
      </w:r>
      <w:r w:rsidR="00F81731">
        <w:rPr>
          <w:b/>
          <w:i w:val="0"/>
          <w:iCs w:val="0"/>
          <w:color w:val="auto"/>
          <w:sz w:val="22"/>
          <w:szCs w:val="24"/>
        </w:rPr>
        <w:t>b</w:t>
      </w:r>
      <w:r w:rsidR="00F81731" w:rsidRPr="0012766D">
        <w:rPr>
          <w:b/>
          <w:i w:val="0"/>
          <w:iCs w:val="0"/>
          <w:color w:val="auto"/>
          <w:sz w:val="22"/>
          <w:szCs w:val="24"/>
        </w:rPr>
        <w:t>ounds</w:t>
      </w:r>
    </w:p>
    <w:p w14:paraId="44C39A0B" w14:textId="17A8168E" w:rsidR="00E03687" w:rsidRPr="00E03687" w:rsidRDefault="00E24E8D" w:rsidP="00E03687">
      <w:r>
        <w:rPr>
          <w:noProof/>
        </w:rPr>
        <w:drawing>
          <wp:inline distT="0" distB="0" distL="0" distR="0" wp14:anchorId="46E87620" wp14:editId="159B1F55">
            <wp:extent cx="5760000" cy="3247464"/>
            <wp:effectExtent l="0" t="0" r="0" b="0"/>
            <wp:docPr id="21" name="Picture 21" title="Figure 8: HAC04 – Surgical complications requiring unplanned return to theatre – Complexity 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3247464"/>
                    </a:xfrm>
                    <a:prstGeom prst="rect">
                      <a:avLst/>
                    </a:prstGeom>
                    <a:noFill/>
                  </pic:spPr>
                </pic:pic>
              </a:graphicData>
            </a:graphic>
          </wp:inline>
        </w:drawing>
      </w:r>
    </w:p>
    <w:p w14:paraId="1EF96BFE" w14:textId="225C8C19" w:rsidR="00EB1284" w:rsidRPr="005841FA" w:rsidRDefault="00EB1284" w:rsidP="00E03687">
      <w:pPr>
        <w:pStyle w:val="Caption"/>
        <w:keepNext/>
        <w:rPr>
          <w:b/>
          <w:i w:val="0"/>
          <w:iCs w:val="0"/>
          <w:color w:val="auto"/>
          <w:sz w:val="22"/>
          <w:szCs w:val="24"/>
        </w:rPr>
      </w:pPr>
      <w:r w:rsidRPr="005841FA">
        <w:rPr>
          <w:b/>
          <w:i w:val="0"/>
          <w:iCs w:val="0"/>
          <w:color w:val="auto"/>
          <w:sz w:val="22"/>
          <w:szCs w:val="24"/>
        </w:rPr>
        <w:lastRenderedPageBreak/>
        <w:t xml:space="preserve">Figure </w:t>
      </w:r>
      <w:r w:rsidR="00B961E8" w:rsidRPr="005841FA">
        <w:rPr>
          <w:b/>
          <w:i w:val="0"/>
          <w:iCs w:val="0"/>
          <w:color w:val="auto"/>
          <w:sz w:val="22"/>
          <w:szCs w:val="24"/>
        </w:rPr>
        <w:fldChar w:fldCharType="begin"/>
      </w:r>
      <w:r w:rsidR="00B961E8" w:rsidRPr="005841FA">
        <w:rPr>
          <w:b/>
          <w:i w:val="0"/>
          <w:iCs w:val="0"/>
          <w:color w:val="auto"/>
          <w:sz w:val="22"/>
          <w:szCs w:val="24"/>
        </w:rPr>
        <w:instrText xml:space="preserve"> SEQ Figure \* ARABIC </w:instrText>
      </w:r>
      <w:r w:rsidR="00B961E8" w:rsidRPr="005841FA">
        <w:rPr>
          <w:b/>
          <w:i w:val="0"/>
          <w:iCs w:val="0"/>
          <w:color w:val="auto"/>
          <w:sz w:val="22"/>
          <w:szCs w:val="24"/>
        </w:rPr>
        <w:fldChar w:fldCharType="separate"/>
      </w:r>
      <w:r w:rsidR="00634DBC">
        <w:rPr>
          <w:b/>
          <w:i w:val="0"/>
          <w:iCs w:val="0"/>
          <w:noProof/>
          <w:color w:val="auto"/>
          <w:sz w:val="22"/>
          <w:szCs w:val="24"/>
        </w:rPr>
        <w:t>9</w:t>
      </w:r>
      <w:r w:rsidR="00B961E8" w:rsidRPr="005841FA">
        <w:rPr>
          <w:b/>
          <w:i w:val="0"/>
          <w:iCs w:val="0"/>
          <w:color w:val="auto"/>
          <w:sz w:val="22"/>
          <w:szCs w:val="24"/>
        </w:rPr>
        <w:fldChar w:fldCharType="end"/>
      </w:r>
      <w:r w:rsidRPr="005841FA">
        <w:rPr>
          <w:b/>
          <w:i w:val="0"/>
          <w:iCs w:val="0"/>
          <w:color w:val="auto"/>
          <w:sz w:val="22"/>
          <w:szCs w:val="24"/>
        </w:rPr>
        <w:t>: HAC06</w:t>
      </w:r>
      <w:r w:rsidR="009878B3" w:rsidRPr="005841FA">
        <w:rPr>
          <w:b/>
          <w:i w:val="0"/>
          <w:iCs w:val="0"/>
          <w:color w:val="auto"/>
          <w:sz w:val="22"/>
          <w:szCs w:val="24"/>
        </w:rPr>
        <w:t xml:space="preserve"> </w:t>
      </w:r>
      <w:r w:rsidR="00D40FFA" w:rsidRPr="00404501">
        <w:rPr>
          <w:b/>
          <w:i w:val="0"/>
          <w:iCs w:val="0"/>
          <w:color w:val="auto"/>
          <w:sz w:val="22"/>
          <w:szCs w:val="24"/>
        </w:rPr>
        <w:t>–</w:t>
      </w:r>
      <w:r w:rsidRPr="005841FA">
        <w:rPr>
          <w:b/>
          <w:i w:val="0"/>
          <w:iCs w:val="0"/>
          <w:color w:val="auto"/>
          <w:sz w:val="22"/>
          <w:szCs w:val="24"/>
        </w:rPr>
        <w:t xml:space="preserve"> Respiratory complications – </w:t>
      </w:r>
      <w:r w:rsidR="002F5A93" w:rsidRPr="005841FA">
        <w:rPr>
          <w:b/>
          <w:i w:val="0"/>
          <w:iCs w:val="0"/>
          <w:color w:val="auto"/>
          <w:sz w:val="22"/>
          <w:szCs w:val="24"/>
        </w:rPr>
        <w:t xml:space="preserve">Complexity </w:t>
      </w:r>
      <w:r w:rsidR="00F81731">
        <w:rPr>
          <w:b/>
          <w:i w:val="0"/>
          <w:iCs w:val="0"/>
          <w:color w:val="auto"/>
          <w:sz w:val="22"/>
          <w:szCs w:val="24"/>
        </w:rPr>
        <w:t>b</w:t>
      </w:r>
      <w:r w:rsidR="00F81731" w:rsidRPr="005841FA">
        <w:rPr>
          <w:b/>
          <w:i w:val="0"/>
          <w:iCs w:val="0"/>
          <w:color w:val="auto"/>
          <w:sz w:val="22"/>
          <w:szCs w:val="24"/>
        </w:rPr>
        <w:t>ounds</w:t>
      </w:r>
    </w:p>
    <w:p w14:paraId="61B0BA80" w14:textId="73D37CA3" w:rsidR="00EB1284" w:rsidRPr="009F17B3" w:rsidRDefault="00E24E8D" w:rsidP="00EB1284">
      <w:r>
        <w:rPr>
          <w:noProof/>
        </w:rPr>
        <w:drawing>
          <wp:inline distT="0" distB="0" distL="0" distR="0" wp14:anchorId="1C5270C4" wp14:editId="46671C2C">
            <wp:extent cx="5760000" cy="3247464"/>
            <wp:effectExtent l="0" t="0" r="0" b="0"/>
            <wp:docPr id="25" name="Picture 25" title="Figure 9: HAC06 – Respiratory complications – Complexity 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0" cy="3247464"/>
                    </a:xfrm>
                    <a:prstGeom prst="rect">
                      <a:avLst/>
                    </a:prstGeom>
                    <a:noFill/>
                  </pic:spPr>
                </pic:pic>
              </a:graphicData>
            </a:graphic>
          </wp:inline>
        </w:drawing>
      </w:r>
    </w:p>
    <w:p w14:paraId="53EFA86D" w14:textId="77777777" w:rsidR="00A02783" w:rsidRDefault="00A02783" w:rsidP="00EB1284">
      <w:pPr>
        <w:pStyle w:val="Caption"/>
        <w:keepNext/>
        <w:rPr>
          <w:b/>
          <w:i w:val="0"/>
          <w:iCs w:val="0"/>
          <w:color w:val="auto"/>
          <w:sz w:val="22"/>
          <w:szCs w:val="24"/>
        </w:rPr>
      </w:pPr>
    </w:p>
    <w:p w14:paraId="615F2CE8" w14:textId="799C484E" w:rsidR="00FB52A4" w:rsidRPr="00FB52A4" w:rsidRDefault="00FB52A4" w:rsidP="00FB52A4"/>
    <w:p w14:paraId="7785B9A0" w14:textId="17C38A47" w:rsidR="00EB1284" w:rsidRPr="0012766D" w:rsidRDefault="00EB1284" w:rsidP="00EB1284">
      <w:pPr>
        <w:pStyle w:val="Caption"/>
        <w:keepNext/>
        <w:rPr>
          <w:b/>
          <w:i w:val="0"/>
          <w:iCs w:val="0"/>
          <w:color w:val="auto"/>
          <w:sz w:val="22"/>
          <w:szCs w:val="24"/>
        </w:rPr>
      </w:pPr>
      <w:r w:rsidRPr="0012766D">
        <w:rPr>
          <w:b/>
          <w:i w:val="0"/>
          <w:iCs w:val="0"/>
          <w:color w:val="auto"/>
          <w:sz w:val="22"/>
          <w:szCs w:val="24"/>
        </w:rPr>
        <w:t xml:space="preserve">Figure </w:t>
      </w:r>
      <w:r w:rsidR="00B961E8" w:rsidRPr="0012766D">
        <w:rPr>
          <w:b/>
          <w:i w:val="0"/>
          <w:iCs w:val="0"/>
          <w:color w:val="auto"/>
          <w:sz w:val="22"/>
          <w:szCs w:val="24"/>
        </w:rPr>
        <w:fldChar w:fldCharType="begin"/>
      </w:r>
      <w:r w:rsidR="00B961E8" w:rsidRPr="0012766D">
        <w:rPr>
          <w:b/>
          <w:i w:val="0"/>
          <w:iCs w:val="0"/>
          <w:color w:val="auto"/>
          <w:sz w:val="22"/>
          <w:szCs w:val="24"/>
        </w:rPr>
        <w:instrText xml:space="preserve"> SEQ Figure \* ARABIC </w:instrText>
      </w:r>
      <w:r w:rsidR="00B961E8" w:rsidRPr="0012766D">
        <w:rPr>
          <w:b/>
          <w:i w:val="0"/>
          <w:iCs w:val="0"/>
          <w:color w:val="auto"/>
          <w:sz w:val="22"/>
          <w:szCs w:val="24"/>
        </w:rPr>
        <w:fldChar w:fldCharType="separate"/>
      </w:r>
      <w:r w:rsidR="00634DBC">
        <w:rPr>
          <w:b/>
          <w:i w:val="0"/>
          <w:iCs w:val="0"/>
          <w:noProof/>
          <w:color w:val="auto"/>
          <w:sz w:val="22"/>
          <w:szCs w:val="24"/>
        </w:rPr>
        <w:t>10</w:t>
      </w:r>
      <w:r w:rsidR="00B961E8" w:rsidRPr="0012766D">
        <w:rPr>
          <w:b/>
          <w:i w:val="0"/>
          <w:iCs w:val="0"/>
          <w:color w:val="auto"/>
          <w:sz w:val="22"/>
          <w:szCs w:val="24"/>
        </w:rPr>
        <w:fldChar w:fldCharType="end"/>
      </w:r>
      <w:r w:rsidRPr="0012766D">
        <w:rPr>
          <w:b/>
          <w:i w:val="0"/>
          <w:iCs w:val="0"/>
          <w:color w:val="auto"/>
          <w:sz w:val="22"/>
          <w:szCs w:val="24"/>
        </w:rPr>
        <w:t>: HAC07</w:t>
      </w:r>
      <w:r w:rsidR="009878B3" w:rsidRPr="0012766D">
        <w:rPr>
          <w:b/>
          <w:i w:val="0"/>
          <w:iCs w:val="0"/>
          <w:color w:val="auto"/>
          <w:sz w:val="22"/>
          <w:szCs w:val="24"/>
        </w:rPr>
        <w:t xml:space="preserve"> </w:t>
      </w:r>
      <w:r w:rsidR="00D40FFA" w:rsidRPr="00404501">
        <w:rPr>
          <w:b/>
          <w:i w:val="0"/>
          <w:iCs w:val="0"/>
          <w:color w:val="auto"/>
          <w:sz w:val="22"/>
          <w:szCs w:val="24"/>
        </w:rPr>
        <w:t>–</w:t>
      </w:r>
      <w:r w:rsidRPr="0012766D">
        <w:rPr>
          <w:b/>
          <w:i w:val="0"/>
          <w:iCs w:val="0"/>
          <w:color w:val="auto"/>
          <w:sz w:val="22"/>
          <w:szCs w:val="24"/>
        </w:rPr>
        <w:t xml:space="preserve"> Venous thromboembolism – </w:t>
      </w:r>
      <w:r w:rsidR="002F5A93" w:rsidRPr="0012766D">
        <w:rPr>
          <w:b/>
          <w:i w:val="0"/>
          <w:iCs w:val="0"/>
          <w:color w:val="auto"/>
          <w:sz w:val="22"/>
          <w:szCs w:val="24"/>
        </w:rPr>
        <w:t xml:space="preserve">Complexity </w:t>
      </w:r>
      <w:r w:rsidR="00F81731">
        <w:rPr>
          <w:b/>
          <w:i w:val="0"/>
          <w:iCs w:val="0"/>
          <w:color w:val="auto"/>
          <w:sz w:val="22"/>
          <w:szCs w:val="24"/>
        </w:rPr>
        <w:t>b</w:t>
      </w:r>
      <w:r w:rsidR="00F81731" w:rsidRPr="0012766D">
        <w:rPr>
          <w:b/>
          <w:i w:val="0"/>
          <w:iCs w:val="0"/>
          <w:color w:val="auto"/>
          <w:sz w:val="22"/>
          <w:szCs w:val="24"/>
        </w:rPr>
        <w:t>ounds</w:t>
      </w:r>
    </w:p>
    <w:p w14:paraId="602F1D6B" w14:textId="49167160" w:rsidR="00EB1284" w:rsidRPr="009F17B3" w:rsidRDefault="00DF75A4" w:rsidP="00EB1284">
      <w:r>
        <w:rPr>
          <w:noProof/>
        </w:rPr>
        <w:drawing>
          <wp:inline distT="0" distB="0" distL="0" distR="0" wp14:anchorId="1CB28F83" wp14:editId="0E184DC5">
            <wp:extent cx="5760000" cy="3247464"/>
            <wp:effectExtent l="0" t="0" r="0" b="0"/>
            <wp:docPr id="26" name="Picture 26" title="Figure 10: HAC07 – Venous thromboembolism – Complexity 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3247464"/>
                    </a:xfrm>
                    <a:prstGeom prst="rect">
                      <a:avLst/>
                    </a:prstGeom>
                    <a:noFill/>
                  </pic:spPr>
                </pic:pic>
              </a:graphicData>
            </a:graphic>
          </wp:inline>
        </w:drawing>
      </w:r>
    </w:p>
    <w:p w14:paraId="65D54E61" w14:textId="77777777" w:rsidR="00DF75A4" w:rsidRDefault="00DF75A4" w:rsidP="00EB1284">
      <w:pPr>
        <w:pStyle w:val="Caption"/>
        <w:keepNext/>
        <w:rPr>
          <w:b/>
          <w:i w:val="0"/>
          <w:iCs w:val="0"/>
          <w:color w:val="auto"/>
          <w:sz w:val="22"/>
          <w:szCs w:val="24"/>
        </w:rPr>
      </w:pPr>
    </w:p>
    <w:p w14:paraId="30C0DDF6" w14:textId="73D17F88" w:rsidR="00EB1284" w:rsidRPr="00DF75A4" w:rsidRDefault="00EB1284" w:rsidP="00DF75A4">
      <w:pPr>
        <w:pStyle w:val="Caption"/>
        <w:keepNext/>
        <w:rPr>
          <w:b/>
          <w:i w:val="0"/>
          <w:iCs w:val="0"/>
          <w:color w:val="auto"/>
          <w:sz w:val="22"/>
          <w:szCs w:val="24"/>
        </w:rPr>
      </w:pPr>
      <w:r w:rsidRPr="005841FA">
        <w:rPr>
          <w:b/>
          <w:i w:val="0"/>
          <w:iCs w:val="0"/>
          <w:color w:val="auto"/>
          <w:sz w:val="22"/>
          <w:szCs w:val="24"/>
        </w:rPr>
        <w:t xml:space="preserve">Figure </w:t>
      </w:r>
      <w:r w:rsidR="00B961E8" w:rsidRPr="005841FA">
        <w:rPr>
          <w:b/>
          <w:i w:val="0"/>
          <w:iCs w:val="0"/>
          <w:color w:val="auto"/>
          <w:sz w:val="22"/>
          <w:szCs w:val="24"/>
        </w:rPr>
        <w:fldChar w:fldCharType="begin"/>
      </w:r>
      <w:r w:rsidR="00B961E8" w:rsidRPr="005841FA">
        <w:rPr>
          <w:b/>
          <w:i w:val="0"/>
          <w:iCs w:val="0"/>
          <w:color w:val="auto"/>
          <w:sz w:val="22"/>
          <w:szCs w:val="24"/>
        </w:rPr>
        <w:instrText xml:space="preserve"> SEQ Figure \* ARABIC </w:instrText>
      </w:r>
      <w:r w:rsidR="00B961E8" w:rsidRPr="005841FA">
        <w:rPr>
          <w:b/>
          <w:i w:val="0"/>
          <w:iCs w:val="0"/>
          <w:color w:val="auto"/>
          <w:sz w:val="22"/>
          <w:szCs w:val="24"/>
        </w:rPr>
        <w:fldChar w:fldCharType="separate"/>
      </w:r>
      <w:r w:rsidR="00634DBC">
        <w:rPr>
          <w:b/>
          <w:i w:val="0"/>
          <w:iCs w:val="0"/>
          <w:noProof/>
          <w:color w:val="auto"/>
          <w:sz w:val="22"/>
          <w:szCs w:val="24"/>
        </w:rPr>
        <w:t>11</w:t>
      </w:r>
      <w:r w:rsidR="00B961E8" w:rsidRPr="005841FA">
        <w:rPr>
          <w:b/>
          <w:i w:val="0"/>
          <w:iCs w:val="0"/>
          <w:color w:val="auto"/>
          <w:sz w:val="22"/>
          <w:szCs w:val="24"/>
        </w:rPr>
        <w:fldChar w:fldCharType="end"/>
      </w:r>
      <w:r w:rsidRPr="005841FA">
        <w:rPr>
          <w:b/>
          <w:i w:val="0"/>
          <w:iCs w:val="0"/>
          <w:color w:val="auto"/>
          <w:sz w:val="22"/>
          <w:szCs w:val="24"/>
        </w:rPr>
        <w:t>: HAC08</w:t>
      </w:r>
      <w:r w:rsidR="009878B3" w:rsidRPr="005841FA">
        <w:rPr>
          <w:b/>
          <w:i w:val="0"/>
          <w:iCs w:val="0"/>
          <w:color w:val="auto"/>
          <w:sz w:val="22"/>
          <w:szCs w:val="24"/>
        </w:rPr>
        <w:t xml:space="preserve"> </w:t>
      </w:r>
      <w:r w:rsidR="00D40FFA" w:rsidRPr="00404501">
        <w:rPr>
          <w:b/>
          <w:i w:val="0"/>
          <w:iCs w:val="0"/>
          <w:color w:val="auto"/>
          <w:sz w:val="22"/>
          <w:szCs w:val="24"/>
        </w:rPr>
        <w:t>–</w:t>
      </w:r>
      <w:r w:rsidRPr="005841FA">
        <w:rPr>
          <w:b/>
          <w:i w:val="0"/>
          <w:iCs w:val="0"/>
          <w:color w:val="auto"/>
          <w:sz w:val="22"/>
          <w:szCs w:val="24"/>
        </w:rPr>
        <w:t xml:space="preserve"> Renal failure – </w:t>
      </w:r>
      <w:r w:rsidR="002F5A93" w:rsidRPr="005841FA">
        <w:rPr>
          <w:b/>
          <w:i w:val="0"/>
          <w:iCs w:val="0"/>
          <w:color w:val="auto"/>
          <w:sz w:val="22"/>
          <w:szCs w:val="24"/>
        </w:rPr>
        <w:t xml:space="preserve">Complexity </w:t>
      </w:r>
      <w:r w:rsidR="00F81731">
        <w:rPr>
          <w:b/>
          <w:i w:val="0"/>
          <w:iCs w:val="0"/>
          <w:color w:val="auto"/>
          <w:sz w:val="22"/>
          <w:szCs w:val="24"/>
        </w:rPr>
        <w:t>b</w:t>
      </w:r>
      <w:r w:rsidR="00F81731" w:rsidRPr="005841FA">
        <w:rPr>
          <w:b/>
          <w:i w:val="0"/>
          <w:iCs w:val="0"/>
          <w:color w:val="auto"/>
          <w:sz w:val="22"/>
          <w:szCs w:val="24"/>
        </w:rPr>
        <w:t>ounds</w:t>
      </w:r>
    </w:p>
    <w:p w14:paraId="720FE7C7" w14:textId="7E7464B8" w:rsidR="00A02783" w:rsidRDefault="00DF75A4" w:rsidP="00EB1284">
      <w:pPr>
        <w:pStyle w:val="Caption"/>
        <w:keepNext/>
        <w:rPr>
          <w:b/>
          <w:i w:val="0"/>
          <w:iCs w:val="0"/>
          <w:color w:val="auto"/>
          <w:sz w:val="22"/>
          <w:szCs w:val="24"/>
        </w:rPr>
      </w:pPr>
      <w:r>
        <w:rPr>
          <w:b/>
          <w:i w:val="0"/>
          <w:iCs w:val="0"/>
          <w:noProof/>
          <w:color w:val="auto"/>
          <w:sz w:val="22"/>
          <w:szCs w:val="24"/>
        </w:rPr>
        <w:drawing>
          <wp:inline distT="0" distB="0" distL="0" distR="0" wp14:anchorId="20BDBB86" wp14:editId="717D45B2">
            <wp:extent cx="5760000" cy="3247464"/>
            <wp:effectExtent l="0" t="0" r="0" b="0"/>
            <wp:docPr id="28" name="Picture 28" title="Figure 11: HAC08 – Renal failure – Complexity 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0" cy="3247464"/>
                    </a:xfrm>
                    <a:prstGeom prst="rect">
                      <a:avLst/>
                    </a:prstGeom>
                    <a:noFill/>
                  </pic:spPr>
                </pic:pic>
              </a:graphicData>
            </a:graphic>
          </wp:inline>
        </w:drawing>
      </w:r>
    </w:p>
    <w:p w14:paraId="262A8A1C" w14:textId="35F99E2C" w:rsidR="00FB52A4" w:rsidRDefault="00FB52A4" w:rsidP="00FB52A4"/>
    <w:p w14:paraId="4435CCBC" w14:textId="623E67A8" w:rsidR="00FB52A4" w:rsidRDefault="00FB52A4" w:rsidP="00FB52A4"/>
    <w:p w14:paraId="776BFF21" w14:textId="605980B2" w:rsidR="00EB1284" w:rsidRPr="0012766D" w:rsidRDefault="00EB1284" w:rsidP="00EB1284">
      <w:pPr>
        <w:pStyle w:val="Caption"/>
        <w:keepNext/>
        <w:rPr>
          <w:b/>
          <w:i w:val="0"/>
          <w:iCs w:val="0"/>
          <w:color w:val="auto"/>
          <w:sz w:val="22"/>
          <w:szCs w:val="24"/>
        </w:rPr>
      </w:pPr>
      <w:r w:rsidRPr="0012766D">
        <w:rPr>
          <w:b/>
          <w:i w:val="0"/>
          <w:iCs w:val="0"/>
          <w:color w:val="auto"/>
          <w:sz w:val="22"/>
          <w:szCs w:val="24"/>
        </w:rPr>
        <w:t xml:space="preserve">Figure </w:t>
      </w:r>
      <w:r w:rsidR="00B961E8" w:rsidRPr="0012766D">
        <w:rPr>
          <w:b/>
          <w:i w:val="0"/>
          <w:iCs w:val="0"/>
          <w:color w:val="auto"/>
          <w:sz w:val="22"/>
          <w:szCs w:val="24"/>
        </w:rPr>
        <w:fldChar w:fldCharType="begin"/>
      </w:r>
      <w:r w:rsidR="00B961E8" w:rsidRPr="0012766D">
        <w:rPr>
          <w:b/>
          <w:i w:val="0"/>
          <w:iCs w:val="0"/>
          <w:color w:val="auto"/>
          <w:sz w:val="22"/>
          <w:szCs w:val="24"/>
        </w:rPr>
        <w:instrText xml:space="preserve"> SEQ Figure \* ARABIC </w:instrText>
      </w:r>
      <w:r w:rsidR="00B961E8" w:rsidRPr="0012766D">
        <w:rPr>
          <w:b/>
          <w:i w:val="0"/>
          <w:iCs w:val="0"/>
          <w:color w:val="auto"/>
          <w:sz w:val="22"/>
          <w:szCs w:val="24"/>
        </w:rPr>
        <w:fldChar w:fldCharType="separate"/>
      </w:r>
      <w:r w:rsidR="00634DBC">
        <w:rPr>
          <w:b/>
          <w:i w:val="0"/>
          <w:iCs w:val="0"/>
          <w:noProof/>
          <w:color w:val="auto"/>
          <w:sz w:val="22"/>
          <w:szCs w:val="24"/>
        </w:rPr>
        <w:t>12</w:t>
      </w:r>
      <w:r w:rsidR="00B961E8" w:rsidRPr="0012766D">
        <w:rPr>
          <w:b/>
          <w:i w:val="0"/>
          <w:iCs w:val="0"/>
          <w:color w:val="auto"/>
          <w:sz w:val="22"/>
          <w:szCs w:val="24"/>
        </w:rPr>
        <w:fldChar w:fldCharType="end"/>
      </w:r>
      <w:r w:rsidRPr="0012766D">
        <w:rPr>
          <w:b/>
          <w:i w:val="0"/>
          <w:iCs w:val="0"/>
          <w:color w:val="auto"/>
          <w:sz w:val="22"/>
          <w:szCs w:val="24"/>
        </w:rPr>
        <w:t>: HAC09</w:t>
      </w:r>
      <w:r w:rsidR="009878B3" w:rsidRPr="0012766D">
        <w:rPr>
          <w:b/>
          <w:i w:val="0"/>
          <w:iCs w:val="0"/>
          <w:color w:val="auto"/>
          <w:sz w:val="22"/>
          <w:szCs w:val="24"/>
        </w:rPr>
        <w:t xml:space="preserve"> </w:t>
      </w:r>
      <w:r w:rsidR="00D40FFA" w:rsidRPr="00404501">
        <w:rPr>
          <w:b/>
          <w:i w:val="0"/>
          <w:iCs w:val="0"/>
          <w:color w:val="auto"/>
          <w:sz w:val="22"/>
          <w:szCs w:val="24"/>
        </w:rPr>
        <w:t>–</w:t>
      </w:r>
      <w:r w:rsidRPr="0012766D">
        <w:rPr>
          <w:b/>
          <w:i w:val="0"/>
          <w:iCs w:val="0"/>
          <w:color w:val="auto"/>
          <w:sz w:val="22"/>
          <w:szCs w:val="24"/>
        </w:rPr>
        <w:t xml:space="preserve"> Gastrointestinal bleeding – </w:t>
      </w:r>
      <w:r w:rsidR="002F5A93" w:rsidRPr="0012766D">
        <w:rPr>
          <w:b/>
          <w:i w:val="0"/>
          <w:iCs w:val="0"/>
          <w:color w:val="auto"/>
          <w:sz w:val="22"/>
          <w:szCs w:val="24"/>
        </w:rPr>
        <w:t xml:space="preserve">Complexity </w:t>
      </w:r>
      <w:r w:rsidR="00F81731">
        <w:rPr>
          <w:b/>
          <w:i w:val="0"/>
          <w:iCs w:val="0"/>
          <w:color w:val="auto"/>
          <w:sz w:val="22"/>
          <w:szCs w:val="24"/>
        </w:rPr>
        <w:t>b</w:t>
      </w:r>
      <w:r w:rsidR="00F81731" w:rsidRPr="0012766D">
        <w:rPr>
          <w:b/>
          <w:i w:val="0"/>
          <w:iCs w:val="0"/>
          <w:color w:val="auto"/>
          <w:sz w:val="22"/>
          <w:szCs w:val="24"/>
        </w:rPr>
        <w:t>ounds</w:t>
      </w:r>
    </w:p>
    <w:p w14:paraId="0527828A" w14:textId="4B064A20" w:rsidR="00EB1284" w:rsidRPr="009F17B3" w:rsidRDefault="00743CBB" w:rsidP="00EB1284">
      <w:r>
        <w:rPr>
          <w:noProof/>
        </w:rPr>
        <w:drawing>
          <wp:inline distT="0" distB="0" distL="0" distR="0" wp14:anchorId="02CED104" wp14:editId="756A6FBD">
            <wp:extent cx="5760000" cy="3247464"/>
            <wp:effectExtent l="0" t="0" r="0" b="0"/>
            <wp:docPr id="29" name="Picture 29" title="Figure 12: HAC09 – Gastrointestinal bleeding – Complexity 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0" cy="3247464"/>
                    </a:xfrm>
                    <a:prstGeom prst="rect">
                      <a:avLst/>
                    </a:prstGeom>
                    <a:noFill/>
                  </pic:spPr>
                </pic:pic>
              </a:graphicData>
            </a:graphic>
          </wp:inline>
        </w:drawing>
      </w:r>
    </w:p>
    <w:p w14:paraId="757B788F" w14:textId="77777777" w:rsidR="00743CBB" w:rsidRDefault="00743CBB" w:rsidP="00EB1284">
      <w:pPr>
        <w:pStyle w:val="Caption"/>
        <w:keepNext/>
        <w:rPr>
          <w:b/>
          <w:i w:val="0"/>
          <w:iCs w:val="0"/>
          <w:color w:val="auto"/>
          <w:sz w:val="22"/>
          <w:szCs w:val="24"/>
        </w:rPr>
      </w:pPr>
    </w:p>
    <w:p w14:paraId="57C78AD3" w14:textId="2EA4B1E4" w:rsidR="00EB1284" w:rsidRPr="005841FA" w:rsidRDefault="00EB1284" w:rsidP="00EB1284">
      <w:pPr>
        <w:pStyle w:val="Caption"/>
        <w:keepNext/>
        <w:rPr>
          <w:b/>
          <w:i w:val="0"/>
          <w:iCs w:val="0"/>
          <w:color w:val="auto"/>
          <w:sz w:val="22"/>
          <w:szCs w:val="24"/>
        </w:rPr>
      </w:pPr>
      <w:r w:rsidRPr="005841FA">
        <w:rPr>
          <w:b/>
          <w:i w:val="0"/>
          <w:iCs w:val="0"/>
          <w:color w:val="auto"/>
          <w:sz w:val="22"/>
          <w:szCs w:val="24"/>
        </w:rPr>
        <w:t xml:space="preserve">Figure </w:t>
      </w:r>
      <w:r w:rsidR="00B961E8" w:rsidRPr="005841FA">
        <w:rPr>
          <w:b/>
          <w:i w:val="0"/>
          <w:iCs w:val="0"/>
          <w:color w:val="auto"/>
          <w:sz w:val="22"/>
          <w:szCs w:val="24"/>
        </w:rPr>
        <w:fldChar w:fldCharType="begin"/>
      </w:r>
      <w:r w:rsidR="00B961E8" w:rsidRPr="005841FA">
        <w:rPr>
          <w:b/>
          <w:i w:val="0"/>
          <w:iCs w:val="0"/>
          <w:color w:val="auto"/>
          <w:sz w:val="22"/>
          <w:szCs w:val="24"/>
        </w:rPr>
        <w:instrText xml:space="preserve"> SEQ Figure \* ARABIC </w:instrText>
      </w:r>
      <w:r w:rsidR="00B961E8" w:rsidRPr="005841FA">
        <w:rPr>
          <w:b/>
          <w:i w:val="0"/>
          <w:iCs w:val="0"/>
          <w:color w:val="auto"/>
          <w:sz w:val="22"/>
          <w:szCs w:val="24"/>
        </w:rPr>
        <w:fldChar w:fldCharType="separate"/>
      </w:r>
      <w:r w:rsidR="00634DBC">
        <w:rPr>
          <w:b/>
          <w:i w:val="0"/>
          <w:iCs w:val="0"/>
          <w:noProof/>
          <w:color w:val="auto"/>
          <w:sz w:val="22"/>
          <w:szCs w:val="24"/>
        </w:rPr>
        <w:t>13</w:t>
      </w:r>
      <w:r w:rsidR="00B961E8" w:rsidRPr="005841FA">
        <w:rPr>
          <w:b/>
          <w:i w:val="0"/>
          <w:iCs w:val="0"/>
          <w:color w:val="auto"/>
          <w:sz w:val="22"/>
          <w:szCs w:val="24"/>
        </w:rPr>
        <w:fldChar w:fldCharType="end"/>
      </w:r>
      <w:r w:rsidRPr="005841FA">
        <w:rPr>
          <w:b/>
          <w:i w:val="0"/>
          <w:iCs w:val="0"/>
          <w:color w:val="auto"/>
          <w:sz w:val="22"/>
          <w:szCs w:val="24"/>
        </w:rPr>
        <w:t>: HAC10</w:t>
      </w:r>
      <w:r w:rsidR="009878B3" w:rsidRPr="005841FA">
        <w:rPr>
          <w:b/>
          <w:i w:val="0"/>
          <w:iCs w:val="0"/>
          <w:color w:val="auto"/>
          <w:sz w:val="22"/>
          <w:szCs w:val="24"/>
        </w:rPr>
        <w:t xml:space="preserve"> </w:t>
      </w:r>
      <w:r w:rsidR="00D40FFA" w:rsidRPr="00404501">
        <w:rPr>
          <w:b/>
          <w:i w:val="0"/>
          <w:iCs w:val="0"/>
          <w:color w:val="auto"/>
          <w:sz w:val="22"/>
          <w:szCs w:val="24"/>
        </w:rPr>
        <w:t>–</w:t>
      </w:r>
      <w:r w:rsidRPr="005841FA">
        <w:rPr>
          <w:b/>
          <w:i w:val="0"/>
          <w:iCs w:val="0"/>
          <w:color w:val="auto"/>
          <w:sz w:val="22"/>
          <w:szCs w:val="24"/>
        </w:rPr>
        <w:t xml:space="preserve"> Medication complications – </w:t>
      </w:r>
      <w:r w:rsidR="002F5A93" w:rsidRPr="005841FA">
        <w:rPr>
          <w:b/>
          <w:i w:val="0"/>
          <w:iCs w:val="0"/>
          <w:color w:val="auto"/>
          <w:sz w:val="22"/>
          <w:szCs w:val="24"/>
        </w:rPr>
        <w:t xml:space="preserve">Complexity </w:t>
      </w:r>
      <w:r w:rsidR="00F81731">
        <w:rPr>
          <w:b/>
          <w:i w:val="0"/>
          <w:iCs w:val="0"/>
          <w:color w:val="auto"/>
          <w:sz w:val="22"/>
          <w:szCs w:val="24"/>
        </w:rPr>
        <w:t>b</w:t>
      </w:r>
      <w:r w:rsidR="00F81731" w:rsidRPr="005841FA">
        <w:rPr>
          <w:b/>
          <w:i w:val="0"/>
          <w:iCs w:val="0"/>
          <w:color w:val="auto"/>
          <w:sz w:val="22"/>
          <w:szCs w:val="24"/>
        </w:rPr>
        <w:t>ounds</w:t>
      </w:r>
    </w:p>
    <w:p w14:paraId="1D259E51" w14:textId="0C577FFF" w:rsidR="00EB1284" w:rsidRPr="009F17B3" w:rsidRDefault="00743CBB" w:rsidP="00EB1284">
      <w:r>
        <w:rPr>
          <w:noProof/>
        </w:rPr>
        <w:drawing>
          <wp:inline distT="0" distB="0" distL="0" distR="0" wp14:anchorId="6CFB132D" wp14:editId="44DCFBA6">
            <wp:extent cx="5760000" cy="3247464"/>
            <wp:effectExtent l="0" t="0" r="0" b="0"/>
            <wp:docPr id="41" name="Picture 41" title="Figure 13: HAC10 – Medication complications – Complexity 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3247464"/>
                    </a:xfrm>
                    <a:prstGeom prst="rect">
                      <a:avLst/>
                    </a:prstGeom>
                    <a:noFill/>
                  </pic:spPr>
                </pic:pic>
              </a:graphicData>
            </a:graphic>
          </wp:inline>
        </w:drawing>
      </w:r>
    </w:p>
    <w:p w14:paraId="47373ED9" w14:textId="6CFF7457" w:rsidR="00A02783" w:rsidRDefault="00A02783" w:rsidP="00EB1284">
      <w:pPr>
        <w:pStyle w:val="Caption"/>
        <w:keepNext/>
        <w:rPr>
          <w:b/>
          <w:i w:val="0"/>
          <w:iCs w:val="0"/>
          <w:color w:val="auto"/>
          <w:sz w:val="22"/>
          <w:szCs w:val="24"/>
        </w:rPr>
      </w:pPr>
    </w:p>
    <w:p w14:paraId="2D72F83B" w14:textId="26B3C0B6" w:rsidR="00A02783" w:rsidRDefault="00A02783" w:rsidP="00EB1284">
      <w:pPr>
        <w:pStyle w:val="Caption"/>
        <w:keepNext/>
        <w:rPr>
          <w:b/>
          <w:i w:val="0"/>
          <w:iCs w:val="0"/>
          <w:color w:val="auto"/>
          <w:sz w:val="22"/>
          <w:szCs w:val="24"/>
        </w:rPr>
      </w:pPr>
    </w:p>
    <w:p w14:paraId="2EA9AA67" w14:textId="12CFF6B5" w:rsidR="00EB1284" w:rsidRPr="005841FA" w:rsidRDefault="00EB1284" w:rsidP="00EB1284">
      <w:pPr>
        <w:pStyle w:val="Caption"/>
        <w:keepNext/>
        <w:rPr>
          <w:b/>
          <w:i w:val="0"/>
          <w:iCs w:val="0"/>
          <w:color w:val="auto"/>
          <w:sz w:val="22"/>
          <w:szCs w:val="24"/>
        </w:rPr>
      </w:pPr>
      <w:r w:rsidRPr="005841FA">
        <w:rPr>
          <w:b/>
          <w:i w:val="0"/>
          <w:iCs w:val="0"/>
          <w:color w:val="auto"/>
          <w:sz w:val="22"/>
          <w:szCs w:val="24"/>
        </w:rPr>
        <w:t xml:space="preserve">Figure </w:t>
      </w:r>
      <w:r w:rsidR="00B961E8" w:rsidRPr="005841FA">
        <w:rPr>
          <w:b/>
          <w:i w:val="0"/>
          <w:iCs w:val="0"/>
          <w:color w:val="auto"/>
          <w:sz w:val="22"/>
          <w:szCs w:val="24"/>
        </w:rPr>
        <w:fldChar w:fldCharType="begin"/>
      </w:r>
      <w:r w:rsidR="00B961E8" w:rsidRPr="005841FA">
        <w:rPr>
          <w:b/>
          <w:i w:val="0"/>
          <w:iCs w:val="0"/>
          <w:color w:val="auto"/>
          <w:sz w:val="22"/>
          <w:szCs w:val="24"/>
        </w:rPr>
        <w:instrText xml:space="preserve"> SEQ Figure \* ARABIC </w:instrText>
      </w:r>
      <w:r w:rsidR="00B961E8" w:rsidRPr="005841FA">
        <w:rPr>
          <w:b/>
          <w:i w:val="0"/>
          <w:iCs w:val="0"/>
          <w:color w:val="auto"/>
          <w:sz w:val="22"/>
          <w:szCs w:val="24"/>
        </w:rPr>
        <w:fldChar w:fldCharType="separate"/>
      </w:r>
      <w:r w:rsidR="00634DBC">
        <w:rPr>
          <w:b/>
          <w:i w:val="0"/>
          <w:iCs w:val="0"/>
          <w:noProof/>
          <w:color w:val="auto"/>
          <w:sz w:val="22"/>
          <w:szCs w:val="24"/>
        </w:rPr>
        <w:t>14</w:t>
      </w:r>
      <w:r w:rsidR="00B961E8" w:rsidRPr="005841FA">
        <w:rPr>
          <w:b/>
          <w:i w:val="0"/>
          <w:iCs w:val="0"/>
          <w:color w:val="auto"/>
          <w:sz w:val="22"/>
          <w:szCs w:val="24"/>
        </w:rPr>
        <w:fldChar w:fldCharType="end"/>
      </w:r>
      <w:r w:rsidRPr="005841FA">
        <w:rPr>
          <w:b/>
          <w:i w:val="0"/>
          <w:iCs w:val="0"/>
          <w:color w:val="auto"/>
          <w:sz w:val="22"/>
          <w:szCs w:val="24"/>
        </w:rPr>
        <w:t>: HAC11</w:t>
      </w:r>
      <w:r w:rsidR="009878B3" w:rsidRPr="005841FA">
        <w:rPr>
          <w:b/>
          <w:i w:val="0"/>
          <w:iCs w:val="0"/>
          <w:color w:val="auto"/>
          <w:sz w:val="22"/>
          <w:szCs w:val="24"/>
        </w:rPr>
        <w:t xml:space="preserve"> </w:t>
      </w:r>
      <w:r w:rsidR="00D40FFA" w:rsidRPr="00404501">
        <w:rPr>
          <w:b/>
          <w:i w:val="0"/>
          <w:iCs w:val="0"/>
          <w:color w:val="auto"/>
          <w:sz w:val="22"/>
          <w:szCs w:val="24"/>
        </w:rPr>
        <w:t>–</w:t>
      </w:r>
      <w:r w:rsidRPr="005841FA">
        <w:rPr>
          <w:b/>
          <w:i w:val="0"/>
          <w:iCs w:val="0"/>
          <w:color w:val="auto"/>
          <w:sz w:val="22"/>
          <w:szCs w:val="24"/>
        </w:rPr>
        <w:t xml:space="preserve"> Delirium – </w:t>
      </w:r>
      <w:r w:rsidR="002F5A93" w:rsidRPr="005841FA">
        <w:rPr>
          <w:b/>
          <w:i w:val="0"/>
          <w:iCs w:val="0"/>
          <w:color w:val="auto"/>
          <w:sz w:val="22"/>
          <w:szCs w:val="24"/>
        </w:rPr>
        <w:t xml:space="preserve">Complexity </w:t>
      </w:r>
      <w:r w:rsidR="00F81731">
        <w:rPr>
          <w:b/>
          <w:i w:val="0"/>
          <w:iCs w:val="0"/>
          <w:color w:val="auto"/>
          <w:sz w:val="22"/>
          <w:szCs w:val="24"/>
        </w:rPr>
        <w:t>b</w:t>
      </w:r>
      <w:r w:rsidR="00F81731" w:rsidRPr="005841FA">
        <w:rPr>
          <w:b/>
          <w:i w:val="0"/>
          <w:iCs w:val="0"/>
          <w:color w:val="auto"/>
          <w:sz w:val="22"/>
          <w:szCs w:val="24"/>
        </w:rPr>
        <w:t>ounds</w:t>
      </w:r>
    </w:p>
    <w:p w14:paraId="3DFB0962" w14:textId="6B2E4CD5" w:rsidR="00EB1284" w:rsidRPr="009F17B3" w:rsidRDefault="00743CBB" w:rsidP="00EB1284">
      <w:r>
        <w:rPr>
          <w:noProof/>
        </w:rPr>
        <w:drawing>
          <wp:inline distT="0" distB="0" distL="0" distR="0" wp14:anchorId="4ED8B821" wp14:editId="135768B1">
            <wp:extent cx="5760000" cy="3247464"/>
            <wp:effectExtent l="0" t="0" r="0" b="0"/>
            <wp:docPr id="42" name="Picture 42" title="Figure 14: HAC11 – Delirium – Complexity 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00" cy="3247464"/>
                    </a:xfrm>
                    <a:prstGeom prst="rect">
                      <a:avLst/>
                    </a:prstGeom>
                    <a:noFill/>
                  </pic:spPr>
                </pic:pic>
              </a:graphicData>
            </a:graphic>
          </wp:inline>
        </w:drawing>
      </w:r>
    </w:p>
    <w:p w14:paraId="62A3D7E1" w14:textId="43D94B69" w:rsidR="00EB1284" w:rsidRPr="006069E4" w:rsidRDefault="00EB1284" w:rsidP="006069E4">
      <w:pPr>
        <w:pStyle w:val="Caption"/>
        <w:keepNext/>
        <w:jc w:val="both"/>
        <w:rPr>
          <w:b/>
          <w:i w:val="0"/>
          <w:iCs w:val="0"/>
          <w:color w:val="auto"/>
          <w:sz w:val="22"/>
          <w:szCs w:val="24"/>
        </w:rPr>
      </w:pPr>
      <w:r w:rsidRPr="006069E4">
        <w:rPr>
          <w:b/>
          <w:i w:val="0"/>
          <w:iCs w:val="0"/>
          <w:color w:val="auto"/>
          <w:sz w:val="22"/>
          <w:szCs w:val="24"/>
        </w:rPr>
        <w:lastRenderedPageBreak/>
        <w:t xml:space="preserve">Figure </w:t>
      </w:r>
      <w:r w:rsidR="00B961E8" w:rsidRPr="006069E4">
        <w:rPr>
          <w:b/>
          <w:i w:val="0"/>
          <w:iCs w:val="0"/>
          <w:color w:val="auto"/>
          <w:sz w:val="22"/>
          <w:szCs w:val="24"/>
        </w:rPr>
        <w:fldChar w:fldCharType="begin"/>
      </w:r>
      <w:r w:rsidR="00B961E8" w:rsidRPr="006069E4">
        <w:rPr>
          <w:b/>
          <w:i w:val="0"/>
          <w:iCs w:val="0"/>
          <w:color w:val="auto"/>
          <w:sz w:val="22"/>
          <w:szCs w:val="24"/>
        </w:rPr>
        <w:instrText xml:space="preserve"> SEQ Figure \* ARABIC </w:instrText>
      </w:r>
      <w:r w:rsidR="00B961E8" w:rsidRPr="006069E4">
        <w:rPr>
          <w:b/>
          <w:i w:val="0"/>
          <w:iCs w:val="0"/>
          <w:color w:val="auto"/>
          <w:sz w:val="22"/>
          <w:szCs w:val="24"/>
        </w:rPr>
        <w:fldChar w:fldCharType="separate"/>
      </w:r>
      <w:r w:rsidR="00634DBC">
        <w:rPr>
          <w:b/>
          <w:i w:val="0"/>
          <w:iCs w:val="0"/>
          <w:noProof/>
          <w:color w:val="auto"/>
          <w:sz w:val="22"/>
          <w:szCs w:val="24"/>
        </w:rPr>
        <w:t>15</w:t>
      </w:r>
      <w:r w:rsidR="00B961E8" w:rsidRPr="006069E4">
        <w:rPr>
          <w:b/>
          <w:i w:val="0"/>
          <w:iCs w:val="0"/>
          <w:color w:val="auto"/>
          <w:sz w:val="22"/>
          <w:szCs w:val="24"/>
        </w:rPr>
        <w:fldChar w:fldCharType="end"/>
      </w:r>
      <w:r w:rsidRPr="006069E4">
        <w:rPr>
          <w:b/>
          <w:i w:val="0"/>
          <w:iCs w:val="0"/>
          <w:color w:val="auto"/>
          <w:sz w:val="22"/>
          <w:szCs w:val="24"/>
        </w:rPr>
        <w:t>: HAC12</w:t>
      </w:r>
      <w:r w:rsidR="009878B3" w:rsidRPr="006069E4">
        <w:rPr>
          <w:b/>
          <w:i w:val="0"/>
          <w:iCs w:val="0"/>
          <w:color w:val="auto"/>
          <w:sz w:val="22"/>
          <w:szCs w:val="24"/>
        </w:rPr>
        <w:t xml:space="preserve"> </w:t>
      </w:r>
      <w:r w:rsidR="00D40FFA" w:rsidRPr="00404501">
        <w:rPr>
          <w:b/>
          <w:i w:val="0"/>
          <w:iCs w:val="0"/>
          <w:color w:val="auto"/>
          <w:sz w:val="22"/>
          <w:szCs w:val="24"/>
        </w:rPr>
        <w:t>–</w:t>
      </w:r>
      <w:r w:rsidRPr="006069E4">
        <w:rPr>
          <w:b/>
          <w:i w:val="0"/>
          <w:iCs w:val="0"/>
          <w:color w:val="auto"/>
          <w:sz w:val="22"/>
          <w:szCs w:val="24"/>
        </w:rPr>
        <w:t xml:space="preserve"> Persistent incontinence – </w:t>
      </w:r>
      <w:r w:rsidR="002F5A93" w:rsidRPr="006069E4">
        <w:rPr>
          <w:b/>
          <w:i w:val="0"/>
          <w:iCs w:val="0"/>
          <w:color w:val="auto"/>
          <w:sz w:val="22"/>
          <w:szCs w:val="24"/>
        </w:rPr>
        <w:t xml:space="preserve">Complexity </w:t>
      </w:r>
      <w:r w:rsidR="00F81731">
        <w:rPr>
          <w:b/>
          <w:i w:val="0"/>
          <w:iCs w:val="0"/>
          <w:color w:val="auto"/>
          <w:sz w:val="22"/>
          <w:szCs w:val="24"/>
        </w:rPr>
        <w:t>b</w:t>
      </w:r>
      <w:r w:rsidR="00F81731" w:rsidRPr="006069E4">
        <w:rPr>
          <w:b/>
          <w:i w:val="0"/>
          <w:iCs w:val="0"/>
          <w:color w:val="auto"/>
          <w:sz w:val="22"/>
          <w:szCs w:val="24"/>
        </w:rPr>
        <w:t>ounds</w:t>
      </w:r>
    </w:p>
    <w:p w14:paraId="429DC66D" w14:textId="77478869" w:rsidR="00EB1284" w:rsidRPr="009F17B3" w:rsidRDefault="00743CBB" w:rsidP="00EB1284">
      <w:r>
        <w:rPr>
          <w:noProof/>
        </w:rPr>
        <w:drawing>
          <wp:inline distT="0" distB="0" distL="0" distR="0" wp14:anchorId="14D40EEB" wp14:editId="65F3DA44">
            <wp:extent cx="5760000" cy="3247464"/>
            <wp:effectExtent l="0" t="0" r="0" b="0"/>
            <wp:docPr id="43" name="Picture 43" title="Figure 15: HAC12 – Persistent incontinence – Complexity 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3247464"/>
                    </a:xfrm>
                    <a:prstGeom prst="rect">
                      <a:avLst/>
                    </a:prstGeom>
                    <a:noFill/>
                  </pic:spPr>
                </pic:pic>
              </a:graphicData>
            </a:graphic>
          </wp:inline>
        </w:drawing>
      </w:r>
    </w:p>
    <w:p w14:paraId="39D22ED2" w14:textId="32B6B555" w:rsidR="00A02783" w:rsidRDefault="00A02783" w:rsidP="00EB1284">
      <w:pPr>
        <w:pStyle w:val="Caption"/>
        <w:keepNext/>
        <w:rPr>
          <w:b/>
          <w:i w:val="0"/>
          <w:iCs w:val="0"/>
          <w:color w:val="auto"/>
          <w:sz w:val="22"/>
          <w:szCs w:val="24"/>
        </w:rPr>
      </w:pPr>
    </w:p>
    <w:p w14:paraId="26573EEB" w14:textId="0D62E706" w:rsidR="00FB52A4" w:rsidRDefault="00FB52A4" w:rsidP="00FB52A4"/>
    <w:p w14:paraId="23BE26A8" w14:textId="0542E760" w:rsidR="00FB52A4" w:rsidRPr="00FB52A4" w:rsidRDefault="00FB52A4" w:rsidP="00FB52A4"/>
    <w:p w14:paraId="71E95071" w14:textId="6D67A47B" w:rsidR="00EB1284" w:rsidRPr="006069E4" w:rsidRDefault="00EB1284" w:rsidP="00EB1284">
      <w:pPr>
        <w:pStyle w:val="Caption"/>
        <w:keepNext/>
        <w:rPr>
          <w:b/>
          <w:i w:val="0"/>
          <w:iCs w:val="0"/>
          <w:color w:val="auto"/>
          <w:sz w:val="22"/>
          <w:szCs w:val="24"/>
        </w:rPr>
      </w:pPr>
      <w:r w:rsidRPr="006069E4">
        <w:rPr>
          <w:b/>
          <w:i w:val="0"/>
          <w:iCs w:val="0"/>
          <w:color w:val="auto"/>
          <w:sz w:val="22"/>
          <w:szCs w:val="24"/>
        </w:rPr>
        <w:t xml:space="preserve">Figure </w:t>
      </w:r>
      <w:r w:rsidR="00B961E8" w:rsidRPr="006069E4">
        <w:rPr>
          <w:b/>
          <w:i w:val="0"/>
          <w:iCs w:val="0"/>
          <w:color w:val="auto"/>
          <w:sz w:val="22"/>
          <w:szCs w:val="24"/>
        </w:rPr>
        <w:fldChar w:fldCharType="begin"/>
      </w:r>
      <w:r w:rsidR="00B961E8" w:rsidRPr="006069E4">
        <w:rPr>
          <w:b/>
          <w:i w:val="0"/>
          <w:iCs w:val="0"/>
          <w:color w:val="auto"/>
          <w:sz w:val="22"/>
          <w:szCs w:val="24"/>
        </w:rPr>
        <w:instrText xml:space="preserve"> SEQ Figure \* ARABIC </w:instrText>
      </w:r>
      <w:r w:rsidR="00B961E8" w:rsidRPr="006069E4">
        <w:rPr>
          <w:b/>
          <w:i w:val="0"/>
          <w:iCs w:val="0"/>
          <w:color w:val="auto"/>
          <w:sz w:val="22"/>
          <w:szCs w:val="24"/>
        </w:rPr>
        <w:fldChar w:fldCharType="separate"/>
      </w:r>
      <w:r w:rsidR="00634DBC">
        <w:rPr>
          <w:b/>
          <w:i w:val="0"/>
          <w:iCs w:val="0"/>
          <w:noProof/>
          <w:color w:val="auto"/>
          <w:sz w:val="22"/>
          <w:szCs w:val="24"/>
        </w:rPr>
        <w:t>16</w:t>
      </w:r>
      <w:r w:rsidR="00B961E8" w:rsidRPr="006069E4">
        <w:rPr>
          <w:b/>
          <w:i w:val="0"/>
          <w:iCs w:val="0"/>
          <w:color w:val="auto"/>
          <w:sz w:val="22"/>
          <w:szCs w:val="24"/>
        </w:rPr>
        <w:fldChar w:fldCharType="end"/>
      </w:r>
      <w:r w:rsidRPr="006069E4">
        <w:rPr>
          <w:b/>
          <w:i w:val="0"/>
          <w:iCs w:val="0"/>
          <w:color w:val="auto"/>
          <w:sz w:val="22"/>
          <w:szCs w:val="24"/>
        </w:rPr>
        <w:t>: HAC13</w:t>
      </w:r>
      <w:r w:rsidR="009878B3" w:rsidRPr="006069E4">
        <w:rPr>
          <w:b/>
          <w:i w:val="0"/>
          <w:iCs w:val="0"/>
          <w:color w:val="auto"/>
          <w:sz w:val="22"/>
          <w:szCs w:val="24"/>
        </w:rPr>
        <w:t xml:space="preserve"> </w:t>
      </w:r>
      <w:r w:rsidR="00D40FFA" w:rsidRPr="00404501">
        <w:rPr>
          <w:b/>
          <w:i w:val="0"/>
          <w:iCs w:val="0"/>
          <w:color w:val="auto"/>
          <w:sz w:val="22"/>
          <w:szCs w:val="24"/>
        </w:rPr>
        <w:t>–</w:t>
      </w:r>
      <w:r w:rsidRPr="006069E4">
        <w:rPr>
          <w:b/>
          <w:i w:val="0"/>
          <w:iCs w:val="0"/>
          <w:color w:val="auto"/>
          <w:sz w:val="22"/>
          <w:szCs w:val="24"/>
        </w:rPr>
        <w:t xml:space="preserve"> Malnutrition – </w:t>
      </w:r>
      <w:r w:rsidR="002F5A93" w:rsidRPr="006069E4">
        <w:rPr>
          <w:b/>
          <w:i w:val="0"/>
          <w:iCs w:val="0"/>
          <w:color w:val="auto"/>
          <w:sz w:val="22"/>
          <w:szCs w:val="24"/>
        </w:rPr>
        <w:t xml:space="preserve">Complexity </w:t>
      </w:r>
      <w:r w:rsidR="00F81731">
        <w:rPr>
          <w:b/>
          <w:i w:val="0"/>
          <w:iCs w:val="0"/>
          <w:color w:val="auto"/>
          <w:sz w:val="22"/>
          <w:szCs w:val="24"/>
        </w:rPr>
        <w:t>b</w:t>
      </w:r>
      <w:r w:rsidR="00F81731" w:rsidRPr="006069E4">
        <w:rPr>
          <w:b/>
          <w:i w:val="0"/>
          <w:iCs w:val="0"/>
          <w:color w:val="auto"/>
          <w:sz w:val="22"/>
          <w:szCs w:val="24"/>
        </w:rPr>
        <w:t>ounds</w:t>
      </w:r>
    </w:p>
    <w:p w14:paraId="1EBFFDD5" w14:textId="1255ACF8" w:rsidR="00EB1284" w:rsidRPr="009F17B3" w:rsidRDefault="00FA1C71" w:rsidP="00EB1284">
      <w:r>
        <w:rPr>
          <w:noProof/>
        </w:rPr>
        <w:drawing>
          <wp:inline distT="0" distB="0" distL="0" distR="0" wp14:anchorId="3865F67D" wp14:editId="6769E4A5">
            <wp:extent cx="5760000" cy="3247464"/>
            <wp:effectExtent l="0" t="0" r="0" b="0"/>
            <wp:docPr id="44" name="Picture 44" title="Figure 16: HAC13 – Malnutrition – Complexity 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0" cy="3247464"/>
                    </a:xfrm>
                    <a:prstGeom prst="rect">
                      <a:avLst/>
                    </a:prstGeom>
                    <a:noFill/>
                  </pic:spPr>
                </pic:pic>
              </a:graphicData>
            </a:graphic>
          </wp:inline>
        </w:drawing>
      </w:r>
    </w:p>
    <w:p w14:paraId="467994BE" w14:textId="7454DCEB" w:rsidR="00EB1284" w:rsidRPr="006069E4" w:rsidRDefault="00EB1284" w:rsidP="00EB1284">
      <w:pPr>
        <w:pStyle w:val="Caption"/>
        <w:keepNext/>
        <w:rPr>
          <w:b/>
          <w:i w:val="0"/>
          <w:iCs w:val="0"/>
          <w:color w:val="auto"/>
          <w:sz w:val="22"/>
          <w:szCs w:val="24"/>
        </w:rPr>
      </w:pPr>
      <w:r w:rsidRPr="006069E4">
        <w:rPr>
          <w:b/>
          <w:i w:val="0"/>
          <w:iCs w:val="0"/>
          <w:color w:val="auto"/>
          <w:sz w:val="22"/>
          <w:szCs w:val="24"/>
        </w:rPr>
        <w:lastRenderedPageBreak/>
        <w:t xml:space="preserve">Figure </w:t>
      </w:r>
      <w:r w:rsidR="00B961E8" w:rsidRPr="006069E4">
        <w:rPr>
          <w:b/>
          <w:i w:val="0"/>
          <w:iCs w:val="0"/>
          <w:color w:val="auto"/>
          <w:sz w:val="22"/>
          <w:szCs w:val="24"/>
        </w:rPr>
        <w:fldChar w:fldCharType="begin"/>
      </w:r>
      <w:r w:rsidR="00B961E8" w:rsidRPr="006069E4">
        <w:rPr>
          <w:b/>
          <w:i w:val="0"/>
          <w:iCs w:val="0"/>
          <w:color w:val="auto"/>
          <w:sz w:val="22"/>
          <w:szCs w:val="24"/>
        </w:rPr>
        <w:instrText xml:space="preserve"> SEQ Figure \* ARABIC </w:instrText>
      </w:r>
      <w:r w:rsidR="00B961E8" w:rsidRPr="006069E4">
        <w:rPr>
          <w:b/>
          <w:i w:val="0"/>
          <w:iCs w:val="0"/>
          <w:color w:val="auto"/>
          <w:sz w:val="22"/>
          <w:szCs w:val="24"/>
        </w:rPr>
        <w:fldChar w:fldCharType="separate"/>
      </w:r>
      <w:r w:rsidR="00634DBC">
        <w:rPr>
          <w:b/>
          <w:i w:val="0"/>
          <w:iCs w:val="0"/>
          <w:noProof/>
          <w:color w:val="auto"/>
          <w:sz w:val="22"/>
          <w:szCs w:val="24"/>
        </w:rPr>
        <w:t>17</w:t>
      </w:r>
      <w:r w:rsidR="00B961E8" w:rsidRPr="006069E4">
        <w:rPr>
          <w:b/>
          <w:i w:val="0"/>
          <w:iCs w:val="0"/>
          <w:color w:val="auto"/>
          <w:sz w:val="22"/>
          <w:szCs w:val="24"/>
        </w:rPr>
        <w:fldChar w:fldCharType="end"/>
      </w:r>
      <w:r w:rsidRPr="006069E4">
        <w:rPr>
          <w:b/>
          <w:i w:val="0"/>
          <w:iCs w:val="0"/>
          <w:color w:val="auto"/>
          <w:sz w:val="22"/>
          <w:szCs w:val="24"/>
        </w:rPr>
        <w:t>: HAC14</w:t>
      </w:r>
      <w:r w:rsidR="009878B3" w:rsidRPr="006069E4">
        <w:rPr>
          <w:b/>
          <w:i w:val="0"/>
          <w:iCs w:val="0"/>
          <w:color w:val="auto"/>
          <w:sz w:val="22"/>
          <w:szCs w:val="24"/>
        </w:rPr>
        <w:t xml:space="preserve"> </w:t>
      </w:r>
      <w:r w:rsidR="00D40FFA" w:rsidRPr="00404501">
        <w:rPr>
          <w:b/>
          <w:i w:val="0"/>
          <w:iCs w:val="0"/>
          <w:color w:val="auto"/>
          <w:sz w:val="22"/>
          <w:szCs w:val="24"/>
        </w:rPr>
        <w:t>–</w:t>
      </w:r>
      <w:r w:rsidRPr="006069E4">
        <w:rPr>
          <w:b/>
          <w:i w:val="0"/>
          <w:iCs w:val="0"/>
          <w:color w:val="auto"/>
          <w:sz w:val="22"/>
          <w:szCs w:val="24"/>
        </w:rPr>
        <w:t xml:space="preserve"> Cardiac complications – </w:t>
      </w:r>
      <w:r w:rsidR="002F5A93" w:rsidRPr="006069E4">
        <w:rPr>
          <w:b/>
          <w:i w:val="0"/>
          <w:iCs w:val="0"/>
          <w:color w:val="auto"/>
          <w:sz w:val="22"/>
          <w:szCs w:val="24"/>
        </w:rPr>
        <w:t xml:space="preserve">Complexity </w:t>
      </w:r>
      <w:r w:rsidR="00F81731">
        <w:rPr>
          <w:b/>
          <w:i w:val="0"/>
          <w:iCs w:val="0"/>
          <w:color w:val="auto"/>
          <w:sz w:val="22"/>
          <w:szCs w:val="24"/>
        </w:rPr>
        <w:t>b</w:t>
      </w:r>
      <w:r w:rsidR="00F81731" w:rsidRPr="006069E4">
        <w:rPr>
          <w:b/>
          <w:i w:val="0"/>
          <w:iCs w:val="0"/>
          <w:color w:val="auto"/>
          <w:sz w:val="22"/>
          <w:szCs w:val="24"/>
        </w:rPr>
        <w:t>ounds</w:t>
      </w:r>
    </w:p>
    <w:p w14:paraId="414C17FD" w14:textId="7D211889" w:rsidR="00EB1284" w:rsidRPr="009F17B3" w:rsidRDefault="00FA1C71" w:rsidP="00EB1284">
      <w:r>
        <w:rPr>
          <w:noProof/>
        </w:rPr>
        <w:drawing>
          <wp:inline distT="0" distB="0" distL="0" distR="0" wp14:anchorId="2C78C969" wp14:editId="19978F06">
            <wp:extent cx="5760000" cy="3247464"/>
            <wp:effectExtent l="0" t="0" r="0" b="0"/>
            <wp:docPr id="45" name="Picture 45" title="Figure 17: HAC14 – Cardiac complications – Complexity 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00" cy="3247464"/>
                    </a:xfrm>
                    <a:prstGeom prst="rect">
                      <a:avLst/>
                    </a:prstGeom>
                    <a:noFill/>
                  </pic:spPr>
                </pic:pic>
              </a:graphicData>
            </a:graphic>
          </wp:inline>
        </w:drawing>
      </w:r>
    </w:p>
    <w:p w14:paraId="1F410C05" w14:textId="77777777" w:rsidR="008143F6" w:rsidRPr="00166A51" w:rsidRDefault="008143F6" w:rsidP="00BC3A63"/>
    <w:p w14:paraId="1D76DDC1" w14:textId="77777777" w:rsidR="0098702F" w:rsidRDefault="0098702F">
      <w:pPr>
        <w:spacing w:before="0" w:after="0" w:line="240" w:lineRule="auto"/>
      </w:pPr>
      <w:r>
        <w:br w:type="page"/>
      </w:r>
    </w:p>
    <w:p w14:paraId="742608F5" w14:textId="77777777" w:rsidR="0059283C" w:rsidRPr="00350852" w:rsidRDefault="0098702F" w:rsidP="00350852">
      <w:r>
        <w:rPr>
          <w:noProof/>
        </w:rPr>
        <w:lastRenderedPageBreak/>
        <mc:AlternateContent>
          <mc:Choice Requires="wps">
            <w:drawing>
              <wp:anchor distT="0" distB="0" distL="114300" distR="114300" simplePos="0" relativeHeight="251659776" behindDoc="0" locked="0" layoutInCell="1" allowOverlap="1" wp14:anchorId="37154C21" wp14:editId="02B6A7EC">
                <wp:simplePos x="0" y="0"/>
                <wp:positionH relativeFrom="column">
                  <wp:align>left</wp:align>
                </wp:positionH>
                <wp:positionV relativeFrom="margin">
                  <wp:align>bottom</wp:align>
                </wp:positionV>
                <wp:extent cx="1943280" cy="1257480"/>
                <wp:effectExtent l="0" t="0" r="12700" b="12700"/>
                <wp:wrapSquare wrapText="bothSides"/>
                <wp:docPr id="3" name="Text Box 3"/>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CCF114" w14:textId="77777777" w:rsidR="008E6247" w:rsidRPr="0098702F" w:rsidRDefault="008E6247" w:rsidP="0098702F">
                            <w:pPr>
                              <w:pStyle w:val="Address"/>
                              <w:rPr>
                                <w:color w:val="006700" w:themeColor="accent2" w:themeShade="BF"/>
                              </w:rPr>
                            </w:pPr>
                            <w:r w:rsidRPr="0098702F">
                              <w:rPr>
                                <w:color w:val="006700" w:themeColor="accent2" w:themeShade="BF"/>
                              </w:rPr>
                              <w:t>Independent Hospital Pricing Authority</w:t>
                            </w:r>
                          </w:p>
                          <w:p w14:paraId="15493B66" w14:textId="77777777" w:rsidR="008E6247" w:rsidRPr="0098702F" w:rsidRDefault="008E6247" w:rsidP="0098702F">
                            <w:pPr>
                              <w:pStyle w:val="Address"/>
                              <w:rPr>
                                <w:color w:val="006700" w:themeColor="accent2" w:themeShade="BF"/>
                              </w:rPr>
                            </w:pPr>
                            <w:r w:rsidRPr="0098702F">
                              <w:rPr>
                                <w:color w:val="006700" w:themeColor="accent2" w:themeShade="BF"/>
                              </w:rPr>
                              <w:t> </w:t>
                            </w:r>
                          </w:p>
                          <w:p w14:paraId="35787532" w14:textId="77777777" w:rsidR="008E6247" w:rsidRPr="0098702F" w:rsidRDefault="008E6247" w:rsidP="0098702F">
                            <w:pPr>
                              <w:pStyle w:val="Address"/>
                              <w:rPr>
                                <w:color w:val="000000" w:themeColor="text1"/>
                              </w:rPr>
                            </w:pPr>
                            <w:r w:rsidRPr="0098702F">
                              <w:rPr>
                                <w:color w:val="000000" w:themeColor="text1"/>
                              </w:rPr>
                              <w:t>Level 6, 1 Oxford Street</w:t>
                            </w:r>
                          </w:p>
                          <w:p w14:paraId="6934E165" w14:textId="77777777" w:rsidR="008E6247" w:rsidRPr="0098702F" w:rsidRDefault="008E6247" w:rsidP="0098702F">
                            <w:pPr>
                              <w:pStyle w:val="Address"/>
                              <w:rPr>
                                <w:color w:val="006700" w:themeColor="accent2" w:themeShade="BF"/>
                              </w:rPr>
                            </w:pPr>
                            <w:r w:rsidRPr="0098702F">
                              <w:rPr>
                                <w:color w:val="000000" w:themeColor="text1"/>
                              </w:rPr>
                              <w:t>Sydney NSW 2000</w:t>
                            </w:r>
                          </w:p>
                          <w:p w14:paraId="2CB7BE8D" w14:textId="77777777" w:rsidR="008E6247" w:rsidRPr="0098702F" w:rsidRDefault="008E6247" w:rsidP="0098702F">
                            <w:pPr>
                              <w:pStyle w:val="Address"/>
                              <w:rPr>
                                <w:color w:val="006700" w:themeColor="accent2" w:themeShade="BF"/>
                              </w:rPr>
                            </w:pPr>
                          </w:p>
                          <w:p w14:paraId="2015FF6A" w14:textId="77777777" w:rsidR="008E6247" w:rsidRPr="0098702F" w:rsidRDefault="008E6247" w:rsidP="0098702F">
                            <w:pPr>
                              <w:pStyle w:val="Address"/>
                              <w:rPr>
                                <w:color w:val="006700" w:themeColor="accent2" w:themeShade="BF"/>
                              </w:rPr>
                            </w:pPr>
                            <w:r w:rsidRPr="0098702F">
                              <w:rPr>
                                <w:color w:val="006700" w:themeColor="accent2" w:themeShade="BF"/>
                              </w:rPr>
                              <w:t xml:space="preserve">Phone </w:t>
                            </w:r>
                            <w:r w:rsidRPr="0098702F">
                              <w:rPr>
                                <w:color w:val="000000" w:themeColor="text1"/>
                              </w:rPr>
                              <w:t>02 8215 1100</w:t>
                            </w:r>
                          </w:p>
                          <w:p w14:paraId="06F45755" w14:textId="77777777" w:rsidR="008E6247" w:rsidRPr="0098702F" w:rsidRDefault="008E6247" w:rsidP="0098702F">
                            <w:pPr>
                              <w:pStyle w:val="Address"/>
                              <w:rPr>
                                <w:color w:val="006700" w:themeColor="accent2" w:themeShade="BF"/>
                              </w:rPr>
                            </w:pPr>
                            <w:r w:rsidRPr="0098702F">
                              <w:rPr>
                                <w:color w:val="006700" w:themeColor="accent2" w:themeShade="BF"/>
                              </w:rPr>
                              <w:t xml:space="preserve">Email </w:t>
                            </w:r>
                            <w:r w:rsidRPr="0098702F">
                              <w:rPr>
                                <w:color w:val="000000" w:themeColor="text1"/>
                              </w:rPr>
                              <w:t>enquiries.ihpa@ihpa.gov.au</w:t>
                            </w:r>
                          </w:p>
                          <w:p w14:paraId="66C718D7" w14:textId="77777777" w:rsidR="008E6247" w:rsidRPr="0098702F" w:rsidRDefault="008E6247" w:rsidP="0098702F">
                            <w:pPr>
                              <w:pStyle w:val="Address"/>
                              <w:rPr>
                                <w:color w:val="006700" w:themeColor="accent2" w:themeShade="BF"/>
                              </w:rPr>
                            </w:pPr>
                            <w:r w:rsidRPr="0098702F">
                              <w:rPr>
                                <w:color w:val="006700" w:themeColor="accent2" w:themeShade="BF"/>
                              </w:rPr>
                              <w:t xml:space="preserve">Twitter </w:t>
                            </w:r>
                            <w:r w:rsidRPr="0098702F">
                              <w:rPr>
                                <w:color w:val="000000" w:themeColor="text1"/>
                              </w:rPr>
                              <w:t>@</w:t>
                            </w:r>
                            <w:proofErr w:type="spellStart"/>
                            <w:r w:rsidRPr="0098702F">
                              <w:rPr>
                                <w:color w:val="000000" w:themeColor="text1"/>
                              </w:rPr>
                              <w:t>IHPAnews</w:t>
                            </w:r>
                            <w:proofErr w:type="spellEnd"/>
                          </w:p>
                          <w:p w14:paraId="7F10DC73" w14:textId="77777777" w:rsidR="008E6247" w:rsidRPr="0098702F" w:rsidRDefault="008E6247" w:rsidP="0098702F">
                            <w:pPr>
                              <w:pStyle w:val="Address"/>
                              <w:rPr>
                                <w:color w:val="006700" w:themeColor="accent2" w:themeShade="BF"/>
                              </w:rPr>
                            </w:pPr>
                          </w:p>
                          <w:p w14:paraId="44E61AA4" w14:textId="77777777" w:rsidR="008E6247" w:rsidRPr="0098702F" w:rsidRDefault="008E6247" w:rsidP="0098702F">
                            <w:pPr>
                              <w:pStyle w:val="Address"/>
                              <w:rPr>
                                <w:color w:val="006700" w:themeColor="accent2" w:themeShade="BF"/>
                              </w:rPr>
                            </w:pPr>
                            <w:r w:rsidRPr="0098702F">
                              <w:rPr>
                                <w:color w:val="006700" w:themeColor="accent2" w:themeShade="BF"/>
                              </w:rPr>
                              <w:t>www.ihpa.gov.au</w:t>
                            </w:r>
                          </w:p>
                          <w:p w14:paraId="4A98F0F3" w14:textId="77777777" w:rsidR="008E6247" w:rsidRPr="0098702F" w:rsidRDefault="008E6247" w:rsidP="0098702F">
                            <w:pPr>
                              <w:pStyle w:val="Address"/>
                              <w:rPr>
                                <w:color w:val="006700" w:themeColor="accent2"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7154C21" id="_x0000_t202" coordsize="21600,21600" o:spt="202" path="m,l,21600r21600,l21600,xe">
                <v:stroke joinstyle="miter"/>
                <v:path gradientshapeok="t" o:connecttype="rect"/>
              </v:shapetype>
              <v:shape id="Text Box 3" o:spid="_x0000_s1026" type="#_x0000_t202" style="position:absolute;margin-left:0;margin-top:0;width:153pt;height:99pt;z-index:251659776;visibility:visible;mso-wrap-style:square;mso-width-percent:0;mso-height-percent:0;mso-wrap-distance-left:9pt;mso-wrap-distance-top:0;mso-wrap-distance-right:9pt;mso-wrap-distance-bottom:0;mso-position-horizontal:left;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" filled="f" stroked="f">
                <v:textbox inset="0,0,0,0">
                  <w:txbxContent>
                    <w:p w14:paraId="14CCF114" w14:textId="77777777" w:rsidR="008E6247" w:rsidRPr="0098702F" w:rsidRDefault="008E6247" w:rsidP="0098702F">
                      <w:pPr>
                        <w:pStyle w:val="Address"/>
                        <w:rPr>
                          <w:color w:val="006700" w:themeColor="accent2" w:themeShade="BF"/>
                        </w:rPr>
                      </w:pPr>
                      <w:r w:rsidRPr="0098702F">
                        <w:rPr>
                          <w:color w:val="006700" w:themeColor="accent2" w:themeShade="BF"/>
                        </w:rPr>
                        <w:t>Independent Hospital Pricing Authority</w:t>
                      </w:r>
                    </w:p>
                    <w:p w14:paraId="15493B66" w14:textId="77777777" w:rsidR="008E6247" w:rsidRPr="0098702F" w:rsidRDefault="008E6247" w:rsidP="0098702F">
                      <w:pPr>
                        <w:pStyle w:val="Address"/>
                        <w:rPr>
                          <w:color w:val="006700" w:themeColor="accent2" w:themeShade="BF"/>
                        </w:rPr>
                      </w:pPr>
                      <w:r w:rsidRPr="0098702F">
                        <w:rPr>
                          <w:color w:val="006700" w:themeColor="accent2" w:themeShade="BF"/>
                        </w:rPr>
                        <w:t> </w:t>
                      </w:r>
                    </w:p>
                    <w:p w14:paraId="35787532" w14:textId="77777777" w:rsidR="008E6247" w:rsidRPr="0098702F" w:rsidRDefault="008E6247" w:rsidP="0098702F">
                      <w:pPr>
                        <w:pStyle w:val="Address"/>
                        <w:rPr>
                          <w:color w:val="000000" w:themeColor="text1"/>
                        </w:rPr>
                      </w:pPr>
                      <w:r w:rsidRPr="0098702F">
                        <w:rPr>
                          <w:color w:val="000000" w:themeColor="text1"/>
                        </w:rPr>
                        <w:t>Level 6, 1 Oxford Street</w:t>
                      </w:r>
                    </w:p>
                    <w:p w14:paraId="6934E165" w14:textId="77777777" w:rsidR="008E6247" w:rsidRPr="0098702F" w:rsidRDefault="008E6247" w:rsidP="0098702F">
                      <w:pPr>
                        <w:pStyle w:val="Address"/>
                        <w:rPr>
                          <w:color w:val="006700" w:themeColor="accent2" w:themeShade="BF"/>
                        </w:rPr>
                      </w:pPr>
                      <w:r w:rsidRPr="0098702F">
                        <w:rPr>
                          <w:color w:val="000000" w:themeColor="text1"/>
                        </w:rPr>
                        <w:t>Sydney NSW 2000</w:t>
                      </w:r>
                    </w:p>
                    <w:p w14:paraId="2CB7BE8D" w14:textId="77777777" w:rsidR="008E6247" w:rsidRPr="0098702F" w:rsidRDefault="008E6247" w:rsidP="0098702F">
                      <w:pPr>
                        <w:pStyle w:val="Address"/>
                        <w:rPr>
                          <w:color w:val="006700" w:themeColor="accent2" w:themeShade="BF"/>
                        </w:rPr>
                      </w:pPr>
                    </w:p>
                    <w:p w14:paraId="2015FF6A" w14:textId="77777777" w:rsidR="008E6247" w:rsidRPr="0098702F" w:rsidRDefault="008E6247" w:rsidP="0098702F">
                      <w:pPr>
                        <w:pStyle w:val="Address"/>
                        <w:rPr>
                          <w:color w:val="006700" w:themeColor="accent2" w:themeShade="BF"/>
                        </w:rPr>
                      </w:pPr>
                      <w:r w:rsidRPr="0098702F">
                        <w:rPr>
                          <w:color w:val="006700" w:themeColor="accent2" w:themeShade="BF"/>
                        </w:rPr>
                        <w:t xml:space="preserve">Phone </w:t>
                      </w:r>
                      <w:r w:rsidRPr="0098702F">
                        <w:rPr>
                          <w:color w:val="000000" w:themeColor="text1"/>
                        </w:rPr>
                        <w:t>02 8215 1100</w:t>
                      </w:r>
                    </w:p>
                    <w:p w14:paraId="06F45755" w14:textId="77777777" w:rsidR="008E6247" w:rsidRPr="0098702F" w:rsidRDefault="008E6247" w:rsidP="0098702F">
                      <w:pPr>
                        <w:pStyle w:val="Address"/>
                        <w:rPr>
                          <w:color w:val="006700" w:themeColor="accent2" w:themeShade="BF"/>
                        </w:rPr>
                      </w:pPr>
                      <w:r w:rsidRPr="0098702F">
                        <w:rPr>
                          <w:color w:val="006700" w:themeColor="accent2" w:themeShade="BF"/>
                        </w:rPr>
                        <w:t xml:space="preserve">Email </w:t>
                      </w:r>
                      <w:r w:rsidRPr="0098702F">
                        <w:rPr>
                          <w:color w:val="000000" w:themeColor="text1"/>
                        </w:rPr>
                        <w:t>enquiries.ihpa@ihpa.gov.au</w:t>
                      </w:r>
                    </w:p>
                    <w:p w14:paraId="66C718D7" w14:textId="77777777" w:rsidR="008E6247" w:rsidRPr="0098702F" w:rsidRDefault="008E6247" w:rsidP="0098702F">
                      <w:pPr>
                        <w:pStyle w:val="Address"/>
                        <w:rPr>
                          <w:color w:val="006700" w:themeColor="accent2" w:themeShade="BF"/>
                        </w:rPr>
                      </w:pPr>
                      <w:r w:rsidRPr="0098702F">
                        <w:rPr>
                          <w:color w:val="006700" w:themeColor="accent2" w:themeShade="BF"/>
                        </w:rPr>
                        <w:t xml:space="preserve">Twitter </w:t>
                      </w:r>
                      <w:r w:rsidRPr="0098702F">
                        <w:rPr>
                          <w:color w:val="000000" w:themeColor="text1"/>
                        </w:rPr>
                        <w:t>@</w:t>
                      </w:r>
                      <w:proofErr w:type="spellStart"/>
                      <w:r w:rsidRPr="0098702F">
                        <w:rPr>
                          <w:color w:val="000000" w:themeColor="text1"/>
                        </w:rPr>
                        <w:t>IHPAnews</w:t>
                      </w:r>
                      <w:proofErr w:type="spellEnd"/>
                    </w:p>
                    <w:p w14:paraId="7F10DC73" w14:textId="77777777" w:rsidR="008E6247" w:rsidRPr="0098702F" w:rsidRDefault="008E6247" w:rsidP="0098702F">
                      <w:pPr>
                        <w:pStyle w:val="Address"/>
                        <w:rPr>
                          <w:color w:val="006700" w:themeColor="accent2" w:themeShade="BF"/>
                        </w:rPr>
                      </w:pPr>
                    </w:p>
                    <w:p w14:paraId="44E61AA4" w14:textId="77777777" w:rsidR="008E6247" w:rsidRPr="0098702F" w:rsidRDefault="008E6247" w:rsidP="0098702F">
                      <w:pPr>
                        <w:pStyle w:val="Address"/>
                        <w:rPr>
                          <w:color w:val="006700" w:themeColor="accent2" w:themeShade="BF"/>
                        </w:rPr>
                      </w:pPr>
                      <w:r w:rsidRPr="0098702F">
                        <w:rPr>
                          <w:color w:val="006700" w:themeColor="accent2" w:themeShade="BF"/>
                        </w:rPr>
                        <w:t>www.ihpa.gov.au</w:t>
                      </w:r>
                    </w:p>
                    <w:p w14:paraId="4A98F0F3" w14:textId="77777777" w:rsidR="008E6247" w:rsidRPr="0098702F" w:rsidRDefault="008E6247" w:rsidP="0098702F">
                      <w:pPr>
                        <w:pStyle w:val="Address"/>
                        <w:rPr>
                          <w:color w:val="006700" w:themeColor="accent2" w:themeShade="BF"/>
                        </w:rPr>
                      </w:pPr>
                    </w:p>
                  </w:txbxContent>
                </v:textbox>
                <w10:wrap type="square" anchory="margin"/>
              </v:shape>
            </w:pict>
          </mc:Fallback>
        </mc:AlternateContent>
      </w:r>
      <w:r>
        <w:rPr>
          <w:noProof/>
        </w:rPr>
        <w:drawing>
          <wp:anchor distT="0" distB="0" distL="114300" distR="114300" simplePos="0" relativeHeight="251657728" behindDoc="1" locked="0" layoutInCell="1" allowOverlap="1" wp14:anchorId="43298FB6" wp14:editId="3454BAB6">
            <wp:simplePos x="0" y="0"/>
            <wp:positionH relativeFrom="page">
              <wp:align>left</wp:align>
            </wp:positionH>
            <wp:positionV relativeFrom="page">
              <wp:align>top</wp:align>
            </wp:positionV>
            <wp:extent cx="7593126" cy="10740600"/>
            <wp:effectExtent l="0" t="0" r="190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93126" cy="10740600"/>
                    </a:xfrm>
                    <a:prstGeom prst="rect">
                      <a:avLst/>
                    </a:prstGeom>
                  </pic:spPr>
                </pic:pic>
              </a:graphicData>
            </a:graphic>
            <wp14:sizeRelH relativeFrom="margin">
              <wp14:pctWidth>0</wp14:pctWidth>
            </wp14:sizeRelH>
            <wp14:sizeRelV relativeFrom="margin">
              <wp14:pctHeight>0</wp14:pctHeight>
            </wp14:sizeRelV>
          </wp:anchor>
        </w:drawing>
      </w:r>
    </w:p>
    <w:sectPr w:rsidR="0059283C" w:rsidRPr="00350852" w:rsidSect="0046599F">
      <w:headerReference w:type="default" r:id="rId43"/>
      <w:pgSz w:w="11906" w:h="16838" w:code="9"/>
      <w:pgMar w:top="2041" w:right="1440" w:bottom="1021" w:left="1021" w:header="68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344496" w14:textId="77777777" w:rsidR="008E6247" w:rsidRDefault="008E6247">
      <w:r>
        <w:separator/>
      </w:r>
    </w:p>
  </w:endnote>
  <w:endnote w:type="continuationSeparator" w:id="0">
    <w:p w14:paraId="0306B4B0" w14:textId="77777777" w:rsidR="008E6247" w:rsidRDefault="008E6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734AC" w14:textId="77777777" w:rsidR="00375D83" w:rsidRDefault="00375D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8C5DD" w14:textId="77777777" w:rsidR="00375D83" w:rsidRDefault="00375D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10186" w14:textId="77777777" w:rsidR="00375D83" w:rsidRDefault="00375D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0B7033" w14:textId="77777777" w:rsidR="008E6247" w:rsidRDefault="008E6247">
      <w:r>
        <w:separator/>
      </w:r>
    </w:p>
  </w:footnote>
  <w:footnote w:type="continuationSeparator" w:id="0">
    <w:p w14:paraId="776CA121" w14:textId="77777777" w:rsidR="008E6247" w:rsidRDefault="008E6247">
      <w:r>
        <w:continuationSeparator/>
      </w:r>
    </w:p>
  </w:footnote>
  <w:footnote w:id="1">
    <w:p w14:paraId="03564784" w14:textId="77777777" w:rsidR="008E6247" w:rsidRPr="005F329D" w:rsidRDefault="008E6247" w:rsidP="00551D7E">
      <w:pPr>
        <w:pStyle w:val="FootnoteText"/>
        <w:rPr>
          <w:sz w:val="18"/>
        </w:rPr>
      </w:pPr>
      <w:r>
        <w:rPr>
          <w:rStyle w:val="FootnoteReference"/>
        </w:rPr>
        <w:footnoteRef/>
      </w:r>
      <w:r>
        <w:t xml:space="preserve"> </w:t>
      </w:r>
      <w:r w:rsidRPr="005F329D">
        <w:rPr>
          <w:sz w:val="18"/>
        </w:rPr>
        <w:t>Details on these datasets can be</w:t>
      </w:r>
      <w:r>
        <w:rPr>
          <w:sz w:val="18"/>
        </w:rPr>
        <w:t xml:space="preserve"> found at: </w:t>
      </w:r>
      <w:r w:rsidRPr="005F329D">
        <w:rPr>
          <w:sz w:val="18"/>
        </w:rPr>
        <w:t xml:space="preserve">https://www.ihpa.gov.au/what-we-do/data-specifications </w:t>
      </w:r>
    </w:p>
  </w:footnote>
  <w:footnote w:id="2">
    <w:p w14:paraId="20023FD6" w14:textId="77777777" w:rsidR="008E6247" w:rsidRDefault="008E6247">
      <w:pPr>
        <w:pStyle w:val="FootnoteText"/>
      </w:pPr>
      <w:r w:rsidRPr="005F329D">
        <w:rPr>
          <w:rStyle w:val="FootnoteReference"/>
          <w:sz w:val="18"/>
        </w:rPr>
        <w:footnoteRef/>
      </w:r>
      <w:r w:rsidRPr="005F329D">
        <w:rPr>
          <w:sz w:val="18"/>
        </w:rPr>
        <w:t xml:space="preserve"> https://www.safetyandquality.gov.au/our-work/information-strategy/indicators/hospital-acquired-complications/</w:t>
      </w:r>
    </w:p>
  </w:footnote>
  <w:footnote w:id="3">
    <w:p w14:paraId="1157C704" w14:textId="77777777" w:rsidR="008E6247" w:rsidRDefault="008E6247" w:rsidP="00457D1A">
      <w:pPr>
        <w:pStyle w:val="FootnoteText"/>
        <w:rPr>
          <w:sz w:val="18"/>
        </w:rPr>
      </w:pPr>
      <w:r>
        <w:rPr>
          <w:rStyle w:val="FootnoteReference"/>
        </w:rPr>
        <w:footnoteRef/>
      </w:r>
      <w:r>
        <w:t xml:space="preserve"> </w:t>
      </w:r>
      <w:r w:rsidRPr="004F20DC">
        <w:rPr>
          <w:sz w:val="18"/>
        </w:rPr>
        <w:t>Socio-Economic Indexes for Areas (SEIFA) is a product developed by the ABS that ranks areas in Australia according to relative socio-economic advantage and disadvantage.</w:t>
      </w:r>
    </w:p>
    <w:p w14:paraId="6F7AA8DC" w14:textId="77777777" w:rsidR="008E6247" w:rsidRDefault="008E6247" w:rsidP="00457D1A">
      <w:pPr>
        <w:pStyle w:val="FootnoteText"/>
      </w:pPr>
      <w:r w:rsidRPr="004F20DC">
        <w:rPr>
          <w:sz w:val="18"/>
        </w:rPr>
        <w:t>http://www.abs.gov.au/websitedbs/censushome.nsf/home/seifa</w:t>
      </w:r>
    </w:p>
  </w:footnote>
  <w:footnote w:id="4">
    <w:p w14:paraId="4FACF9E8" w14:textId="77777777" w:rsidR="008E6247" w:rsidRDefault="008E6247">
      <w:pPr>
        <w:pStyle w:val="FootnoteText"/>
      </w:pPr>
      <w:r>
        <w:rPr>
          <w:rStyle w:val="FootnoteReference"/>
        </w:rPr>
        <w:footnoteRef/>
      </w:r>
      <w:r>
        <w:t xml:space="preserve"> </w:t>
      </w:r>
      <w:r w:rsidRPr="001A0D09">
        <w:rPr>
          <w:sz w:val="18"/>
        </w:rPr>
        <w:t xml:space="preserve">The </w:t>
      </w:r>
      <w:proofErr w:type="spellStart"/>
      <w:r w:rsidRPr="001A0D09">
        <w:rPr>
          <w:sz w:val="18"/>
        </w:rPr>
        <w:t>Charlson</w:t>
      </w:r>
      <w:proofErr w:type="spellEnd"/>
      <w:r w:rsidRPr="001A0D09">
        <w:rPr>
          <w:sz w:val="18"/>
        </w:rPr>
        <w:t xml:space="preserve"> index is a score that predicts the one year mortality for a patient with a range of specific comorbidities.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780BE" w14:textId="77777777" w:rsidR="00375D83" w:rsidRDefault="00375D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FAACB" w14:textId="6729F62E" w:rsidR="008E6247" w:rsidRPr="00375D83" w:rsidRDefault="00375D83" w:rsidP="00375D83">
    <w:pPr>
      <w:pStyle w:val="Header"/>
      <w:rPr>
        <w:color w:val="008A00" w:themeColor="accent2"/>
      </w:rPr>
    </w:pPr>
    <w:r>
      <w:rPr>
        <w:noProof/>
        <w:color w:val="FFFFFF" w:themeColor="background1"/>
      </w:rPr>
      <w:drawing>
        <wp:anchor distT="0" distB="0" distL="114300" distR="114300" simplePos="0" relativeHeight="251663360" behindDoc="1" locked="0" layoutInCell="0" allowOverlap="1" wp14:anchorId="38C05765" wp14:editId="45E58C11">
          <wp:simplePos x="0" y="0"/>
          <wp:positionH relativeFrom="page">
            <wp:posOffset>0</wp:posOffset>
          </wp:positionH>
          <wp:positionV relativeFrom="page">
            <wp:posOffset>1179</wp:posOffset>
          </wp:positionV>
          <wp:extent cx="6080400" cy="918140"/>
          <wp:effectExtent l="0" t="0" r="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Risk Adjustment Model for Hospital Acquired Complications v3</w:t>
    </w:r>
    <w:r>
      <w:rPr>
        <w:color w:val="FFFFFF" w:themeColor="background1"/>
      </w:rPr>
      <w:tab/>
    </w:r>
    <w:r w:rsidRPr="005F219D">
      <w:rPr>
        <w:color w:val="008A00" w:themeColor="accent2"/>
      </w:rPr>
      <w:fldChar w:fldCharType="begin"/>
    </w:r>
    <w:r w:rsidRPr="005F219D">
      <w:rPr>
        <w:color w:val="008A00" w:themeColor="accent2"/>
      </w:rPr>
      <w:instrText xml:space="preserve"> PAGE   \* MERGEFORMAT </w:instrText>
    </w:r>
    <w:r w:rsidRPr="005F219D">
      <w:rPr>
        <w:color w:val="008A00" w:themeColor="accent2"/>
      </w:rPr>
      <w:fldChar w:fldCharType="separate"/>
    </w:r>
    <w:r w:rsidR="005109B9">
      <w:rPr>
        <w:noProof/>
        <w:color w:val="008A00" w:themeColor="accent2"/>
      </w:rPr>
      <w:t>28</w:t>
    </w:r>
    <w:r w:rsidRPr="005F219D">
      <w:rPr>
        <w:noProof/>
        <w:color w:val="008A00" w:themeColor="accent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ED013" w14:textId="77777777" w:rsidR="00375D83" w:rsidRDefault="00375D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797C3" w14:textId="77777777" w:rsidR="00375D83" w:rsidRPr="00375D83" w:rsidRDefault="00375D83" w:rsidP="00375D83">
    <w:pPr>
      <w:pStyle w:val="Header"/>
      <w:tabs>
        <w:tab w:val="clear" w:pos="10319"/>
        <w:tab w:val="right" w:pos="15168"/>
      </w:tabs>
      <w:rPr>
        <w:color w:val="008A00" w:themeColor="accent2"/>
      </w:rPr>
    </w:pPr>
    <w:r>
      <w:rPr>
        <w:noProof/>
        <w:color w:val="FFFFFF" w:themeColor="background1"/>
      </w:rPr>
      <w:drawing>
        <wp:anchor distT="0" distB="0" distL="114300" distR="114300" simplePos="0" relativeHeight="251665408" behindDoc="1" locked="0" layoutInCell="0" allowOverlap="1" wp14:anchorId="7995FF5C" wp14:editId="0A725F71">
          <wp:simplePos x="0" y="0"/>
          <wp:positionH relativeFrom="page">
            <wp:posOffset>0</wp:posOffset>
          </wp:positionH>
          <wp:positionV relativeFrom="page">
            <wp:posOffset>1179</wp:posOffset>
          </wp:positionV>
          <wp:extent cx="6080400" cy="918140"/>
          <wp:effectExtent l="0" t="0" r="0" b="0"/>
          <wp:wrapNone/>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Risk Adjustment Model for Hospital Acquired Complications v3</w:t>
    </w:r>
    <w:r>
      <w:rPr>
        <w:color w:val="FFFFFF" w:themeColor="background1"/>
      </w:rPr>
      <w:tab/>
    </w:r>
    <w:r w:rsidRPr="005F219D">
      <w:rPr>
        <w:color w:val="008A00" w:themeColor="accent2"/>
      </w:rPr>
      <w:fldChar w:fldCharType="begin"/>
    </w:r>
    <w:r w:rsidRPr="005F219D">
      <w:rPr>
        <w:color w:val="008A00" w:themeColor="accent2"/>
      </w:rPr>
      <w:instrText xml:space="preserve"> PAGE   \* MERGEFORMAT </w:instrText>
    </w:r>
    <w:r w:rsidRPr="005F219D">
      <w:rPr>
        <w:color w:val="008A00" w:themeColor="accent2"/>
      </w:rPr>
      <w:fldChar w:fldCharType="separate"/>
    </w:r>
    <w:r w:rsidR="005109B9">
      <w:rPr>
        <w:noProof/>
        <w:color w:val="008A00" w:themeColor="accent2"/>
      </w:rPr>
      <w:t>29</w:t>
    </w:r>
    <w:r w:rsidRPr="005F219D">
      <w:rPr>
        <w:noProof/>
        <w:color w:val="008A00" w:themeColor="accent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65438" w14:textId="77777777" w:rsidR="00375D83" w:rsidRPr="00375D83" w:rsidRDefault="00375D83" w:rsidP="00375D83">
    <w:pPr>
      <w:pStyle w:val="Header"/>
      <w:rPr>
        <w:color w:val="008A00" w:themeColor="accent2"/>
      </w:rPr>
    </w:pPr>
    <w:r>
      <w:rPr>
        <w:noProof/>
        <w:color w:val="FFFFFF" w:themeColor="background1"/>
      </w:rPr>
      <w:drawing>
        <wp:anchor distT="0" distB="0" distL="114300" distR="114300" simplePos="0" relativeHeight="251667456" behindDoc="1" locked="0" layoutInCell="0" allowOverlap="1" wp14:anchorId="3A79C58E" wp14:editId="6C9CB0ED">
          <wp:simplePos x="0" y="0"/>
          <wp:positionH relativeFrom="page">
            <wp:posOffset>0</wp:posOffset>
          </wp:positionH>
          <wp:positionV relativeFrom="page">
            <wp:posOffset>1179</wp:posOffset>
          </wp:positionV>
          <wp:extent cx="6080400" cy="91814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Risk Adjustment Model for Hospital Acquired Complications v3</w:t>
    </w:r>
    <w:r>
      <w:rPr>
        <w:color w:val="FFFFFF" w:themeColor="background1"/>
      </w:rPr>
      <w:tab/>
    </w:r>
    <w:r w:rsidRPr="005F219D">
      <w:rPr>
        <w:color w:val="008A00" w:themeColor="accent2"/>
      </w:rPr>
      <w:fldChar w:fldCharType="begin"/>
    </w:r>
    <w:r w:rsidRPr="005F219D">
      <w:rPr>
        <w:color w:val="008A00" w:themeColor="accent2"/>
      </w:rPr>
      <w:instrText xml:space="preserve"> PAGE   \* MERGEFORMAT </w:instrText>
    </w:r>
    <w:r w:rsidRPr="005F219D">
      <w:rPr>
        <w:color w:val="008A00" w:themeColor="accent2"/>
      </w:rPr>
      <w:fldChar w:fldCharType="separate"/>
    </w:r>
    <w:r w:rsidR="005109B9">
      <w:rPr>
        <w:noProof/>
        <w:color w:val="008A00" w:themeColor="accent2"/>
      </w:rPr>
      <w:t>39</w:t>
    </w:r>
    <w:r w:rsidRPr="005F219D">
      <w:rPr>
        <w:noProof/>
        <w:color w:val="008A00" w:themeColor="accent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DF5C9" w14:textId="77777777" w:rsidR="00375D83" w:rsidRPr="00375D83" w:rsidRDefault="00375D83" w:rsidP="00375D83">
    <w:pPr>
      <w:pStyle w:val="Header"/>
      <w:tabs>
        <w:tab w:val="clear" w:pos="10319"/>
        <w:tab w:val="right" w:pos="15168"/>
      </w:tabs>
      <w:rPr>
        <w:color w:val="008A00" w:themeColor="accent2"/>
      </w:rPr>
    </w:pPr>
    <w:r>
      <w:rPr>
        <w:noProof/>
        <w:color w:val="FFFFFF" w:themeColor="background1"/>
      </w:rPr>
      <w:drawing>
        <wp:anchor distT="0" distB="0" distL="114300" distR="114300" simplePos="0" relativeHeight="251669504" behindDoc="1" locked="0" layoutInCell="0" allowOverlap="1" wp14:anchorId="091B01CE" wp14:editId="6C20F0E2">
          <wp:simplePos x="0" y="0"/>
          <wp:positionH relativeFrom="page">
            <wp:posOffset>0</wp:posOffset>
          </wp:positionH>
          <wp:positionV relativeFrom="page">
            <wp:posOffset>1179</wp:posOffset>
          </wp:positionV>
          <wp:extent cx="6080400" cy="918140"/>
          <wp:effectExtent l="0" t="0" r="0" b="0"/>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Risk Adjustment Model for Hospital Acquired Complications v3</w:t>
    </w:r>
    <w:r>
      <w:rPr>
        <w:color w:val="FFFFFF" w:themeColor="background1"/>
      </w:rPr>
      <w:tab/>
    </w:r>
    <w:r w:rsidRPr="005F219D">
      <w:rPr>
        <w:color w:val="008A00" w:themeColor="accent2"/>
      </w:rPr>
      <w:fldChar w:fldCharType="begin"/>
    </w:r>
    <w:r w:rsidRPr="005F219D">
      <w:rPr>
        <w:color w:val="008A00" w:themeColor="accent2"/>
      </w:rPr>
      <w:instrText xml:space="preserve"> PAGE   \* MERGEFORMAT </w:instrText>
    </w:r>
    <w:r w:rsidRPr="005F219D">
      <w:rPr>
        <w:color w:val="008A00" w:themeColor="accent2"/>
      </w:rPr>
      <w:fldChar w:fldCharType="separate"/>
    </w:r>
    <w:r w:rsidR="005109B9">
      <w:rPr>
        <w:noProof/>
        <w:color w:val="008A00" w:themeColor="accent2"/>
      </w:rPr>
      <w:t>44</w:t>
    </w:r>
    <w:r w:rsidRPr="005F219D">
      <w:rPr>
        <w:noProof/>
        <w:color w:val="008A00" w:themeColor="accent2"/>
      </w:rPr>
      <w:fldChar w:fldCharType="end"/>
    </w:r>
  </w:p>
  <w:p w14:paraId="52B17A44" w14:textId="0F9B014F" w:rsidR="008E6247" w:rsidRPr="00375D83" w:rsidRDefault="008E6247" w:rsidP="00375D8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AFDA" w14:textId="77777777" w:rsidR="00375D83" w:rsidRPr="00375D83" w:rsidRDefault="00375D83" w:rsidP="00375D83">
    <w:pPr>
      <w:pStyle w:val="Header"/>
      <w:rPr>
        <w:color w:val="008A00" w:themeColor="accent2"/>
      </w:rPr>
    </w:pPr>
    <w:r>
      <w:rPr>
        <w:noProof/>
        <w:color w:val="FFFFFF" w:themeColor="background1"/>
      </w:rPr>
      <w:drawing>
        <wp:anchor distT="0" distB="0" distL="114300" distR="114300" simplePos="0" relativeHeight="251671552" behindDoc="1" locked="0" layoutInCell="0" allowOverlap="1" wp14:anchorId="5F72F903" wp14:editId="58C7D87B">
          <wp:simplePos x="0" y="0"/>
          <wp:positionH relativeFrom="page">
            <wp:posOffset>0</wp:posOffset>
          </wp:positionH>
          <wp:positionV relativeFrom="page">
            <wp:posOffset>1179</wp:posOffset>
          </wp:positionV>
          <wp:extent cx="6080400" cy="918140"/>
          <wp:effectExtent l="0" t="0" r="0" b="0"/>
          <wp:wrapNone/>
          <wp:docPr id="19" name="Picture 1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Risk Adjustment Model for Hospital Acquired Complications v3</w:t>
    </w:r>
    <w:r>
      <w:rPr>
        <w:color w:val="FFFFFF" w:themeColor="background1"/>
      </w:rPr>
      <w:tab/>
    </w:r>
    <w:r w:rsidRPr="005F219D">
      <w:rPr>
        <w:color w:val="008A00" w:themeColor="accent2"/>
      </w:rPr>
      <w:fldChar w:fldCharType="begin"/>
    </w:r>
    <w:r w:rsidRPr="005F219D">
      <w:rPr>
        <w:color w:val="008A00" w:themeColor="accent2"/>
      </w:rPr>
      <w:instrText xml:space="preserve"> PAGE   \* MERGEFORMAT </w:instrText>
    </w:r>
    <w:r w:rsidRPr="005F219D">
      <w:rPr>
        <w:color w:val="008A00" w:themeColor="accent2"/>
      </w:rPr>
      <w:fldChar w:fldCharType="separate"/>
    </w:r>
    <w:r w:rsidR="005109B9">
      <w:rPr>
        <w:noProof/>
        <w:color w:val="008A00" w:themeColor="accent2"/>
      </w:rPr>
      <w:t>52</w:t>
    </w:r>
    <w:r w:rsidRPr="005F219D">
      <w:rPr>
        <w:noProof/>
        <w:color w:val="008A00" w:themeColor="accent2"/>
      </w:rPr>
      <w:fldChar w:fldCharType="end"/>
    </w:r>
  </w:p>
  <w:p w14:paraId="57C8F948" w14:textId="39735B27" w:rsidR="008E6247" w:rsidRPr="00375D83" w:rsidRDefault="008E6247" w:rsidP="00375D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506C97C"/>
    <w:lvl w:ilvl="0">
      <w:start w:val="1"/>
      <w:numFmt w:val="decimal"/>
      <w:lvlText w:val="%1."/>
      <w:lvlJc w:val="left"/>
      <w:pPr>
        <w:tabs>
          <w:tab w:val="num" w:pos="1492"/>
        </w:tabs>
        <w:ind w:left="1492" w:hanging="360"/>
      </w:pPr>
    </w:lvl>
  </w:abstractNum>
  <w:abstractNum w:abstractNumId="1">
    <w:nsid w:val="FFFFFF7D"/>
    <w:multiLevelType w:val="singleLevel"/>
    <w:tmpl w:val="F40E7E86"/>
    <w:lvl w:ilvl="0">
      <w:start w:val="1"/>
      <w:numFmt w:val="decimal"/>
      <w:lvlText w:val="%1."/>
      <w:lvlJc w:val="left"/>
      <w:pPr>
        <w:tabs>
          <w:tab w:val="num" w:pos="1209"/>
        </w:tabs>
        <w:ind w:left="1209" w:hanging="360"/>
      </w:pPr>
    </w:lvl>
  </w:abstractNum>
  <w:abstractNum w:abstractNumId="2">
    <w:nsid w:val="FFFFFF7E"/>
    <w:multiLevelType w:val="singleLevel"/>
    <w:tmpl w:val="15C214D0"/>
    <w:lvl w:ilvl="0">
      <w:start w:val="1"/>
      <w:numFmt w:val="decimal"/>
      <w:lvlText w:val="%1."/>
      <w:lvlJc w:val="left"/>
      <w:pPr>
        <w:tabs>
          <w:tab w:val="num" w:pos="926"/>
        </w:tabs>
        <w:ind w:left="926" w:hanging="360"/>
      </w:pPr>
    </w:lvl>
  </w:abstractNum>
  <w:abstractNum w:abstractNumId="3">
    <w:nsid w:val="FFFFFF7F"/>
    <w:multiLevelType w:val="singleLevel"/>
    <w:tmpl w:val="8EA60626"/>
    <w:lvl w:ilvl="0">
      <w:start w:val="1"/>
      <w:numFmt w:val="decimal"/>
      <w:lvlText w:val="%1."/>
      <w:lvlJc w:val="left"/>
      <w:pPr>
        <w:tabs>
          <w:tab w:val="num" w:pos="643"/>
        </w:tabs>
        <w:ind w:left="643" w:hanging="360"/>
      </w:pPr>
    </w:lvl>
  </w:abstractNum>
  <w:abstractNum w:abstractNumId="4">
    <w:nsid w:val="FFFFFF80"/>
    <w:multiLevelType w:val="singleLevel"/>
    <w:tmpl w:val="92821E7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E2CC52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716140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B20926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A3A9510"/>
    <w:lvl w:ilvl="0">
      <w:start w:val="1"/>
      <w:numFmt w:val="decimal"/>
      <w:lvlText w:val="%1."/>
      <w:lvlJc w:val="left"/>
      <w:pPr>
        <w:tabs>
          <w:tab w:val="num" w:pos="360"/>
        </w:tabs>
        <w:ind w:left="360" w:hanging="360"/>
      </w:pPr>
    </w:lvl>
  </w:abstractNum>
  <w:abstractNum w:abstractNumId="9">
    <w:nsid w:val="FFFFFF89"/>
    <w:multiLevelType w:val="singleLevel"/>
    <w:tmpl w:val="9F76E52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B143E1"/>
    <w:multiLevelType w:val="hybridMultilevel"/>
    <w:tmpl w:val="83CE1E4C"/>
    <w:lvl w:ilvl="0" w:tplc="0C090015">
      <w:start w:val="1"/>
      <w:numFmt w:val="upperLetter"/>
      <w:lvlText w:val="%1."/>
      <w:lvlJc w:val="left"/>
      <w:pPr>
        <w:ind w:left="720" w:hanging="360"/>
      </w:pPr>
      <w:rPr>
        <w:rFonts w:hint="default"/>
        <w:b w:val="0"/>
        <w:sz w:val="22"/>
        <w:szCs w:val="22"/>
      </w:rPr>
    </w:lvl>
    <w:lvl w:ilvl="1" w:tplc="0C09001B">
      <w:start w:val="1"/>
      <w:numFmt w:val="lowerRoman"/>
      <w:lvlText w:val="%2."/>
      <w:lvlJc w:val="right"/>
      <w:pPr>
        <w:ind w:left="1440" w:hanging="360"/>
      </w:pPr>
      <w:rPr>
        <w:rFonts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5A25517"/>
    <w:multiLevelType w:val="hybridMultilevel"/>
    <w:tmpl w:val="0B784F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0A40E80"/>
    <w:multiLevelType w:val="hybridMultilevel"/>
    <w:tmpl w:val="CC8EED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0E60721"/>
    <w:multiLevelType w:val="multilevel"/>
    <w:tmpl w:val="AFAC063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4973"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11A16F22"/>
    <w:multiLevelType w:val="hybridMultilevel"/>
    <w:tmpl w:val="0B784F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2D47605"/>
    <w:multiLevelType w:val="hybridMultilevel"/>
    <w:tmpl w:val="023620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3392040"/>
    <w:multiLevelType w:val="hybridMultilevel"/>
    <w:tmpl w:val="BA6C33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70020C4"/>
    <w:multiLevelType w:val="hybridMultilevel"/>
    <w:tmpl w:val="7ACA0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9A17B74"/>
    <w:multiLevelType w:val="hybridMultilevel"/>
    <w:tmpl w:val="297A75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ACF323D"/>
    <w:multiLevelType w:val="hybridMultilevel"/>
    <w:tmpl w:val="2DBCF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3216BAE"/>
    <w:multiLevelType w:val="hybridMultilevel"/>
    <w:tmpl w:val="6BD2BDFC"/>
    <w:lvl w:ilvl="0" w:tplc="6FCEA6B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3CB6100"/>
    <w:multiLevelType w:val="hybridMultilevel"/>
    <w:tmpl w:val="B3B24EA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nsid w:val="247F62B6"/>
    <w:multiLevelType w:val="hybridMultilevel"/>
    <w:tmpl w:val="525AA36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nsid w:val="28881D8E"/>
    <w:multiLevelType w:val="hybridMultilevel"/>
    <w:tmpl w:val="0A7695A6"/>
    <w:lvl w:ilvl="0" w:tplc="6FCEA6B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E0D6D4B"/>
    <w:multiLevelType w:val="hybridMultilevel"/>
    <w:tmpl w:val="46F6B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FF2217B"/>
    <w:multiLevelType w:val="hybridMultilevel"/>
    <w:tmpl w:val="53D21A4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0A608B1"/>
    <w:multiLevelType w:val="hybridMultilevel"/>
    <w:tmpl w:val="6254BAC0"/>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33A15244"/>
    <w:multiLevelType w:val="hybridMultilevel"/>
    <w:tmpl w:val="753866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5B22973"/>
    <w:multiLevelType w:val="hybridMultilevel"/>
    <w:tmpl w:val="B3C2B2E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nsid w:val="391B7C5A"/>
    <w:multiLevelType w:val="hybridMultilevel"/>
    <w:tmpl w:val="C144E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E16240F"/>
    <w:multiLevelType w:val="hybridMultilevel"/>
    <w:tmpl w:val="0C743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F2649F0"/>
    <w:multiLevelType w:val="hybridMultilevel"/>
    <w:tmpl w:val="704C7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008A00"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BCE6C0C"/>
    <w:multiLevelType w:val="hybridMultilevel"/>
    <w:tmpl w:val="B2EA699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nsid w:val="4CFF2147"/>
    <w:multiLevelType w:val="hybridMultilevel"/>
    <w:tmpl w:val="9ED25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DC1239B"/>
    <w:multiLevelType w:val="hybridMultilevel"/>
    <w:tmpl w:val="0B784F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54DE1D64"/>
    <w:multiLevelType w:val="hybridMultilevel"/>
    <w:tmpl w:val="72964032"/>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nsid w:val="57330C78"/>
    <w:multiLevelType w:val="hybridMultilevel"/>
    <w:tmpl w:val="25ACAD06"/>
    <w:lvl w:ilvl="0" w:tplc="6FCEA6BC">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9590758"/>
    <w:multiLevelType w:val="hybridMultilevel"/>
    <w:tmpl w:val="D3309902"/>
    <w:lvl w:ilvl="0" w:tplc="04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5B1A351B"/>
    <w:multiLevelType w:val="hybridMultilevel"/>
    <w:tmpl w:val="F2540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D722886"/>
    <w:multiLevelType w:val="hybridMultilevel"/>
    <w:tmpl w:val="95241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06B314B"/>
    <w:multiLevelType w:val="hybridMultilevel"/>
    <w:tmpl w:val="70144BB4"/>
    <w:lvl w:ilvl="0" w:tplc="04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655364E2"/>
    <w:multiLevelType w:val="hybridMultilevel"/>
    <w:tmpl w:val="F1CCE562"/>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64D577C"/>
    <w:multiLevelType w:val="hybridMultilevel"/>
    <w:tmpl w:val="05A6F416"/>
    <w:lvl w:ilvl="0" w:tplc="04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68DC13A0"/>
    <w:multiLevelType w:val="hybridMultilevel"/>
    <w:tmpl w:val="0B784F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6D0B0A07"/>
    <w:multiLevelType w:val="hybridMultilevel"/>
    <w:tmpl w:val="BED44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17853B8"/>
    <w:multiLevelType w:val="hybridMultilevel"/>
    <w:tmpl w:val="2710026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28B1561"/>
    <w:multiLevelType w:val="hybridMultilevel"/>
    <w:tmpl w:val="A3A21BD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7D446E9C"/>
    <w:multiLevelType w:val="hybridMultilevel"/>
    <w:tmpl w:val="57A83B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9"/>
  </w:num>
  <w:num w:numId="2">
    <w:abstractNumId w:val="32"/>
  </w:num>
  <w:num w:numId="3">
    <w:abstractNumId w:val="16"/>
  </w:num>
  <w:num w:numId="4">
    <w:abstractNumId w:val="46"/>
  </w:num>
  <w:num w:numId="5">
    <w:abstractNumId w:val="13"/>
  </w:num>
  <w:num w:numId="6">
    <w:abstractNumId w:val="13"/>
  </w:num>
  <w:num w:numId="7">
    <w:abstractNumId w:val="39"/>
  </w:num>
  <w:num w:numId="8">
    <w:abstractNumId w:val="34"/>
  </w:num>
  <w:num w:numId="9">
    <w:abstractNumId w:val="17"/>
  </w:num>
  <w:num w:numId="10">
    <w:abstractNumId w:val="37"/>
  </w:num>
  <w:num w:numId="11">
    <w:abstractNumId w:val="12"/>
  </w:num>
  <w:num w:numId="12">
    <w:abstractNumId w:val="47"/>
  </w:num>
  <w:num w:numId="13">
    <w:abstractNumId w:val="24"/>
  </w:num>
  <w:num w:numId="14">
    <w:abstractNumId w:val="40"/>
  </w:num>
  <w:num w:numId="15">
    <w:abstractNumId w:val="30"/>
  </w:num>
  <w:num w:numId="16">
    <w:abstractNumId w:val="29"/>
  </w:num>
  <w:num w:numId="17">
    <w:abstractNumId w:val="45"/>
  </w:num>
  <w:num w:numId="18">
    <w:abstractNumId w:val="48"/>
  </w:num>
  <w:num w:numId="19">
    <w:abstractNumId w:val="19"/>
  </w:num>
  <w:num w:numId="20">
    <w:abstractNumId w:val="36"/>
  </w:num>
  <w:num w:numId="21">
    <w:abstractNumId w:val="23"/>
  </w:num>
  <w:num w:numId="22">
    <w:abstractNumId w:val="20"/>
  </w:num>
  <w:num w:numId="23">
    <w:abstractNumId w:val="11"/>
  </w:num>
  <w:num w:numId="24">
    <w:abstractNumId w:val="22"/>
  </w:num>
  <w:num w:numId="25">
    <w:abstractNumId w:val="13"/>
  </w:num>
  <w:num w:numId="26">
    <w:abstractNumId w:val="13"/>
  </w:num>
  <w:num w:numId="27">
    <w:abstractNumId w:val="13"/>
  </w:num>
  <w:num w:numId="28">
    <w:abstractNumId w:val="31"/>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10"/>
  </w:num>
  <w:num w:numId="32">
    <w:abstractNumId w:val="28"/>
  </w:num>
  <w:num w:numId="33">
    <w:abstractNumId w:val="33"/>
  </w:num>
  <w:num w:numId="34">
    <w:abstractNumId w:val="26"/>
  </w:num>
  <w:num w:numId="35">
    <w:abstractNumId w:val="13"/>
  </w:num>
  <w:num w:numId="36">
    <w:abstractNumId w:val="13"/>
  </w:num>
  <w:num w:numId="37">
    <w:abstractNumId w:val="18"/>
  </w:num>
  <w:num w:numId="38">
    <w:abstractNumId w:val="44"/>
  </w:num>
  <w:num w:numId="39">
    <w:abstractNumId w:val="35"/>
  </w:num>
  <w:num w:numId="40">
    <w:abstractNumId w:val="13"/>
  </w:num>
  <w:num w:numId="41">
    <w:abstractNumId w:val="15"/>
  </w:num>
  <w:num w:numId="42">
    <w:abstractNumId w:val="13"/>
  </w:num>
  <w:num w:numId="43">
    <w:abstractNumId w:val="13"/>
  </w:num>
  <w:num w:numId="44">
    <w:abstractNumId w:val="7"/>
  </w:num>
  <w:num w:numId="45">
    <w:abstractNumId w:val="6"/>
  </w:num>
  <w:num w:numId="46">
    <w:abstractNumId w:val="5"/>
  </w:num>
  <w:num w:numId="47">
    <w:abstractNumId w:val="4"/>
  </w:num>
  <w:num w:numId="48">
    <w:abstractNumId w:val="8"/>
  </w:num>
  <w:num w:numId="49">
    <w:abstractNumId w:val="3"/>
  </w:num>
  <w:num w:numId="50">
    <w:abstractNumId w:val="2"/>
  </w:num>
  <w:num w:numId="51">
    <w:abstractNumId w:val="1"/>
  </w:num>
  <w:num w:numId="52">
    <w:abstractNumId w:val="0"/>
  </w:num>
  <w:num w:numId="53">
    <w:abstractNumId w:val="14"/>
  </w:num>
  <w:num w:numId="54">
    <w:abstractNumId w:val="43"/>
  </w:num>
  <w:num w:numId="55">
    <w:abstractNumId w:val="25"/>
  </w:num>
  <w:num w:numId="56">
    <w:abstractNumId w:val="41"/>
  </w:num>
  <w:num w:numId="57">
    <w:abstractNumId w:val="38"/>
  </w:num>
  <w:num w:numId="58">
    <w:abstractNumId w:val="27"/>
  </w:num>
  <w:num w:numId="59">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efaultTableStyle w:val="DefaultTable"/>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9BC"/>
    <w:rsid w:val="00000635"/>
    <w:rsid w:val="0000436A"/>
    <w:rsid w:val="00004DE0"/>
    <w:rsid w:val="00005785"/>
    <w:rsid w:val="00006876"/>
    <w:rsid w:val="000079AD"/>
    <w:rsid w:val="00007D1F"/>
    <w:rsid w:val="000100D9"/>
    <w:rsid w:val="00010C98"/>
    <w:rsid w:val="00010D84"/>
    <w:rsid w:val="00010F15"/>
    <w:rsid w:val="00011CE3"/>
    <w:rsid w:val="00015512"/>
    <w:rsid w:val="0001573E"/>
    <w:rsid w:val="00015BBC"/>
    <w:rsid w:val="00020153"/>
    <w:rsid w:val="00020C22"/>
    <w:rsid w:val="000213F0"/>
    <w:rsid w:val="00021DF2"/>
    <w:rsid w:val="00022E9C"/>
    <w:rsid w:val="00024062"/>
    <w:rsid w:val="00024EF0"/>
    <w:rsid w:val="00025631"/>
    <w:rsid w:val="00027B26"/>
    <w:rsid w:val="00030705"/>
    <w:rsid w:val="000312AC"/>
    <w:rsid w:val="00031A4B"/>
    <w:rsid w:val="00032861"/>
    <w:rsid w:val="00032B77"/>
    <w:rsid w:val="00033C4D"/>
    <w:rsid w:val="00036734"/>
    <w:rsid w:val="000376F3"/>
    <w:rsid w:val="00041D85"/>
    <w:rsid w:val="00041FEA"/>
    <w:rsid w:val="00042285"/>
    <w:rsid w:val="00043256"/>
    <w:rsid w:val="00044740"/>
    <w:rsid w:val="00045A89"/>
    <w:rsid w:val="00046F8E"/>
    <w:rsid w:val="00047524"/>
    <w:rsid w:val="00047FB3"/>
    <w:rsid w:val="0005040E"/>
    <w:rsid w:val="0005087D"/>
    <w:rsid w:val="00050F9E"/>
    <w:rsid w:val="000547EF"/>
    <w:rsid w:val="00056004"/>
    <w:rsid w:val="000562B5"/>
    <w:rsid w:val="0005652C"/>
    <w:rsid w:val="0006075A"/>
    <w:rsid w:val="00061C84"/>
    <w:rsid w:val="00061C8C"/>
    <w:rsid w:val="00062484"/>
    <w:rsid w:val="00063129"/>
    <w:rsid w:val="00064EE9"/>
    <w:rsid w:val="00065022"/>
    <w:rsid w:val="000653DF"/>
    <w:rsid w:val="000654AE"/>
    <w:rsid w:val="00065A5E"/>
    <w:rsid w:val="00066EF7"/>
    <w:rsid w:val="0006719F"/>
    <w:rsid w:val="00070681"/>
    <w:rsid w:val="000730A4"/>
    <w:rsid w:val="000765F0"/>
    <w:rsid w:val="000777D4"/>
    <w:rsid w:val="00080A09"/>
    <w:rsid w:val="00081CEB"/>
    <w:rsid w:val="00083082"/>
    <w:rsid w:val="00086253"/>
    <w:rsid w:val="00087B2C"/>
    <w:rsid w:val="00087DBD"/>
    <w:rsid w:val="00090718"/>
    <w:rsid w:val="00091B4E"/>
    <w:rsid w:val="00091CD7"/>
    <w:rsid w:val="00093DD5"/>
    <w:rsid w:val="00094006"/>
    <w:rsid w:val="000A03DD"/>
    <w:rsid w:val="000A1A09"/>
    <w:rsid w:val="000A1D8E"/>
    <w:rsid w:val="000A3378"/>
    <w:rsid w:val="000A47A8"/>
    <w:rsid w:val="000A6212"/>
    <w:rsid w:val="000A73FB"/>
    <w:rsid w:val="000B218A"/>
    <w:rsid w:val="000B3F1B"/>
    <w:rsid w:val="000B4814"/>
    <w:rsid w:val="000B49F9"/>
    <w:rsid w:val="000C014D"/>
    <w:rsid w:val="000C0B51"/>
    <w:rsid w:val="000C29B4"/>
    <w:rsid w:val="000C3743"/>
    <w:rsid w:val="000C4628"/>
    <w:rsid w:val="000C5CD8"/>
    <w:rsid w:val="000C7A69"/>
    <w:rsid w:val="000D1158"/>
    <w:rsid w:val="000D3C13"/>
    <w:rsid w:val="000D4703"/>
    <w:rsid w:val="000D4F49"/>
    <w:rsid w:val="000D5115"/>
    <w:rsid w:val="000E06ED"/>
    <w:rsid w:val="000E078F"/>
    <w:rsid w:val="000E12D4"/>
    <w:rsid w:val="000E39EF"/>
    <w:rsid w:val="000E563D"/>
    <w:rsid w:val="000E620E"/>
    <w:rsid w:val="000F2063"/>
    <w:rsid w:val="000F3720"/>
    <w:rsid w:val="000F3D28"/>
    <w:rsid w:val="000F58A2"/>
    <w:rsid w:val="000F5D38"/>
    <w:rsid w:val="000F63C4"/>
    <w:rsid w:val="000F63EF"/>
    <w:rsid w:val="00100200"/>
    <w:rsid w:val="00101789"/>
    <w:rsid w:val="00101F73"/>
    <w:rsid w:val="0010263D"/>
    <w:rsid w:val="00102824"/>
    <w:rsid w:val="0010300A"/>
    <w:rsid w:val="001114C3"/>
    <w:rsid w:val="001131F0"/>
    <w:rsid w:val="001134A0"/>
    <w:rsid w:val="001139C7"/>
    <w:rsid w:val="001139F6"/>
    <w:rsid w:val="00113A32"/>
    <w:rsid w:val="00114EBC"/>
    <w:rsid w:val="00116570"/>
    <w:rsid w:val="00120668"/>
    <w:rsid w:val="0012427E"/>
    <w:rsid w:val="001247E0"/>
    <w:rsid w:val="00124C0B"/>
    <w:rsid w:val="00126750"/>
    <w:rsid w:val="00126D18"/>
    <w:rsid w:val="001271A1"/>
    <w:rsid w:val="0012766D"/>
    <w:rsid w:val="001277B0"/>
    <w:rsid w:val="00130FA4"/>
    <w:rsid w:val="001317F0"/>
    <w:rsid w:val="00131C0F"/>
    <w:rsid w:val="0013243C"/>
    <w:rsid w:val="001325BF"/>
    <w:rsid w:val="00132F0D"/>
    <w:rsid w:val="00132FA5"/>
    <w:rsid w:val="00133713"/>
    <w:rsid w:val="00133947"/>
    <w:rsid w:val="00133A3D"/>
    <w:rsid w:val="00135B7E"/>
    <w:rsid w:val="00135C56"/>
    <w:rsid w:val="00140FC9"/>
    <w:rsid w:val="001413C5"/>
    <w:rsid w:val="00141B1C"/>
    <w:rsid w:val="0014231B"/>
    <w:rsid w:val="00142956"/>
    <w:rsid w:val="00142D10"/>
    <w:rsid w:val="00144868"/>
    <w:rsid w:val="001452BC"/>
    <w:rsid w:val="001465B9"/>
    <w:rsid w:val="00150D2A"/>
    <w:rsid w:val="00150E25"/>
    <w:rsid w:val="00150EA9"/>
    <w:rsid w:val="00151650"/>
    <w:rsid w:val="00152A31"/>
    <w:rsid w:val="001539C7"/>
    <w:rsid w:val="00154601"/>
    <w:rsid w:val="00155B98"/>
    <w:rsid w:val="00156A1D"/>
    <w:rsid w:val="00157001"/>
    <w:rsid w:val="00157709"/>
    <w:rsid w:val="00160510"/>
    <w:rsid w:val="00160E91"/>
    <w:rsid w:val="00161547"/>
    <w:rsid w:val="00162C14"/>
    <w:rsid w:val="00163105"/>
    <w:rsid w:val="00163B34"/>
    <w:rsid w:val="001640CE"/>
    <w:rsid w:val="00165626"/>
    <w:rsid w:val="00166A51"/>
    <w:rsid w:val="00167CF4"/>
    <w:rsid w:val="00167E5E"/>
    <w:rsid w:val="0017018F"/>
    <w:rsid w:val="00171199"/>
    <w:rsid w:val="0017147C"/>
    <w:rsid w:val="0017194E"/>
    <w:rsid w:val="0017249B"/>
    <w:rsid w:val="001727A4"/>
    <w:rsid w:val="0017288E"/>
    <w:rsid w:val="0017407A"/>
    <w:rsid w:val="00177EC4"/>
    <w:rsid w:val="00180E75"/>
    <w:rsid w:val="00181533"/>
    <w:rsid w:val="001824C8"/>
    <w:rsid w:val="00182698"/>
    <w:rsid w:val="001864FD"/>
    <w:rsid w:val="001872AA"/>
    <w:rsid w:val="001943DD"/>
    <w:rsid w:val="0019564A"/>
    <w:rsid w:val="00196BAC"/>
    <w:rsid w:val="001A0D09"/>
    <w:rsid w:val="001A13F6"/>
    <w:rsid w:val="001A2D78"/>
    <w:rsid w:val="001A3A99"/>
    <w:rsid w:val="001A6F9C"/>
    <w:rsid w:val="001A7249"/>
    <w:rsid w:val="001A7777"/>
    <w:rsid w:val="001B361E"/>
    <w:rsid w:val="001B385A"/>
    <w:rsid w:val="001B3904"/>
    <w:rsid w:val="001B3AEC"/>
    <w:rsid w:val="001B3E8D"/>
    <w:rsid w:val="001B4935"/>
    <w:rsid w:val="001B5259"/>
    <w:rsid w:val="001B5664"/>
    <w:rsid w:val="001B60D4"/>
    <w:rsid w:val="001B6F28"/>
    <w:rsid w:val="001C2D5A"/>
    <w:rsid w:val="001C4F4F"/>
    <w:rsid w:val="001C510F"/>
    <w:rsid w:val="001C6170"/>
    <w:rsid w:val="001C69D2"/>
    <w:rsid w:val="001C6BA1"/>
    <w:rsid w:val="001D141C"/>
    <w:rsid w:val="001D16EE"/>
    <w:rsid w:val="001D2904"/>
    <w:rsid w:val="001D3D88"/>
    <w:rsid w:val="001D470F"/>
    <w:rsid w:val="001D652D"/>
    <w:rsid w:val="001D65C9"/>
    <w:rsid w:val="001D693F"/>
    <w:rsid w:val="001D6F9E"/>
    <w:rsid w:val="001D7D71"/>
    <w:rsid w:val="001E184C"/>
    <w:rsid w:val="001E38FB"/>
    <w:rsid w:val="001E52C2"/>
    <w:rsid w:val="001E569B"/>
    <w:rsid w:val="001E5B2B"/>
    <w:rsid w:val="001E670F"/>
    <w:rsid w:val="001E726C"/>
    <w:rsid w:val="001E762A"/>
    <w:rsid w:val="001F08F9"/>
    <w:rsid w:val="001F0BE1"/>
    <w:rsid w:val="001F101A"/>
    <w:rsid w:val="001F24EF"/>
    <w:rsid w:val="001F35CF"/>
    <w:rsid w:val="001F3DAF"/>
    <w:rsid w:val="001F4E59"/>
    <w:rsid w:val="001F56C7"/>
    <w:rsid w:val="00202665"/>
    <w:rsid w:val="00203039"/>
    <w:rsid w:val="00203CA1"/>
    <w:rsid w:val="00204B17"/>
    <w:rsid w:val="00205D8D"/>
    <w:rsid w:val="002069D2"/>
    <w:rsid w:val="00206BAA"/>
    <w:rsid w:val="002104AA"/>
    <w:rsid w:val="0021118B"/>
    <w:rsid w:val="00211DA2"/>
    <w:rsid w:val="00211E01"/>
    <w:rsid w:val="0021224A"/>
    <w:rsid w:val="00213693"/>
    <w:rsid w:val="0021530C"/>
    <w:rsid w:val="00215CCB"/>
    <w:rsid w:val="00216CF5"/>
    <w:rsid w:val="00216F25"/>
    <w:rsid w:val="0022037B"/>
    <w:rsid w:val="00222C8D"/>
    <w:rsid w:val="002241D6"/>
    <w:rsid w:val="00225208"/>
    <w:rsid w:val="002256A8"/>
    <w:rsid w:val="00225F18"/>
    <w:rsid w:val="0022623C"/>
    <w:rsid w:val="0023095C"/>
    <w:rsid w:val="00230E6B"/>
    <w:rsid w:val="00231266"/>
    <w:rsid w:val="00232B97"/>
    <w:rsid w:val="002345C5"/>
    <w:rsid w:val="0023523A"/>
    <w:rsid w:val="00235C41"/>
    <w:rsid w:val="002373AB"/>
    <w:rsid w:val="0023757C"/>
    <w:rsid w:val="00237C47"/>
    <w:rsid w:val="002402E4"/>
    <w:rsid w:val="00241793"/>
    <w:rsid w:val="0024202A"/>
    <w:rsid w:val="0024205D"/>
    <w:rsid w:val="002421A0"/>
    <w:rsid w:val="00242B98"/>
    <w:rsid w:val="002445A1"/>
    <w:rsid w:val="00246FE6"/>
    <w:rsid w:val="002470E3"/>
    <w:rsid w:val="0025207D"/>
    <w:rsid w:val="00254DE9"/>
    <w:rsid w:val="00256F99"/>
    <w:rsid w:val="00257A7F"/>
    <w:rsid w:val="002615D3"/>
    <w:rsid w:val="00261D8B"/>
    <w:rsid w:val="002672F1"/>
    <w:rsid w:val="00267D82"/>
    <w:rsid w:val="00270737"/>
    <w:rsid w:val="00271414"/>
    <w:rsid w:val="00271922"/>
    <w:rsid w:val="00272ECC"/>
    <w:rsid w:val="002733C0"/>
    <w:rsid w:val="00273412"/>
    <w:rsid w:val="002734A8"/>
    <w:rsid w:val="0027373F"/>
    <w:rsid w:val="00273C02"/>
    <w:rsid w:val="00273DCF"/>
    <w:rsid w:val="002745BF"/>
    <w:rsid w:val="00274A48"/>
    <w:rsid w:val="00274ACF"/>
    <w:rsid w:val="00276663"/>
    <w:rsid w:val="00280889"/>
    <w:rsid w:val="00280D76"/>
    <w:rsid w:val="0028159B"/>
    <w:rsid w:val="002820D5"/>
    <w:rsid w:val="00282671"/>
    <w:rsid w:val="00282861"/>
    <w:rsid w:val="002843E2"/>
    <w:rsid w:val="00287BAA"/>
    <w:rsid w:val="00291455"/>
    <w:rsid w:val="00293436"/>
    <w:rsid w:val="00293489"/>
    <w:rsid w:val="00293CEF"/>
    <w:rsid w:val="00296F5E"/>
    <w:rsid w:val="00296FD0"/>
    <w:rsid w:val="00296FF4"/>
    <w:rsid w:val="00297DC8"/>
    <w:rsid w:val="002A0BAF"/>
    <w:rsid w:val="002A0E28"/>
    <w:rsid w:val="002A1D5E"/>
    <w:rsid w:val="002A27A6"/>
    <w:rsid w:val="002A30F0"/>
    <w:rsid w:val="002A6DF5"/>
    <w:rsid w:val="002A6EAC"/>
    <w:rsid w:val="002A72FF"/>
    <w:rsid w:val="002B0230"/>
    <w:rsid w:val="002B405B"/>
    <w:rsid w:val="002B6406"/>
    <w:rsid w:val="002B6809"/>
    <w:rsid w:val="002B7F9D"/>
    <w:rsid w:val="002C05FD"/>
    <w:rsid w:val="002C23F4"/>
    <w:rsid w:val="002C35AA"/>
    <w:rsid w:val="002C4231"/>
    <w:rsid w:val="002C55FB"/>
    <w:rsid w:val="002C5B27"/>
    <w:rsid w:val="002C5C7F"/>
    <w:rsid w:val="002C7080"/>
    <w:rsid w:val="002C7947"/>
    <w:rsid w:val="002C7EBF"/>
    <w:rsid w:val="002D00B0"/>
    <w:rsid w:val="002D0852"/>
    <w:rsid w:val="002D0A1E"/>
    <w:rsid w:val="002D2364"/>
    <w:rsid w:val="002D2E16"/>
    <w:rsid w:val="002D6C67"/>
    <w:rsid w:val="002D719D"/>
    <w:rsid w:val="002D7C50"/>
    <w:rsid w:val="002E1243"/>
    <w:rsid w:val="002E45F0"/>
    <w:rsid w:val="002E66F0"/>
    <w:rsid w:val="002E7778"/>
    <w:rsid w:val="002F0DFF"/>
    <w:rsid w:val="002F0FB2"/>
    <w:rsid w:val="002F5A93"/>
    <w:rsid w:val="00300670"/>
    <w:rsid w:val="00300A94"/>
    <w:rsid w:val="00300D68"/>
    <w:rsid w:val="0030109E"/>
    <w:rsid w:val="00303030"/>
    <w:rsid w:val="00304B3E"/>
    <w:rsid w:val="00304D97"/>
    <w:rsid w:val="0030655E"/>
    <w:rsid w:val="00306666"/>
    <w:rsid w:val="00307F85"/>
    <w:rsid w:val="00310038"/>
    <w:rsid w:val="0031180A"/>
    <w:rsid w:val="00313127"/>
    <w:rsid w:val="00313304"/>
    <w:rsid w:val="00313D6F"/>
    <w:rsid w:val="003155F4"/>
    <w:rsid w:val="00320309"/>
    <w:rsid w:val="00321838"/>
    <w:rsid w:val="00321D1E"/>
    <w:rsid w:val="00321DE3"/>
    <w:rsid w:val="00323056"/>
    <w:rsid w:val="0032530E"/>
    <w:rsid w:val="00325A61"/>
    <w:rsid w:val="00326976"/>
    <w:rsid w:val="00330BA6"/>
    <w:rsid w:val="003311D7"/>
    <w:rsid w:val="0033288E"/>
    <w:rsid w:val="00332B8B"/>
    <w:rsid w:val="00334A77"/>
    <w:rsid w:val="0033521E"/>
    <w:rsid w:val="003374EA"/>
    <w:rsid w:val="00337CA2"/>
    <w:rsid w:val="003401F6"/>
    <w:rsid w:val="003404A4"/>
    <w:rsid w:val="00342DB9"/>
    <w:rsid w:val="00344308"/>
    <w:rsid w:val="00346760"/>
    <w:rsid w:val="003469EB"/>
    <w:rsid w:val="00346E57"/>
    <w:rsid w:val="00347104"/>
    <w:rsid w:val="00350591"/>
    <w:rsid w:val="00350852"/>
    <w:rsid w:val="0035096E"/>
    <w:rsid w:val="0035219F"/>
    <w:rsid w:val="0035556C"/>
    <w:rsid w:val="00355D01"/>
    <w:rsid w:val="00356BC5"/>
    <w:rsid w:val="00360354"/>
    <w:rsid w:val="00360B81"/>
    <w:rsid w:val="003652E8"/>
    <w:rsid w:val="00366283"/>
    <w:rsid w:val="003665A2"/>
    <w:rsid w:val="00366C3A"/>
    <w:rsid w:val="0036777E"/>
    <w:rsid w:val="003701FA"/>
    <w:rsid w:val="00372A26"/>
    <w:rsid w:val="0037484C"/>
    <w:rsid w:val="003749CD"/>
    <w:rsid w:val="00374A6C"/>
    <w:rsid w:val="00375D83"/>
    <w:rsid w:val="0038122F"/>
    <w:rsid w:val="00381609"/>
    <w:rsid w:val="00382718"/>
    <w:rsid w:val="00382B3B"/>
    <w:rsid w:val="00384E9E"/>
    <w:rsid w:val="00385ED2"/>
    <w:rsid w:val="00391F86"/>
    <w:rsid w:val="003923FB"/>
    <w:rsid w:val="00393155"/>
    <w:rsid w:val="00393F00"/>
    <w:rsid w:val="003945C0"/>
    <w:rsid w:val="003967AD"/>
    <w:rsid w:val="0039694A"/>
    <w:rsid w:val="003A25A7"/>
    <w:rsid w:val="003A49B3"/>
    <w:rsid w:val="003A4B7A"/>
    <w:rsid w:val="003A5974"/>
    <w:rsid w:val="003A691D"/>
    <w:rsid w:val="003A6FB8"/>
    <w:rsid w:val="003A7197"/>
    <w:rsid w:val="003B0A3C"/>
    <w:rsid w:val="003B2B16"/>
    <w:rsid w:val="003B4ABF"/>
    <w:rsid w:val="003B535C"/>
    <w:rsid w:val="003B5BD6"/>
    <w:rsid w:val="003B62D0"/>
    <w:rsid w:val="003C191C"/>
    <w:rsid w:val="003C2120"/>
    <w:rsid w:val="003C3177"/>
    <w:rsid w:val="003C37CC"/>
    <w:rsid w:val="003C3D91"/>
    <w:rsid w:val="003C75D6"/>
    <w:rsid w:val="003D030E"/>
    <w:rsid w:val="003D040D"/>
    <w:rsid w:val="003D1F49"/>
    <w:rsid w:val="003D2061"/>
    <w:rsid w:val="003D4912"/>
    <w:rsid w:val="003D4EBE"/>
    <w:rsid w:val="003E1FE3"/>
    <w:rsid w:val="003E32A7"/>
    <w:rsid w:val="003E4D92"/>
    <w:rsid w:val="003E58C8"/>
    <w:rsid w:val="003E7583"/>
    <w:rsid w:val="003E7F74"/>
    <w:rsid w:val="003F16E1"/>
    <w:rsid w:val="003F1A33"/>
    <w:rsid w:val="003F3072"/>
    <w:rsid w:val="003F7080"/>
    <w:rsid w:val="00400BDC"/>
    <w:rsid w:val="00401596"/>
    <w:rsid w:val="004024E4"/>
    <w:rsid w:val="004027FE"/>
    <w:rsid w:val="00402850"/>
    <w:rsid w:val="0040299A"/>
    <w:rsid w:val="004029C2"/>
    <w:rsid w:val="004059FB"/>
    <w:rsid w:val="00405EDC"/>
    <w:rsid w:val="00406289"/>
    <w:rsid w:val="00406578"/>
    <w:rsid w:val="004074EF"/>
    <w:rsid w:val="004102C3"/>
    <w:rsid w:val="0041307C"/>
    <w:rsid w:val="00413699"/>
    <w:rsid w:val="00414412"/>
    <w:rsid w:val="00415028"/>
    <w:rsid w:val="004167B4"/>
    <w:rsid w:val="004167BC"/>
    <w:rsid w:val="00417DD6"/>
    <w:rsid w:val="00420197"/>
    <w:rsid w:val="0042032D"/>
    <w:rsid w:val="004224B2"/>
    <w:rsid w:val="004225DC"/>
    <w:rsid w:val="00422AD8"/>
    <w:rsid w:val="00423A41"/>
    <w:rsid w:val="00424A5D"/>
    <w:rsid w:val="00425FBA"/>
    <w:rsid w:val="00430D7E"/>
    <w:rsid w:val="00432332"/>
    <w:rsid w:val="00432368"/>
    <w:rsid w:val="00432B81"/>
    <w:rsid w:val="00433B04"/>
    <w:rsid w:val="0043784D"/>
    <w:rsid w:val="00437CE9"/>
    <w:rsid w:val="00440256"/>
    <w:rsid w:val="00440E22"/>
    <w:rsid w:val="004417BD"/>
    <w:rsid w:val="00441BEE"/>
    <w:rsid w:val="0044291A"/>
    <w:rsid w:val="00442BEC"/>
    <w:rsid w:val="00444314"/>
    <w:rsid w:val="0044547D"/>
    <w:rsid w:val="00446F93"/>
    <w:rsid w:val="004477C0"/>
    <w:rsid w:val="004504EC"/>
    <w:rsid w:val="004510ED"/>
    <w:rsid w:val="0045118F"/>
    <w:rsid w:val="00451A74"/>
    <w:rsid w:val="004552AB"/>
    <w:rsid w:val="0045622C"/>
    <w:rsid w:val="00457D1A"/>
    <w:rsid w:val="00462B17"/>
    <w:rsid w:val="0046346E"/>
    <w:rsid w:val="004646C3"/>
    <w:rsid w:val="00464BCB"/>
    <w:rsid w:val="00464FB1"/>
    <w:rsid w:val="0046599F"/>
    <w:rsid w:val="004665A8"/>
    <w:rsid w:val="00467185"/>
    <w:rsid w:val="00467684"/>
    <w:rsid w:val="00467736"/>
    <w:rsid w:val="0047050C"/>
    <w:rsid w:val="00470988"/>
    <w:rsid w:val="00470F87"/>
    <w:rsid w:val="004750DB"/>
    <w:rsid w:val="00476A00"/>
    <w:rsid w:val="00480F21"/>
    <w:rsid w:val="0048108E"/>
    <w:rsid w:val="004822D2"/>
    <w:rsid w:val="004822E2"/>
    <w:rsid w:val="00483E14"/>
    <w:rsid w:val="0048537F"/>
    <w:rsid w:val="004855F0"/>
    <w:rsid w:val="00485E6C"/>
    <w:rsid w:val="004874E5"/>
    <w:rsid w:val="00487885"/>
    <w:rsid w:val="00490374"/>
    <w:rsid w:val="00490A65"/>
    <w:rsid w:val="0049116C"/>
    <w:rsid w:val="004914E1"/>
    <w:rsid w:val="004930C9"/>
    <w:rsid w:val="00493F62"/>
    <w:rsid w:val="00494832"/>
    <w:rsid w:val="004957C2"/>
    <w:rsid w:val="00495AF1"/>
    <w:rsid w:val="00497539"/>
    <w:rsid w:val="004975D4"/>
    <w:rsid w:val="00497A89"/>
    <w:rsid w:val="004A4CED"/>
    <w:rsid w:val="004A5A41"/>
    <w:rsid w:val="004A60B4"/>
    <w:rsid w:val="004A6BE6"/>
    <w:rsid w:val="004B0828"/>
    <w:rsid w:val="004B0C51"/>
    <w:rsid w:val="004B1CEC"/>
    <w:rsid w:val="004B3304"/>
    <w:rsid w:val="004B3DF1"/>
    <w:rsid w:val="004B43A2"/>
    <w:rsid w:val="004B4BC0"/>
    <w:rsid w:val="004B5555"/>
    <w:rsid w:val="004C0484"/>
    <w:rsid w:val="004C1E75"/>
    <w:rsid w:val="004C3BA1"/>
    <w:rsid w:val="004C42E5"/>
    <w:rsid w:val="004C687E"/>
    <w:rsid w:val="004C6C8B"/>
    <w:rsid w:val="004C777E"/>
    <w:rsid w:val="004D04F1"/>
    <w:rsid w:val="004D0D8B"/>
    <w:rsid w:val="004D139A"/>
    <w:rsid w:val="004D16A4"/>
    <w:rsid w:val="004D25EB"/>
    <w:rsid w:val="004D39DB"/>
    <w:rsid w:val="004D6129"/>
    <w:rsid w:val="004D68E5"/>
    <w:rsid w:val="004E0CF8"/>
    <w:rsid w:val="004E3DFE"/>
    <w:rsid w:val="004E6682"/>
    <w:rsid w:val="004E6D8A"/>
    <w:rsid w:val="004E7D5D"/>
    <w:rsid w:val="004F15EF"/>
    <w:rsid w:val="004F2067"/>
    <w:rsid w:val="004F20DC"/>
    <w:rsid w:val="004F22FE"/>
    <w:rsid w:val="004F58D7"/>
    <w:rsid w:val="004F774D"/>
    <w:rsid w:val="0050022D"/>
    <w:rsid w:val="005013B0"/>
    <w:rsid w:val="005015E4"/>
    <w:rsid w:val="005017A6"/>
    <w:rsid w:val="005024A5"/>
    <w:rsid w:val="0050291D"/>
    <w:rsid w:val="00502BF7"/>
    <w:rsid w:val="00504DC8"/>
    <w:rsid w:val="005064CD"/>
    <w:rsid w:val="0050663E"/>
    <w:rsid w:val="00506C00"/>
    <w:rsid w:val="005079C0"/>
    <w:rsid w:val="005109B9"/>
    <w:rsid w:val="00511016"/>
    <w:rsid w:val="00513ABD"/>
    <w:rsid w:val="00513BC5"/>
    <w:rsid w:val="005142E9"/>
    <w:rsid w:val="0051462E"/>
    <w:rsid w:val="005159B3"/>
    <w:rsid w:val="0051678B"/>
    <w:rsid w:val="00521F58"/>
    <w:rsid w:val="00522C03"/>
    <w:rsid w:val="00523466"/>
    <w:rsid w:val="00523D06"/>
    <w:rsid w:val="00525EA4"/>
    <w:rsid w:val="00526352"/>
    <w:rsid w:val="00526FE4"/>
    <w:rsid w:val="0052791F"/>
    <w:rsid w:val="00531ADD"/>
    <w:rsid w:val="00532CFF"/>
    <w:rsid w:val="00536083"/>
    <w:rsid w:val="00536880"/>
    <w:rsid w:val="00536F9F"/>
    <w:rsid w:val="005370E8"/>
    <w:rsid w:val="00540AD0"/>
    <w:rsid w:val="00541AB1"/>
    <w:rsid w:val="00541CF7"/>
    <w:rsid w:val="00541F0B"/>
    <w:rsid w:val="005439DC"/>
    <w:rsid w:val="00543A76"/>
    <w:rsid w:val="0054440B"/>
    <w:rsid w:val="00545EDB"/>
    <w:rsid w:val="00547DA4"/>
    <w:rsid w:val="00551D7E"/>
    <w:rsid w:val="005523D1"/>
    <w:rsid w:val="00554F38"/>
    <w:rsid w:val="0055532E"/>
    <w:rsid w:val="00555BC3"/>
    <w:rsid w:val="00556D65"/>
    <w:rsid w:val="00557C8E"/>
    <w:rsid w:val="00561B2B"/>
    <w:rsid w:val="00562DC7"/>
    <w:rsid w:val="0056357E"/>
    <w:rsid w:val="00564952"/>
    <w:rsid w:val="0056645F"/>
    <w:rsid w:val="00571AB1"/>
    <w:rsid w:val="00577E1C"/>
    <w:rsid w:val="00580DB1"/>
    <w:rsid w:val="005814AC"/>
    <w:rsid w:val="005841FA"/>
    <w:rsid w:val="00584676"/>
    <w:rsid w:val="005854B7"/>
    <w:rsid w:val="00586C06"/>
    <w:rsid w:val="005874C8"/>
    <w:rsid w:val="00587AB1"/>
    <w:rsid w:val="0059070B"/>
    <w:rsid w:val="005917F0"/>
    <w:rsid w:val="0059283C"/>
    <w:rsid w:val="00597731"/>
    <w:rsid w:val="005A0D95"/>
    <w:rsid w:val="005A224B"/>
    <w:rsid w:val="005A311D"/>
    <w:rsid w:val="005A7C08"/>
    <w:rsid w:val="005B0B8E"/>
    <w:rsid w:val="005B1225"/>
    <w:rsid w:val="005B17D8"/>
    <w:rsid w:val="005B1D82"/>
    <w:rsid w:val="005B4077"/>
    <w:rsid w:val="005C28B0"/>
    <w:rsid w:val="005C2F01"/>
    <w:rsid w:val="005C4CA4"/>
    <w:rsid w:val="005C5F3C"/>
    <w:rsid w:val="005C6ABD"/>
    <w:rsid w:val="005D01BE"/>
    <w:rsid w:val="005D1177"/>
    <w:rsid w:val="005D1824"/>
    <w:rsid w:val="005D1D13"/>
    <w:rsid w:val="005D5460"/>
    <w:rsid w:val="005E0099"/>
    <w:rsid w:val="005E08CD"/>
    <w:rsid w:val="005E17E4"/>
    <w:rsid w:val="005E37E8"/>
    <w:rsid w:val="005E3ABF"/>
    <w:rsid w:val="005E74C5"/>
    <w:rsid w:val="005F07DC"/>
    <w:rsid w:val="005F112B"/>
    <w:rsid w:val="005F18C0"/>
    <w:rsid w:val="005F219D"/>
    <w:rsid w:val="005F2437"/>
    <w:rsid w:val="005F318A"/>
    <w:rsid w:val="005F329D"/>
    <w:rsid w:val="005F356F"/>
    <w:rsid w:val="005F6532"/>
    <w:rsid w:val="005F7710"/>
    <w:rsid w:val="006004F7"/>
    <w:rsid w:val="00600618"/>
    <w:rsid w:val="0060284A"/>
    <w:rsid w:val="00603261"/>
    <w:rsid w:val="00606471"/>
    <w:rsid w:val="006069E4"/>
    <w:rsid w:val="00607597"/>
    <w:rsid w:val="0061024E"/>
    <w:rsid w:val="00610F93"/>
    <w:rsid w:val="0061182C"/>
    <w:rsid w:val="00611E31"/>
    <w:rsid w:val="0061230A"/>
    <w:rsid w:val="006127CC"/>
    <w:rsid w:val="00616703"/>
    <w:rsid w:val="00616F74"/>
    <w:rsid w:val="006243C6"/>
    <w:rsid w:val="0062654E"/>
    <w:rsid w:val="00627310"/>
    <w:rsid w:val="006273BC"/>
    <w:rsid w:val="00627603"/>
    <w:rsid w:val="00631B7D"/>
    <w:rsid w:val="00632009"/>
    <w:rsid w:val="006321C3"/>
    <w:rsid w:val="00633CF1"/>
    <w:rsid w:val="00634DBC"/>
    <w:rsid w:val="00635A6C"/>
    <w:rsid w:val="00637091"/>
    <w:rsid w:val="00642839"/>
    <w:rsid w:val="00643CAE"/>
    <w:rsid w:val="006457F8"/>
    <w:rsid w:val="00645BE5"/>
    <w:rsid w:val="00645CCB"/>
    <w:rsid w:val="0064700E"/>
    <w:rsid w:val="006478CB"/>
    <w:rsid w:val="00650B88"/>
    <w:rsid w:val="006524F7"/>
    <w:rsid w:val="00652C58"/>
    <w:rsid w:val="006530EF"/>
    <w:rsid w:val="006554DD"/>
    <w:rsid w:val="00660951"/>
    <w:rsid w:val="00662B38"/>
    <w:rsid w:val="006632B7"/>
    <w:rsid w:val="006636E2"/>
    <w:rsid w:val="006639D9"/>
    <w:rsid w:val="00665045"/>
    <w:rsid w:val="006653DD"/>
    <w:rsid w:val="00666273"/>
    <w:rsid w:val="00667FA9"/>
    <w:rsid w:val="0067233D"/>
    <w:rsid w:val="00672B2E"/>
    <w:rsid w:val="00672FE8"/>
    <w:rsid w:val="006735D7"/>
    <w:rsid w:val="0067378B"/>
    <w:rsid w:val="00673AFD"/>
    <w:rsid w:val="00673C04"/>
    <w:rsid w:val="00674205"/>
    <w:rsid w:val="006745AE"/>
    <w:rsid w:val="00676870"/>
    <w:rsid w:val="00676AF3"/>
    <w:rsid w:val="00677895"/>
    <w:rsid w:val="00677BEF"/>
    <w:rsid w:val="00680D8C"/>
    <w:rsid w:val="006814A3"/>
    <w:rsid w:val="00682AFC"/>
    <w:rsid w:val="00683344"/>
    <w:rsid w:val="00684FC9"/>
    <w:rsid w:val="00686F16"/>
    <w:rsid w:val="0069072B"/>
    <w:rsid w:val="0069174B"/>
    <w:rsid w:val="00691A97"/>
    <w:rsid w:val="00691C71"/>
    <w:rsid w:val="00693340"/>
    <w:rsid w:val="006942C1"/>
    <w:rsid w:val="006A04C7"/>
    <w:rsid w:val="006A0C1A"/>
    <w:rsid w:val="006A3D5A"/>
    <w:rsid w:val="006A7A01"/>
    <w:rsid w:val="006B05E3"/>
    <w:rsid w:val="006B09BC"/>
    <w:rsid w:val="006B1608"/>
    <w:rsid w:val="006B6D5D"/>
    <w:rsid w:val="006B7B5A"/>
    <w:rsid w:val="006C0697"/>
    <w:rsid w:val="006C0801"/>
    <w:rsid w:val="006C0C2C"/>
    <w:rsid w:val="006C1642"/>
    <w:rsid w:val="006C1EAA"/>
    <w:rsid w:val="006C216F"/>
    <w:rsid w:val="006C3B17"/>
    <w:rsid w:val="006C3F49"/>
    <w:rsid w:val="006C3FF3"/>
    <w:rsid w:val="006C4241"/>
    <w:rsid w:val="006C45D4"/>
    <w:rsid w:val="006C675A"/>
    <w:rsid w:val="006D2042"/>
    <w:rsid w:val="006D59BF"/>
    <w:rsid w:val="006D59E5"/>
    <w:rsid w:val="006D5D7C"/>
    <w:rsid w:val="006D66E3"/>
    <w:rsid w:val="006D7855"/>
    <w:rsid w:val="006E010C"/>
    <w:rsid w:val="006E1003"/>
    <w:rsid w:val="006E149C"/>
    <w:rsid w:val="006E16BF"/>
    <w:rsid w:val="006E18F0"/>
    <w:rsid w:val="006E19D2"/>
    <w:rsid w:val="006E1F5F"/>
    <w:rsid w:val="006E2A8D"/>
    <w:rsid w:val="006E38AF"/>
    <w:rsid w:val="006E4F93"/>
    <w:rsid w:val="006E5A8B"/>
    <w:rsid w:val="006E7902"/>
    <w:rsid w:val="006F1174"/>
    <w:rsid w:val="006F244A"/>
    <w:rsid w:val="006F2D11"/>
    <w:rsid w:val="006F3BE7"/>
    <w:rsid w:val="006F59A6"/>
    <w:rsid w:val="00700135"/>
    <w:rsid w:val="00700BF3"/>
    <w:rsid w:val="00701E13"/>
    <w:rsid w:val="00702AC1"/>
    <w:rsid w:val="00703802"/>
    <w:rsid w:val="00705180"/>
    <w:rsid w:val="00707FD3"/>
    <w:rsid w:val="00711605"/>
    <w:rsid w:val="00711898"/>
    <w:rsid w:val="00711DF6"/>
    <w:rsid w:val="007164EE"/>
    <w:rsid w:val="00716FBC"/>
    <w:rsid w:val="00717090"/>
    <w:rsid w:val="00720739"/>
    <w:rsid w:val="00721862"/>
    <w:rsid w:val="00722230"/>
    <w:rsid w:val="0072253E"/>
    <w:rsid w:val="00722ECC"/>
    <w:rsid w:val="00723E1F"/>
    <w:rsid w:val="0072443D"/>
    <w:rsid w:val="007247E5"/>
    <w:rsid w:val="007248B7"/>
    <w:rsid w:val="00724FA7"/>
    <w:rsid w:val="007254CA"/>
    <w:rsid w:val="00725D65"/>
    <w:rsid w:val="007275A4"/>
    <w:rsid w:val="00727DBA"/>
    <w:rsid w:val="00730CF8"/>
    <w:rsid w:val="007310A5"/>
    <w:rsid w:val="00731569"/>
    <w:rsid w:val="00731A90"/>
    <w:rsid w:val="00732608"/>
    <w:rsid w:val="00732EA8"/>
    <w:rsid w:val="00733251"/>
    <w:rsid w:val="0073416C"/>
    <w:rsid w:val="0073608E"/>
    <w:rsid w:val="00736DCA"/>
    <w:rsid w:val="00743CBB"/>
    <w:rsid w:val="007442A2"/>
    <w:rsid w:val="00744694"/>
    <w:rsid w:val="007454D2"/>
    <w:rsid w:val="00745AAC"/>
    <w:rsid w:val="00745C47"/>
    <w:rsid w:val="007463DC"/>
    <w:rsid w:val="0075003D"/>
    <w:rsid w:val="00750579"/>
    <w:rsid w:val="00751322"/>
    <w:rsid w:val="00751D97"/>
    <w:rsid w:val="00752C55"/>
    <w:rsid w:val="007562D4"/>
    <w:rsid w:val="00756EB5"/>
    <w:rsid w:val="007573FA"/>
    <w:rsid w:val="00760560"/>
    <w:rsid w:val="007605C9"/>
    <w:rsid w:val="00760B82"/>
    <w:rsid w:val="00761051"/>
    <w:rsid w:val="00761DBF"/>
    <w:rsid w:val="00761FCF"/>
    <w:rsid w:val="00762DB0"/>
    <w:rsid w:val="00765503"/>
    <w:rsid w:val="00765E1B"/>
    <w:rsid w:val="007661E2"/>
    <w:rsid w:val="00766C68"/>
    <w:rsid w:val="00766EB9"/>
    <w:rsid w:val="00767B7E"/>
    <w:rsid w:val="00771D7D"/>
    <w:rsid w:val="00772CBC"/>
    <w:rsid w:val="007745B7"/>
    <w:rsid w:val="007750C8"/>
    <w:rsid w:val="00776538"/>
    <w:rsid w:val="007775C8"/>
    <w:rsid w:val="007802BE"/>
    <w:rsid w:val="00780935"/>
    <w:rsid w:val="00780DCB"/>
    <w:rsid w:val="00780EEF"/>
    <w:rsid w:val="0078134C"/>
    <w:rsid w:val="00781C47"/>
    <w:rsid w:val="007837C7"/>
    <w:rsid w:val="00783DAC"/>
    <w:rsid w:val="00784B44"/>
    <w:rsid w:val="00785409"/>
    <w:rsid w:val="00785465"/>
    <w:rsid w:val="00785A66"/>
    <w:rsid w:val="00787656"/>
    <w:rsid w:val="00791767"/>
    <w:rsid w:val="00791FA9"/>
    <w:rsid w:val="007923F4"/>
    <w:rsid w:val="0079268A"/>
    <w:rsid w:val="0079372B"/>
    <w:rsid w:val="00794859"/>
    <w:rsid w:val="007957B7"/>
    <w:rsid w:val="00797C88"/>
    <w:rsid w:val="007A0663"/>
    <w:rsid w:val="007A0CDF"/>
    <w:rsid w:val="007A1013"/>
    <w:rsid w:val="007A2B51"/>
    <w:rsid w:val="007A4CA9"/>
    <w:rsid w:val="007A4DB3"/>
    <w:rsid w:val="007A7D19"/>
    <w:rsid w:val="007A7D76"/>
    <w:rsid w:val="007A7EC2"/>
    <w:rsid w:val="007A7F05"/>
    <w:rsid w:val="007A7F0E"/>
    <w:rsid w:val="007B042D"/>
    <w:rsid w:val="007B05BB"/>
    <w:rsid w:val="007B15D4"/>
    <w:rsid w:val="007B3DFA"/>
    <w:rsid w:val="007B5C10"/>
    <w:rsid w:val="007B6E0A"/>
    <w:rsid w:val="007B764C"/>
    <w:rsid w:val="007C0195"/>
    <w:rsid w:val="007C0535"/>
    <w:rsid w:val="007C1118"/>
    <w:rsid w:val="007C118A"/>
    <w:rsid w:val="007C52D4"/>
    <w:rsid w:val="007C5A8C"/>
    <w:rsid w:val="007C636F"/>
    <w:rsid w:val="007D2E04"/>
    <w:rsid w:val="007D39EB"/>
    <w:rsid w:val="007D462D"/>
    <w:rsid w:val="007D4EE6"/>
    <w:rsid w:val="007D5BC7"/>
    <w:rsid w:val="007D5E49"/>
    <w:rsid w:val="007D6229"/>
    <w:rsid w:val="007D65EC"/>
    <w:rsid w:val="007E07AA"/>
    <w:rsid w:val="007E3E7D"/>
    <w:rsid w:val="007E5BAD"/>
    <w:rsid w:val="007E74E1"/>
    <w:rsid w:val="007E77A8"/>
    <w:rsid w:val="007E79A7"/>
    <w:rsid w:val="007F40C6"/>
    <w:rsid w:val="007F491C"/>
    <w:rsid w:val="007F7370"/>
    <w:rsid w:val="007F76A2"/>
    <w:rsid w:val="00800BB5"/>
    <w:rsid w:val="0080179F"/>
    <w:rsid w:val="00803BF8"/>
    <w:rsid w:val="0080412C"/>
    <w:rsid w:val="008045E1"/>
    <w:rsid w:val="00804826"/>
    <w:rsid w:val="008061C9"/>
    <w:rsid w:val="008066D8"/>
    <w:rsid w:val="00806AFD"/>
    <w:rsid w:val="00811A18"/>
    <w:rsid w:val="00813711"/>
    <w:rsid w:val="00813B86"/>
    <w:rsid w:val="008143F6"/>
    <w:rsid w:val="008148BF"/>
    <w:rsid w:val="00816B0A"/>
    <w:rsid w:val="00821147"/>
    <w:rsid w:val="00821E64"/>
    <w:rsid w:val="00823F84"/>
    <w:rsid w:val="008242E9"/>
    <w:rsid w:val="00824E61"/>
    <w:rsid w:val="008263C2"/>
    <w:rsid w:val="00827E15"/>
    <w:rsid w:val="008307DB"/>
    <w:rsid w:val="008311D9"/>
    <w:rsid w:val="008330C1"/>
    <w:rsid w:val="00833398"/>
    <w:rsid w:val="00835D9D"/>
    <w:rsid w:val="00835FC9"/>
    <w:rsid w:val="008368F8"/>
    <w:rsid w:val="00836CE9"/>
    <w:rsid w:val="008370E3"/>
    <w:rsid w:val="0083710E"/>
    <w:rsid w:val="008418FA"/>
    <w:rsid w:val="00842959"/>
    <w:rsid w:val="00843390"/>
    <w:rsid w:val="008474C1"/>
    <w:rsid w:val="00847599"/>
    <w:rsid w:val="00847A5C"/>
    <w:rsid w:val="0085235A"/>
    <w:rsid w:val="00854138"/>
    <w:rsid w:val="00854410"/>
    <w:rsid w:val="008544DF"/>
    <w:rsid w:val="00854C71"/>
    <w:rsid w:val="00855402"/>
    <w:rsid w:val="00860AAD"/>
    <w:rsid w:val="008611D7"/>
    <w:rsid w:val="00861AA6"/>
    <w:rsid w:val="008624A4"/>
    <w:rsid w:val="008653F0"/>
    <w:rsid w:val="00865CAE"/>
    <w:rsid w:val="008670E6"/>
    <w:rsid w:val="008703E0"/>
    <w:rsid w:val="008708F3"/>
    <w:rsid w:val="00870E28"/>
    <w:rsid w:val="00871354"/>
    <w:rsid w:val="00871A99"/>
    <w:rsid w:val="00873611"/>
    <w:rsid w:val="00873C8F"/>
    <w:rsid w:val="00874FB3"/>
    <w:rsid w:val="00880BE3"/>
    <w:rsid w:val="00881359"/>
    <w:rsid w:val="00882093"/>
    <w:rsid w:val="00882588"/>
    <w:rsid w:val="0088321C"/>
    <w:rsid w:val="00883DDE"/>
    <w:rsid w:val="00884ADE"/>
    <w:rsid w:val="008856CF"/>
    <w:rsid w:val="00885864"/>
    <w:rsid w:val="008878E6"/>
    <w:rsid w:val="00887FA9"/>
    <w:rsid w:val="00890A1D"/>
    <w:rsid w:val="00892A76"/>
    <w:rsid w:val="008931CE"/>
    <w:rsid w:val="0089383B"/>
    <w:rsid w:val="00894510"/>
    <w:rsid w:val="0089534B"/>
    <w:rsid w:val="0089599B"/>
    <w:rsid w:val="0089616F"/>
    <w:rsid w:val="008A0232"/>
    <w:rsid w:val="008A1915"/>
    <w:rsid w:val="008A1EE6"/>
    <w:rsid w:val="008A419B"/>
    <w:rsid w:val="008A63F1"/>
    <w:rsid w:val="008B0470"/>
    <w:rsid w:val="008B06C5"/>
    <w:rsid w:val="008B164E"/>
    <w:rsid w:val="008B3852"/>
    <w:rsid w:val="008B502A"/>
    <w:rsid w:val="008B57D8"/>
    <w:rsid w:val="008B5F60"/>
    <w:rsid w:val="008B76A0"/>
    <w:rsid w:val="008B7A65"/>
    <w:rsid w:val="008C0487"/>
    <w:rsid w:val="008C1219"/>
    <w:rsid w:val="008C123E"/>
    <w:rsid w:val="008C137D"/>
    <w:rsid w:val="008C1D7E"/>
    <w:rsid w:val="008C2111"/>
    <w:rsid w:val="008C22DD"/>
    <w:rsid w:val="008C3401"/>
    <w:rsid w:val="008C380E"/>
    <w:rsid w:val="008C3ED0"/>
    <w:rsid w:val="008C3F91"/>
    <w:rsid w:val="008C5E94"/>
    <w:rsid w:val="008C6409"/>
    <w:rsid w:val="008C73A4"/>
    <w:rsid w:val="008C7858"/>
    <w:rsid w:val="008D196A"/>
    <w:rsid w:val="008E3EF2"/>
    <w:rsid w:val="008E51C9"/>
    <w:rsid w:val="008E5948"/>
    <w:rsid w:val="008E5BEB"/>
    <w:rsid w:val="008E6247"/>
    <w:rsid w:val="008E6306"/>
    <w:rsid w:val="008F323F"/>
    <w:rsid w:val="008F4A0C"/>
    <w:rsid w:val="008F5972"/>
    <w:rsid w:val="008F68F7"/>
    <w:rsid w:val="008F6917"/>
    <w:rsid w:val="009005A6"/>
    <w:rsid w:val="009006CF"/>
    <w:rsid w:val="00900C71"/>
    <w:rsid w:val="00900F39"/>
    <w:rsid w:val="00902A1C"/>
    <w:rsid w:val="00903556"/>
    <w:rsid w:val="009037B6"/>
    <w:rsid w:val="009051F5"/>
    <w:rsid w:val="009053B8"/>
    <w:rsid w:val="00906726"/>
    <w:rsid w:val="00906CBE"/>
    <w:rsid w:val="0090706A"/>
    <w:rsid w:val="00907647"/>
    <w:rsid w:val="00910024"/>
    <w:rsid w:val="00910384"/>
    <w:rsid w:val="0091272E"/>
    <w:rsid w:val="00912F92"/>
    <w:rsid w:val="0091643D"/>
    <w:rsid w:val="00916E33"/>
    <w:rsid w:val="00917E2A"/>
    <w:rsid w:val="0092093B"/>
    <w:rsid w:val="009224F7"/>
    <w:rsid w:val="009269A4"/>
    <w:rsid w:val="00927393"/>
    <w:rsid w:val="00930669"/>
    <w:rsid w:val="00930C3C"/>
    <w:rsid w:val="00932C33"/>
    <w:rsid w:val="009352E2"/>
    <w:rsid w:val="00941AFF"/>
    <w:rsid w:val="009427A1"/>
    <w:rsid w:val="00942FFE"/>
    <w:rsid w:val="00944913"/>
    <w:rsid w:val="009463F4"/>
    <w:rsid w:val="009551E0"/>
    <w:rsid w:val="0095526E"/>
    <w:rsid w:val="0095654E"/>
    <w:rsid w:val="00956904"/>
    <w:rsid w:val="00956F3C"/>
    <w:rsid w:val="0095797E"/>
    <w:rsid w:val="00960041"/>
    <w:rsid w:val="009619BD"/>
    <w:rsid w:val="009634EC"/>
    <w:rsid w:val="00964132"/>
    <w:rsid w:val="00964D1F"/>
    <w:rsid w:val="0097024D"/>
    <w:rsid w:val="00971C34"/>
    <w:rsid w:val="00972488"/>
    <w:rsid w:val="009726D0"/>
    <w:rsid w:val="009736CE"/>
    <w:rsid w:val="0097421D"/>
    <w:rsid w:val="009743E7"/>
    <w:rsid w:val="00976117"/>
    <w:rsid w:val="00976A23"/>
    <w:rsid w:val="009800BC"/>
    <w:rsid w:val="009816F6"/>
    <w:rsid w:val="00982CE0"/>
    <w:rsid w:val="009832C2"/>
    <w:rsid w:val="009834B2"/>
    <w:rsid w:val="00983BC3"/>
    <w:rsid w:val="009857E9"/>
    <w:rsid w:val="00986C46"/>
    <w:rsid w:val="0098702F"/>
    <w:rsid w:val="009878B3"/>
    <w:rsid w:val="00990003"/>
    <w:rsid w:val="009900F0"/>
    <w:rsid w:val="00990B9B"/>
    <w:rsid w:val="00991769"/>
    <w:rsid w:val="00991E2B"/>
    <w:rsid w:val="00993236"/>
    <w:rsid w:val="00993D8C"/>
    <w:rsid w:val="00994E3D"/>
    <w:rsid w:val="00996724"/>
    <w:rsid w:val="009A297E"/>
    <w:rsid w:val="009A4CBC"/>
    <w:rsid w:val="009A602C"/>
    <w:rsid w:val="009A6127"/>
    <w:rsid w:val="009A62F5"/>
    <w:rsid w:val="009B0CC1"/>
    <w:rsid w:val="009B12B8"/>
    <w:rsid w:val="009B713C"/>
    <w:rsid w:val="009C0F18"/>
    <w:rsid w:val="009C12C6"/>
    <w:rsid w:val="009C2555"/>
    <w:rsid w:val="009C3B76"/>
    <w:rsid w:val="009C46BC"/>
    <w:rsid w:val="009C60A7"/>
    <w:rsid w:val="009C6551"/>
    <w:rsid w:val="009C7778"/>
    <w:rsid w:val="009D06AE"/>
    <w:rsid w:val="009D09E2"/>
    <w:rsid w:val="009D1E42"/>
    <w:rsid w:val="009D22CF"/>
    <w:rsid w:val="009D2459"/>
    <w:rsid w:val="009D2768"/>
    <w:rsid w:val="009D29A4"/>
    <w:rsid w:val="009D4E4F"/>
    <w:rsid w:val="009D628B"/>
    <w:rsid w:val="009D6BA8"/>
    <w:rsid w:val="009D7148"/>
    <w:rsid w:val="009E02FD"/>
    <w:rsid w:val="009E1BBA"/>
    <w:rsid w:val="009E48C5"/>
    <w:rsid w:val="009E4C74"/>
    <w:rsid w:val="009E573E"/>
    <w:rsid w:val="009E62B6"/>
    <w:rsid w:val="009F2384"/>
    <w:rsid w:val="009F2BA1"/>
    <w:rsid w:val="009F35DA"/>
    <w:rsid w:val="009F43D0"/>
    <w:rsid w:val="00A00568"/>
    <w:rsid w:val="00A00884"/>
    <w:rsid w:val="00A025E3"/>
    <w:rsid w:val="00A02783"/>
    <w:rsid w:val="00A02F62"/>
    <w:rsid w:val="00A02FA3"/>
    <w:rsid w:val="00A030C3"/>
    <w:rsid w:val="00A04803"/>
    <w:rsid w:val="00A0562D"/>
    <w:rsid w:val="00A10147"/>
    <w:rsid w:val="00A10C2A"/>
    <w:rsid w:val="00A112BF"/>
    <w:rsid w:val="00A11331"/>
    <w:rsid w:val="00A131E6"/>
    <w:rsid w:val="00A13843"/>
    <w:rsid w:val="00A146A5"/>
    <w:rsid w:val="00A17466"/>
    <w:rsid w:val="00A204B3"/>
    <w:rsid w:val="00A20576"/>
    <w:rsid w:val="00A21213"/>
    <w:rsid w:val="00A21593"/>
    <w:rsid w:val="00A221F7"/>
    <w:rsid w:val="00A22C21"/>
    <w:rsid w:val="00A22D4E"/>
    <w:rsid w:val="00A2604E"/>
    <w:rsid w:val="00A2607E"/>
    <w:rsid w:val="00A26536"/>
    <w:rsid w:val="00A30434"/>
    <w:rsid w:val="00A31B2A"/>
    <w:rsid w:val="00A31CCE"/>
    <w:rsid w:val="00A33C95"/>
    <w:rsid w:val="00A34FF3"/>
    <w:rsid w:val="00A3524D"/>
    <w:rsid w:val="00A35351"/>
    <w:rsid w:val="00A35AAB"/>
    <w:rsid w:val="00A35BC9"/>
    <w:rsid w:val="00A361C7"/>
    <w:rsid w:val="00A36723"/>
    <w:rsid w:val="00A36B55"/>
    <w:rsid w:val="00A41513"/>
    <w:rsid w:val="00A46CF1"/>
    <w:rsid w:val="00A46DF5"/>
    <w:rsid w:val="00A510AC"/>
    <w:rsid w:val="00A5149A"/>
    <w:rsid w:val="00A51E3C"/>
    <w:rsid w:val="00A53650"/>
    <w:rsid w:val="00A53855"/>
    <w:rsid w:val="00A53E51"/>
    <w:rsid w:val="00A557F2"/>
    <w:rsid w:val="00A57183"/>
    <w:rsid w:val="00A60693"/>
    <w:rsid w:val="00A60D48"/>
    <w:rsid w:val="00A6196D"/>
    <w:rsid w:val="00A619C0"/>
    <w:rsid w:val="00A61ADF"/>
    <w:rsid w:val="00A624CB"/>
    <w:rsid w:val="00A62AC0"/>
    <w:rsid w:val="00A73768"/>
    <w:rsid w:val="00A76BD2"/>
    <w:rsid w:val="00A8128D"/>
    <w:rsid w:val="00A8267D"/>
    <w:rsid w:val="00A82E14"/>
    <w:rsid w:val="00A86271"/>
    <w:rsid w:val="00A8688E"/>
    <w:rsid w:val="00A8722B"/>
    <w:rsid w:val="00A901E9"/>
    <w:rsid w:val="00A90D28"/>
    <w:rsid w:val="00A917B6"/>
    <w:rsid w:val="00A91831"/>
    <w:rsid w:val="00A91B3B"/>
    <w:rsid w:val="00A929C3"/>
    <w:rsid w:val="00A93B4F"/>
    <w:rsid w:val="00A940F5"/>
    <w:rsid w:val="00A94F7A"/>
    <w:rsid w:val="00A95D3B"/>
    <w:rsid w:val="00A97341"/>
    <w:rsid w:val="00AA0081"/>
    <w:rsid w:val="00AA09C1"/>
    <w:rsid w:val="00AA0C21"/>
    <w:rsid w:val="00AA1AB7"/>
    <w:rsid w:val="00AA418F"/>
    <w:rsid w:val="00AA4933"/>
    <w:rsid w:val="00AA4E4D"/>
    <w:rsid w:val="00AA52F3"/>
    <w:rsid w:val="00AB09ED"/>
    <w:rsid w:val="00AB1D3A"/>
    <w:rsid w:val="00AB3DC0"/>
    <w:rsid w:val="00AB4CBB"/>
    <w:rsid w:val="00AB51AE"/>
    <w:rsid w:val="00AB70C5"/>
    <w:rsid w:val="00AC125E"/>
    <w:rsid w:val="00AC31FD"/>
    <w:rsid w:val="00AC417A"/>
    <w:rsid w:val="00AC45DF"/>
    <w:rsid w:val="00AC474D"/>
    <w:rsid w:val="00AC4DFD"/>
    <w:rsid w:val="00AC5663"/>
    <w:rsid w:val="00AC5720"/>
    <w:rsid w:val="00AC58FD"/>
    <w:rsid w:val="00AD0F6D"/>
    <w:rsid w:val="00AD1166"/>
    <w:rsid w:val="00AD19D2"/>
    <w:rsid w:val="00AD1A96"/>
    <w:rsid w:val="00AD3042"/>
    <w:rsid w:val="00AD52AC"/>
    <w:rsid w:val="00AD793A"/>
    <w:rsid w:val="00AD7E0C"/>
    <w:rsid w:val="00AE0120"/>
    <w:rsid w:val="00AE026B"/>
    <w:rsid w:val="00AE3038"/>
    <w:rsid w:val="00AE3D4A"/>
    <w:rsid w:val="00AE589B"/>
    <w:rsid w:val="00AE5956"/>
    <w:rsid w:val="00AE619F"/>
    <w:rsid w:val="00AE7A88"/>
    <w:rsid w:val="00AF2A56"/>
    <w:rsid w:val="00AF330F"/>
    <w:rsid w:val="00AF35E7"/>
    <w:rsid w:val="00AF63AB"/>
    <w:rsid w:val="00AF7F3D"/>
    <w:rsid w:val="00B01784"/>
    <w:rsid w:val="00B0388B"/>
    <w:rsid w:val="00B03BEE"/>
    <w:rsid w:val="00B0517E"/>
    <w:rsid w:val="00B100A8"/>
    <w:rsid w:val="00B1020D"/>
    <w:rsid w:val="00B11314"/>
    <w:rsid w:val="00B113E3"/>
    <w:rsid w:val="00B1156A"/>
    <w:rsid w:val="00B12B3E"/>
    <w:rsid w:val="00B130ED"/>
    <w:rsid w:val="00B138E3"/>
    <w:rsid w:val="00B13FB5"/>
    <w:rsid w:val="00B15793"/>
    <w:rsid w:val="00B15ED0"/>
    <w:rsid w:val="00B178FA"/>
    <w:rsid w:val="00B17D8E"/>
    <w:rsid w:val="00B17EB6"/>
    <w:rsid w:val="00B207C3"/>
    <w:rsid w:val="00B228B9"/>
    <w:rsid w:val="00B23267"/>
    <w:rsid w:val="00B23906"/>
    <w:rsid w:val="00B24B88"/>
    <w:rsid w:val="00B2504A"/>
    <w:rsid w:val="00B257BF"/>
    <w:rsid w:val="00B27149"/>
    <w:rsid w:val="00B31155"/>
    <w:rsid w:val="00B35B4D"/>
    <w:rsid w:val="00B362F0"/>
    <w:rsid w:val="00B36652"/>
    <w:rsid w:val="00B36F69"/>
    <w:rsid w:val="00B40374"/>
    <w:rsid w:val="00B425AB"/>
    <w:rsid w:val="00B44AC1"/>
    <w:rsid w:val="00B46C1C"/>
    <w:rsid w:val="00B47090"/>
    <w:rsid w:val="00B47CF2"/>
    <w:rsid w:val="00B52727"/>
    <w:rsid w:val="00B532D1"/>
    <w:rsid w:val="00B5475A"/>
    <w:rsid w:val="00B57779"/>
    <w:rsid w:val="00B61E3E"/>
    <w:rsid w:val="00B62EA3"/>
    <w:rsid w:val="00B64A2E"/>
    <w:rsid w:val="00B6607C"/>
    <w:rsid w:val="00B671FA"/>
    <w:rsid w:val="00B67A79"/>
    <w:rsid w:val="00B70816"/>
    <w:rsid w:val="00B72D62"/>
    <w:rsid w:val="00B767AF"/>
    <w:rsid w:val="00B80511"/>
    <w:rsid w:val="00B80798"/>
    <w:rsid w:val="00B80876"/>
    <w:rsid w:val="00B8171A"/>
    <w:rsid w:val="00B82C3C"/>
    <w:rsid w:val="00B82DE6"/>
    <w:rsid w:val="00B831CD"/>
    <w:rsid w:val="00B85329"/>
    <w:rsid w:val="00B860FA"/>
    <w:rsid w:val="00B86E53"/>
    <w:rsid w:val="00B87EA4"/>
    <w:rsid w:val="00B90039"/>
    <w:rsid w:val="00B912C1"/>
    <w:rsid w:val="00B91B9D"/>
    <w:rsid w:val="00B9576C"/>
    <w:rsid w:val="00B961E8"/>
    <w:rsid w:val="00B96845"/>
    <w:rsid w:val="00BA2EDB"/>
    <w:rsid w:val="00BA5E20"/>
    <w:rsid w:val="00BA607C"/>
    <w:rsid w:val="00BA6734"/>
    <w:rsid w:val="00BA7C26"/>
    <w:rsid w:val="00BB121F"/>
    <w:rsid w:val="00BB3E2A"/>
    <w:rsid w:val="00BB7121"/>
    <w:rsid w:val="00BC0479"/>
    <w:rsid w:val="00BC1032"/>
    <w:rsid w:val="00BC1651"/>
    <w:rsid w:val="00BC16F5"/>
    <w:rsid w:val="00BC18FF"/>
    <w:rsid w:val="00BC287D"/>
    <w:rsid w:val="00BC2A38"/>
    <w:rsid w:val="00BC3A63"/>
    <w:rsid w:val="00BC3A7C"/>
    <w:rsid w:val="00BC46EB"/>
    <w:rsid w:val="00BC5971"/>
    <w:rsid w:val="00BC643B"/>
    <w:rsid w:val="00BD0B54"/>
    <w:rsid w:val="00BD2E0D"/>
    <w:rsid w:val="00BD32E5"/>
    <w:rsid w:val="00BD36C4"/>
    <w:rsid w:val="00BD405A"/>
    <w:rsid w:val="00BD5F5E"/>
    <w:rsid w:val="00BD64A2"/>
    <w:rsid w:val="00BD6BDE"/>
    <w:rsid w:val="00BD6DE9"/>
    <w:rsid w:val="00BE1095"/>
    <w:rsid w:val="00BE150A"/>
    <w:rsid w:val="00BE1F2E"/>
    <w:rsid w:val="00BE6767"/>
    <w:rsid w:val="00BE76D1"/>
    <w:rsid w:val="00BE78EC"/>
    <w:rsid w:val="00BF1D87"/>
    <w:rsid w:val="00BF1F66"/>
    <w:rsid w:val="00BF46EE"/>
    <w:rsid w:val="00C008C4"/>
    <w:rsid w:val="00C0613C"/>
    <w:rsid w:val="00C062FB"/>
    <w:rsid w:val="00C07BDE"/>
    <w:rsid w:val="00C07F6A"/>
    <w:rsid w:val="00C10D05"/>
    <w:rsid w:val="00C1204F"/>
    <w:rsid w:val="00C13C7D"/>
    <w:rsid w:val="00C14136"/>
    <w:rsid w:val="00C14FBA"/>
    <w:rsid w:val="00C15EA1"/>
    <w:rsid w:val="00C1720D"/>
    <w:rsid w:val="00C17560"/>
    <w:rsid w:val="00C17A8E"/>
    <w:rsid w:val="00C17D87"/>
    <w:rsid w:val="00C212F8"/>
    <w:rsid w:val="00C24811"/>
    <w:rsid w:val="00C24F70"/>
    <w:rsid w:val="00C25B4B"/>
    <w:rsid w:val="00C25DC2"/>
    <w:rsid w:val="00C273EF"/>
    <w:rsid w:val="00C33479"/>
    <w:rsid w:val="00C350E2"/>
    <w:rsid w:val="00C37CB7"/>
    <w:rsid w:val="00C40ED2"/>
    <w:rsid w:val="00C413A1"/>
    <w:rsid w:val="00C41F10"/>
    <w:rsid w:val="00C432DD"/>
    <w:rsid w:val="00C4340D"/>
    <w:rsid w:val="00C4423A"/>
    <w:rsid w:val="00C457C5"/>
    <w:rsid w:val="00C47B50"/>
    <w:rsid w:val="00C501FE"/>
    <w:rsid w:val="00C52F5A"/>
    <w:rsid w:val="00C5302B"/>
    <w:rsid w:val="00C549D6"/>
    <w:rsid w:val="00C54A33"/>
    <w:rsid w:val="00C5784B"/>
    <w:rsid w:val="00C57B5F"/>
    <w:rsid w:val="00C60F5C"/>
    <w:rsid w:val="00C639FF"/>
    <w:rsid w:val="00C6442A"/>
    <w:rsid w:val="00C64D15"/>
    <w:rsid w:val="00C66088"/>
    <w:rsid w:val="00C67C4C"/>
    <w:rsid w:val="00C702B9"/>
    <w:rsid w:val="00C7083E"/>
    <w:rsid w:val="00C74B5D"/>
    <w:rsid w:val="00C74C2C"/>
    <w:rsid w:val="00C74F74"/>
    <w:rsid w:val="00C7554B"/>
    <w:rsid w:val="00C77802"/>
    <w:rsid w:val="00C80951"/>
    <w:rsid w:val="00C81BC5"/>
    <w:rsid w:val="00C8205E"/>
    <w:rsid w:val="00C82EB5"/>
    <w:rsid w:val="00C83757"/>
    <w:rsid w:val="00C83D99"/>
    <w:rsid w:val="00C84E05"/>
    <w:rsid w:val="00C853D5"/>
    <w:rsid w:val="00C85A11"/>
    <w:rsid w:val="00C87966"/>
    <w:rsid w:val="00C902DE"/>
    <w:rsid w:val="00C90797"/>
    <w:rsid w:val="00C916AE"/>
    <w:rsid w:val="00C93AAA"/>
    <w:rsid w:val="00C958CF"/>
    <w:rsid w:val="00C95FCD"/>
    <w:rsid w:val="00C96090"/>
    <w:rsid w:val="00C97188"/>
    <w:rsid w:val="00CA041B"/>
    <w:rsid w:val="00CA0639"/>
    <w:rsid w:val="00CA11D0"/>
    <w:rsid w:val="00CA2675"/>
    <w:rsid w:val="00CA2E02"/>
    <w:rsid w:val="00CA583A"/>
    <w:rsid w:val="00CA59E6"/>
    <w:rsid w:val="00CA5EC6"/>
    <w:rsid w:val="00CA6F60"/>
    <w:rsid w:val="00CB5744"/>
    <w:rsid w:val="00CB6C56"/>
    <w:rsid w:val="00CB7022"/>
    <w:rsid w:val="00CB7BC5"/>
    <w:rsid w:val="00CC586D"/>
    <w:rsid w:val="00CC5BD1"/>
    <w:rsid w:val="00CC7DBC"/>
    <w:rsid w:val="00CD1BA3"/>
    <w:rsid w:val="00CD1D23"/>
    <w:rsid w:val="00CD3612"/>
    <w:rsid w:val="00CD3D49"/>
    <w:rsid w:val="00CD3E69"/>
    <w:rsid w:val="00CD44BA"/>
    <w:rsid w:val="00CD5F11"/>
    <w:rsid w:val="00CD6B7D"/>
    <w:rsid w:val="00CD7D29"/>
    <w:rsid w:val="00CE0847"/>
    <w:rsid w:val="00CE0B6C"/>
    <w:rsid w:val="00CE11D0"/>
    <w:rsid w:val="00CE4708"/>
    <w:rsid w:val="00CE4C50"/>
    <w:rsid w:val="00CE6858"/>
    <w:rsid w:val="00CE7450"/>
    <w:rsid w:val="00CE770C"/>
    <w:rsid w:val="00CE7960"/>
    <w:rsid w:val="00CF2A9F"/>
    <w:rsid w:val="00CF2AD3"/>
    <w:rsid w:val="00CF3107"/>
    <w:rsid w:val="00CF4B07"/>
    <w:rsid w:val="00CF50BE"/>
    <w:rsid w:val="00CF7625"/>
    <w:rsid w:val="00D0211E"/>
    <w:rsid w:val="00D0506A"/>
    <w:rsid w:val="00D05452"/>
    <w:rsid w:val="00D1289C"/>
    <w:rsid w:val="00D13E00"/>
    <w:rsid w:val="00D15E2E"/>
    <w:rsid w:val="00D1666F"/>
    <w:rsid w:val="00D2071A"/>
    <w:rsid w:val="00D20C2F"/>
    <w:rsid w:val="00D2166A"/>
    <w:rsid w:val="00D21964"/>
    <w:rsid w:val="00D21997"/>
    <w:rsid w:val="00D227BC"/>
    <w:rsid w:val="00D23174"/>
    <w:rsid w:val="00D23BEA"/>
    <w:rsid w:val="00D26B93"/>
    <w:rsid w:val="00D27EA6"/>
    <w:rsid w:val="00D30F73"/>
    <w:rsid w:val="00D30F97"/>
    <w:rsid w:val="00D313A0"/>
    <w:rsid w:val="00D31FBD"/>
    <w:rsid w:val="00D32F2B"/>
    <w:rsid w:val="00D36359"/>
    <w:rsid w:val="00D36FE0"/>
    <w:rsid w:val="00D40799"/>
    <w:rsid w:val="00D40FFA"/>
    <w:rsid w:val="00D41A06"/>
    <w:rsid w:val="00D428CF"/>
    <w:rsid w:val="00D42ABF"/>
    <w:rsid w:val="00D42F40"/>
    <w:rsid w:val="00D457F9"/>
    <w:rsid w:val="00D45B67"/>
    <w:rsid w:val="00D47805"/>
    <w:rsid w:val="00D5034A"/>
    <w:rsid w:val="00D51F49"/>
    <w:rsid w:val="00D5502C"/>
    <w:rsid w:val="00D555A7"/>
    <w:rsid w:val="00D55EE8"/>
    <w:rsid w:val="00D562CB"/>
    <w:rsid w:val="00D569D1"/>
    <w:rsid w:val="00D56AD8"/>
    <w:rsid w:val="00D56C05"/>
    <w:rsid w:val="00D5785A"/>
    <w:rsid w:val="00D615DA"/>
    <w:rsid w:val="00D6375F"/>
    <w:rsid w:val="00D63F97"/>
    <w:rsid w:val="00D64C48"/>
    <w:rsid w:val="00D64EC9"/>
    <w:rsid w:val="00D6680B"/>
    <w:rsid w:val="00D7295A"/>
    <w:rsid w:val="00D72F4F"/>
    <w:rsid w:val="00D731C4"/>
    <w:rsid w:val="00D738D1"/>
    <w:rsid w:val="00D74BE0"/>
    <w:rsid w:val="00D74D37"/>
    <w:rsid w:val="00D74EB4"/>
    <w:rsid w:val="00D76B09"/>
    <w:rsid w:val="00D77048"/>
    <w:rsid w:val="00D801FC"/>
    <w:rsid w:val="00D85976"/>
    <w:rsid w:val="00D85BE0"/>
    <w:rsid w:val="00D87FD7"/>
    <w:rsid w:val="00D90A5A"/>
    <w:rsid w:val="00D91466"/>
    <w:rsid w:val="00D915ED"/>
    <w:rsid w:val="00D91DF9"/>
    <w:rsid w:val="00D92300"/>
    <w:rsid w:val="00D934A1"/>
    <w:rsid w:val="00D94AFC"/>
    <w:rsid w:val="00D950E6"/>
    <w:rsid w:val="00D96F23"/>
    <w:rsid w:val="00D97047"/>
    <w:rsid w:val="00D973DE"/>
    <w:rsid w:val="00DA32EE"/>
    <w:rsid w:val="00DA3619"/>
    <w:rsid w:val="00DA5EC6"/>
    <w:rsid w:val="00DA7632"/>
    <w:rsid w:val="00DB0B88"/>
    <w:rsid w:val="00DB10AD"/>
    <w:rsid w:val="00DB15CB"/>
    <w:rsid w:val="00DB1652"/>
    <w:rsid w:val="00DB2529"/>
    <w:rsid w:val="00DB4971"/>
    <w:rsid w:val="00DB58A6"/>
    <w:rsid w:val="00DB6B99"/>
    <w:rsid w:val="00DB6E63"/>
    <w:rsid w:val="00DC001A"/>
    <w:rsid w:val="00DC0F8D"/>
    <w:rsid w:val="00DC28D3"/>
    <w:rsid w:val="00DC33D7"/>
    <w:rsid w:val="00DC468C"/>
    <w:rsid w:val="00DC59A9"/>
    <w:rsid w:val="00DC6561"/>
    <w:rsid w:val="00DC7053"/>
    <w:rsid w:val="00DD2B84"/>
    <w:rsid w:val="00DD4F44"/>
    <w:rsid w:val="00DD686C"/>
    <w:rsid w:val="00DD6A79"/>
    <w:rsid w:val="00DD710E"/>
    <w:rsid w:val="00DD72F1"/>
    <w:rsid w:val="00DD7FBD"/>
    <w:rsid w:val="00DE2AC3"/>
    <w:rsid w:val="00DE2E40"/>
    <w:rsid w:val="00DE3598"/>
    <w:rsid w:val="00DE3FBD"/>
    <w:rsid w:val="00DE43F5"/>
    <w:rsid w:val="00DE65FB"/>
    <w:rsid w:val="00DF420A"/>
    <w:rsid w:val="00DF4BE1"/>
    <w:rsid w:val="00DF6D12"/>
    <w:rsid w:val="00DF75A4"/>
    <w:rsid w:val="00E02472"/>
    <w:rsid w:val="00E02781"/>
    <w:rsid w:val="00E03687"/>
    <w:rsid w:val="00E041F0"/>
    <w:rsid w:val="00E04FB9"/>
    <w:rsid w:val="00E07F2D"/>
    <w:rsid w:val="00E105BD"/>
    <w:rsid w:val="00E10D3B"/>
    <w:rsid w:val="00E10FAD"/>
    <w:rsid w:val="00E128D8"/>
    <w:rsid w:val="00E130C3"/>
    <w:rsid w:val="00E17EDF"/>
    <w:rsid w:val="00E207A9"/>
    <w:rsid w:val="00E2082D"/>
    <w:rsid w:val="00E20E58"/>
    <w:rsid w:val="00E20EC0"/>
    <w:rsid w:val="00E221E2"/>
    <w:rsid w:val="00E226D3"/>
    <w:rsid w:val="00E24303"/>
    <w:rsid w:val="00E24E8D"/>
    <w:rsid w:val="00E252DF"/>
    <w:rsid w:val="00E25E98"/>
    <w:rsid w:val="00E27A16"/>
    <w:rsid w:val="00E31294"/>
    <w:rsid w:val="00E33BE5"/>
    <w:rsid w:val="00E33D25"/>
    <w:rsid w:val="00E33E6C"/>
    <w:rsid w:val="00E34D05"/>
    <w:rsid w:val="00E37E55"/>
    <w:rsid w:val="00E40F7B"/>
    <w:rsid w:val="00E41495"/>
    <w:rsid w:val="00E414FD"/>
    <w:rsid w:val="00E43EF4"/>
    <w:rsid w:val="00E46D60"/>
    <w:rsid w:val="00E47C33"/>
    <w:rsid w:val="00E47F58"/>
    <w:rsid w:val="00E54BFC"/>
    <w:rsid w:val="00E55C6D"/>
    <w:rsid w:val="00E560B1"/>
    <w:rsid w:val="00E5653C"/>
    <w:rsid w:val="00E56D9D"/>
    <w:rsid w:val="00E60E2E"/>
    <w:rsid w:val="00E60E76"/>
    <w:rsid w:val="00E627F3"/>
    <w:rsid w:val="00E62D33"/>
    <w:rsid w:val="00E641BA"/>
    <w:rsid w:val="00E700C5"/>
    <w:rsid w:val="00E70B74"/>
    <w:rsid w:val="00E70F79"/>
    <w:rsid w:val="00E71A2D"/>
    <w:rsid w:val="00E73B2D"/>
    <w:rsid w:val="00E74A73"/>
    <w:rsid w:val="00E75E64"/>
    <w:rsid w:val="00E808FC"/>
    <w:rsid w:val="00E80B00"/>
    <w:rsid w:val="00E8184E"/>
    <w:rsid w:val="00E8187F"/>
    <w:rsid w:val="00E823C1"/>
    <w:rsid w:val="00E82DB7"/>
    <w:rsid w:val="00E84253"/>
    <w:rsid w:val="00E8579C"/>
    <w:rsid w:val="00E865FE"/>
    <w:rsid w:val="00E871DC"/>
    <w:rsid w:val="00E91408"/>
    <w:rsid w:val="00E91759"/>
    <w:rsid w:val="00E9654B"/>
    <w:rsid w:val="00EA18DB"/>
    <w:rsid w:val="00EA2C6D"/>
    <w:rsid w:val="00EA2FBA"/>
    <w:rsid w:val="00EA3793"/>
    <w:rsid w:val="00EA4DC5"/>
    <w:rsid w:val="00EA66DF"/>
    <w:rsid w:val="00EA6ADC"/>
    <w:rsid w:val="00EB125F"/>
    <w:rsid w:val="00EB1284"/>
    <w:rsid w:val="00EB13A7"/>
    <w:rsid w:val="00EB14DF"/>
    <w:rsid w:val="00EB1A4D"/>
    <w:rsid w:val="00EB1C5A"/>
    <w:rsid w:val="00EB26A2"/>
    <w:rsid w:val="00EB3A07"/>
    <w:rsid w:val="00EB5539"/>
    <w:rsid w:val="00EC302D"/>
    <w:rsid w:val="00EC3F31"/>
    <w:rsid w:val="00EC52E7"/>
    <w:rsid w:val="00EC5460"/>
    <w:rsid w:val="00EC5EC5"/>
    <w:rsid w:val="00ED1C95"/>
    <w:rsid w:val="00ED3698"/>
    <w:rsid w:val="00ED4794"/>
    <w:rsid w:val="00EE12A9"/>
    <w:rsid w:val="00EE18E0"/>
    <w:rsid w:val="00EE1AEA"/>
    <w:rsid w:val="00EE265C"/>
    <w:rsid w:val="00EE5C63"/>
    <w:rsid w:val="00EE5E38"/>
    <w:rsid w:val="00EE6370"/>
    <w:rsid w:val="00EE77A7"/>
    <w:rsid w:val="00EF1C28"/>
    <w:rsid w:val="00EF2560"/>
    <w:rsid w:val="00EF3106"/>
    <w:rsid w:val="00EF60A5"/>
    <w:rsid w:val="00F0095C"/>
    <w:rsid w:val="00F01129"/>
    <w:rsid w:val="00F01C42"/>
    <w:rsid w:val="00F01C80"/>
    <w:rsid w:val="00F01CCA"/>
    <w:rsid w:val="00F01F2C"/>
    <w:rsid w:val="00F02104"/>
    <w:rsid w:val="00F03647"/>
    <w:rsid w:val="00F04455"/>
    <w:rsid w:val="00F05F8C"/>
    <w:rsid w:val="00F06C17"/>
    <w:rsid w:val="00F1126A"/>
    <w:rsid w:val="00F15AFC"/>
    <w:rsid w:val="00F1632B"/>
    <w:rsid w:val="00F175FF"/>
    <w:rsid w:val="00F21DA5"/>
    <w:rsid w:val="00F23835"/>
    <w:rsid w:val="00F24A0D"/>
    <w:rsid w:val="00F2530B"/>
    <w:rsid w:val="00F2772B"/>
    <w:rsid w:val="00F30029"/>
    <w:rsid w:val="00F334CB"/>
    <w:rsid w:val="00F3495A"/>
    <w:rsid w:val="00F34E2C"/>
    <w:rsid w:val="00F370BC"/>
    <w:rsid w:val="00F37143"/>
    <w:rsid w:val="00F37DDA"/>
    <w:rsid w:val="00F435A2"/>
    <w:rsid w:val="00F458F2"/>
    <w:rsid w:val="00F5013C"/>
    <w:rsid w:val="00F50562"/>
    <w:rsid w:val="00F50A92"/>
    <w:rsid w:val="00F50D01"/>
    <w:rsid w:val="00F51880"/>
    <w:rsid w:val="00F54871"/>
    <w:rsid w:val="00F56BC1"/>
    <w:rsid w:val="00F618C4"/>
    <w:rsid w:val="00F6220A"/>
    <w:rsid w:val="00F62932"/>
    <w:rsid w:val="00F62E52"/>
    <w:rsid w:val="00F63AAE"/>
    <w:rsid w:val="00F63D2E"/>
    <w:rsid w:val="00F65774"/>
    <w:rsid w:val="00F65A34"/>
    <w:rsid w:val="00F65F4C"/>
    <w:rsid w:val="00F662F5"/>
    <w:rsid w:val="00F66D44"/>
    <w:rsid w:val="00F67365"/>
    <w:rsid w:val="00F7134D"/>
    <w:rsid w:val="00F71A60"/>
    <w:rsid w:val="00F71D81"/>
    <w:rsid w:val="00F71DD5"/>
    <w:rsid w:val="00F725DA"/>
    <w:rsid w:val="00F7536E"/>
    <w:rsid w:val="00F75652"/>
    <w:rsid w:val="00F75922"/>
    <w:rsid w:val="00F75BEE"/>
    <w:rsid w:val="00F768E2"/>
    <w:rsid w:val="00F80A17"/>
    <w:rsid w:val="00F80D46"/>
    <w:rsid w:val="00F8168B"/>
    <w:rsid w:val="00F81731"/>
    <w:rsid w:val="00F81979"/>
    <w:rsid w:val="00F81CF2"/>
    <w:rsid w:val="00F81F93"/>
    <w:rsid w:val="00F83B2E"/>
    <w:rsid w:val="00F857D1"/>
    <w:rsid w:val="00F87F72"/>
    <w:rsid w:val="00F91DCC"/>
    <w:rsid w:val="00F9323F"/>
    <w:rsid w:val="00F940BE"/>
    <w:rsid w:val="00F941CD"/>
    <w:rsid w:val="00F943FE"/>
    <w:rsid w:val="00F95814"/>
    <w:rsid w:val="00F95CE9"/>
    <w:rsid w:val="00F96580"/>
    <w:rsid w:val="00F97100"/>
    <w:rsid w:val="00FA01D9"/>
    <w:rsid w:val="00FA1C71"/>
    <w:rsid w:val="00FA265A"/>
    <w:rsid w:val="00FA70DF"/>
    <w:rsid w:val="00FA76D6"/>
    <w:rsid w:val="00FB0401"/>
    <w:rsid w:val="00FB52A4"/>
    <w:rsid w:val="00FB6F74"/>
    <w:rsid w:val="00FC1DFB"/>
    <w:rsid w:val="00FC1EF2"/>
    <w:rsid w:val="00FC3343"/>
    <w:rsid w:val="00FC33BA"/>
    <w:rsid w:val="00FC35AB"/>
    <w:rsid w:val="00FC460C"/>
    <w:rsid w:val="00FC6134"/>
    <w:rsid w:val="00FC654D"/>
    <w:rsid w:val="00FC7002"/>
    <w:rsid w:val="00FC75C5"/>
    <w:rsid w:val="00FC7A68"/>
    <w:rsid w:val="00FD0555"/>
    <w:rsid w:val="00FD0812"/>
    <w:rsid w:val="00FD2AE2"/>
    <w:rsid w:val="00FD2C41"/>
    <w:rsid w:val="00FD3217"/>
    <w:rsid w:val="00FD3917"/>
    <w:rsid w:val="00FD5809"/>
    <w:rsid w:val="00FD5961"/>
    <w:rsid w:val="00FD7168"/>
    <w:rsid w:val="00FE1AFB"/>
    <w:rsid w:val="00FE3EFA"/>
    <w:rsid w:val="00FE535D"/>
    <w:rsid w:val="00FE5C56"/>
    <w:rsid w:val="00FE5E20"/>
    <w:rsid w:val="00FE605D"/>
    <w:rsid w:val="00FE6AD6"/>
    <w:rsid w:val="00FE7AAC"/>
    <w:rsid w:val="00FE7B06"/>
    <w:rsid w:val="00FE7E98"/>
    <w:rsid w:val="00FF06BC"/>
    <w:rsid w:val="00FF0FAF"/>
    <w:rsid w:val="00FF20AC"/>
    <w:rsid w:val="00FF2486"/>
    <w:rsid w:val="00FF3801"/>
    <w:rsid w:val="00FF3856"/>
    <w:rsid w:val="00FF3A27"/>
    <w:rsid w:val="00FF3B27"/>
    <w:rsid w:val="00FF57A8"/>
    <w:rsid w:val="00FF5CFA"/>
    <w:rsid w:val="00FF7F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4:docId w14:val="64540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lsdException w:name="heading 5" w:semiHidden="0" w:unhideWhenUsed="0"/>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header" w:uiPriority="99"/>
    <w:lsdException w:name="caption" w:qFormat="1"/>
    <w:lsdException w:name="footnote reference" w:uiPriority="99"/>
    <w:lsdException w:name="List Bullet" w:uiPriority="3" w:qFormat="1"/>
    <w:lsdException w:name="List Number" w:semiHidden="0" w:uiPriority="3" w:unhideWhenUsed="0"/>
    <w:lsdException w:name="List 4" w:unhideWhenUsed="0"/>
    <w:lsdException w:name="List 5" w:unhideWhenUsed="0"/>
    <w:lsdException w:name="List Bullet 2" w:uiPriority="3"/>
    <w:lsdException w:name="List Bullet 3" w:uiPriority="3"/>
    <w:lsdException w:name="List Bullet 4" w:uiPriority="3"/>
    <w:lsdException w:name="List Bullet 5" w:uiPriority="3"/>
    <w:lsdException w:name="List Number 2" w:uiPriority="3"/>
    <w:lsdException w:name="List Number 3" w:uiPriority="3"/>
    <w:lsdException w:name="List Number 4" w:uiPriority="3"/>
    <w:lsdException w:name="List Number 5" w:uiPriority="3"/>
    <w:lsdException w:name="Title" w:semiHidden="0" w:unhideWhenUsed="0"/>
    <w:lsdException w:name="Subtitle" w:semiHidden="0" w:unhideWhenUsed="0"/>
    <w:lsdException w:name="Salutation" w:unhideWhenUsed="0"/>
    <w:lsdException w:name="Date" w:unhideWhenUsed="0"/>
    <w:lsdException w:name="Body Text First Indent"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uiPriority w:val="2"/>
    <w:qFormat/>
    <w:rsid w:val="00BC18FF"/>
    <w:pPr>
      <w:keepNext/>
      <w:keepLines/>
      <w:spacing w:before="0" w:after="1080" w:line="240" w:lineRule="auto"/>
      <w:contextualSpacing/>
      <w:outlineLvl w:val="0"/>
    </w:pPr>
    <w:rPr>
      <w:rFonts w:asciiTheme="majorHAnsi" w:hAnsiTheme="majorHAnsi"/>
      <w:b/>
      <w:sz w:val="64"/>
      <w:szCs w:val="44"/>
    </w:rPr>
  </w:style>
  <w:style w:type="paragraph" w:styleId="Heading2">
    <w:name w:val="heading 2"/>
    <w:basedOn w:val="Normal"/>
    <w:next w:val="Normal"/>
    <w:link w:val="Heading2Char"/>
    <w:uiPriority w:val="2"/>
    <w:qFormat/>
    <w:rsid w:val="00994E3D"/>
    <w:pPr>
      <w:keepNext/>
      <w:keepLines/>
      <w:spacing w:before="360"/>
      <w:contextualSpacing/>
      <w:outlineLvl w:val="1"/>
    </w:pPr>
    <w:rPr>
      <w:rFonts w:asciiTheme="majorHAnsi" w:hAnsiTheme="majorHAnsi"/>
      <w:b/>
      <w:sz w:val="28"/>
      <w:szCs w:val="44"/>
    </w:rPr>
  </w:style>
  <w:style w:type="paragraph" w:styleId="Heading3">
    <w:name w:val="heading 3"/>
    <w:basedOn w:val="Normal"/>
    <w:next w:val="Normal"/>
    <w:uiPriority w:val="2"/>
    <w:qFormat/>
    <w:rsid w:val="00350852"/>
    <w:pPr>
      <w:keepNext/>
      <w:keepLines/>
      <w:spacing w:before="240" w:line="240" w:lineRule="auto"/>
      <w:contextualSpacing/>
      <w:outlineLvl w:val="2"/>
    </w:pPr>
    <w:rPr>
      <w:rFonts w:asciiTheme="majorHAnsi" w:hAnsiTheme="majorHAnsi"/>
      <w:b/>
      <w:color w:val="004200" w:themeColor="accent1"/>
      <w:sz w:val="24"/>
      <w:szCs w:val="28"/>
    </w:rPr>
  </w:style>
  <w:style w:type="paragraph" w:styleId="Heading4">
    <w:name w:val="heading 4"/>
    <w:basedOn w:val="Normal"/>
    <w:next w:val="Normal"/>
    <w:uiPriority w:val="2"/>
    <w:rsid w:val="00EB13A7"/>
    <w:pPr>
      <w:keepNext/>
      <w:keepLines/>
      <w:spacing w:before="240"/>
      <w:contextualSpacing/>
      <w:outlineLvl w:val="3"/>
    </w:pPr>
    <w:rPr>
      <w:color w:val="636466" w:themeColor="accent4"/>
    </w:rPr>
  </w:style>
  <w:style w:type="paragraph" w:styleId="Heading5">
    <w:name w:val="heading 5"/>
    <w:basedOn w:val="Normal"/>
    <w:next w:val="Normal"/>
    <w:link w:val="Heading5Char"/>
    <w:semiHidden/>
    <w:rsid w:val="002672F1"/>
    <w:pPr>
      <w:keepNext/>
      <w:spacing w:before="240"/>
      <w:contextualSpacing/>
      <w:outlineLvl w:val="4"/>
    </w:pPr>
    <w:rPr>
      <w:b/>
      <w:szCs w:val="22"/>
    </w:rPr>
  </w:style>
  <w:style w:type="paragraph" w:styleId="Heading6">
    <w:name w:val="heading 6"/>
    <w:basedOn w:val="Normal"/>
    <w:next w:val="Normal"/>
    <w:link w:val="Heading6Char"/>
    <w:semiHidden/>
    <w:rsid w:val="002672F1"/>
    <w:pPr>
      <w:keepNext/>
      <w:spacing w:before="240"/>
      <w:contextualSpacing/>
      <w:outlineLvl w:val="5"/>
    </w:pPr>
    <w:rPr>
      <w:b/>
      <w:sz w:val="20"/>
      <w:szCs w:val="22"/>
    </w:rPr>
  </w:style>
  <w:style w:type="paragraph" w:styleId="Heading7">
    <w:name w:val="heading 7"/>
    <w:basedOn w:val="Normal"/>
    <w:next w:val="Normal"/>
    <w:link w:val="Heading7Char"/>
    <w:semiHidden/>
    <w:unhideWhenUsed/>
    <w:qFormat/>
    <w:rsid w:val="009A4C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A4CB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9A4CB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219D"/>
    <w:pPr>
      <w:tabs>
        <w:tab w:val="right" w:pos="10319"/>
      </w:tabs>
      <w:spacing w:before="0" w:after="0" w:line="240" w:lineRule="auto"/>
    </w:pPr>
    <w:rPr>
      <w:b/>
      <w:sz w:val="16"/>
    </w:rPr>
  </w:style>
  <w:style w:type="paragraph" w:styleId="Title">
    <w:name w:val="Title"/>
    <w:basedOn w:val="Normal"/>
    <w:next w:val="Subtitle"/>
    <w:link w:val="TitleChar"/>
    <w:rsid w:val="001727A4"/>
    <w:pPr>
      <w:spacing w:before="480" w:after="360" w:line="204" w:lineRule="auto"/>
      <w:contextualSpacing/>
      <w:outlineLvl w:val="0"/>
    </w:pPr>
    <w:rPr>
      <w:rFonts w:ascii="Arial Bold" w:hAnsi="Arial Bold" w:cs="Arial"/>
      <w:b/>
      <w:bCs/>
      <w:color w:val="004200" w:themeColor="accent1"/>
      <w:kern w:val="28"/>
      <w:sz w:val="84"/>
      <w:szCs w:val="32"/>
    </w:rPr>
  </w:style>
  <w:style w:type="paragraph" w:styleId="ListBullet">
    <w:name w:val="List Bullet"/>
    <w:basedOn w:val="Normal"/>
    <w:uiPriority w:val="3"/>
    <w:qFormat/>
    <w:rsid w:val="00D91466"/>
    <w:pPr>
      <w:numPr>
        <w:numId w:val="1"/>
      </w:numPr>
      <w:spacing w:before="60" w:after="60"/>
    </w:pPr>
  </w:style>
  <w:style w:type="paragraph" w:styleId="Footer">
    <w:name w:val="footer"/>
    <w:basedOn w:val="Header"/>
    <w:uiPriority w:val="99"/>
    <w:rsid w:val="00733251"/>
    <w:pPr>
      <w:tabs>
        <w:tab w:val="right" w:pos="9639"/>
      </w:tabs>
    </w:pPr>
  </w:style>
  <w:style w:type="character" w:styleId="Hyperlink">
    <w:name w:val="Hyperlink"/>
    <w:basedOn w:val="DefaultParagraphFont"/>
    <w:uiPriority w:val="99"/>
    <w:rsid w:val="00BC1032"/>
    <w:rPr>
      <w:color w:val="0000FF"/>
      <w:u w:val="single"/>
    </w:r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797C88"/>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2"/>
    <w:rsid w:val="00994E3D"/>
    <w:rPr>
      <w:rFonts w:asciiTheme="majorHAnsi" w:hAnsiTheme="majorHAnsi"/>
      <w:b/>
      <w:sz w:val="28"/>
      <w:szCs w:val="44"/>
    </w:rPr>
  </w:style>
  <w:style w:type="paragraph" w:styleId="TOC1">
    <w:name w:val="toc 1"/>
    <w:basedOn w:val="Normal"/>
    <w:next w:val="Normal"/>
    <w:autoRedefine/>
    <w:uiPriority w:val="39"/>
    <w:qFormat/>
    <w:rsid w:val="003D4912"/>
    <w:pPr>
      <w:tabs>
        <w:tab w:val="left" w:pos="709"/>
        <w:tab w:val="right" w:leader="dot" w:pos="7797"/>
      </w:tabs>
      <w:spacing w:before="240" w:after="60" w:line="240" w:lineRule="auto"/>
      <w:ind w:right="1648"/>
    </w:pPr>
    <w:rPr>
      <w:noProof/>
    </w:rPr>
  </w:style>
  <w:style w:type="paragraph" w:styleId="TOC2">
    <w:name w:val="toc 2"/>
    <w:basedOn w:val="Normal"/>
    <w:next w:val="Normal"/>
    <w:autoRedefine/>
    <w:uiPriority w:val="39"/>
    <w:qFormat/>
    <w:rsid w:val="003D4912"/>
    <w:pPr>
      <w:tabs>
        <w:tab w:val="left" w:pos="709"/>
        <w:tab w:val="right" w:leader="dot" w:pos="7797"/>
      </w:tabs>
      <w:spacing w:before="60" w:after="60" w:line="240" w:lineRule="auto"/>
      <w:ind w:right="1648"/>
    </w:pPr>
    <w:rPr>
      <w:noProof/>
    </w:rPr>
  </w:style>
  <w:style w:type="paragraph" w:customStyle="1" w:styleId="TableText">
    <w:name w:val="Table Text"/>
    <w:basedOn w:val="Normal"/>
    <w:uiPriority w:val="99"/>
    <w:qFormat/>
    <w:rsid w:val="009005A6"/>
    <w:pPr>
      <w:spacing w:before="80" w:after="80" w:line="240" w:lineRule="atLeast"/>
    </w:pPr>
    <w:rPr>
      <w:sz w:val="20"/>
    </w:r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A00"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uiPriority w:val="39"/>
    <w:qFormat/>
    <w:rsid w:val="002256A8"/>
    <w:pPr>
      <w:outlineLvl w:val="9"/>
    </w:pPr>
    <w:rPr>
      <w:rFonts w:eastAsiaTheme="majorEastAsia" w:cstheme="majorBidi"/>
      <w:bCs/>
      <w:szCs w:val="28"/>
    </w:rPr>
  </w:style>
  <w:style w:type="paragraph" w:customStyle="1" w:styleId="SourceNotesText">
    <w:name w:val="Source/Notes Text"/>
    <w:basedOn w:val="Normal"/>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uiPriority w:val="2"/>
    <w:qFormat/>
    <w:rsid w:val="00571AB1"/>
    <w:rPr>
      <w:color w:val="008A00"/>
      <w:szCs w:val="30"/>
    </w:rPr>
  </w:style>
  <w:style w:type="paragraph" w:styleId="BalloonText">
    <w:name w:val="Balloon Text"/>
    <w:basedOn w:val="Normal"/>
    <w:link w:val="BalloonTextChar"/>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qFormat/>
    <w:rsid w:val="00406578"/>
    <w:rPr>
      <w:rFonts w:ascii="Arial" w:hAnsi="Arial"/>
      <w:sz w:val="22"/>
      <w:szCs w:val="24"/>
    </w:rPr>
  </w:style>
  <w:style w:type="paragraph" w:styleId="EndnoteText">
    <w:name w:val="endnote text"/>
    <w:basedOn w:val="Normal"/>
    <w:link w:val="EndnoteTextChar"/>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link w:val="SubtitleChar"/>
    <w:rsid w:val="00BC1032"/>
    <w:pPr>
      <w:numPr>
        <w:ilvl w:val="1"/>
      </w:numPr>
      <w:spacing w:before="480" w:after="360"/>
      <w:contextualSpacing/>
    </w:pPr>
    <w:rPr>
      <w:rFonts w:asciiTheme="majorHAnsi" w:eastAsiaTheme="majorEastAsia" w:hAnsiTheme="majorHAnsi" w:cstheme="majorBidi"/>
      <w:b/>
      <w:iCs/>
      <w:color w:val="008A00" w:themeColor="accent2"/>
      <w:sz w:val="40"/>
    </w:rPr>
  </w:style>
  <w:style w:type="character" w:customStyle="1" w:styleId="SubtitleChar">
    <w:name w:val="Subtitle Char"/>
    <w:basedOn w:val="DefaultParagraphFont"/>
    <w:link w:val="Subtitle"/>
    <w:rsid w:val="00BC1032"/>
    <w:rPr>
      <w:rFonts w:asciiTheme="majorHAnsi" w:eastAsiaTheme="majorEastAsia" w:hAnsiTheme="majorHAnsi" w:cstheme="majorBidi"/>
      <w:b/>
      <w:iCs/>
      <w:color w:val="008A00" w:themeColor="accent2"/>
      <w:sz w:val="40"/>
      <w:szCs w:val="24"/>
    </w:rPr>
  </w:style>
  <w:style w:type="paragraph" w:customStyle="1" w:styleId="TableHeading">
    <w:name w:val="Table Heading"/>
    <w:basedOn w:val="Normal"/>
    <w:next w:val="TableText"/>
    <w:uiPriority w:val="99"/>
    <w:rsid w:val="00835FC9"/>
    <w:pPr>
      <w:keepNext/>
      <w:keepLines/>
      <w:spacing w:before="360"/>
      <w:contextualSpacing/>
    </w:pPr>
    <w:rPr>
      <w:b/>
      <w:szCs w:val="20"/>
    </w:rPr>
  </w:style>
  <w:style w:type="paragraph" w:customStyle="1" w:styleId="FigureHeading">
    <w:name w:val="Figure Heading"/>
    <w:basedOn w:val="Normal"/>
    <w:next w:val="Normal"/>
    <w:uiPriority w:val="99"/>
    <w:qFormat/>
    <w:rsid w:val="00E74A73"/>
    <w:pPr>
      <w:keepNext/>
      <w:keepLines/>
      <w:numPr>
        <w:numId w:val="2"/>
      </w:numPr>
      <w:tabs>
        <w:tab w:val="left" w:pos="907"/>
      </w:tabs>
      <w:ind w:left="907" w:hanging="907"/>
      <w:contextualSpacing/>
    </w:pPr>
  </w:style>
  <w:style w:type="paragraph" w:customStyle="1" w:styleId="FinancialsH1">
    <w:name w:val="Financials H1"/>
    <w:basedOn w:val="Heading1"/>
    <w:next w:val="Normal"/>
    <w:uiPriority w:val="1"/>
    <w:semiHidden/>
    <w:rsid w:val="00010D84"/>
    <w:pPr>
      <w:spacing w:after="360"/>
    </w:pPr>
    <w:rPr>
      <w:color w:val="008A00" w:themeColor="accent2"/>
      <w:sz w:val="44"/>
    </w:rPr>
  </w:style>
  <w:style w:type="paragraph" w:customStyle="1" w:styleId="FinancialsH2">
    <w:name w:val="Financials H2"/>
    <w:basedOn w:val="Heading2"/>
    <w:next w:val="Normal"/>
    <w:uiPriority w:val="1"/>
    <w:semiHidden/>
    <w:rsid w:val="00FC654D"/>
    <w:pPr>
      <w:spacing w:after="0" w:line="240" w:lineRule="auto"/>
    </w:pPr>
    <w:rPr>
      <w:rFonts w:ascii="Arial Bold" w:hAnsi="Arial Bold"/>
      <w:caps/>
      <w:sz w:val="24"/>
      <w:szCs w:val="24"/>
    </w:rPr>
  </w:style>
  <w:style w:type="paragraph" w:customStyle="1" w:styleId="FinancialsH3">
    <w:name w:val="Financials H3"/>
    <w:basedOn w:val="Heading3"/>
    <w:uiPriority w:val="1"/>
    <w:semiHidden/>
    <w:rsid w:val="00A00568"/>
    <w:rPr>
      <w:szCs w:val="22"/>
      <w:lang w:val="en-GB"/>
    </w:rPr>
  </w:style>
  <w:style w:type="paragraph" w:customStyle="1" w:styleId="FinancialsH4">
    <w:name w:val="Financials H4"/>
    <w:basedOn w:val="Heading4"/>
    <w:uiPriority w:val="1"/>
    <w:semiHidden/>
    <w:rsid w:val="00A00568"/>
    <w:pPr>
      <w:spacing w:before="120"/>
    </w:pPr>
    <w:rPr>
      <w:rFonts w:ascii="Arial Bold" w:hAnsi="Arial Bold"/>
      <w:lang w:val="en-GB"/>
    </w:rPr>
  </w:style>
  <w:style w:type="paragraph" w:customStyle="1" w:styleId="FinancialsH5">
    <w:name w:val="Financials H5"/>
    <w:basedOn w:val="Heading5"/>
    <w:uiPriority w:val="1"/>
    <w:semiHidden/>
    <w:rsid w:val="00A00568"/>
    <w:pPr>
      <w:spacing w:before="120"/>
    </w:pPr>
    <w:rPr>
      <w:bCs/>
      <w:lang w:val="en-GB"/>
    </w:rPr>
  </w:style>
  <w:style w:type="paragraph" w:customStyle="1" w:styleId="FinancialsTableH2">
    <w:name w:val="Financials Table H2"/>
    <w:basedOn w:val="TableText"/>
    <w:uiPriority w:val="1"/>
    <w:semiHidden/>
    <w:rsid w:val="00660951"/>
    <w:pPr>
      <w:spacing w:before="120" w:after="40" w:line="240" w:lineRule="auto"/>
    </w:pPr>
    <w:rPr>
      <w:b/>
      <w:color w:val="008A00" w:themeColor="accent2"/>
    </w:rPr>
  </w:style>
  <w:style w:type="paragraph" w:customStyle="1" w:styleId="FinancialsTableText">
    <w:name w:val="Financials Table Text"/>
    <w:basedOn w:val="TableText"/>
    <w:uiPriority w:val="1"/>
    <w:semiHidden/>
    <w:rsid w:val="00660951"/>
    <w:pPr>
      <w:spacing w:before="40" w:after="40" w:line="240" w:lineRule="auto"/>
    </w:pPr>
  </w:style>
  <w:style w:type="paragraph" w:customStyle="1" w:styleId="FinancialsTableTextIndented">
    <w:name w:val="Financials Table Text Indented"/>
    <w:basedOn w:val="TableText"/>
    <w:uiPriority w:val="1"/>
    <w:semiHidden/>
    <w:rsid w:val="00F3495A"/>
    <w:pPr>
      <w:spacing w:before="40" w:after="40" w:line="240" w:lineRule="auto"/>
      <w:ind w:left="170"/>
    </w:pPr>
    <w:rPr>
      <w:i/>
    </w:rPr>
  </w:style>
  <w:style w:type="paragraph" w:customStyle="1" w:styleId="FinancialsTableH1">
    <w:name w:val="Financials Table H1"/>
    <w:basedOn w:val="TableText"/>
    <w:uiPriority w:val="1"/>
    <w:semiHidden/>
    <w:rsid w:val="007A7D19"/>
    <w:pPr>
      <w:spacing w:before="160" w:after="40" w:line="240" w:lineRule="auto"/>
    </w:pPr>
    <w:rPr>
      <w:rFonts w:ascii="Arial Bold" w:hAnsi="Arial Bold"/>
      <w:b/>
      <w:caps/>
    </w:rPr>
  </w:style>
  <w:style w:type="paragraph" w:customStyle="1" w:styleId="NoParagraphStyle">
    <w:name w:val="[No Paragraph Styl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uiPriority w:val="1"/>
    <w:semiHidden/>
    <w:rsid w:val="00FC6134"/>
  </w:style>
  <w:style w:type="paragraph" w:customStyle="1" w:styleId="AppendixH2">
    <w:name w:val="Appendix H2"/>
    <w:basedOn w:val="FinancialsH2"/>
    <w:uiPriority w:val="1"/>
    <w:semiHidden/>
    <w:rsid w:val="00FC6134"/>
  </w:style>
  <w:style w:type="character" w:styleId="PageNumber">
    <w:name w:val="page number"/>
    <w:basedOn w:val="DefaultParagraphFont"/>
    <w:semiHidden/>
    <w:unhideWhenUsed/>
    <w:rsid w:val="005F219D"/>
    <w:rPr>
      <w:rFonts w:asciiTheme="minorHAnsi" w:hAnsiTheme="minorHAnsi"/>
      <w:b/>
      <w:color w:val="008A00" w:themeColor="accent2"/>
      <w:sz w:val="16"/>
    </w:rPr>
  </w:style>
  <w:style w:type="paragraph" w:customStyle="1" w:styleId="Address">
    <w:name w:val="Address"/>
    <w:basedOn w:val="Normal"/>
    <w:uiPriority w:val="1"/>
    <w:qFormat/>
    <w:rsid w:val="0098702F"/>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6F3BE7"/>
    <w:pPr>
      <w:spacing w:before="0" w:after="1320"/>
    </w:pPr>
    <w:rPr>
      <w:b/>
      <w:noProof/>
      <w:color w:val="008A00" w:themeColor="accent2"/>
      <w:sz w:val="20"/>
      <w:szCs w:val="16"/>
    </w:rPr>
  </w:style>
  <w:style w:type="paragraph" w:customStyle="1" w:styleId="Versionanddate">
    <w:name w:val="Version and date"/>
    <w:basedOn w:val="Subtitle"/>
    <w:next w:val="Normal"/>
    <w:uiPriority w:val="1"/>
    <w:qFormat/>
    <w:rsid w:val="00BC1032"/>
    <w:rPr>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uiPriority w:val="1"/>
    <w:qFormat/>
    <w:rsid w:val="00BC1032"/>
    <w:rPr>
      <w:i/>
    </w:rPr>
  </w:style>
  <w:style w:type="paragraph" w:styleId="Quote">
    <w:name w:val="Quote"/>
    <w:basedOn w:val="Normal"/>
    <w:next w:val="Normal"/>
    <w:link w:val="QuoteChar"/>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uiPriority w:val="1"/>
    <w:qFormat/>
    <w:rsid w:val="00BC1032"/>
    <w:pPr>
      <w:spacing w:before="4000" w:after="200" w:line="276" w:lineRule="auto"/>
    </w:pPr>
    <w:rPr>
      <w:b/>
    </w:rPr>
  </w:style>
  <w:style w:type="paragraph" w:styleId="NormalIndent">
    <w:name w:val="Normal Indent"/>
    <w:basedOn w:val="Normal"/>
    <w:unhideWhenUsed/>
    <w:rsid w:val="00BC1032"/>
    <w:pPr>
      <w:ind w:left="720"/>
    </w:pPr>
  </w:style>
  <w:style w:type="character" w:customStyle="1" w:styleId="TitleChar">
    <w:name w:val="Title Char"/>
    <w:basedOn w:val="DefaultParagraphFont"/>
    <w:link w:val="Title"/>
    <w:rsid w:val="00766C68"/>
    <w:rPr>
      <w:rFonts w:ascii="Arial Bold" w:hAnsi="Arial Bold" w:cs="Arial"/>
      <w:b/>
      <w:bCs/>
      <w:color w:val="004200" w:themeColor="accent1"/>
      <w:kern w:val="28"/>
      <w:sz w:val="84"/>
      <w:szCs w:val="32"/>
    </w:rPr>
  </w:style>
  <w:style w:type="paragraph" w:styleId="TOC3">
    <w:name w:val="toc 3"/>
    <w:basedOn w:val="Normal"/>
    <w:next w:val="Normal"/>
    <w:autoRedefine/>
    <w:uiPriority w:val="39"/>
    <w:unhideWhenUsed/>
    <w:qFormat/>
    <w:rsid w:val="00E04FB9"/>
    <w:pPr>
      <w:tabs>
        <w:tab w:val="left" w:pos="709"/>
        <w:tab w:val="right" w:leader="dot" w:pos="7795"/>
      </w:tabs>
      <w:spacing w:before="0" w:after="100" w:line="240" w:lineRule="auto"/>
      <w:ind w:right="1650"/>
    </w:pPr>
    <w:rPr>
      <w:rFonts w:asciiTheme="minorHAnsi" w:eastAsiaTheme="minorEastAsia" w:hAnsiTheme="minorHAnsi" w:cstheme="minorBidi"/>
      <w:szCs w:val="22"/>
      <w:lang w:val="en-US" w:eastAsia="ja-JP"/>
    </w:rPr>
  </w:style>
  <w:style w:type="character" w:customStyle="1" w:styleId="Heading7Char">
    <w:name w:val="Heading 7 Char"/>
    <w:basedOn w:val="DefaultParagraphFont"/>
    <w:link w:val="Heading7"/>
    <w:semiHidden/>
    <w:rsid w:val="009A4CBC"/>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9A4CB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9A4CBC"/>
    <w:rPr>
      <w:rFonts w:asciiTheme="majorHAnsi" w:eastAsiaTheme="majorEastAsia" w:hAnsiTheme="majorHAnsi" w:cstheme="majorBidi"/>
      <w:i/>
      <w:iCs/>
      <w:color w:val="404040" w:themeColor="text1" w:themeTint="BF"/>
    </w:rPr>
  </w:style>
  <w:style w:type="character" w:customStyle="1" w:styleId="ListParagraphChar">
    <w:name w:val="List Paragraph Char"/>
    <w:link w:val="ListParagraph"/>
    <w:uiPriority w:val="34"/>
    <w:locked/>
    <w:rsid w:val="00C4340D"/>
    <w:rPr>
      <w:rFonts w:ascii="Arial" w:hAnsi="Arial"/>
      <w:sz w:val="22"/>
      <w:szCs w:val="24"/>
    </w:rPr>
  </w:style>
  <w:style w:type="paragraph" w:styleId="NormalWeb">
    <w:name w:val="Normal (Web)"/>
    <w:basedOn w:val="Normal"/>
    <w:uiPriority w:val="99"/>
    <w:semiHidden/>
    <w:unhideWhenUsed/>
    <w:rsid w:val="00C4340D"/>
    <w:pPr>
      <w:spacing w:before="100" w:beforeAutospacing="1" w:after="100" w:afterAutospacing="1" w:line="240" w:lineRule="auto"/>
    </w:pPr>
    <w:rPr>
      <w:rFonts w:ascii="Times New Roman" w:hAnsi="Times New Roman"/>
      <w:sz w:val="24"/>
    </w:rPr>
  </w:style>
  <w:style w:type="character" w:customStyle="1" w:styleId="apple-converted-space">
    <w:name w:val="apple-converted-space"/>
    <w:basedOn w:val="DefaultParagraphFont"/>
    <w:rsid w:val="00C4340D"/>
  </w:style>
  <w:style w:type="table" w:styleId="LightList-Accent2">
    <w:name w:val="Light List Accent 2"/>
    <w:basedOn w:val="TableNormal"/>
    <w:uiPriority w:val="61"/>
    <w:rsid w:val="00401596"/>
    <w:tblPr>
      <w:tblStyleRowBandSize w:val="1"/>
      <w:tblStyleColBandSize w:val="1"/>
      <w:tblBorders>
        <w:top w:val="single" w:sz="8" w:space="0" w:color="008A00" w:themeColor="accent2"/>
        <w:left w:val="single" w:sz="8" w:space="0" w:color="008A00" w:themeColor="accent2"/>
        <w:bottom w:val="single" w:sz="8" w:space="0" w:color="008A00" w:themeColor="accent2"/>
        <w:right w:val="single" w:sz="8" w:space="0" w:color="008A00" w:themeColor="accent2"/>
      </w:tblBorders>
    </w:tblPr>
    <w:tblStylePr w:type="firstRow">
      <w:pPr>
        <w:spacing w:before="0" w:after="0" w:line="240" w:lineRule="auto"/>
      </w:pPr>
      <w:rPr>
        <w:b/>
        <w:bCs/>
        <w:color w:val="FFFFFF" w:themeColor="background1"/>
      </w:rPr>
      <w:tblPr/>
      <w:tcPr>
        <w:shd w:val="clear" w:color="auto" w:fill="008A00" w:themeFill="accent2"/>
      </w:tcPr>
    </w:tblStylePr>
    <w:tblStylePr w:type="lastRow">
      <w:pPr>
        <w:spacing w:before="0" w:after="0" w:line="240" w:lineRule="auto"/>
      </w:pPr>
      <w:rPr>
        <w:b/>
        <w:bCs/>
      </w:rPr>
      <w:tblPr/>
      <w:tcPr>
        <w:tcBorders>
          <w:top w:val="double" w:sz="6" w:space="0" w:color="008A00" w:themeColor="accent2"/>
          <w:left w:val="single" w:sz="8" w:space="0" w:color="008A00" w:themeColor="accent2"/>
          <w:bottom w:val="single" w:sz="8" w:space="0" w:color="008A00" w:themeColor="accent2"/>
          <w:right w:val="single" w:sz="8" w:space="0" w:color="008A00" w:themeColor="accent2"/>
        </w:tcBorders>
      </w:tcPr>
    </w:tblStylePr>
    <w:tblStylePr w:type="firstCol">
      <w:rPr>
        <w:b/>
        <w:bCs/>
      </w:rPr>
    </w:tblStylePr>
    <w:tblStylePr w:type="lastCol">
      <w:rPr>
        <w:b/>
        <w:bCs/>
      </w:rPr>
    </w:tblStylePr>
    <w:tblStylePr w:type="band1Vert">
      <w:tblPr/>
      <w:tcPr>
        <w:tcBorders>
          <w:top w:val="single" w:sz="8" w:space="0" w:color="008A00" w:themeColor="accent2"/>
          <w:left w:val="single" w:sz="8" w:space="0" w:color="008A00" w:themeColor="accent2"/>
          <w:bottom w:val="single" w:sz="8" w:space="0" w:color="008A00" w:themeColor="accent2"/>
          <w:right w:val="single" w:sz="8" w:space="0" w:color="008A00" w:themeColor="accent2"/>
        </w:tcBorders>
      </w:tcPr>
    </w:tblStylePr>
    <w:tblStylePr w:type="band1Horz">
      <w:tblPr/>
      <w:tcPr>
        <w:tcBorders>
          <w:top w:val="single" w:sz="8" w:space="0" w:color="008A00" w:themeColor="accent2"/>
          <w:left w:val="single" w:sz="8" w:space="0" w:color="008A00" w:themeColor="accent2"/>
          <w:bottom w:val="single" w:sz="8" w:space="0" w:color="008A00" w:themeColor="accent2"/>
          <w:right w:val="single" w:sz="8" w:space="0" w:color="008A00" w:themeColor="accent2"/>
        </w:tcBorders>
      </w:tcPr>
    </w:tblStylePr>
  </w:style>
  <w:style w:type="table" w:styleId="LightList-Accent3">
    <w:name w:val="Light List Accent 3"/>
    <w:basedOn w:val="TableNormal"/>
    <w:uiPriority w:val="61"/>
    <w:rsid w:val="00401596"/>
    <w:tblPr>
      <w:tblStyleRowBandSize w:val="1"/>
      <w:tblStyleColBandSize w:val="1"/>
      <w:tblBorders>
        <w:top w:val="single" w:sz="8" w:space="0" w:color="7EC352" w:themeColor="accent3"/>
        <w:left w:val="single" w:sz="8" w:space="0" w:color="7EC352" w:themeColor="accent3"/>
        <w:bottom w:val="single" w:sz="8" w:space="0" w:color="7EC352" w:themeColor="accent3"/>
        <w:right w:val="single" w:sz="8" w:space="0" w:color="7EC352" w:themeColor="accent3"/>
      </w:tblBorders>
    </w:tblPr>
    <w:tblStylePr w:type="firstRow">
      <w:pPr>
        <w:spacing w:before="0" w:after="0" w:line="240" w:lineRule="auto"/>
      </w:pPr>
      <w:rPr>
        <w:b/>
        <w:bCs/>
        <w:color w:val="FFFFFF" w:themeColor="background1"/>
      </w:rPr>
      <w:tblPr/>
      <w:tcPr>
        <w:shd w:val="clear" w:color="auto" w:fill="7EC352" w:themeFill="accent3"/>
      </w:tcPr>
    </w:tblStylePr>
    <w:tblStylePr w:type="lastRow">
      <w:pPr>
        <w:spacing w:before="0" w:after="0" w:line="240" w:lineRule="auto"/>
      </w:pPr>
      <w:rPr>
        <w:b/>
        <w:bCs/>
      </w:rPr>
      <w:tblPr/>
      <w:tcPr>
        <w:tcBorders>
          <w:top w:val="double" w:sz="6" w:space="0" w:color="7EC352" w:themeColor="accent3"/>
          <w:left w:val="single" w:sz="8" w:space="0" w:color="7EC352" w:themeColor="accent3"/>
          <w:bottom w:val="single" w:sz="8" w:space="0" w:color="7EC352" w:themeColor="accent3"/>
          <w:right w:val="single" w:sz="8" w:space="0" w:color="7EC352" w:themeColor="accent3"/>
        </w:tcBorders>
      </w:tcPr>
    </w:tblStylePr>
    <w:tblStylePr w:type="firstCol">
      <w:rPr>
        <w:b/>
        <w:bCs/>
      </w:rPr>
    </w:tblStylePr>
    <w:tblStylePr w:type="lastCol">
      <w:rPr>
        <w:b/>
        <w:bCs/>
      </w:rPr>
    </w:tblStylePr>
    <w:tblStylePr w:type="band1Vert">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tcPr>
    </w:tblStylePr>
    <w:tblStylePr w:type="band1Horz">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tcPr>
    </w:tblStylePr>
  </w:style>
  <w:style w:type="table" w:styleId="LightGrid-Accent3">
    <w:name w:val="Light Grid Accent 3"/>
    <w:basedOn w:val="TableNormal"/>
    <w:uiPriority w:val="62"/>
    <w:rsid w:val="00401596"/>
    <w:tblPr>
      <w:tblStyleRowBandSize w:val="1"/>
      <w:tblStyleColBandSize w:val="1"/>
      <w:tblBorders>
        <w:top w:val="single" w:sz="8" w:space="0" w:color="7EC352" w:themeColor="accent3"/>
        <w:left w:val="single" w:sz="8" w:space="0" w:color="7EC352" w:themeColor="accent3"/>
        <w:bottom w:val="single" w:sz="8" w:space="0" w:color="7EC352" w:themeColor="accent3"/>
        <w:right w:val="single" w:sz="8" w:space="0" w:color="7EC352" w:themeColor="accent3"/>
        <w:insideH w:val="single" w:sz="8" w:space="0" w:color="7EC352" w:themeColor="accent3"/>
        <w:insideV w:val="single" w:sz="8" w:space="0" w:color="7EC35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C352" w:themeColor="accent3"/>
          <w:left w:val="single" w:sz="8" w:space="0" w:color="7EC352" w:themeColor="accent3"/>
          <w:bottom w:val="single" w:sz="18" w:space="0" w:color="7EC352" w:themeColor="accent3"/>
          <w:right w:val="single" w:sz="8" w:space="0" w:color="7EC352" w:themeColor="accent3"/>
          <w:insideH w:val="nil"/>
          <w:insideV w:val="single" w:sz="8" w:space="0" w:color="7EC35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C352" w:themeColor="accent3"/>
          <w:left w:val="single" w:sz="8" w:space="0" w:color="7EC352" w:themeColor="accent3"/>
          <w:bottom w:val="single" w:sz="8" w:space="0" w:color="7EC352" w:themeColor="accent3"/>
          <w:right w:val="single" w:sz="8" w:space="0" w:color="7EC352" w:themeColor="accent3"/>
          <w:insideH w:val="nil"/>
          <w:insideV w:val="single" w:sz="8" w:space="0" w:color="7EC35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tcPr>
    </w:tblStylePr>
    <w:tblStylePr w:type="band1Vert">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shd w:val="clear" w:color="auto" w:fill="DFF0D4" w:themeFill="accent3" w:themeFillTint="3F"/>
      </w:tcPr>
    </w:tblStylePr>
    <w:tblStylePr w:type="band1Horz">
      <w:tblPr/>
      <w:tcPr>
        <w:tcBorders>
          <w:top w:val="single" w:sz="8" w:space="0" w:color="7EC352" w:themeColor="accent3"/>
          <w:left w:val="single" w:sz="8" w:space="0" w:color="7EC352" w:themeColor="accent3"/>
          <w:bottom w:val="single" w:sz="8" w:space="0" w:color="7EC352" w:themeColor="accent3"/>
          <w:right w:val="single" w:sz="8" w:space="0" w:color="7EC352" w:themeColor="accent3"/>
          <w:insideV w:val="single" w:sz="8" w:space="0" w:color="7EC352" w:themeColor="accent3"/>
        </w:tcBorders>
        <w:shd w:val="clear" w:color="auto" w:fill="DFF0D4" w:themeFill="accent3" w:themeFillTint="3F"/>
      </w:tcPr>
    </w:tblStylePr>
    <w:tblStylePr w:type="band2Horz">
      <w:tblPr/>
      <w:tcPr>
        <w:tcBorders>
          <w:top w:val="single" w:sz="8" w:space="0" w:color="7EC352" w:themeColor="accent3"/>
          <w:left w:val="single" w:sz="8" w:space="0" w:color="7EC352" w:themeColor="accent3"/>
          <w:bottom w:val="single" w:sz="8" w:space="0" w:color="7EC352" w:themeColor="accent3"/>
          <w:right w:val="single" w:sz="8" w:space="0" w:color="7EC352" w:themeColor="accent3"/>
          <w:insideV w:val="single" w:sz="8" w:space="0" w:color="7EC352" w:themeColor="accent3"/>
        </w:tcBorders>
      </w:tcPr>
    </w:tblStylePr>
  </w:style>
  <w:style w:type="table" w:styleId="LightList-Accent5">
    <w:name w:val="Light List Accent 5"/>
    <w:basedOn w:val="TableNormal"/>
    <w:uiPriority w:val="61"/>
    <w:rsid w:val="00401596"/>
    <w:tblPr>
      <w:tblStyleRowBandSize w:val="1"/>
      <w:tblStyleColBandSize w:val="1"/>
      <w:tblBorders>
        <w:top w:val="single" w:sz="8" w:space="0" w:color="939598" w:themeColor="accent5"/>
        <w:left w:val="single" w:sz="8" w:space="0" w:color="939598" w:themeColor="accent5"/>
        <w:bottom w:val="single" w:sz="8" w:space="0" w:color="939598" w:themeColor="accent5"/>
        <w:right w:val="single" w:sz="8" w:space="0" w:color="939598" w:themeColor="accent5"/>
      </w:tblBorders>
    </w:tblPr>
    <w:tblStylePr w:type="firstRow">
      <w:pPr>
        <w:spacing w:before="0" w:after="0" w:line="240" w:lineRule="auto"/>
      </w:pPr>
      <w:rPr>
        <w:b/>
        <w:bCs/>
        <w:color w:val="FFFFFF" w:themeColor="background1"/>
      </w:rPr>
      <w:tblPr/>
      <w:tcPr>
        <w:shd w:val="clear" w:color="auto" w:fill="939598" w:themeFill="accent5"/>
      </w:tcPr>
    </w:tblStylePr>
    <w:tblStylePr w:type="lastRow">
      <w:pPr>
        <w:spacing w:before="0" w:after="0" w:line="240" w:lineRule="auto"/>
      </w:pPr>
      <w:rPr>
        <w:b/>
        <w:bCs/>
      </w:rPr>
      <w:tblPr/>
      <w:tcPr>
        <w:tcBorders>
          <w:top w:val="double" w:sz="6" w:space="0" w:color="939598" w:themeColor="accent5"/>
          <w:left w:val="single" w:sz="8" w:space="0" w:color="939598" w:themeColor="accent5"/>
          <w:bottom w:val="single" w:sz="8" w:space="0" w:color="939598" w:themeColor="accent5"/>
          <w:right w:val="single" w:sz="8" w:space="0" w:color="939598" w:themeColor="accent5"/>
        </w:tcBorders>
      </w:tcPr>
    </w:tblStylePr>
    <w:tblStylePr w:type="firstCol">
      <w:rPr>
        <w:b/>
        <w:bCs/>
      </w:rPr>
    </w:tblStylePr>
    <w:tblStylePr w:type="lastCol">
      <w:rPr>
        <w:b/>
        <w:bCs/>
      </w:rPr>
    </w:tblStylePr>
    <w:tblStylePr w:type="band1Vert">
      <w:tblPr/>
      <w:tcPr>
        <w:tcBorders>
          <w:top w:val="single" w:sz="8" w:space="0" w:color="939598" w:themeColor="accent5"/>
          <w:left w:val="single" w:sz="8" w:space="0" w:color="939598" w:themeColor="accent5"/>
          <w:bottom w:val="single" w:sz="8" w:space="0" w:color="939598" w:themeColor="accent5"/>
          <w:right w:val="single" w:sz="8" w:space="0" w:color="939598" w:themeColor="accent5"/>
        </w:tcBorders>
      </w:tcPr>
    </w:tblStylePr>
    <w:tblStylePr w:type="band1Horz">
      <w:tblPr/>
      <w:tcPr>
        <w:tcBorders>
          <w:top w:val="single" w:sz="8" w:space="0" w:color="939598" w:themeColor="accent5"/>
          <w:left w:val="single" w:sz="8" w:space="0" w:color="939598" w:themeColor="accent5"/>
          <w:bottom w:val="single" w:sz="8" w:space="0" w:color="939598" w:themeColor="accent5"/>
          <w:right w:val="single" w:sz="8" w:space="0" w:color="939598" w:themeColor="accent5"/>
        </w:tcBorders>
      </w:tcPr>
    </w:tblStylePr>
  </w:style>
  <w:style w:type="character" w:styleId="CommentReference">
    <w:name w:val="annotation reference"/>
    <w:basedOn w:val="DefaultParagraphFont"/>
    <w:semiHidden/>
    <w:unhideWhenUsed/>
    <w:rsid w:val="00DB10AD"/>
    <w:rPr>
      <w:sz w:val="16"/>
      <w:szCs w:val="16"/>
    </w:rPr>
  </w:style>
  <w:style w:type="paragraph" w:styleId="CommentText">
    <w:name w:val="annotation text"/>
    <w:basedOn w:val="Normal"/>
    <w:link w:val="CommentTextChar"/>
    <w:semiHidden/>
    <w:unhideWhenUsed/>
    <w:rsid w:val="00DB10AD"/>
    <w:pPr>
      <w:spacing w:line="240" w:lineRule="auto"/>
    </w:pPr>
    <w:rPr>
      <w:sz w:val="20"/>
      <w:szCs w:val="20"/>
    </w:rPr>
  </w:style>
  <w:style w:type="character" w:customStyle="1" w:styleId="CommentTextChar">
    <w:name w:val="Comment Text Char"/>
    <w:basedOn w:val="DefaultParagraphFont"/>
    <w:link w:val="CommentText"/>
    <w:semiHidden/>
    <w:rsid w:val="00DB10AD"/>
    <w:rPr>
      <w:rFonts w:ascii="Arial" w:hAnsi="Arial"/>
    </w:rPr>
  </w:style>
  <w:style w:type="paragraph" w:styleId="CommentSubject">
    <w:name w:val="annotation subject"/>
    <w:basedOn w:val="CommentText"/>
    <w:next w:val="CommentText"/>
    <w:link w:val="CommentSubjectChar"/>
    <w:semiHidden/>
    <w:unhideWhenUsed/>
    <w:rsid w:val="00DB10AD"/>
    <w:rPr>
      <w:b/>
      <w:bCs/>
    </w:rPr>
  </w:style>
  <w:style w:type="character" w:customStyle="1" w:styleId="CommentSubjectChar">
    <w:name w:val="Comment Subject Char"/>
    <w:basedOn w:val="CommentTextChar"/>
    <w:link w:val="CommentSubject"/>
    <w:semiHidden/>
    <w:rsid w:val="00DB10AD"/>
    <w:rPr>
      <w:rFonts w:ascii="Arial" w:hAnsi="Arial"/>
      <w:b/>
      <w:bCs/>
    </w:rPr>
  </w:style>
  <w:style w:type="character" w:customStyle="1" w:styleId="HeaderChar">
    <w:name w:val="Header Char"/>
    <w:basedOn w:val="DefaultParagraphFont"/>
    <w:link w:val="Header"/>
    <w:uiPriority w:val="99"/>
    <w:rsid w:val="00B86E53"/>
    <w:rPr>
      <w:rFonts w:ascii="Arial" w:hAnsi="Arial"/>
      <w:b/>
      <w:sz w:val="16"/>
      <w:szCs w:val="24"/>
    </w:rPr>
  </w:style>
  <w:style w:type="table" w:styleId="LightList-Accent1">
    <w:name w:val="Light List Accent 1"/>
    <w:basedOn w:val="TableNormal"/>
    <w:uiPriority w:val="61"/>
    <w:rsid w:val="0024205D"/>
    <w:tblPr>
      <w:tblStyleRowBandSize w:val="1"/>
      <w:tblStyleColBandSize w:val="1"/>
      <w:tblBorders>
        <w:top w:val="single" w:sz="8" w:space="0" w:color="004200" w:themeColor="accent1"/>
        <w:left w:val="single" w:sz="8" w:space="0" w:color="004200" w:themeColor="accent1"/>
        <w:bottom w:val="single" w:sz="8" w:space="0" w:color="004200" w:themeColor="accent1"/>
        <w:right w:val="single" w:sz="8" w:space="0" w:color="004200" w:themeColor="accent1"/>
      </w:tblBorders>
    </w:tblPr>
    <w:tblStylePr w:type="firstRow">
      <w:pPr>
        <w:spacing w:before="0" w:after="0" w:line="240" w:lineRule="auto"/>
      </w:pPr>
      <w:rPr>
        <w:b/>
        <w:bCs/>
        <w:color w:val="FFFFFF" w:themeColor="background1"/>
      </w:rPr>
      <w:tblPr/>
      <w:tcPr>
        <w:shd w:val="clear" w:color="auto" w:fill="004200" w:themeFill="accent1"/>
      </w:tcPr>
    </w:tblStylePr>
    <w:tblStylePr w:type="lastRow">
      <w:pPr>
        <w:spacing w:before="0" w:after="0" w:line="240" w:lineRule="auto"/>
      </w:pPr>
      <w:rPr>
        <w:b/>
        <w:bCs/>
      </w:rPr>
      <w:tblPr/>
      <w:tcPr>
        <w:tcBorders>
          <w:top w:val="double" w:sz="6" w:space="0" w:color="004200" w:themeColor="accent1"/>
          <w:left w:val="single" w:sz="8" w:space="0" w:color="004200" w:themeColor="accent1"/>
          <w:bottom w:val="single" w:sz="8" w:space="0" w:color="004200" w:themeColor="accent1"/>
          <w:right w:val="single" w:sz="8" w:space="0" w:color="004200" w:themeColor="accent1"/>
        </w:tcBorders>
      </w:tcPr>
    </w:tblStylePr>
    <w:tblStylePr w:type="firstCol">
      <w:rPr>
        <w:b/>
        <w:bCs/>
      </w:rPr>
    </w:tblStylePr>
    <w:tblStylePr w:type="lastCol">
      <w:rPr>
        <w:b/>
        <w:bCs/>
      </w:rPr>
    </w:tblStylePr>
    <w:tblStylePr w:type="band1Vert">
      <w:tblPr/>
      <w:tcPr>
        <w:tcBorders>
          <w:top w:val="single" w:sz="8" w:space="0" w:color="004200" w:themeColor="accent1"/>
          <w:left w:val="single" w:sz="8" w:space="0" w:color="004200" w:themeColor="accent1"/>
          <w:bottom w:val="single" w:sz="8" w:space="0" w:color="004200" w:themeColor="accent1"/>
          <w:right w:val="single" w:sz="8" w:space="0" w:color="004200" w:themeColor="accent1"/>
        </w:tcBorders>
      </w:tcPr>
    </w:tblStylePr>
    <w:tblStylePr w:type="band1Horz">
      <w:tblPr/>
      <w:tcPr>
        <w:tcBorders>
          <w:top w:val="single" w:sz="8" w:space="0" w:color="004200" w:themeColor="accent1"/>
          <w:left w:val="single" w:sz="8" w:space="0" w:color="004200" w:themeColor="accent1"/>
          <w:bottom w:val="single" w:sz="8" w:space="0" w:color="004200" w:themeColor="accent1"/>
          <w:right w:val="single" w:sz="8" w:space="0" w:color="004200" w:themeColor="accent1"/>
        </w:tcBorders>
      </w:tcPr>
    </w:tblStylePr>
  </w:style>
  <w:style w:type="table" w:customStyle="1" w:styleId="ListTable3-Accent21">
    <w:name w:val="List Table 3 - Accent 21"/>
    <w:basedOn w:val="TableNormal"/>
    <w:uiPriority w:val="48"/>
    <w:rsid w:val="00551D7E"/>
    <w:tblPr>
      <w:tblStyleRowBandSize w:val="1"/>
      <w:tblStyleColBandSize w:val="1"/>
      <w:tblBorders>
        <w:top w:val="single" w:sz="4" w:space="0" w:color="008A00" w:themeColor="accent2"/>
        <w:left w:val="single" w:sz="4" w:space="0" w:color="008A00" w:themeColor="accent2"/>
        <w:bottom w:val="single" w:sz="4" w:space="0" w:color="008A00" w:themeColor="accent2"/>
        <w:right w:val="single" w:sz="4" w:space="0" w:color="008A00" w:themeColor="accent2"/>
      </w:tblBorders>
    </w:tblPr>
    <w:tblStylePr w:type="firstRow">
      <w:rPr>
        <w:b/>
        <w:bCs/>
        <w:color w:val="FFFFFF" w:themeColor="background1"/>
      </w:rPr>
      <w:tblPr/>
      <w:tcPr>
        <w:shd w:val="clear" w:color="auto" w:fill="008A00" w:themeFill="accent2"/>
      </w:tcPr>
    </w:tblStylePr>
    <w:tblStylePr w:type="lastRow">
      <w:rPr>
        <w:b/>
        <w:bCs/>
      </w:rPr>
      <w:tblPr/>
      <w:tcPr>
        <w:tcBorders>
          <w:top w:val="double" w:sz="4" w:space="0" w:color="008A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A00" w:themeColor="accent2"/>
          <w:right w:val="single" w:sz="4" w:space="0" w:color="008A00" w:themeColor="accent2"/>
        </w:tcBorders>
      </w:tcPr>
    </w:tblStylePr>
    <w:tblStylePr w:type="band1Horz">
      <w:tblPr/>
      <w:tcPr>
        <w:tcBorders>
          <w:top w:val="single" w:sz="4" w:space="0" w:color="008A00" w:themeColor="accent2"/>
          <w:bottom w:val="single" w:sz="4" w:space="0" w:color="008A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A00" w:themeColor="accent2"/>
          <w:left w:val="nil"/>
        </w:tcBorders>
      </w:tcPr>
    </w:tblStylePr>
    <w:tblStylePr w:type="swCell">
      <w:tblPr/>
      <w:tcPr>
        <w:tcBorders>
          <w:top w:val="double" w:sz="4" w:space="0" w:color="008A00" w:themeColor="accent2"/>
          <w:right w:val="nil"/>
        </w:tcBorders>
      </w:tcPr>
    </w:tblStylePr>
  </w:style>
  <w:style w:type="paragraph" w:styleId="Caption">
    <w:name w:val="caption"/>
    <w:basedOn w:val="Normal"/>
    <w:next w:val="Normal"/>
    <w:unhideWhenUsed/>
    <w:qFormat/>
    <w:rsid w:val="00551D7E"/>
    <w:pPr>
      <w:spacing w:before="0" w:after="200" w:line="240" w:lineRule="auto"/>
    </w:pPr>
    <w:rPr>
      <w:i/>
      <w:iCs/>
      <w:color w:val="333132" w:themeColor="text2"/>
      <w:sz w:val="18"/>
      <w:szCs w:val="18"/>
    </w:rPr>
  </w:style>
  <w:style w:type="table" w:customStyle="1" w:styleId="ListTable3-Accent22">
    <w:name w:val="List Table 3 - Accent 22"/>
    <w:basedOn w:val="TableNormal"/>
    <w:uiPriority w:val="48"/>
    <w:rsid w:val="00912F92"/>
    <w:tblPr>
      <w:tblStyleRowBandSize w:val="1"/>
      <w:tblStyleColBandSize w:val="1"/>
      <w:tblBorders>
        <w:top w:val="single" w:sz="4" w:space="0" w:color="008A00" w:themeColor="accent2"/>
        <w:left w:val="single" w:sz="4" w:space="0" w:color="008A00" w:themeColor="accent2"/>
        <w:bottom w:val="single" w:sz="4" w:space="0" w:color="008A00" w:themeColor="accent2"/>
        <w:right w:val="single" w:sz="4" w:space="0" w:color="008A00" w:themeColor="accent2"/>
      </w:tblBorders>
    </w:tblPr>
    <w:tblStylePr w:type="firstRow">
      <w:rPr>
        <w:b/>
        <w:bCs/>
        <w:color w:val="FFFFFF" w:themeColor="background1"/>
      </w:rPr>
      <w:tblPr/>
      <w:tcPr>
        <w:shd w:val="clear" w:color="auto" w:fill="008A00" w:themeFill="accent2"/>
      </w:tcPr>
    </w:tblStylePr>
    <w:tblStylePr w:type="lastRow">
      <w:rPr>
        <w:b/>
        <w:bCs/>
      </w:rPr>
      <w:tblPr/>
      <w:tcPr>
        <w:tcBorders>
          <w:top w:val="double" w:sz="4" w:space="0" w:color="008A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A00" w:themeColor="accent2"/>
          <w:right w:val="single" w:sz="4" w:space="0" w:color="008A00" w:themeColor="accent2"/>
        </w:tcBorders>
      </w:tcPr>
    </w:tblStylePr>
    <w:tblStylePr w:type="band1Horz">
      <w:tblPr/>
      <w:tcPr>
        <w:tcBorders>
          <w:top w:val="single" w:sz="4" w:space="0" w:color="008A00" w:themeColor="accent2"/>
          <w:bottom w:val="single" w:sz="4" w:space="0" w:color="008A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A00" w:themeColor="accent2"/>
          <w:left w:val="nil"/>
        </w:tcBorders>
      </w:tcPr>
    </w:tblStylePr>
    <w:tblStylePr w:type="swCell">
      <w:tblPr/>
      <w:tcPr>
        <w:tcBorders>
          <w:top w:val="double" w:sz="4" w:space="0" w:color="008A00" w:themeColor="accent2"/>
          <w:right w:val="nil"/>
        </w:tcBorders>
      </w:tcPr>
    </w:tblStylePr>
  </w:style>
  <w:style w:type="character" w:styleId="PlaceholderText">
    <w:name w:val="Placeholder Text"/>
    <w:basedOn w:val="DefaultParagraphFont"/>
    <w:uiPriority w:val="99"/>
    <w:semiHidden/>
    <w:rsid w:val="005C4CA4"/>
    <w:rPr>
      <w:color w:val="808080"/>
    </w:rPr>
  </w:style>
  <w:style w:type="paragraph" w:styleId="Revision">
    <w:name w:val="Revision"/>
    <w:hidden/>
    <w:uiPriority w:val="99"/>
    <w:semiHidden/>
    <w:rsid w:val="00166A51"/>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lsdException w:name="heading 5" w:semiHidden="0" w:unhideWhenUsed="0"/>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header" w:uiPriority="99"/>
    <w:lsdException w:name="caption" w:qFormat="1"/>
    <w:lsdException w:name="footnote reference" w:uiPriority="99"/>
    <w:lsdException w:name="List Bullet" w:uiPriority="3" w:qFormat="1"/>
    <w:lsdException w:name="List Number" w:semiHidden="0" w:uiPriority="3" w:unhideWhenUsed="0"/>
    <w:lsdException w:name="List 4" w:unhideWhenUsed="0"/>
    <w:lsdException w:name="List 5" w:unhideWhenUsed="0"/>
    <w:lsdException w:name="List Bullet 2" w:uiPriority="3"/>
    <w:lsdException w:name="List Bullet 3" w:uiPriority="3"/>
    <w:lsdException w:name="List Bullet 4" w:uiPriority="3"/>
    <w:lsdException w:name="List Bullet 5" w:uiPriority="3"/>
    <w:lsdException w:name="List Number 2" w:uiPriority="3"/>
    <w:lsdException w:name="List Number 3" w:uiPriority="3"/>
    <w:lsdException w:name="List Number 4" w:uiPriority="3"/>
    <w:lsdException w:name="List Number 5" w:uiPriority="3"/>
    <w:lsdException w:name="Title" w:semiHidden="0" w:unhideWhenUsed="0"/>
    <w:lsdException w:name="Subtitle" w:semiHidden="0" w:unhideWhenUsed="0"/>
    <w:lsdException w:name="Salutation" w:unhideWhenUsed="0"/>
    <w:lsdException w:name="Date" w:unhideWhenUsed="0"/>
    <w:lsdException w:name="Body Text First Indent"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uiPriority w:val="2"/>
    <w:qFormat/>
    <w:rsid w:val="00BC18FF"/>
    <w:pPr>
      <w:keepNext/>
      <w:keepLines/>
      <w:spacing w:before="0" w:after="1080" w:line="240" w:lineRule="auto"/>
      <w:contextualSpacing/>
      <w:outlineLvl w:val="0"/>
    </w:pPr>
    <w:rPr>
      <w:rFonts w:asciiTheme="majorHAnsi" w:hAnsiTheme="majorHAnsi"/>
      <w:b/>
      <w:sz w:val="64"/>
      <w:szCs w:val="44"/>
    </w:rPr>
  </w:style>
  <w:style w:type="paragraph" w:styleId="Heading2">
    <w:name w:val="heading 2"/>
    <w:basedOn w:val="Normal"/>
    <w:next w:val="Normal"/>
    <w:link w:val="Heading2Char"/>
    <w:uiPriority w:val="2"/>
    <w:qFormat/>
    <w:rsid w:val="00994E3D"/>
    <w:pPr>
      <w:keepNext/>
      <w:keepLines/>
      <w:spacing w:before="360"/>
      <w:contextualSpacing/>
      <w:outlineLvl w:val="1"/>
    </w:pPr>
    <w:rPr>
      <w:rFonts w:asciiTheme="majorHAnsi" w:hAnsiTheme="majorHAnsi"/>
      <w:b/>
      <w:sz w:val="28"/>
      <w:szCs w:val="44"/>
    </w:rPr>
  </w:style>
  <w:style w:type="paragraph" w:styleId="Heading3">
    <w:name w:val="heading 3"/>
    <w:basedOn w:val="Normal"/>
    <w:next w:val="Normal"/>
    <w:uiPriority w:val="2"/>
    <w:qFormat/>
    <w:rsid w:val="00350852"/>
    <w:pPr>
      <w:keepNext/>
      <w:keepLines/>
      <w:spacing w:before="240" w:line="240" w:lineRule="auto"/>
      <w:contextualSpacing/>
      <w:outlineLvl w:val="2"/>
    </w:pPr>
    <w:rPr>
      <w:rFonts w:asciiTheme="majorHAnsi" w:hAnsiTheme="majorHAnsi"/>
      <w:b/>
      <w:color w:val="004200" w:themeColor="accent1"/>
      <w:sz w:val="24"/>
      <w:szCs w:val="28"/>
    </w:rPr>
  </w:style>
  <w:style w:type="paragraph" w:styleId="Heading4">
    <w:name w:val="heading 4"/>
    <w:basedOn w:val="Normal"/>
    <w:next w:val="Normal"/>
    <w:uiPriority w:val="2"/>
    <w:rsid w:val="00EB13A7"/>
    <w:pPr>
      <w:keepNext/>
      <w:keepLines/>
      <w:spacing w:before="240"/>
      <w:contextualSpacing/>
      <w:outlineLvl w:val="3"/>
    </w:pPr>
    <w:rPr>
      <w:color w:val="636466" w:themeColor="accent4"/>
    </w:rPr>
  </w:style>
  <w:style w:type="paragraph" w:styleId="Heading5">
    <w:name w:val="heading 5"/>
    <w:basedOn w:val="Normal"/>
    <w:next w:val="Normal"/>
    <w:link w:val="Heading5Char"/>
    <w:semiHidden/>
    <w:rsid w:val="002672F1"/>
    <w:pPr>
      <w:keepNext/>
      <w:spacing w:before="240"/>
      <w:contextualSpacing/>
      <w:outlineLvl w:val="4"/>
    </w:pPr>
    <w:rPr>
      <w:b/>
      <w:szCs w:val="22"/>
    </w:rPr>
  </w:style>
  <w:style w:type="paragraph" w:styleId="Heading6">
    <w:name w:val="heading 6"/>
    <w:basedOn w:val="Normal"/>
    <w:next w:val="Normal"/>
    <w:link w:val="Heading6Char"/>
    <w:semiHidden/>
    <w:rsid w:val="002672F1"/>
    <w:pPr>
      <w:keepNext/>
      <w:spacing w:before="240"/>
      <w:contextualSpacing/>
      <w:outlineLvl w:val="5"/>
    </w:pPr>
    <w:rPr>
      <w:b/>
      <w:sz w:val="20"/>
      <w:szCs w:val="22"/>
    </w:rPr>
  </w:style>
  <w:style w:type="paragraph" w:styleId="Heading7">
    <w:name w:val="heading 7"/>
    <w:basedOn w:val="Normal"/>
    <w:next w:val="Normal"/>
    <w:link w:val="Heading7Char"/>
    <w:semiHidden/>
    <w:unhideWhenUsed/>
    <w:qFormat/>
    <w:rsid w:val="009A4C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A4CB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9A4CB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219D"/>
    <w:pPr>
      <w:tabs>
        <w:tab w:val="right" w:pos="10319"/>
      </w:tabs>
      <w:spacing w:before="0" w:after="0" w:line="240" w:lineRule="auto"/>
    </w:pPr>
    <w:rPr>
      <w:b/>
      <w:sz w:val="16"/>
    </w:rPr>
  </w:style>
  <w:style w:type="paragraph" w:styleId="Title">
    <w:name w:val="Title"/>
    <w:basedOn w:val="Normal"/>
    <w:next w:val="Subtitle"/>
    <w:link w:val="TitleChar"/>
    <w:rsid w:val="001727A4"/>
    <w:pPr>
      <w:spacing w:before="480" w:after="360" w:line="204" w:lineRule="auto"/>
      <w:contextualSpacing/>
      <w:outlineLvl w:val="0"/>
    </w:pPr>
    <w:rPr>
      <w:rFonts w:ascii="Arial Bold" w:hAnsi="Arial Bold" w:cs="Arial"/>
      <w:b/>
      <w:bCs/>
      <w:color w:val="004200" w:themeColor="accent1"/>
      <w:kern w:val="28"/>
      <w:sz w:val="84"/>
      <w:szCs w:val="32"/>
    </w:rPr>
  </w:style>
  <w:style w:type="paragraph" w:styleId="ListBullet">
    <w:name w:val="List Bullet"/>
    <w:basedOn w:val="Normal"/>
    <w:uiPriority w:val="3"/>
    <w:qFormat/>
    <w:rsid w:val="00D91466"/>
    <w:pPr>
      <w:numPr>
        <w:numId w:val="1"/>
      </w:numPr>
      <w:spacing w:before="60" w:after="60"/>
    </w:pPr>
  </w:style>
  <w:style w:type="paragraph" w:styleId="Footer">
    <w:name w:val="footer"/>
    <w:basedOn w:val="Header"/>
    <w:uiPriority w:val="99"/>
    <w:rsid w:val="00733251"/>
    <w:pPr>
      <w:tabs>
        <w:tab w:val="right" w:pos="9639"/>
      </w:tabs>
    </w:pPr>
  </w:style>
  <w:style w:type="character" w:styleId="Hyperlink">
    <w:name w:val="Hyperlink"/>
    <w:basedOn w:val="DefaultParagraphFont"/>
    <w:uiPriority w:val="99"/>
    <w:rsid w:val="00BC1032"/>
    <w:rPr>
      <w:color w:val="0000FF"/>
      <w:u w:val="single"/>
    </w:r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797C88"/>
    <w:pPr>
      <w:spacing w:before="0" w:after="0" w:line="240" w:lineRule="auto"/>
      <w:ind w:left="142" w:hanging="142"/>
    </w:pPr>
    <w:rPr>
      <w:szCs w:val="20"/>
    </w:rPr>
  </w:style>
  <w:style w:type="character" w:customStyle="1" w:styleId="FootnoteTextChar">
    <w:name w:val="Footnote Text Char"/>
    <w:basedOn w:val="DefaultParagraphFont"/>
    <w:link w:val="FootnoteText"/>
    <w:uiPriority w:val="99"/>
    <w:rsid w:val="00797C88"/>
    <w:rPr>
      <w:rFonts w:ascii="Arial" w:hAnsi="Arial"/>
      <w:sz w:val="22"/>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2"/>
    <w:rsid w:val="00994E3D"/>
    <w:rPr>
      <w:rFonts w:asciiTheme="majorHAnsi" w:hAnsiTheme="majorHAnsi"/>
      <w:b/>
      <w:sz w:val="28"/>
      <w:szCs w:val="44"/>
    </w:rPr>
  </w:style>
  <w:style w:type="paragraph" w:styleId="TOC1">
    <w:name w:val="toc 1"/>
    <w:basedOn w:val="Normal"/>
    <w:next w:val="Normal"/>
    <w:autoRedefine/>
    <w:uiPriority w:val="39"/>
    <w:qFormat/>
    <w:rsid w:val="003D4912"/>
    <w:pPr>
      <w:tabs>
        <w:tab w:val="left" w:pos="709"/>
        <w:tab w:val="right" w:leader="dot" w:pos="7797"/>
      </w:tabs>
      <w:spacing w:before="240" w:after="60" w:line="240" w:lineRule="auto"/>
      <w:ind w:right="1648"/>
    </w:pPr>
    <w:rPr>
      <w:noProof/>
    </w:rPr>
  </w:style>
  <w:style w:type="paragraph" w:styleId="TOC2">
    <w:name w:val="toc 2"/>
    <w:basedOn w:val="Normal"/>
    <w:next w:val="Normal"/>
    <w:autoRedefine/>
    <w:uiPriority w:val="39"/>
    <w:qFormat/>
    <w:rsid w:val="003D4912"/>
    <w:pPr>
      <w:tabs>
        <w:tab w:val="left" w:pos="709"/>
        <w:tab w:val="right" w:leader="dot" w:pos="7797"/>
      </w:tabs>
      <w:spacing w:before="60" w:after="60" w:line="240" w:lineRule="auto"/>
      <w:ind w:right="1648"/>
    </w:pPr>
    <w:rPr>
      <w:noProof/>
    </w:rPr>
  </w:style>
  <w:style w:type="paragraph" w:customStyle="1" w:styleId="TableText">
    <w:name w:val="Table Text"/>
    <w:basedOn w:val="Normal"/>
    <w:uiPriority w:val="99"/>
    <w:qFormat/>
    <w:rsid w:val="009005A6"/>
    <w:pPr>
      <w:spacing w:before="80" w:after="80" w:line="240" w:lineRule="atLeast"/>
    </w:pPr>
    <w:rPr>
      <w:sz w:val="20"/>
    </w:r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A00"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uiPriority w:val="39"/>
    <w:qFormat/>
    <w:rsid w:val="002256A8"/>
    <w:pPr>
      <w:outlineLvl w:val="9"/>
    </w:pPr>
    <w:rPr>
      <w:rFonts w:eastAsiaTheme="majorEastAsia" w:cstheme="majorBidi"/>
      <w:bCs/>
      <w:szCs w:val="28"/>
    </w:rPr>
  </w:style>
  <w:style w:type="paragraph" w:customStyle="1" w:styleId="SourceNotesText">
    <w:name w:val="Source/Notes Text"/>
    <w:basedOn w:val="Normal"/>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uiPriority w:val="2"/>
    <w:qFormat/>
    <w:rsid w:val="00571AB1"/>
    <w:rPr>
      <w:color w:val="008A00"/>
      <w:szCs w:val="30"/>
    </w:rPr>
  </w:style>
  <w:style w:type="paragraph" w:styleId="BalloonText">
    <w:name w:val="Balloon Text"/>
    <w:basedOn w:val="Normal"/>
    <w:link w:val="BalloonTextChar"/>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qFormat/>
    <w:rsid w:val="00406578"/>
    <w:rPr>
      <w:rFonts w:ascii="Arial" w:hAnsi="Arial"/>
      <w:sz w:val="22"/>
      <w:szCs w:val="24"/>
    </w:rPr>
  </w:style>
  <w:style w:type="paragraph" w:styleId="EndnoteText">
    <w:name w:val="endnote text"/>
    <w:basedOn w:val="Normal"/>
    <w:link w:val="EndnoteTextChar"/>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link w:val="SubtitleChar"/>
    <w:rsid w:val="00BC1032"/>
    <w:pPr>
      <w:numPr>
        <w:ilvl w:val="1"/>
      </w:numPr>
      <w:spacing w:before="480" w:after="360"/>
      <w:contextualSpacing/>
    </w:pPr>
    <w:rPr>
      <w:rFonts w:asciiTheme="majorHAnsi" w:eastAsiaTheme="majorEastAsia" w:hAnsiTheme="majorHAnsi" w:cstheme="majorBidi"/>
      <w:b/>
      <w:iCs/>
      <w:color w:val="008A00" w:themeColor="accent2"/>
      <w:sz w:val="40"/>
    </w:rPr>
  </w:style>
  <w:style w:type="character" w:customStyle="1" w:styleId="SubtitleChar">
    <w:name w:val="Subtitle Char"/>
    <w:basedOn w:val="DefaultParagraphFont"/>
    <w:link w:val="Subtitle"/>
    <w:rsid w:val="00BC1032"/>
    <w:rPr>
      <w:rFonts w:asciiTheme="majorHAnsi" w:eastAsiaTheme="majorEastAsia" w:hAnsiTheme="majorHAnsi" w:cstheme="majorBidi"/>
      <w:b/>
      <w:iCs/>
      <w:color w:val="008A00" w:themeColor="accent2"/>
      <w:sz w:val="40"/>
      <w:szCs w:val="24"/>
    </w:rPr>
  </w:style>
  <w:style w:type="paragraph" w:customStyle="1" w:styleId="TableHeading">
    <w:name w:val="Table Heading"/>
    <w:basedOn w:val="Normal"/>
    <w:next w:val="TableText"/>
    <w:uiPriority w:val="99"/>
    <w:rsid w:val="00835FC9"/>
    <w:pPr>
      <w:keepNext/>
      <w:keepLines/>
      <w:spacing w:before="360"/>
      <w:contextualSpacing/>
    </w:pPr>
    <w:rPr>
      <w:b/>
      <w:szCs w:val="20"/>
    </w:rPr>
  </w:style>
  <w:style w:type="paragraph" w:customStyle="1" w:styleId="FigureHeading">
    <w:name w:val="Figure Heading"/>
    <w:basedOn w:val="Normal"/>
    <w:next w:val="Normal"/>
    <w:uiPriority w:val="99"/>
    <w:qFormat/>
    <w:rsid w:val="00E74A73"/>
    <w:pPr>
      <w:keepNext/>
      <w:keepLines/>
      <w:numPr>
        <w:numId w:val="2"/>
      </w:numPr>
      <w:tabs>
        <w:tab w:val="left" w:pos="907"/>
      </w:tabs>
      <w:ind w:left="907" w:hanging="907"/>
      <w:contextualSpacing/>
    </w:pPr>
  </w:style>
  <w:style w:type="paragraph" w:customStyle="1" w:styleId="FinancialsH1">
    <w:name w:val="Financials H1"/>
    <w:basedOn w:val="Heading1"/>
    <w:next w:val="Normal"/>
    <w:uiPriority w:val="1"/>
    <w:semiHidden/>
    <w:rsid w:val="00010D84"/>
    <w:pPr>
      <w:spacing w:after="360"/>
    </w:pPr>
    <w:rPr>
      <w:color w:val="008A00" w:themeColor="accent2"/>
      <w:sz w:val="44"/>
    </w:rPr>
  </w:style>
  <w:style w:type="paragraph" w:customStyle="1" w:styleId="FinancialsH2">
    <w:name w:val="Financials H2"/>
    <w:basedOn w:val="Heading2"/>
    <w:next w:val="Normal"/>
    <w:uiPriority w:val="1"/>
    <w:semiHidden/>
    <w:rsid w:val="00FC654D"/>
    <w:pPr>
      <w:spacing w:after="0" w:line="240" w:lineRule="auto"/>
    </w:pPr>
    <w:rPr>
      <w:rFonts w:ascii="Arial Bold" w:hAnsi="Arial Bold"/>
      <w:caps/>
      <w:sz w:val="24"/>
      <w:szCs w:val="24"/>
    </w:rPr>
  </w:style>
  <w:style w:type="paragraph" w:customStyle="1" w:styleId="FinancialsH3">
    <w:name w:val="Financials H3"/>
    <w:basedOn w:val="Heading3"/>
    <w:uiPriority w:val="1"/>
    <w:semiHidden/>
    <w:rsid w:val="00A00568"/>
    <w:rPr>
      <w:szCs w:val="22"/>
      <w:lang w:val="en-GB"/>
    </w:rPr>
  </w:style>
  <w:style w:type="paragraph" w:customStyle="1" w:styleId="FinancialsH4">
    <w:name w:val="Financials H4"/>
    <w:basedOn w:val="Heading4"/>
    <w:uiPriority w:val="1"/>
    <w:semiHidden/>
    <w:rsid w:val="00A00568"/>
    <w:pPr>
      <w:spacing w:before="120"/>
    </w:pPr>
    <w:rPr>
      <w:rFonts w:ascii="Arial Bold" w:hAnsi="Arial Bold"/>
      <w:lang w:val="en-GB"/>
    </w:rPr>
  </w:style>
  <w:style w:type="paragraph" w:customStyle="1" w:styleId="FinancialsH5">
    <w:name w:val="Financials H5"/>
    <w:basedOn w:val="Heading5"/>
    <w:uiPriority w:val="1"/>
    <w:semiHidden/>
    <w:rsid w:val="00A00568"/>
    <w:pPr>
      <w:spacing w:before="120"/>
    </w:pPr>
    <w:rPr>
      <w:bCs/>
      <w:lang w:val="en-GB"/>
    </w:rPr>
  </w:style>
  <w:style w:type="paragraph" w:customStyle="1" w:styleId="FinancialsTableH2">
    <w:name w:val="Financials Table H2"/>
    <w:basedOn w:val="TableText"/>
    <w:uiPriority w:val="1"/>
    <w:semiHidden/>
    <w:rsid w:val="00660951"/>
    <w:pPr>
      <w:spacing w:before="120" w:after="40" w:line="240" w:lineRule="auto"/>
    </w:pPr>
    <w:rPr>
      <w:b/>
      <w:color w:val="008A00" w:themeColor="accent2"/>
    </w:rPr>
  </w:style>
  <w:style w:type="paragraph" w:customStyle="1" w:styleId="FinancialsTableText">
    <w:name w:val="Financials Table Text"/>
    <w:basedOn w:val="TableText"/>
    <w:uiPriority w:val="1"/>
    <w:semiHidden/>
    <w:rsid w:val="00660951"/>
    <w:pPr>
      <w:spacing w:before="40" w:after="40" w:line="240" w:lineRule="auto"/>
    </w:pPr>
  </w:style>
  <w:style w:type="paragraph" w:customStyle="1" w:styleId="FinancialsTableTextIndented">
    <w:name w:val="Financials Table Text Indented"/>
    <w:basedOn w:val="TableText"/>
    <w:uiPriority w:val="1"/>
    <w:semiHidden/>
    <w:rsid w:val="00F3495A"/>
    <w:pPr>
      <w:spacing w:before="40" w:after="40" w:line="240" w:lineRule="auto"/>
      <w:ind w:left="170"/>
    </w:pPr>
    <w:rPr>
      <w:i/>
    </w:rPr>
  </w:style>
  <w:style w:type="paragraph" w:customStyle="1" w:styleId="FinancialsTableH1">
    <w:name w:val="Financials Table H1"/>
    <w:basedOn w:val="TableText"/>
    <w:uiPriority w:val="1"/>
    <w:semiHidden/>
    <w:rsid w:val="007A7D19"/>
    <w:pPr>
      <w:spacing w:before="160" w:after="40" w:line="240" w:lineRule="auto"/>
    </w:pPr>
    <w:rPr>
      <w:rFonts w:ascii="Arial Bold" w:hAnsi="Arial Bold"/>
      <w:b/>
      <w:caps/>
    </w:rPr>
  </w:style>
  <w:style w:type="paragraph" w:customStyle="1" w:styleId="NoParagraphStyle">
    <w:name w:val="[No Paragraph Styl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uiPriority w:val="1"/>
    <w:semiHidden/>
    <w:rsid w:val="00FC6134"/>
  </w:style>
  <w:style w:type="paragraph" w:customStyle="1" w:styleId="AppendixH2">
    <w:name w:val="Appendix H2"/>
    <w:basedOn w:val="FinancialsH2"/>
    <w:uiPriority w:val="1"/>
    <w:semiHidden/>
    <w:rsid w:val="00FC6134"/>
  </w:style>
  <w:style w:type="character" w:styleId="PageNumber">
    <w:name w:val="page number"/>
    <w:basedOn w:val="DefaultParagraphFont"/>
    <w:semiHidden/>
    <w:unhideWhenUsed/>
    <w:rsid w:val="005F219D"/>
    <w:rPr>
      <w:rFonts w:asciiTheme="minorHAnsi" w:hAnsiTheme="minorHAnsi"/>
      <w:b/>
      <w:color w:val="008A00" w:themeColor="accent2"/>
      <w:sz w:val="16"/>
    </w:rPr>
  </w:style>
  <w:style w:type="paragraph" w:customStyle="1" w:styleId="Address">
    <w:name w:val="Address"/>
    <w:basedOn w:val="Normal"/>
    <w:uiPriority w:val="1"/>
    <w:qFormat/>
    <w:rsid w:val="0098702F"/>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6F3BE7"/>
    <w:pPr>
      <w:spacing w:before="0" w:after="1320"/>
    </w:pPr>
    <w:rPr>
      <w:b/>
      <w:noProof/>
      <w:color w:val="008A00" w:themeColor="accent2"/>
      <w:sz w:val="20"/>
      <w:szCs w:val="16"/>
    </w:rPr>
  </w:style>
  <w:style w:type="paragraph" w:customStyle="1" w:styleId="Versionanddate">
    <w:name w:val="Version and date"/>
    <w:basedOn w:val="Subtitle"/>
    <w:next w:val="Normal"/>
    <w:uiPriority w:val="1"/>
    <w:qFormat/>
    <w:rsid w:val="00BC1032"/>
    <w:rPr>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uiPriority w:val="1"/>
    <w:qFormat/>
    <w:rsid w:val="00BC1032"/>
    <w:rPr>
      <w:i/>
    </w:rPr>
  </w:style>
  <w:style w:type="paragraph" w:styleId="Quote">
    <w:name w:val="Quote"/>
    <w:basedOn w:val="Normal"/>
    <w:next w:val="Normal"/>
    <w:link w:val="QuoteChar"/>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uiPriority w:val="1"/>
    <w:qFormat/>
    <w:rsid w:val="00BC1032"/>
    <w:pPr>
      <w:spacing w:before="4000" w:after="200" w:line="276" w:lineRule="auto"/>
    </w:pPr>
    <w:rPr>
      <w:b/>
    </w:rPr>
  </w:style>
  <w:style w:type="paragraph" w:styleId="NormalIndent">
    <w:name w:val="Normal Indent"/>
    <w:basedOn w:val="Normal"/>
    <w:unhideWhenUsed/>
    <w:rsid w:val="00BC1032"/>
    <w:pPr>
      <w:ind w:left="720"/>
    </w:pPr>
  </w:style>
  <w:style w:type="character" w:customStyle="1" w:styleId="TitleChar">
    <w:name w:val="Title Char"/>
    <w:basedOn w:val="DefaultParagraphFont"/>
    <w:link w:val="Title"/>
    <w:rsid w:val="00766C68"/>
    <w:rPr>
      <w:rFonts w:ascii="Arial Bold" w:hAnsi="Arial Bold" w:cs="Arial"/>
      <w:b/>
      <w:bCs/>
      <w:color w:val="004200" w:themeColor="accent1"/>
      <w:kern w:val="28"/>
      <w:sz w:val="84"/>
      <w:szCs w:val="32"/>
    </w:rPr>
  </w:style>
  <w:style w:type="paragraph" w:styleId="TOC3">
    <w:name w:val="toc 3"/>
    <w:basedOn w:val="Normal"/>
    <w:next w:val="Normal"/>
    <w:autoRedefine/>
    <w:uiPriority w:val="39"/>
    <w:unhideWhenUsed/>
    <w:qFormat/>
    <w:rsid w:val="00E04FB9"/>
    <w:pPr>
      <w:tabs>
        <w:tab w:val="left" w:pos="709"/>
        <w:tab w:val="right" w:leader="dot" w:pos="7795"/>
      </w:tabs>
      <w:spacing w:before="0" w:after="100" w:line="240" w:lineRule="auto"/>
      <w:ind w:right="1650"/>
    </w:pPr>
    <w:rPr>
      <w:rFonts w:asciiTheme="minorHAnsi" w:eastAsiaTheme="minorEastAsia" w:hAnsiTheme="minorHAnsi" w:cstheme="minorBidi"/>
      <w:szCs w:val="22"/>
      <w:lang w:val="en-US" w:eastAsia="ja-JP"/>
    </w:rPr>
  </w:style>
  <w:style w:type="character" w:customStyle="1" w:styleId="Heading7Char">
    <w:name w:val="Heading 7 Char"/>
    <w:basedOn w:val="DefaultParagraphFont"/>
    <w:link w:val="Heading7"/>
    <w:semiHidden/>
    <w:rsid w:val="009A4CBC"/>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9A4CB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9A4CBC"/>
    <w:rPr>
      <w:rFonts w:asciiTheme="majorHAnsi" w:eastAsiaTheme="majorEastAsia" w:hAnsiTheme="majorHAnsi" w:cstheme="majorBidi"/>
      <w:i/>
      <w:iCs/>
      <w:color w:val="404040" w:themeColor="text1" w:themeTint="BF"/>
    </w:rPr>
  </w:style>
  <w:style w:type="character" w:customStyle="1" w:styleId="ListParagraphChar">
    <w:name w:val="List Paragraph Char"/>
    <w:link w:val="ListParagraph"/>
    <w:uiPriority w:val="34"/>
    <w:locked/>
    <w:rsid w:val="00C4340D"/>
    <w:rPr>
      <w:rFonts w:ascii="Arial" w:hAnsi="Arial"/>
      <w:sz w:val="22"/>
      <w:szCs w:val="24"/>
    </w:rPr>
  </w:style>
  <w:style w:type="paragraph" w:styleId="NormalWeb">
    <w:name w:val="Normal (Web)"/>
    <w:basedOn w:val="Normal"/>
    <w:uiPriority w:val="99"/>
    <w:semiHidden/>
    <w:unhideWhenUsed/>
    <w:rsid w:val="00C4340D"/>
    <w:pPr>
      <w:spacing w:before="100" w:beforeAutospacing="1" w:after="100" w:afterAutospacing="1" w:line="240" w:lineRule="auto"/>
    </w:pPr>
    <w:rPr>
      <w:rFonts w:ascii="Times New Roman" w:hAnsi="Times New Roman"/>
      <w:sz w:val="24"/>
    </w:rPr>
  </w:style>
  <w:style w:type="character" w:customStyle="1" w:styleId="apple-converted-space">
    <w:name w:val="apple-converted-space"/>
    <w:basedOn w:val="DefaultParagraphFont"/>
    <w:rsid w:val="00C4340D"/>
  </w:style>
  <w:style w:type="table" w:styleId="LightList-Accent2">
    <w:name w:val="Light List Accent 2"/>
    <w:basedOn w:val="TableNormal"/>
    <w:uiPriority w:val="61"/>
    <w:rsid w:val="00401596"/>
    <w:tblPr>
      <w:tblStyleRowBandSize w:val="1"/>
      <w:tblStyleColBandSize w:val="1"/>
      <w:tblBorders>
        <w:top w:val="single" w:sz="8" w:space="0" w:color="008A00" w:themeColor="accent2"/>
        <w:left w:val="single" w:sz="8" w:space="0" w:color="008A00" w:themeColor="accent2"/>
        <w:bottom w:val="single" w:sz="8" w:space="0" w:color="008A00" w:themeColor="accent2"/>
        <w:right w:val="single" w:sz="8" w:space="0" w:color="008A00" w:themeColor="accent2"/>
      </w:tblBorders>
    </w:tblPr>
    <w:tblStylePr w:type="firstRow">
      <w:pPr>
        <w:spacing w:before="0" w:after="0" w:line="240" w:lineRule="auto"/>
      </w:pPr>
      <w:rPr>
        <w:b/>
        <w:bCs/>
        <w:color w:val="FFFFFF" w:themeColor="background1"/>
      </w:rPr>
      <w:tblPr/>
      <w:tcPr>
        <w:shd w:val="clear" w:color="auto" w:fill="008A00" w:themeFill="accent2"/>
      </w:tcPr>
    </w:tblStylePr>
    <w:tblStylePr w:type="lastRow">
      <w:pPr>
        <w:spacing w:before="0" w:after="0" w:line="240" w:lineRule="auto"/>
      </w:pPr>
      <w:rPr>
        <w:b/>
        <w:bCs/>
      </w:rPr>
      <w:tblPr/>
      <w:tcPr>
        <w:tcBorders>
          <w:top w:val="double" w:sz="6" w:space="0" w:color="008A00" w:themeColor="accent2"/>
          <w:left w:val="single" w:sz="8" w:space="0" w:color="008A00" w:themeColor="accent2"/>
          <w:bottom w:val="single" w:sz="8" w:space="0" w:color="008A00" w:themeColor="accent2"/>
          <w:right w:val="single" w:sz="8" w:space="0" w:color="008A00" w:themeColor="accent2"/>
        </w:tcBorders>
      </w:tcPr>
    </w:tblStylePr>
    <w:tblStylePr w:type="firstCol">
      <w:rPr>
        <w:b/>
        <w:bCs/>
      </w:rPr>
    </w:tblStylePr>
    <w:tblStylePr w:type="lastCol">
      <w:rPr>
        <w:b/>
        <w:bCs/>
      </w:rPr>
    </w:tblStylePr>
    <w:tblStylePr w:type="band1Vert">
      <w:tblPr/>
      <w:tcPr>
        <w:tcBorders>
          <w:top w:val="single" w:sz="8" w:space="0" w:color="008A00" w:themeColor="accent2"/>
          <w:left w:val="single" w:sz="8" w:space="0" w:color="008A00" w:themeColor="accent2"/>
          <w:bottom w:val="single" w:sz="8" w:space="0" w:color="008A00" w:themeColor="accent2"/>
          <w:right w:val="single" w:sz="8" w:space="0" w:color="008A00" w:themeColor="accent2"/>
        </w:tcBorders>
      </w:tcPr>
    </w:tblStylePr>
    <w:tblStylePr w:type="band1Horz">
      <w:tblPr/>
      <w:tcPr>
        <w:tcBorders>
          <w:top w:val="single" w:sz="8" w:space="0" w:color="008A00" w:themeColor="accent2"/>
          <w:left w:val="single" w:sz="8" w:space="0" w:color="008A00" w:themeColor="accent2"/>
          <w:bottom w:val="single" w:sz="8" w:space="0" w:color="008A00" w:themeColor="accent2"/>
          <w:right w:val="single" w:sz="8" w:space="0" w:color="008A00" w:themeColor="accent2"/>
        </w:tcBorders>
      </w:tcPr>
    </w:tblStylePr>
  </w:style>
  <w:style w:type="table" w:styleId="LightList-Accent3">
    <w:name w:val="Light List Accent 3"/>
    <w:basedOn w:val="TableNormal"/>
    <w:uiPriority w:val="61"/>
    <w:rsid w:val="00401596"/>
    <w:tblPr>
      <w:tblStyleRowBandSize w:val="1"/>
      <w:tblStyleColBandSize w:val="1"/>
      <w:tblBorders>
        <w:top w:val="single" w:sz="8" w:space="0" w:color="7EC352" w:themeColor="accent3"/>
        <w:left w:val="single" w:sz="8" w:space="0" w:color="7EC352" w:themeColor="accent3"/>
        <w:bottom w:val="single" w:sz="8" w:space="0" w:color="7EC352" w:themeColor="accent3"/>
        <w:right w:val="single" w:sz="8" w:space="0" w:color="7EC352" w:themeColor="accent3"/>
      </w:tblBorders>
    </w:tblPr>
    <w:tblStylePr w:type="firstRow">
      <w:pPr>
        <w:spacing w:before="0" w:after="0" w:line="240" w:lineRule="auto"/>
      </w:pPr>
      <w:rPr>
        <w:b/>
        <w:bCs/>
        <w:color w:val="FFFFFF" w:themeColor="background1"/>
      </w:rPr>
      <w:tblPr/>
      <w:tcPr>
        <w:shd w:val="clear" w:color="auto" w:fill="7EC352" w:themeFill="accent3"/>
      </w:tcPr>
    </w:tblStylePr>
    <w:tblStylePr w:type="lastRow">
      <w:pPr>
        <w:spacing w:before="0" w:after="0" w:line="240" w:lineRule="auto"/>
      </w:pPr>
      <w:rPr>
        <w:b/>
        <w:bCs/>
      </w:rPr>
      <w:tblPr/>
      <w:tcPr>
        <w:tcBorders>
          <w:top w:val="double" w:sz="6" w:space="0" w:color="7EC352" w:themeColor="accent3"/>
          <w:left w:val="single" w:sz="8" w:space="0" w:color="7EC352" w:themeColor="accent3"/>
          <w:bottom w:val="single" w:sz="8" w:space="0" w:color="7EC352" w:themeColor="accent3"/>
          <w:right w:val="single" w:sz="8" w:space="0" w:color="7EC352" w:themeColor="accent3"/>
        </w:tcBorders>
      </w:tcPr>
    </w:tblStylePr>
    <w:tblStylePr w:type="firstCol">
      <w:rPr>
        <w:b/>
        <w:bCs/>
      </w:rPr>
    </w:tblStylePr>
    <w:tblStylePr w:type="lastCol">
      <w:rPr>
        <w:b/>
        <w:bCs/>
      </w:rPr>
    </w:tblStylePr>
    <w:tblStylePr w:type="band1Vert">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tcPr>
    </w:tblStylePr>
    <w:tblStylePr w:type="band1Horz">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tcPr>
    </w:tblStylePr>
  </w:style>
  <w:style w:type="table" w:styleId="LightGrid-Accent3">
    <w:name w:val="Light Grid Accent 3"/>
    <w:basedOn w:val="TableNormal"/>
    <w:uiPriority w:val="62"/>
    <w:rsid w:val="00401596"/>
    <w:tblPr>
      <w:tblStyleRowBandSize w:val="1"/>
      <w:tblStyleColBandSize w:val="1"/>
      <w:tblBorders>
        <w:top w:val="single" w:sz="8" w:space="0" w:color="7EC352" w:themeColor="accent3"/>
        <w:left w:val="single" w:sz="8" w:space="0" w:color="7EC352" w:themeColor="accent3"/>
        <w:bottom w:val="single" w:sz="8" w:space="0" w:color="7EC352" w:themeColor="accent3"/>
        <w:right w:val="single" w:sz="8" w:space="0" w:color="7EC352" w:themeColor="accent3"/>
        <w:insideH w:val="single" w:sz="8" w:space="0" w:color="7EC352" w:themeColor="accent3"/>
        <w:insideV w:val="single" w:sz="8" w:space="0" w:color="7EC35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C352" w:themeColor="accent3"/>
          <w:left w:val="single" w:sz="8" w:space="0" w:color="7EC352" w:themeColor="accent3"/>
          <w:bottom w:val="single" w:sz="18" w:space="0" w:color="7EC352" w:themeColor="accent3"/>
          <w:right w:val="single" w:sz="8" w:space="0" w:color="7EC352" w:themeColor="accent3"/>
          <w:insideH w:val="nil"/>
          <w:insideV w:val="single" w:sz="8" w:space="0" w:color="7EC35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C352" w:themeColor="accent3"/>
          <w:left w:val="single" w:sz="8" w:space="0" w:color="7EC352" w:themeColor="accent3"/>
          <w:bottom w:val="single" w:sz="8" w:space="0" w:color="7EC352" w:themeColor="accent3"/>
          <w:right w:val="single" w:sz="8" w:space="0" w:color="7EC352" w:themeColor="accent3"/>
          <w:insideH w:val="nil"/>
          <w:insideV w:val="single" w:sz="8" w:space="0" w:color="7EC35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tcPr>
    </w:tblStylePr>
    <w:tblStylePr w:type="band1Vert">
      <w:tblPr/>
      <w:tcPr>
        <w:tcBorders>
          <w:top w:val="single" w:sz="8" w:space="0" w:color="7EC352" w:themeColor="accent3"/>
          <w:left w:val="single" w:sz="8" w:space="0" w:color="7EC352" w:themeColor="accent3"/>
          <w:bottom w:val="single" w:sz="8" w:space="0" w:color="7EC352" w:themeColor="accent3"/>
          <w:right w:val="single" w:sz="8" w:space="0" w:color="7EC352" w:themeColor="accent3"/>
        </w:tcBorders>
        <w:shd w:val="clear" w:color="auto" w:fill="DFF0D4" w:themeFill="accent3" w:themeFillTint="3F"/>
      </w:tcPr>
    </w:tblStylePr>
    <w:tblStylePr w:type="band1Horz">
      <w:tblPr/>
      <w:tcPr>
        <w:tcBorders>
          <w:top w:val="single" w:sz="8" w:space="0" w:color="7EC352" w:themeColor="accent3"/>
          <w:left w:val="single" w:sz="8" w:space="0" w:color="7EC352" w:themeColor="accent3"/>
          <w:bottom w:val="single" w:sz="8" w:space="0" w:color="7EC352" w:themeColor="accent3"/>
          <w:right w:val="single" w:sz="8" w:space="0" w:color="7EC352" w:themeColor="accent3"/>
          <w:insideV w:val="single" w:sz="8" w:space="0" w:color="7EC352" w:themeColor="accent3"/>
        </w:tcBorders>
        <w:shd w:val="clear" w:color="auto" w:fill="DFF0D4" w:themeFill="accent3" w:themeFillTint="3F"/>
      </w:tcPr>
    </w:tblStylePr>
    <w:tblStylePr w:type="band2Horz">
      <w:tblPr/>
      <w:tcPr>
        <w:tcBorders>
          <w:top w:val="single" w:sz="8" w:space="0" w:color="7EC352" w:themeColor="accent3"/>
          <w:left w:val="single" w:sz="8" w:space="0" w:color="7EC352" w:themeColor="accent3"/>
          <w:bottom w:val="single" w:sz="8" w:space="0" w:color="7EC352" w:themeColor="accent3"/>
          <w:right w:val="single" w:sz="8" w:space="0" w:color="7EC352" w:themeColor="accent3"/>
          <w:insideV w:val="single" w:sz="8" w:space="0" w:color="7EC352" w:themeColor="accent3"/>
        </w:tcBorders>
      </w:tcPr>
    </w:tblStylePr>
  </w:style>
  <w:style w:type="table" w:styleId="LightList-Accent5">
    <w:name w:val="Light List Accent 5"/>
    <w:basedOn w:val="TableNormal"/>
    <w:uiPriority w:val="61"/>
    <w:rsid w:val="00401596"/>
    <w:tblPr>
      <w:tblStyleRowBandSize w:val="1"/>
      <w:tblStyleColBandSize w:val="1"/>
      <w:tblBorders>
        <w:top w:val="single" w:sz="8" w:space="0" w:color="939598" w:themeColor="accent5"/>
        <w:left w:val="single" w:sz="8" w:space="0" w:color="939598" w:themeColor="accent5"/>
        <w:bottom w:val="single" w:sz="8" w:space="0" w:color="939598" w:themeColor="accent5"/>
        <w:right w:val="single" w:sz="8" w:space="0" w:color="939598" w:themeColor="accent5"/>
      </w:tblBorders>
    </w:tblPr>
    <w:tblStylePr w:type="firstRow">
      <w:pPr>
        <w:spacing w:before="0" w:after="0" w:line="240" w:lineRule="auto"/>
      </w:pPr>
      <w:rPr>
        <w:b/>
        <w:bCs/>
        <w:color w:val="FFFFFF" w:themeColor="background1"/>
      </w:rPr>
      <w:tblPr/>
      <w:tcPr>
        <w:shd w:val="clear" w:color="auto" w:fill="939598" w:themeFill="accent5"/>
      </w:tcPr>
    </w:tblStylePr>
    <w:tblStylePr w:type="lastRow">
      <w:pPr>
        <w:spacing w:before="0" w:after="0" w:line="240" w:lineRule="auto"/>
      </w:pPr>
      <w:rPr>
        <w:b/>
        <w:bCs/>
      </w:rPr>
      <w:tblPr/>
      <w:tcPr>
        <w:tcBorders>
          <w:top w:val="double" w:sz="6" w:space="0" w:color="939598" w:themeColor="accent5"/>
          <w:left w:val="single" w:sz="8" w:space="0" w:color="939598" w:themeColor="accent5"/>
          <w:bottom w:val="single" w:sz="8" w:space="0" w:color="939598" w:themeColor="accent5"/>
          <w:right w:val="single" w:sz="8" w:space="0" w:color="939598" w:themeColor="accent5"/>
        </w:tcBorders>
      </w:tcPr>
    </w:tblStylePr>
    <w:tblStylePr w:type="firstCol">
      <w:rPr>
        <w:b/>
        <w:bCs/>
      </w:rPr>
    </w:tblStylePr>
    <w:tblStylePr w:type="lastCol">
      <w:rPr>
        <w:b/>
        <w:bCs/>
      </w:rPr>
    </w:tblStylePr>
    <w:tblStylePr w:type="band1Vert">
      <w:tblPr/>
      <w:tcPr>
        <w:tcBorders>
          <w:top w:val="single" w:sz="8" w:space="0" w:color="939598" w:themeColor="accent5"/>
          <w:left w:val="single" w:sz="8" w:space="0" w:color="939598" w:themeColor="accent5"/>
          <w:bottom w:val="single" w:sz="8" w:space="0" w:color="939598" w:themeColor="accent5"/>
          <w:right w:val="single" w:sz="8" w:space="0" w:color="939598" w:themeColor="accent5"/>
        </w:tcBorders>
      </w:tcPr>
    </w:tblStylePr>
    <w:tblStylePr w:type="band1Horz">
      <w:tblPr/>
      <w:tcPr>
        <w:tcBorders>
          <w:top w:val="single" w:sz="8" w:space="0" w:color="939598" w:themeColor="accent5"/>
          <w:left w:val="single" w:sz="8" w:space="0" w:color="939598" w:themeColor="accent5"/>
          <w:bottom w:val="single" w:sz="8" w:space="0" w:color="939598" w:themeColor="accent5"/>
          <w:right w:val="single" w:sz="8" w:space="0" w:color="939598" w:themeColor="accent5"/>
        </w:tcBorders>
      </w:tcPr>
    </w:tblStylePr>
  </w:style>
  <w:style w:type="character" w:styleId="CommentReference">
    <w:name w:val="annotation reference"/>
    <w:basedOn w:val="DefaultParagraphFont"/>
    <w:semiHidden/>
    <w:unhideWhenUsed/>
    <w:rsid w:val="00DB10AD"/>
    <w:rPr>
      <w:sz w:val="16"/>
      <w:szCs w:val="16"/>
    </w:rPr>
  </w:style>
  <w:style w:type="paragraph" w:styleId="CommentText">
    <w:name w:val="annotation text"/>
    <w:basedOn w:val="Normal"/>
    <w:link w:val="CommentTextChar"/>
    <w:semiHidden/>
    <w:unhideWhenUsed/>
    <w:rsid w:val="00DB10AD"/>
    <w:pPr>
      <w:spacing w:line="240" w:lineRule="auto"/>
    </w:pPr>
    <w:rPr>
      <w:sz w:val="20"/>
      <w:szCs w:val="20"/>
    </w:rPr>
  </w:style>
  <w:style w:type="character" w:customStyle="1" w:styleId="CommentTextChar">
    <w:name w:val="Comment Text Char"/>
    <w:basedOn w:val="DefaultParagraphFont"/>
    <w:link w:val="CommentText"/>
    <w:semiHidden/>
    <w:rsid w:val="00DB10AD"/>
    <w:rPr>
      <w:rFonts w:ascii="Arial" w:hAnsi="Arial"/>
    </w:rPr>
  </w:style>
  <w:style w:type="paragraph" w:styleId="CommentSubject">
    <w:name w:val="annotation subject"/>
    <w:basedOn w:val="CommentText"/>
    <w:next w:val="CommentText"/>
    <w:link w:val="CommentSubjectChar"/>
    <w:semiHidden/>
    <w:unhideWhenUsed/>
    <w:rsid w:val="00DB10AD"/>
    <w:rPr>
      <w:b/>
      <w:bCs/>
    </w:rPr>
  </w:style>
  <w:style w:type="character" w:customStyle="1" w:styleId="CommentSubjectChar">
    <w:name w:val="Comment Subject Char"/>
    <w:basedOn w:val="CommentTextChar"/>
    <w:link w:val="CommentSubject"/>
    <w:semiHidden/>
    <w:rsid w:val="00DB10AD"/>
    <w:rPr>
      <w:rFonts w:ascii="Arial" w:hAnsi="Arial"/>
      <w:b/>
      <w:bCs/>
    </w:rPr>
  </w:style>
  <w:style w:type="character" w:customStyle="1" w:styleId="HeaderChar">
    <w:name w:val="Header Char"/>
    <w:basedOn w:val="DefaultParagraphFont"/>
    <w:link w:val="Header"/>
    <w:uiPriority w:val="99"/>
    <w:rsid w:val="00B86E53"/>
    <w:rPr>
      <w:rFonts w:ascii="Arial" w:hAnsi="Arial"/>
      <w:b/>
      <w:sz w:val="16"/>
      <w:szCs w:val="24"/>
    </w:rPr>
  </w:style>
  <w:style w:type="table" w:styleId="LightList-Accent1">
    <w:name w:val="Light List Accent 1"/>
    <w:basedOn w:val="TableNormal"/>
    <w:uiPriority w:val="61"/>
    <w:rsid w:val="0024205D"/>
    <w:tblPr>
      <w:tblStyleRowBandSize w:val="1"/>
      <w:tblStyleColBandSize w:val="1"/>
      <w:tblBorders>
        <w:top w:val="single" w:sz="8" w:space="0" w:color="004200" w:themeColor="accent1"/>
        <w:left w:val="single" w:sz="8" w:space="0" w:color="004200" w:themeColor="accent1"/>
        <w:bottom w:val="single" w:sz="8" w:space="0" w:color="004200" w:themeColor="accent1"/>
        <w:right w:val="single" w:sz="8" w:space="0" w:color="004200" w:themeColor="accent1"/>
      </w:tblBorders>
    </w:tblPr>
    <w:tblStylePr w:type="firstRow">
      <w:pPr>
        <w:spacing w:before="0" w:after="0" w:line="240" w:lineRule="auto"/>
      </w:pPr>
      <w:rPr>
        <w:b/>
        <w:bCs/>
        <w:color w:val="FFFFFF" w:themeColor="background1"/>
      </w:rPr>
      <w:tblPr/>
      <w:tcPr>
        <w:shd w:val="clear" w:color="auto" w:fill="004200" w:themeFill="accent1"/>
      </w:tcPr>
    </w:tblStylePr>
    <w:tblStylePr w:type="lastRow">
      <w:pPr>
        <w:spacing w:before="0" w:after="0" w:line="240" w:lineRule="auto"/>
      </w:pPr>
      <w:rPr>
        <w:b/>
        <w:bCs/>
      </w:rPr>
      <w:tblPr/>
      <w:tcPr>
        <w:tcBorders>
          <w:top w:val="double" w:sz="6" w:space="0" w:color="004200" w:themeColor="accent1"/>
          <w:left w:val="single" w:sz="8" w:space="0" w:color="004200" w:themeColor="accent1"/>
          <w:bottom w:val="single" w:sz="8" w:space="0" w:color="004200" w:themeColor="accent1"/>
          <w:right w:val="single" w:sz="8" w:space="0" w:color="004200" w:themeColor="accent1"/>
        </w:tcBorders>
      </w:tcPr>
    </w:tblStylePr>
    <w:tblStylePr w:type="firstCol">
      <w:rPr>
        <w:b/>
        <w:bCs/>
      </w:rPr>
    </w:tblStylePr>
    <w:tblStylePr w:type="lastCol">
      <w:rPr>
        <w:b/>
        <w:bCs/>
      </w:rPr>
    </w:tblStylePr>
    <w:tblStylePr w:type="band1Vert">
      <w:tblPr/>
      <w:tcPr>
        <w:tcBorders>
          <w:top w:val="single" w:sz="8" w:space="0" w:color="004200" w:themeColor="accent1"/>
          <w:left w:val="single" w:sz="8" w:space="0" w:color="004200" w:themeColor="accent1"/>
          <w:bottom w:val="single" w:sz="8" w:space="0" w:color="004200" w:themeColor="accent1"/>
          <w:right w:val="single" w:sz="8" w:space="0" w:color="004200" w:themeColor="accent1"/>
        </w:tcBorders>
      </w:tcPr>
    </w:tblStylePr>
    <w:tblStylePr w:type="band1Horz">
      <w:tblPr/>
      <w:tcPr>
        <w:tcBorders>
          <w:top w:val="single" w:sz="8" w:space="0" w:color="004200" w:themeColor="accent1"/>
          <w:left w:val="single" w:sz="8" w:space="0" w:color="004200" w:themeColor="accent1"/>
          <w:bottom w:val="single" w:sz="8" w:space="0" w:color="004200" w:themeColor="accent1"/>
          <w:right w:val="single" w:sz="8" w:space="0" w:color="004200" w:themeColor="accent1"/>
        </w:tcBorders>
      </w:tcPr>
    </w:tblStylePr>
  </w:style>
  <w:style w:type="table" w:customStyle="1" w:styleId="ListTable3-Accent21">
    <w:name w:val="List Table 3 - Accent 21"/>
    <w:basedOn w:val="TableNormal"/>
    <w:uiPriority w:val="48"/>
    <w:rsid w:val="00551D7E"/>
    <w:tblPr>
      <w:tblStyleRowBandSize w:val="1"/>
      <w:tblStyleColBandSize w:val="1"/>
      <w:tblBorders>
        <w:top w:val="single" w:sz="4" w:space="0" w:color="008A00" w:themeColor="accent2"/>
        <w:left w:val="single" w:sz="4" w:space="0" w:color="008A00" w:themeColor="accent2"/>
        <w:bottom w:val="single" w:sz="4" w:space="0" w:color="008A00" w:themeColor="accent2"/>
        <w:right w:val="single" w:sz="4" w:space="0" w:color="008A00" w:themeColor="accent2"/>
      </w:tblBorders>
    </w:tblPr>
    <w:tblStylePr w:type="firstRow">
      <w:rPr>
        <w:b/>
        <w:bCs/>
        <w:color w:val="FFFFFF" w:themeColor="background1"/>
      </w:rPr>
      <w:tblPr/>
      <w:tcPr>
        <w:shd w:val="clear" w:color="auto" w:fill="008A00" w:themeFill="accent2"/>
      </w:tcPr>
    </w:tblStylePr>
    <w:tblStylePr w:type="lastRow">
      <w:rPr>
        <w:b/>
        <w:bCs/>
      </w:rPr>
      <w:tblPr/>
      <w:tcPr>
        <w:tcBorders>
          <w:top w:val="double" w:sz="4" w:space="0" w:color="008A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A00" w:themeColor="accent2"/>
          <w:right w:val="single" w:sz="4" w:space="0" w:color="008A00" w:themeColor="accent2"/>
        </w:tcBorders>
      </w:tcPr>
    </w:tblStylePr>
    <w:tblStylePr w:type="band1Horz">
      <w:tblPr/>
      <w:tcPr>
        <w:tcBorders>
          <w:top w:val="single" w:sz="4" w:space="0" w:color="008A00" w:themeColor="accent2"/>
          <w:bottom w:val="single" w:sz="4" w:space="0" w:color="008A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A00" w:themeColor="accent2"/>
          <w:left w:val="nil"/>
        </w:tcBorders>
      </w:tcPr>
    </w:tblStylePr>
    <w:tblStylePr w:type="swCell">
      <w:tblPr/>
      <w:tcPr>
        <w:tcBorders>
          <w:top w:val="double" w:sz="4" w:space="0" w:color="008A00" w:themeColor="accent2"/>
          <w:right w:val="nil"/>
        </w:tcBorders>
      </w:tcPr>
    </w:tblStylePr>
  </w:style>
  <w:style w:type="paragraph" w:styleId="Caption">
    <w:name w:val="caption"/>
    <w:basedOn w:val="Normal"/>
    <w:next w:val="Normal"/>
    <w:unhideWhenUsed/>
    <w:qFormat/>
    <w:rsid w:val="00551D7E"/>
    <w:pPr>
      <w:spacing w:before="0" w:after="200" w:line="240" w:lineRule="auto"/>
    </w:pPr>
    <w:rPr>
      <w:i/>
      <w:iCs/>
      <w:color w:val="333132" w:themeColor="text2"/>
      <w:sz w:val="18"/>
      <w:szCs w:val="18"/>
    </w:rPr>
  </w:style>
  <w:style w:type="table" w:customStyle="1" w:styleId="ListTable3-Accent22">
    <w:name w:val="List Table 3 - Accent 22"/>
    <w:basedOn w:val="TableNormal"/>
    <w:uiPriority w:val="48"/>
    <w:rsid w:val="00912F92"/>
    <w:tblPr>
      <w:tblStyleRowBandSize w:val="1"/>
      <w:tblStyleColBandSize w:val="1"/>
      <w:tblBorders>
        <w:top w:val="single" w:sz="4" w:space="0" w:color="008A00" w:themeColor="accent2"/>
        <w:left w:val="single" w:sz="4" w:space="0" w:color="008A00" w:themeColor="accent2"/>
        <w:bottom w:val="single" w:sz="4" w:space="0" w:color="008A00" w:themeColor="accent2"/>
        <w:right w:val="single" w:sz="4" w:space="0" w:color="008A00" w:themeColor="accent2"/>
      </w:tblBorders>
    </w:tblPr>
    <w:tblStylePr w:type="firstRow">
      <w:rPr>
        <w:b/>
        <w:bCs/>
        <w:color w:val="FFFFFF" w:themeColor="background1"/>
      </w:rPr>
      <w:tblPr/>
      <w:tcPr>
        <w:shd w:val="clear" w:color="auto" w:fill="008A00" w:themeFill="accent2"/>
      </w:tcPr>
    </w:tblStylePr>
    <w:tblStylePr w:type="lastRow">
      <w:rPr>
        <w:b/>
        <w:bCs/>
      </w:rPr>
      <w:tblPr/>
      <w:tcPr>
        <w:tcBorders>
          <w:top w:val="double" w:sz="4" w:space="0" w:color="008A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A00" w:themeColor="accent2"/>
          <w:right w:val="single" w:sz="4" w:space="0" w:color="008A00" w:themeColor="accent2"/>
        </w:tcBorders>
      </w:tcPr>
    </w:tblStylePr>
    <w:tblStylePr w:type="band1Horz">
      <w:tblPr/>
      <w:tcPr>
        <w:tcBorders>
          <w:top w:val="single" w:sz="4" w:space="0" w:color="008A00" w:themeColor="accent2"/>
          <w:bottom w:val="single" w:sz="4" w:space="0" w:color="008A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A00" w:themeColor="accent2"/>
          <w:left w:val="nil"/>
        </w:tcBorders>
      </w:tcPr>
    </w:tblStylePr>
    <w:tblStylePr w:type="swCell">
      <w:tblPr/>
      <w:tcPr>
        <w:tcBorders>
          <w:top w:val="double" w:sz="4" w:space="0" w:color="008A00" w:themeColor="accent2"/>
          <w:right w:val="nil"/>
        </w:tcBorders>
      </w:tcPr>
    </w:tblStylePr>
  </w:style>
  <w:style w:type="character" w:styleId="PlaceholderText">
    <w:name w:val="Placeholder Text"/>
    <w:basedOn w:val="DefaultParagraphFont"/>
    <w:uiPriority w:val="99"/>
    <w:semiHidden/>
    <w:rsid w:val="005C4CA4"/>
    <w:rPr>
      <w:color w:val="808080"/>
    </w:rPr>
  </w:style>
  <w:style w:type="paragraph" w:styleId="Revision">
    <w:name w:val="Revision"/>
    <w:hidden/>
    <w:uiPriority w:val="99"/>
    <w:semiHidden/>
    <w:rsid w:val="00166A51"/>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3922">
      <w:bodyDiv w:val="1"/>
      <w:marLeft w:val="0"/>
      <w:marRight w:val="0"/>
      <w:marTop w:val="0"/>
      <w:marBottom w:val="0"/>
      <w:divBdr>
        <w:top w:val="none" w:sz="0" w:space="0" w:color="auto"/>
        <w:left w:val="none" w:sz="0" w:space="0" w:color="auto"/>
        <w:bottom w:val="none" w:sz="0" w:space="0" w:color="auto"/>
        <w:right w:val="none" w:sz="0" w:space="0" w:color="auto"/>
      </w:divBdr>
    </w:div>
    <w:div w:id="244535313">
      <w:bodyDiv w:val="1"/>
      <w:marLeft w:val="0"/>
      <w:marRight w:val="0"/>
      <w:marTop w:val="0"/>
      <w:marBottom w:val="0"/>
      <w:divBdr>
        <w:top w:val="none" w:sz="0" w:space="0" w:color="auto"/>
        <w:left w:val="none" w:sz="0" w:space="0" w:color="auto"/>
        <w:bottom w:val="none" w:sz="0" w:space="0" w:color="auto"/>
        <w:right w:val="none" w:sz="0" w:space="0" w:color="auto"/>
      </w:divBdr>
    </w:div>
    <w:div w:id="311569867">
      <w:bodyDiv w:val="1"/>
      <w:marLeft w:val="0"/>
      <w:marRight w:val="0"/>
      <w:marTop w:val="0"/>
      <w:marBottom w:val="0"/>
      <w:divBdr>
        <w:top w:val="none" w:sz="0" w:space="0" w:color="auto"/>
        <w:left w:val="none" w:sz="0" w:space="0" w:color="auto"/>
        <w:bottom w:val="none" w:sz="0" w:space="0" w:color="auto"/>
        <w:right w:val="none" w:sz="0" w:space="0" w:color="auto"/>
      </w:divBdr>
      <w:divsChild>
        <w:div w:id="374961857">
          <w:marLeft w:val="446"/>
          <w:marRight w:val="0"/>
          <w:marTop w:val="0"/>
          <w:marBottom w:val="60"/>
          <w:divBdr>
            <w:top w:val="none" w:sz="0" w:space="0" w:color="auto"/>
            <w:left w:val="none" w:sz="0" w:space="0" w:color="auto"/>
            <w:bottom w:val="none" w:sz="0" w:space="0" w:color="auto"/>
            <w:right w:val="none" w:sz="0" w:space="0" w:color="auto"/>
          </w:divBdr>
        </w:div>
        <w:div w:id="1334647717">
          <w:marLeft w:val="446"/>
          <w:marRight w:val="0"/>
          <w:marTop w:val="0"/>
          <w:marBottom w:val="60"/>
          <w:divBdr>
            <w:top w:val="none" w:sz="0" w:space="0" w:color="auto"/>
            <w:left w:val="none" w:sz="0" w:space="0" w:color="auto"/>
            <w:bottom w:val="none" w:sz="0" w:space="0" w:color="auto"/>
            <w:right w:val="none" w:sz="0" w:space="0" w:color="auto"/>
          </w:divBdr>
        </w:div>
        <w:div w:id="1305812536">
          <w:marLeft w:val="446"/>
          <w:marRight w:val="0"/>
          <w:marTop w:val="0"/>
          <w:marBottom w:val="60"/>
          <w:divBdr>
            <w:top w:val="none" w:sz="0" w:space="0" w:color="auto"/>
            <w:left w:val="none" w:sz="0" w:space="0" w:color="auto"/>
            <w:bottom w:val="none" w:sz="0" w:space="0" w:color="auto"/>
            <w:right w:val="none" w:sz="0" w:space="0" w:color="auto"/>
          </w:divBdr>
        </w:div>
        <w:div w:id="692533878">
          <w:marLeft w:val="446"/>
          <w:marRight w:val="0"/>
          <w:marTop w:val="0"/>
          <w:marBottom w:val="60"/>
          <w:divBdr>
            <w:top w:val="none" w:sz="0" w:space="0" w:color="auto"/>
            <w:left w:val="none" w:sz="0" w:space="0" w:color="auto"/>
            <w:bottom w:val="none" w:sz="0" w:space="0" w:color="auto"/>
            <w:right w:val="none" w:sz="0" w:space="0" w:color="auto"/>
          </w:divBdr>
        </w:div>
        <w:div w:id="1492023738">
          <w:marLeft w:val="446"/>
          <w:marRight w:val="0"/>
          <w:marTop w:val="0"/>
          <w:marBottom w:val="60"/>
          <w:divBdr>
            <w:top w:val="none" w:sz="0" w:space="0" w:color="auto"/>
            <w:left w:val="none" w:sz="0" w:space="0" w:color="auto"/>
            <w:bottom w:val="none" w:sz="0" w:space="0" w:color="auto"/>
            <w:right w:val="none" w:sz="0" w:space="0" w:color="auto"/>
          </w:divBdr>
        </w:div>
        <w:div w:id="269778654">
          <w:marLeft w:val="446"/>
          <w:marRight w:val="0"/>
          <w:marTop w:val="0"/>
          <w:marBottom w:val="60"/>
          <w:divBdr>
            <w:top w:val="none" w:sz="0" w:space="0" w:color="auto"/>
            <w:left w:val="none" w:sz="0" w:space="0" w:color="auto"/>
            <w:bottom w:val="none" w:sz="0" w:space="0" w:color="auto"/>
            <w:right w:val="none" w:sz="0" w:space="0" w:color="auto"/>
          </w:divBdr>
        </w:div>
        <w:div w:id="1704481261">
          <w:marLeft w:val="446"/>
          <w:marRight w:val="0"/>
          <w:marTop w:val="0"/>
          <w:marBottom w:val="60"/>
          <w:divBdr>
            <w:top w:val="none" w:sz="0" w:space="0" w:color="auto"/>
            <w:left w:val="none" w:sz="0" w:space="0" w:color="auto"/>
            <w:bottom w:val="none" w:sz="0" w:space="0" w:color="auto"/>
            <w:right w:val="none" w:sz="0" w:space="0" w:color="auto"/>
          </w:divBdr>
        </w:div>
        <w:div w:id="1130434800">
          <w:marLeft w:val="446"/>
          <w:marRight w:val="0"/>
          <w:marTop w:val="0"/>
          <w:marBottom w:val="60"/>
          <w:divBdr>
            <w:top w:val="none" w:sz="0" w:space="0" w:color="auto"/>
            <w:left w:val="none" w:sz="0" w:space="0" w:color="auto"/>
            <w:bottom w:val="none" w:sz="0" w:space="0" w:color="auto"/>
            <w:right w:val="none" w:sz="0" w:space="0" w:color="auto"/>
          </w:divBdr>
        </w:div>
        <w:div w:id="1318609255">
          <w:marLeft w:val="446"/>
          <w:marRight w:val="0"/>
          <w:marTop w:val="0"/>
          <w:marBottom w:val="60"/>
          <w:divBdr>
            <w:top w:val="none" w:sz="0" w:space="0" w:color="auto"/>
            <w:left w:val="none" w:sz="0" w:space="0" w:color="auto"/>
            <w:bottom w:val="none" w:sz="0" w:space="0" w:color="auto"/>
            <w:right w:val="none" w:sz="0" w:space="0" w:color="auto"/>
          </w:divBdr>
        </w:div>
        <w:div w:id="1219785453">
          <w:marLeft w:val="446"/>
          <w:marRight w:val="0"/>
          <w:marTop w:val="0"/>
          <w:marBottom w:val="60"/>
          <w:divBdr>
            <w:top w:val="none" w:sz="0" w:space="0" w:color="auto"/>
            <w:left w:val="none" w:sz="0" w:space="0" w:color="auto"/>
            <w:bottom w:val="none" w:sz="0" w:space="0" w:color="auto"/>
            <w:right w:val="none" w:sz="0" w:space="0" w:color="auto"/>
          </w:divBdr>
        </w:div>
        <w:div w:id="883832712">
          <w:marLeft w:val="446"/>
          <w:marRight w:val="0"/>
          <w:marTop w:val="0"/>
          <w:marBottom w:val="60"/>
          <w:divBdr>
            <w:top w:val="none" w:sz="0" w:space="0" w:color="auto"/>
            <w:left w:val="none" w:sz="0" w:space="0" w:color="auto"/>
            <w:bottom w:val="none" w:sz="0" w:space="0" w:color="auto"/>
            <w:right w:val="none" w:sz="0" w:space="0" w:color="auto"/>
          </w:divBdr>
        </w:div>
        <w:div w:id="674108628">
          <w:marLeft w:val="446"/>
          <w:marRight w:val="0"/>
          <w:marTop w:val="0"/>
          <w:marBottom w:val="60"/>
          <w:divBdr>
            <w:top w:val="none" w:sz="0" w:space="0" w:color="auto"/>
            <w:left w:val="none" w:sz="0" w:space="0" w:color="auto"/>
            <w:bottom w:val="none" w:sz="0" w:space="0" w:color="auto"/>
            <w:right w:val="none" w:sz="0" w:space="0" w:color="auto"/>
          </w:divBdr>
        </w:div>
        <w:div w:id="750855754">
          <w:marLeft w:val="446"/>
          <w:marRight w:val="0"/>
          <w:marTop w:val="0"/>
          <w:marBottom w:val="60"/>
          <w:divBdr>
            <w:top w:val="none" w:sz="0" w:space="0" w:color="auto"/>
            <w:left w:val="none" w:sz="0" w:space="0" w:color="auto"/>
            <w:bottom w:val="none" w:sz="0" w:space="0" w:color="auto"/>
            <w:right w:val="none" w:sz="0" w:space="0" w:color="auto"/>
          </w:divBdr>
        </w:div>
        <w:div w:id="96100286">
          <w:marLeft w:val="446"/>
          <w:marRight w:val="0"/>
          <w:marTop w:val="0"/>
          <w:marBottom w:val="60"/>
          <w:divBdr>
            <w:top w:val="none" w:sz="0" w:space="0" w:color="auto"/>
            <w:left w:val="none" w:sz="0" w:space="0" w:color="auto"/>
            <w:bottom w:val="none" w:sz="0" w:space="0" w:color="auto"/>
            <w:right w:val="none" w:sz="0" w:space="0" w:color="auto"/>
          </w:divBdr>
        </w:div>
        <w:div w:id="1634553220">
          <w:marLeft w:val="446"/>
          <w:marRight w:val="0"/>
          <w:marTop w:val="0"/>
          <w:marBottom w:val="60"/>
          <w:divBdr>
            <w:top w:val="none" w:sz="0" w:space="0" w:color="auto"/>
            <w:left w:val="none" w:sz="0" w:space="0" w:color="auto"/>
            <w:bottom w:val="none" w:sz="0" w:space="0" w:color="auto"/>
            <w:right w:val="none" w:sz="0" w:space="0" w:color="auto"/>
          </w:divBdr>
        </w:div>
        <w:div w:id="287900957">
          <w:marLeft w:val="446"/>
          <w:marRight w:val="0"/>
          <w:marTop w:val="0"/>
          <w:marBottom w:val="60"/>
          <w:divBdr>
            <w:top w:val="none" w:sz="0" w:space="0" w:color="auto"/>
            <w:left w:val="none" w:sz="0" w:space="0" w:color="auto"/>
            <w:bottom w:val="none" w:sz="0" w:space="0" w:color="auto"/>
            <w:right w:val="none" w:sz="0" w:space="0" w:color="auto"/>
          </w:divBdr>
        </w:div>
        <w:div w:id="91123792">
          <w:marLeft w:val="446"/>
          <w:marRight w:val="0"/>
          <w:marTop w:val="0"/>
          <w:marBottom w:val="60"/>
          <w:divBdr>
            <w:top w:val="none" w:sz="0" w:space="0" w:color="auto"/>
            <w:left w:val="none" w:sz="0" w:space="0" w:color="auto"/>
            <w:bottom w:val="none" w:sz="0" w:space="0" w:color="auto"/>
            <w:right w:val="none" w:sz="0" w:space="0" w:color="auto"/>
          </w:divBdr>
        </w:div>
        <w:div w:id="1667434655">
          <w:marLeft w:val="446"/>
          <w:marRight w:val="0"/>
          <w:marTop w:val="0"/>
          <w:marBottom w:val="60"/>
          <w:divBdr>
            <w:top w:val="none" w:sz="0" w:space="0" w:color="auto"/>
            <w:left w:val="none" w:sz="0" w:space="0" w:color="auto"/>
            <w:bottom w:val="none" w:sz="0" w:space="0" w:color="auto"/>
            <w:right w:val="none" w:sz="0" w:space="0" w:color="auto"/>
          </w:divBdr>
        </w:div>
        <w:div w:id="79641402">
          <w:marLeft w:val="446"/>
          <w:marRight w:val="0"/>
          <w:marTop w:val="0"/>
          <w:marBottom w:val="60"/>
          <w:divBdr>
            <w:top w:val="none" w:sz="0" w:space="0" w:color="auto"/>
            <w:left w:val="none" w:sz="0" w:space="0" w:color="auto"/>
            <w:bottom w:val="none" w:sz="0" w:space="0" w:color="auto"/>
            <w:right w:val="none" w:sz="0" w:space="0" w:color="auto"/>
          </w:divBdr>
        </w:div>
        <w:div w:id="857698755">
          <w:marLeft w:val="446"/>
          <w:marRight w:val="0"/>
          <w:marTop w:val="0"/>
          <w:marBottom w:val="60"/>
          <w:divBdr>
            <w:top w:val="none" w:sz="0" w:space="0" w:color="auto"/>
            <w:left w:val="none" w:sz="0" w:space="0" w:color="auto"/>
            <w:bottom w:val="none" w:sz="0" w:space="0" w:color="auto"/>
            <w:right w:val="none" w:sz="0" w:space="0" w:color="auto"/>
          </w:divBdr>
        </w:div>
        <w:div w:id="917400436">
          <w:marLeft w:val="446"/>
          <w:marRight w:val="0"/>
          <w:marTop w:val="0"/>
          <w:marBottom w:val="60"/>
          <w:divBdr>
            <w:top w:val="none" w:sz="0" w:space="0" w:color="auto"/>
            <w:left w:val="none" w:sz="0" w:space="0" w:color="auto"/>
            <w:bottom w:val="none" w:sz="0" w:space="0" w:color="auto"/>
            <w:right w:val="none" w:sz="0" w:space="0" w:color="auto"/>
          </w:divBdr>
        </w:div>
        <w:div w:id="695425990">
          <w:marLeft w:val="446"/>
          <w:marRight w:val="0"/>
          <w:marTop w:val="0"/>
          <w:marBottom w:val="60"/>
          <w:divBdr>
            <w:top w:val="none" w:sz="0" w:space="0" w:color="auto"/>
            <w:left w:val="none" w:sz="0" w:space="0" w:color="auto"/>
            <w:bottom w:val="none" w:sz="0" w:space="0" w:color="auto"/>
            <w:right w:val="none" w:sz="0" w:space="0" w:color="auto"/>
          </w:divBdr>
        </w:div>
        <w:div w:id="349259826">
          <w:marLeft w:val="446"/>
          <w:marRight w:val="0"/>
          <w:marTop w:val="0"/>
          <w:marBottom w:val="60"/>
          <w:divBdr>
            <w:top w:val="none" w:sz="0" w:space="0" w:color="auto"/>
            <w:left w:val="none" w:sz="0" w:space="0" w:color="auto"/>
            <w:bottom w:val="none" w:sz="0" w:space="0" w:color="auto"/>
            <w:right w:val="none" w:sz="0" w:space="0" w:color="auto"/>
          </w:divBdr>
        </w:div>
      </w:divsChild>
    </w:div>
    <w:div w:id="545605916">
      <w:bodyDiv w:val="1"/>
      <w:marLeft w:val="0"/>
      <w:marRight w:val="0"/>
      <w:marTop w:val="0"/>
      <w:marBottom w:val="0"/>
      <w:divBdr>
        <w:top w:val="none" w:sz="0" w:space="0" w:color="auto"/>
        <w:left w:val="none" w:sz="0" w:space="0" w:color="auto"/>
        <w:bottom w:val="none" w:sz="0" w:space="0" w:color="auto"/>
        <w:right w:val="none" w:sz="0" w:space="0" w:color="auto"/>
      </w:divBdr>
    </w:div>
    <w:div w:id="612368957">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082607250">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61218218">
      <w:bodyDiv w:val="1"/>
      <w:marLeft w:val="0"/>
      <w:marRight w:val="0"/>
      <w:marTop w:val="0"/>
      <w:marBottom w:val="0"/>
      <w:divBdr>
        <w:top w:val="none" w:sz="0" w:space="0" w:color="auto"/>
        <w:left w:val="none" w:sz="0" w:space="0" w:color="auto"/>
        <w:bottom w:val="none" w:sz="0" w:space="0" w:color="auto"/>
        <w:right w:val="none" w:sz="0" w:space="0" w:color="auto"/>
      </w:divBdr>
    </w:div>
    <w:div w:id="1477188951">
      <w:bodyDiv w:val="1"/>
      <w:marLeft w:val="0"/>
      <w:marRight w:val="0"/>
      <w:marTop w:val="0"/>
      <w:marBottom w:val="0"/>
      <w:divBdr>
        <w:top w:val="none" w:sz="0" w:space="0" w:color="auto"/>
        <w:left w:val="none" w:sz="0" w:space="0" w:color="auto"/>
        <w:bottom w:val="none" w:sz="0" w:space="0" w:color="auto"/>
        <w:right w:val="none" w:sz="0" w:space="0" w:color="auto"/>
      </w:divBdr>
    </w:div>
    <w:div w:id="1545747713">
      <w:bodyDiv w:val="1"/>
      <w:marLeft w:val="0"/>
      <w:marRight w:val="0"/>
      <w:marTop w:val="0"/>
      <w:marBottom w:val="0"/>
      <w:divBdr>
        <w:top w:val="none" w:sz="0" w:space="0" w:color="auto"/>
        <w:left w:val="none" w:sz="0" w:space="0" w:color="auto"/>
        <w:bottom w:val="none" w:sz="0" w:space="0" w:color="auto"/>
        <w:right w:val="none" w:sz="0" w:space="0" w:color="auto"/>
      </w:divBdr>
    </w:div>
    <w:div w:id="1567300154">
      <w:bodyDiv w:val="1"/>
      <w:marLeft w:val="0"/>
      <w:marRight w:val="0"/>
      <w:marTop w:val="0"/>
      <w:marBottom w:val="0"/>
      <w:divBdr>
        <w:top w:val="none" w:sz="0" w:space="0" w:color="auto"/>
        <w:left w:val="none" w:sz="0" w:space="0" w:color="auto"/>
        <w:bottom w:val="none" w:sz="0" w:space="0" w:color="auto"/>
        <w:right w:val="none" w:sz="0" w:space="0" w:color="auto"/>
      </w:divBdr>
    </w:div>
    <w:div w:id="1700204957">
      <w:bodyDiv w:val="1"/>
      <w:marLeft w:val="0"/>
      <w:marRight w:val="0"/>
      <w:marTop w:val="0"/>
      <w:marBottom w:val="0"/>
      <w:divBdr>
        <w:top w:val="none" w:sz="0" w:space="0" w:color="auto"/>
        <w:left w:val="none" w:sz="0" w:space="0" w:color="auto"/>
        <w:bottom w:val="none" w:sz="0" w:space="0" w:color="auto"/>
        <w:right w:val="none" w:sz="0" w:space="0" w:color="auto"/>
      </w:divBdr>
    </w:div>
    <w:div w:id="1897468850">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wmf"/><Relationship Id="rId26" Type="http://schemas.openxmlformats.org/officeDocument/2006/relationships/image" Target="media/image8.emf"/><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creativecommons.org/licenses/by/3.0/au/legalcode" TargetMode="External"/><Relationship Id="rId25" Type="http://schemas.openxmlformats.org/officeDocument/2006/relationships/header" Target="header5.xml"/><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creativecommons.org/licenses/by/3.0/au/deed.en" TargetMode="External"/><Relationship Id="rId20" Type="http://schemas.openxmlformats.org/officeDocument/2006/relationships/image" Target="media/image4.emf"/><Relationship Id="rId29" Type="http://schemas.openxmlformats.org/officeDocument/2006/relationships/header" Target="header6.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0.emf"/><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hyperlink" Target="http://creativecommons.org/licenses/by/3.0/au/deed.en" TargetMode="External"/><Relationship Id="rId31" Type="http://schemas.openxmlformats.org/officeDocument/2006/relationships/image" Target="media/image12.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9.emf"/><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A00"/>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90397-65AC-44B3-9F2D-742B964CF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11459</Words>
  <Characters>66556</Characters>
  <Application>Microsoft Office Word</Application>
  <DocSecurity>4</DocSecurity>
  <Lines>554</Lines>
  <Paragraphs>155</Paragraphs>
  <ScaleCrop>false</ScaleCrop>
  <HeadingPairs>
    <vt:vector size="2" baseType="variant">
      <vt:variant>
        <vt:lpstr>Title</vt:lpstr>
      </vt:variant>
      <vt:variant>
        <vt:i4>1</vt:i4>
      </vt:variant>
    </vt:vector>
  </HeadingPairs>
  <TitlesOfParts>
    <vt:vector size="1" baseType="lpstr">
      <vt:lpstr>Pricing and Funding for Safety and Quality</vt:lpstr>
    </vt:vector>
  </TitlesOfParts>
  <Company>Independent Hospital Pricing Authority</Company>
  <LinksUpToDate>false</LinksUpToDate>
  <CharactersWithSpaces>77860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Pricing and Funding for Safety and Quality</dc:title>
  <dc:creator>Independent Hospital Pricing Authority</dc:creator>
  <cp:keywords>Safet and quality; Hospital acquired complications</cp:keywords>
  <cp:lastModifiedBy>UESI, John</cp:lastModifiedBy>
  <cp:revision>2</cp:revision>
  <cp:lastPrinted>2018-03-05T02:13:00Z</cp:lastPrinted>
  <dcterms:created xsi:type="dcterms:W3CDTF">2018-03-05T04:45:00Z</dcterms:created>
  <dcterms:modified xsi:type="dcterms:W3CDTF">2018-03-05T04:45:00Z</dcterms:modified>
  <cp:version>3</cp:version>
</cp:coreProperties>
</file>